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jc w:val="center"/>
        <w:tblCellMar>
          <w:top w:w="15" w:type="dxa"/>
          <w:left w:w="15" w:type="dxa"/>
          <w:bottom w:w="15" w:type="dxa"/>
          <w:right w:w="15" w:type="dxa"/>
        </w:tblCellMar>
        <w:tblLook w:val="04A0" w:firstRow="1" w:lastRow="0" w:firstColumn="1" w:lastColumn="0" w:noHBand="0" w:noVBand="1"/>
      </w:tblPr>
      <w:tblGrid>
        <w:gridCol w:w="8393"/>
        <w:gridCol w:w="526"/>
        <w:gridCol w:w="527"/>
        <w:gridCol w:w="527"/>
        <w:gridCol w:w="527"/>
      </w:tblGrid>
      <w:tr w:rsidR="00D65E76" w:rsidRPr="00D65E76" w14:paraId="48FD1CE1" w14:textId="77777777" w:rsidTr="00D65E76">
        <w:trPr>
          <w:jc w:val="center"/>
        </w:trPr>
        <w:tc>
          <w:tcPr>
            <w:tcW w:w="8394" w:type="dxa"/>
            <w:tcBorders>
              <w:top w:val="nil"/>
              <w:left w:val="nil"/>
              <w:bottom w:val="single" w:sz="6" w:space="0" w:color="000000"/>
              <w:right w:val="single" w:sz="6" w:space="0" w:color="000000"/>
            </w:tcBorders>
            <w:tcMar>
              <w:top w:w="60" w:type="dxa"/>
              <w:left w:w="150" w:type="dxa"/>
              <w:bottom w:w="60" w:type="dxa"/>
              <w:right w:w="150" w:type="dxa"/>
            </w:tcMar>
            <w:vAlign w:val="center"/>
            <w:hideMark/>
          </w:tcPr>
          <w:p w14:paraId="1F34D3C6"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Plan postępowań o udzielenie zamówień na rok</w:t>
            </w: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48AD2786"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35D227CB"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5A4D6C50"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67412389" w14:textId="11CEF4DF" w:rsidR="00D65E76" w:rsidRPr="00D65E76" w:rsidRDefault="00470078" w:rsidP="00D65E7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p>
        </w:tc>
      </w:tr>
      <w:tr w:rsidR="00D65E76" w:rsidRPr="00D65E76" w14:paraId="5F7A622C" w14:textId="77777777" w:rsidTr="007C592B">
        <w:trPr>
          <w:jc w:val="center"/>
        </w:trPr>
        <w:tc>
          <w:tcPr>
            <w:tcW w:w="8394" w:type="dxa"/>
            <w:tcBorders>
              <w:top w:val="single" w:sz="6" w:space="0" w:color="000000"/>
              <w:left w:val="nil"/>
              <w:bottom w:val="nil"/>
              <w:right w:val="single" w:sz="6" w:space="0" w:color="000000"/>
            </w:tcBorders>
            <w:tcMar>
              <w:top w:w="60" w:type="dxa"/>
              <w:left w:w="150" w:type="dxa"/>
              <w:bottom w:w="60" w:type="dxa"/>
              <w:right w:w="150" w:type="dxa"/>
            </w:tcMar>
            <w:vAlign w:val="center"/>
            <w:hideMark/>
          </w:tcPr>
          <w:p w14:paraId="3149C2F9"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Wersja nr</w:t>
            </w: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75C99F1F"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52EA7234" w14:textId="77777777" w:rsidR="00D65E76" w:rsidRPr="00D65E76" w:rsidRDefault="00D65E76" w:rsidP="00D65E7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hideMark/>
          </w:tcPr>
          <w:p w14:paraId="072C1E2B" w14:textId="77777777" w:rsidR="00D65E76" w:rsidRPr="00D65E76" w:rsidRDefault="00D65E76" w:rsidP="00D65E7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tcMar>
              <w:top w:w="60" w:type="dxa"/>
              <w:left w:w="150" w:type="dxa"/>
              <w:bottom w:w="60" w:type="dxa"/>
              <w:right w:w="150" w:type="dxa"/>
            </w:tcMar>
            <w:vAlign w:val="center"/>
          </w:tcPr>
          <w:p w14:paraId="428E12F7" w14:textId="77777777" w:rsidR="00D65E76" w:rsidRPr="00D65E76" w:rsidRDefault="00D65E76" w:rsidP="00D65E76">
            <w:pPr>
              <w:spacing w:after="0" w:line="240" w:lineRule="auto"/>
              <w:rPr>
                <w:rFonts w:ascii="Times New Roman" w:eastAsia="Times New Roman" w:hAnsi="Times New Roman" w:cs="Times New Roman"/>
                <w:sz w:val="24"/>
                <w:szCs w:val="24"/>
                <w:lang w:eastAsia="pl-PL"/>
              </w:rPr>
            </w:pPr>
          </w:p>
        </w:tc>
      </w:tr>
    </w:tbl>
    <w:p w14:paraId="75152705" w14:textId="77777777" w:rsidR="00D65E76" w:rsidRPr="00D65E76" w:rsidRDefault="00D65E76" w:rsidP="00D65E76">
      <w:pPr>
        <w:spacing w:after="100" w:line="240" w:lineRule="auto"/>
        <w:jc w:val="center"/>
        <w:rPr>
          <w:rFonts w:ascii="Times New Roman" w:eastAsia="Times New Roman" w:hAnsi="Times New Roman" w:cs="Times New Roman"/>
          <w:b/>
          <w:bCs/>
          <w:sz w:val="24"/>
          <w:szCs w:val="24"/>
          <w:lang w:eastAsia="pl-PL"/>
        </w:rPr>
      </w:pPr>
      <w:r w:rsidRPr="00D65E76">
        <w:rPr>
          <w:rFonts w:ascii="Times New Roman" w:eastAsia="Times New Roman" w:hAnsi="Times New Roman" w:cs="Times New Roman"/>
          <w:b/>
          <w:bCs/>
          <w:sz w:val="24"/>
          <w:szCs w:val="24"/>
          <w:lang w:eastAsia="pl-PL"/>
        </w:rPr>
        <w:t xml:space="preserve">Zamieszczony w Biuletynie Zamówień Publicznych w dniu </w:t>
      </w:r>
      <w:r>
        <w:rPr>
          <w:rFonts w:ascii="Times New Roman" w:eastAsia="Times New Roman" w:hAnsi="Times New Roman" w:cs="Times New Roman"/>
          <w:b/>
          <w:bCs/>
          <w:sz w:val="24"/>
          <w:szCs w:val="24"/>
          <w:lang w:eastAsia="pl-PL"/>
        </w:rPr>
        <w:t>…………………………..</w:t>
      </w:r>
    </w:p>
    <w:p w14:paraId="4786E061" w14:textId="77777777" w:rsidR="00D65E76" w:rsidRPr="00D65E76" w:rsidRDefault="00D65E76" w:rsidP="00D65E76">
      <w:pPr>
        <w:spacing w:after="100" w:line="240" w:lineRule="auto"/>
        <w:jc w:val="center"/>
        <w:rPr>
          <w:rFonts w:ascii="Times New Roman" w:eastAsia="Times New Roman" w:hAnsi="Times New Roman" w:cs="Times New Roman"/>
          <w:sz w:val="24"/>
          <w:szCs w:val="24"/>
          <w:lang w:eastAsia="pl-PL"/>
        </w:rPr>
      </w:pPr>
      <w:r w:rsidRPr="00D65E76">
        <w:rPr>
          <w:rFonts w:ascii="Times New Roman" w:eastAsia="Times New Roman" w:hAnsi="Times New Roman" w:cs="Times New Roman"/>
          <w:sz w:val="24"/>
          <w:szCs w:val="24"/>
          <w:lang w:eastAsia="pl-PL"/>
        </w:rPr>
        <w:t>(aktualizacja Planu zamieszczonego w Biuletynie Zamówień Publicznych; w dniu […] nr […])</w:t>
      </w:r>
      <w:r w:rsidRPr="00D65E76">
        <w:rPr>
          <w:rFonts w:ascii="Times New Roman" w:eastAsia="Times New Roman" w:hAnsi="Times New Roman" w:cs="Times New Roman"/>
          <w:sz w:val="11"/>
          <w:szCs w:val="11"/>
          <w:vertAlign w:val="superscript"/>
          <w:lang w:eastAsia="pl-PL"/>
        </w:rPr>
        <w:t>1</w:t>
      </w:r>
    </w:p>
    <w:p w14:paraId="1C5AC2EE" w14:textId="77777777" w:rsidR="00D65E76" w:rsidRPr="00D65E76" w:rsidRDefault="00D65E76" w:rsidP="00D65E76">
      <w:pPr>
        <w:spacing w:after="0" w:line="240" w:lineRule="auto"/>
        <w:rPr>
          <w:rFonts w:ascii="Times New Roman" w:eastAsia="Times New Roman" w:hAnsi="Times New Roman" w:cs="Times New Roman"/>
          <w:b/>
          <w:bCs/>
          <w:sz w:val="24"/>
          <w:szCs w:val="24"/>
          <w:lang w:eastAsia="pl-PL"/>
        </w:rPr>
      </w:pPr>
      <w:r w:rsidRPr="00D65E76">
        <w:rPr>
          <w:rFonts w:ascii="Times New Roman" w:eastAsia="Times New Roman" w:hAnsi="Times New Roman" w:cs="Times New Roman"/>
          <w:b/>
          <w:bCs/>
          <w:sz w:val="24"/>
          <w:szCs w:val="24"/>
          <w:lang w:eastAsia="pl-PL"/>
        </w:rPr>
        <w:t>Zamawiający:</w:t>
      </w:r>
      <w:r w:rsidR="00A369DB">
        <w:rPr>
          <w:rFonts w:ascii="Times New Roman" w:eastAsia="Times New Roman" w:hAnsi="Times New Roman" w:cs="Times New Roman"/>
          <w:b/>
          <w:bCs/>
          <w:sz w:val="24"/>
          <w:szCs w:val="24"/>
          <w:lang w:eastAsia="pl-PL"/>
        </w:rPr>
        <w:t xml:space="preserve"> </w:t>
      </w:r>
    </w:p>
    <w:tbl>
      <w:tblPr>
        <w:tblW w:w="17400" w:type="dxa"/>
        <w:tblCellMar>
          <w:top w:w="15" w:type="dxa"/>
          <w:left w:w="15" w:type="dxa"/>
          <w:bottom w:w="15" w:type="dxa"/>
          <w:right w:w="15" w:type="dxa"/>
        </w:tblCellMar>
        <w:tblLook w:val="04A0" w:firstRow="1" w:lastRow="0" w:firstColumn="1" w:lastColumn="0" w:noHBand="0" w:noVBand="1"/>
      </w:tblPr>
      <w:tblGrid>
        <w:gridCol w:w="2993"/>
        <w:gridCol w:w="1603"/>
        <w:gridCol w:w="2552"/>
        <w:gridCol w:w="10252"/>
      </w:tblGrid>
      <w:tr w:rsidR="00D65E76" w:rsidRPr="00D65E76" w14:paraId="7F3E0A95" w14:textId="77777777" w:rsidTr="00514A75">
        <w:trPr>
          <w:trHeight w:val="750"/>
        </w:trPr>
        <w:tc>
          <w:tcPr>
            <w:tcW w:w="2993"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hideMark/>
          </w:tcPr>
          <w:p w14:paraId="60F4E832"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 xml:space="preserve">Nazwa: </w:t>
            </w:r>
            <w:r>
              <w:rPr>
                <w:rFonts w:ascii="Arial" w:eastAsia="Times New Roman" w:hAnsi="Arial" w:cs="Arial"/>
                <w:sz w:val="15"/>
                <w:szCs w:val="15"/>
                <w:lang w:eastAsia="pl-PL"/>
              </w:rPr>
              <w:t>.</w:t>
            </w:r>
            <w:r w:rsidR="00514A75">
              <w:rPr>
                <w:rFonts w:ascii="Arial" w:eastAsia="Times New Roman" w:hAnsi="Arial" w:cs="Arial"/>
                <w:sz w:val="15"/>
                <w:szCs w:val="15"/>
                <w:lang w:eastAsia="pl-PL"/>
              </w:rPr>
              <w:t>GMINA LUBAWKA</w:t>
            </w:r>
          </w:p>
        </w:tc>
        <w:tc>
          <w:tcPr>
            <w:tcW w:w="14407" w:type="dxa"/>
            <w:gridSpan w:val="3"/>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hideMark/>
          </w:tcPr>
          <w:p w14:paraId="2E7CA7CC"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Krajowy numer identyfikacyjny:</w:t>
            </w:r>
            <w:r w:rsidRPr="00D65E76">
              <w:rPr>
                <w:rFonts w:ascii="Arial" w:eastAsia="Times New Roman" w:hAnsi="Arial" w:cs="Arial"/>
                <w:sz w:val="11"/>
                <w:szCs w:val="11"/>
                <w:vertAlign w:val="superscript"/>
                <w:lang w:eastAsia="pl-PL"/>
              </w:rPr>
              <w:t>2</w:t>
            </w:r>
            <w:r w:rsidRPr="00D65E76">
              <w:rPr>
                <w:rFonts w:ascii="Arial" w:eastAsia="Times New Roman" w:hAnsi="Arial" w:cs="Arial"/>
                <w:sz w:val="15"/>
                <w:szCs w:val="15"/>
                <w:lang w:eastAsia="pl-PL"/>
              </w:rPr>
              <w:t> </w:t>
            </w:r>
            <w:r w:rsidR="00514A75">
              <w:rPr>
                <w:rFonts w:ascii="Arial" w:eastAsia="Times New Roman" w:hAnsi="Arial" w:cs="Arial"/>
                <w:sz w:val="15"/>
                <w:szCs w:val="15"/>
                <w:lang w:eastAsia="pl-PL"/>
              </w:rPr>
              <w:t>6141001909</w:t>
            </w:r>
          </w:p>
        </w:tc>
      </w:tr>
      <w:tr w:rsidR="00D65E76" w:rsidRPr="00D65E76" w14:paraId="5F70B8C8" w14:textId="77777777" w:rsidTr="00D65E76">
        <w:tc>
          <w:tcPr>
            <w:tcW w:w="17400" w:type="dxa"/>
            <w:gridSpan w:val="4"/>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0A28EF4B"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 xml:space="preserve">Adres: </w:t>
            </w:r>
            <w:r w:rsidR="00514A75">
              <w:rPr>
                <w:rFonts w:ascii="Arial" w:eastAsia="Times New Roman" w:hAnsi="Arial" w:cs="Arial"/>
                <w:sz w:val="15"/>
                <w:szCs w:val="15"/>
                <w:lang w:eastAsia="pl-PL"/>
              </w:rPr>
              <w:t>pl. Wolności 1</w:t>
            </w:r>
          </w:p>
        </w:tc>
      </w:tr>
      <w:tr w:rsidR="00D65E76" w:rsidRPr="00D65E76" w14:paraId="4E08CADD" w14:textId="77777777" w:rsidTr="00D90D19">
        <w:tc>
          <w:tcPr>
            <w:tcW w:w="4596" w:type="dxa"/>
            <w:gridSpan w:val="2"/>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026DB4C4" w14:textId="77777777" w:rsidR="00D65E76" w:rsidRPr="00D65E76" w:rsidRDefault="00D65E76" w:rsidP="00514A75">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 xml:space="preserve">Miejscowość: </w:t>
            </w:r>
            <w:r w:rsidR="00514A75">
              <w:rPr>
                <w:rFonts w:ascii="Arial" w:eastAsia="Times New Roman" w:hAnsi="Arial" w:cs="Arial"/>
                <w:sz w:val="15"/>
                <w:szCs w:val="15"/>
                <w:lang w:eastAsia="pl-PL"/>
              </w:rPr>
              <w:t>Lubawka</w:t>
            </w:r>
          </w:p>
        </w:tc>
        <w:tc>
          <w:tcPr>
            <w:tcW w:w="2552"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45BC6A17"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Kod pocztowy:</w:t>
            </w:r>
            <w:r w:rsidR="00514A75">
              <w:rPr>
                <w:rFonts w:ascii="Arial" w:eastAsia="Times New Roman" w:hAnsi="Arial" w:cs="Arial"/>
                <w:sz w:val="15"/>
                <w:szCs w:val="15"/>
                <w:lang w:eastAsia="pl-PL"/>
              </w:rPr>
              <w:t>58-420</w:t>
            </w:r>
            <w:r w:rsidRPr="00D65E76">
              <w:rPr>
                <w:rFonts w:ascii="Arial" w:eastAsia="Times New Roman" w:hAnsi="Arial" w:cs="Arial"/>
                <w:sz w:val="15"/>
                <w:szCs w:val="15"/>
                <w:lang w:eastAsia="pl-PL"/>
              </w:rPr>
              <w:t xml:space="preserve"> </w:t>
            </w:r>
          </w:p>
        </w:tc>
        <w:tc>
          <w:tcPr>
            <w:tcW w:w="10252"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683ED89C"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Kraj: Polska</w:t>
            </w:r>
          </w:p>
        </w:tc>
      </w:tr>
      <w:tr w:rsidR="00D65E76" w:rsidRPr="00D65E76" w14:paraId="4494DB32" w14:textId="77777777" w:rsidTr="00D65E76">
        <w:tc>
          <w:tcPr>
            <w:tcW w:w="17400" w:type="dxa"/>
            <w:gridSpan w:val="4"/>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425B533B" w14:textId="77777777" w:rsidR="00D65E76" w:rsidRPr="00D65E76" w:rsidRDefault="00D65E76" w:rsidP="00D65E76">
            <w:pPr>
              <w:spacing w:before="300"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 xml:space="preserve">Adres strony internetowej: </w:t>
            </w:r>
            <w:r w:rsidR="00514A75">
              <w:rPr>
                <w:rFonts w:ascii="Arial" w:eastAsia="Times New Roman" w:hAnsi="Arial" w:cs="Arial"/>
                <w:sz w:val="15"/>
                <w:szCs w:val="15"/>
                <w:lang w:eastAsia="pl-PL"/>
              </w:rPr>
              <w:t>www.lubawka.eu</w:t>
            </w:r>
          </w:p>
        </w:tc>
      </w:tr>
    </w:tbl>
    <w:p w14:paraId="1DA9E20F" w14:textId="77777777" w:rsidR="00D65E76" w:rsidRPr="00D65E76" w:rsidRDefault="00D65E76" w:rsidP="00D65E76">
      <w:pPr>
        <w:spacing w:after="0" w:line="240" w:lineRule="auto"/>
        <w:rPr>
          <w:rFonts w:ascii="Times New Roman" w:eastAsia="Times New Roman" w:hAnsi="Times New Roman" w:cs="Times New Roman"/>
          <w:vanish/>
          <w:sz w:val="24"/>
          <w:szCs w:val="24"/>
          <w:lang w:eastAsia="pl-PL"/>
        </w:rPr>
      </w:pPr>
    </w:p>
    <w:tbl>
      <w:tblPr>
        <w:tblW w:w="17400" w:type="dxa"/>
        <w:tblCellMar>
          <w:top w:w="15" w:type="dxa"/>
          <w:left w:w="15" w:type="dxa"/>
          <w:bottom w:w="15" w:type="dxa"/>
          <w:right w:w="15" w:type="dxa"/>
        </w:tblCellMar>
        <w:tblLook w:val="04A0" w:firstRow="1" w:lastRow="0" w:firstColumn="1" w:lastColumn="0" w:noHBand="0" w:noVBand="1"/>
      </w:tblPr>
      <w:tblGrid>
        <w:gridCol w:w="8700"/>
        <w:gridCol w:w="8700"/>
      </w:tblGrid>
      <w:tr w:rsidR="00D65E76" w:rsidRPr="00D65E76" w14:paraId="7723C729" w14:textId="77777777" w:rsidTr="00D65E76">
        <w:tc>
          <w:tcPr>
            <w:tcW w:w="8693" w:type="dxa"/>
            <w:tcBorders>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19522B93" w14:textId="77777777" w:rsidR="00EF0B92" w:rsidRDefault="00EF0B92" w:rsidP="00D65E76">
            <w:pPr>
              <w:spacing w:after="0" w:line="240" w:lineRule="auto"/>
              <w:rPr>
                <w:rFonts w:ascii="Arial" w:eastAsia="Times New Roman" w:hAnsi="Arial" w:cs="Arial"/>
                <w:sz w:val="15"/>
                <w:szCs w:val="15"/>
                <w:lang w:eastAsia="pl-PL"/>
              </w:rPr>
            </w:pPr>
          </w:p>
          <w:p w14:paraId="005E5CE1" w14:textId="77777777" w:rsidR="00D65E76" w:rsidRPr="00D65E76" w:rsidRDefault="00D65E76" w:rsidP="00D65E76">
            <w:pPr>
              <w:spacing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Adres poczty elektronicznej</w:t>
            </w:r>
            <w:r w:rsidR="00514A75">
              <w:rPr>
                <w:rFonts w:ascii="Arial" w:eastAsia="Times New Roman" w:hAnsi="Arial" w:cs="Arial"/>
                <w:sz w:val="15"/>
                <w:szCs w:val="15"/>
                <w:lang w:eastAsia="pl-PL"/>
              </w:rPr>
              <w:t xml:space="preserve"> lubawka@lubawka.eu</w:t>
            </w:r>
          </w:p>
        </w:tc>
        <w:tc>
          <w:tcPr>
            <w:tcW w:w="8693" w:type="dxa"/>
            <w:tcBorders>
              <w:left w:val="single" w:sz="6" w:space="0" w:color="000000"/>
              <w:bottom w:val="single" w:sz="6" w:space="0" w:color="000000"/>
              <w:right w:val="single" w:sz="6" w:space="0" w:color="000000"/>
            </w:tcBorders>
            <w:tcMar>
              <w:top w:w="75" w:type="dxa"/>
              <w:left w:w="60" w:type="dxa"/>
              <w:bottom w:w="75" w:type="dxa"/>
              <w:right w:w="60" w:type="dxa"/>
            </w:tcMar>
            <w:vAlign w:val="center"/>
          </w:tcPr>
          <w:p w14:paraId="3F1DD93D" w14:textId="77777777" w:rsidR="00D65E76" w:rsidRPr="00D65E76" w:rsidRDefault="00514A75" w:rsidP="00D65E76">
            <w:pPr>
              <w:spacing w:after="0" w:line="240" w:lineRule="auto"/>
              <w:rPr>
                <w:rFonts w:ascii="Arial" w:eastAsia="Times New Roman" w:hAnsi="Arial" w:cs="Arial"/>
                <w:sz w:val="15"/>
                <w:szCs w:val="15"/>
                <w:lang w:eastAsia="pl-PL"/>
              </w:rPr>
            </w:pPr>
            <w:r>
              <w:rPr>
                <w:rFonts w:ascii="Arial" w:eastAsia="Times New Roman" w:hAnsi="Arial" w:cs="Arial"/>
                <w:sz w:val="15"/>
                <w:szCs w:val="15"/>
                <w:lang w:eastAsia="pl-PL"/>
              </w:rPr>
              <w:t>Numer telefonu kontaktowego: +48 516 319 439</w:t>
            </w:r>
          </w:p>
        </w:tc>
      </w:tr>
      <w:tr w:rsidR="00D65E76" w:rsidRPr="00D65E76" w14:paraId="106FCC55" w14:textId="77777777" w:rsidTr="00D65E76">
        <w:tc>
          <w:tcPr>
            <w:tcW w:w="17385" w:type="dxa"/>
            <w:gridSpan w:val="2"/>
            <w:tcBorders>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329C5B7E" w14:textId="77777777" w:rsidR="00EF0B92" w:rsidRDefault="00EF0B92" w:rsidP="00D65E76">
            <w:pPr>
              <w:spacing w:after="0" w:line="240" w:lineRule="auto"/>
              <w:rPr>
                <w:rFonts w:ascii="Arial" w:eastAsia="Times New Roman" w:hAnsi="Arial" w:cs="Arial"/>
                <w:sz w:val="15"/>
                <w:szCs w:val="15"/>
                <w:lang w:eastAsia="pl-PL"/>
              </w:rPr>
            </w:pPr>
          </w:p>
          <w:p w14:paraId="336EC452" w14:textId="77777777" w:rsidR="00D65E76" w:rsidRDefault="00D65E76" w:rsidP="00D65E76">
            <w:pPr>
              <w:spacing w:after="0" w:line="240" w:lineRule="auto"/>
              <w:rPr>
                <w:rFonts w:ascii="Arial" w:eastAsia="Times New Roman" w:hAnsi="Arial" w:cs="Arial"/>
                <w:sz w:val="15"/>
                <w:szCs w:val="15"/>
                <w:lang w:eastAsia="pl-PL"/>
              </w:rPr>
            </w:pPr>
            <w:r w:rsidRPr="00D65E76">
              <w:rPr>
                <w:rFonts w:ascii="Arial" w:eastAsia="Times New Roman" w:hAnsi="Arial" w:cs="Arial"/>
                <w:sz w:val="15"/>
                <w:szCs w:val="15"/>
                <w:lang w:eastAsia="pl-PL"/>
              </w:rPr>
              <w:t>Rodzaj zamawiającego:</w:t>
            </w:r>
            <w:r w:rsidRPr="00D65E76">
              <w:rPr>
                <w:rFonts w:ascii="Arial" w:eastAsia="Times New Roman" w:hAnsi="Arial" w:cs="Arial"/>
                <w:sz w:val="11"/>
                <w:szCs w:val="11"/>
                <w:vertAlign w:val="superscript"/>
                <w:lang w:eastAsia="pl-PL"/>
              </w:rPr>
              <w:t>3</w:t>
            </w:r>
            <w:r w:rsidRPr="00D65E76">
              <w:rPr>
                <w:rFonts w:ascii="Arial" w:eastAsia="Times New Roman" w:hAnsi="Arial" w:cs="Arial"/>
                <w:sz w:val="15"/>
                <w:szCs w:val="15"/>
                <w:lang w:eastAsia="pl-PL"/>
              </w:rPr>
              <w:t> Zamawiający publiczny | jednostka sektora finansów publicznych | jednostka samorządu terytorialnego</w:t>
            </w:r>
          </w:p>
          <w:p w14:paraId="3B6E4592" w14:textId="77777777" w:rsidR="00EF0B92" w:rsidRPr="00D65E76" w:rsidRDefault="00EF0B92" w:rsidP="00D65E76">
            <w:pPr>
              <w:spacing w:after="0" w:line="240" w:lineRule="auto"/>
              <w:rPr>
                <w:rFonts w:ascii="Arial" w:eastAsia="Times New Roman" w:hAnsi="Arial" w:cs="Arial"/>
                <w:sz w:val="15"/>
                <w:szCs w:val="15"/>
                <w:lang w:eastAsia="pl-PL"/>
              </w:rPr>
            </w:pPr>
          </w:p>
        </w:tc>
      </w:tr>
    </w:tbl>
    <w:p w14:paraId="2BFE87A3" w14:textId="77777777" w:rsidR="00D65E76" w:rsidRPr="00D65E76" w:rsidRDefault="00D65E76" w:rsidP="00D65E76">
      <w:pPr>
        <w:spacing w:after="0"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vertAlign w:val="superscript"/>
          <w:lang w:eastAsia="pl-PL"/>
        </w:rPr>
        <w:t>1</w:t>
      </w:r>
      <w:r w:rsidRPr="00D65E76">
        <w:rPr>
          <w:rFonts w:ascii="Times New Roman" w:eastAsia="Times New Roman" w:hAnsi="Times New Roman" w:cs="Times New Roman"/>
          <w:sz w:val="11"/>
          <w:szCs w:val="11"/>
          <w:lang w:eastAsia="pl-PL"/>
        </w:rPr>
        <w:t> Należy wypełnić w przypadku aktualizacji Planu postępowań o udzielenie zamówień.</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2</w:t>
      </w:r>
      <w:r w:rsidRPr="00D65E76">
        <w:rPr>
          <w:rFonts w:ascii="Times New Roman" w:eastAsia="Times New Roman" w:hAnsi="Times New Roman" w:cs="Times New Roman"/>
          <w:sz w:val="11"/>
          <w:szCs w:val="11"/>
          <w:lang w:eastAsia="pl-PL"/>
        </w:rPr>
        <w:t> Numer NIP lub REGON.</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3</w:t>
      </w:r>
      <w:r w:rsidRPr="00D65E76">
        <w:rPr>
          <w:rFonts w:ascii="Times New Roman" w:eastAsia="Times New Roman" w:hAnsi="Times New Roman" w:cs="Times New Roman"/>
          <w:sz w:val="11"/>
          <w:szCs w:val="11"/>
          <w:lang w:eastAsia="pl-PL"/>
        </w:rPr>
        <w:t> Zamawiający publiczni, o których mowa w art. 4 pkt 1 i 2 ustawy, oraz ich związki albo inny zamawiający. Należy wskazać rodzaj zamawiającego spośród następującej listy:</w:t>
      </w:r>
      <w:r w:rsidRPr="00D65E76">
        <w:rPr>
          <w:rFonts w:ascii="Times New Roman" w:eastAsia="Times New Roman" w:hAnsi="Times New Roman" w:cs="Times New Roman"/>
          <w:sz w:val="11"/>
          <w:szCs w:val="11"/>
          <w:lang w:eastAsia="pl-PL"/>
        </w:rPr>
        <w:br/>
      </w:r>
    </w:p>
    <w:p w14:paraId="5EA638E0" w14:textId="77777777" w:rsidR="00D65E76" w:rsidRPr="00D65E76" w:rsidRDefault="00D65E76" w:rsidP="001366C9">
      <w:pPr>
        <w:numPr>
          <w:ilvl w:val="0"/>
          <w:numId w:val="1"/>
        </w:numPr>
        <w:spacing w:before="100" w:beforeAutospacing="1" w:after="100" w:afterAutospacing="1" w:line="240" w:lineRule="auto"/>
        <w:ind w:right="112"/>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1) jednostka sektora finansów publicznych: organ władzy publicznej, w tym organ administracji rządowej (centralnej lub terenowej), organ kontroli państwowej i ochrony prawa oraz sąd i trybunał, jednostka samorządu terytorialnego, związek jednostek samorządu terytorialnego, związek metropolitalny, jednostka budżetowa, samorządowy zakład budżetowy, agencja wykonawcza, instytucja gospodarki budżetowej, państwowy fundusz celowy, Zakład Ubezpieczeń Społecznych lub Kasa Rolniczego Ubezpieczenia Społecznego oraz zarządzane przez nie fundusze, Narodowy Fundusz Zdrowia, samodzielny publiczny zakład opieki zdrowotnej, uczelnia publiczna, Polska Akademia Nauk i tworzone przez nią jednostki organizacyjne, państwowe i samorządowe instytucje kultury, inne państwowe i samorządowe osoby prawne utworzone na podstawie odrębnych ustaw w celu wykonywania zadań publicznych;</w:t>
      </w:r>
    </w:p>
    <w:p w14:paraId="29E0E037" w14:textId="77777777" w:rsidR="00D65E76" w:rsidRPr="00D65E76" w:rsidRDefault="00D65E76" w:rsidP="00D65E76">
      <w:pPr>
        <w:numPr>
          <w:ilvl w:val="0"/>
          <w:numId w:val="1"/>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2) inna państwowa jednostka organizacyjna nieposiadająca osobowości prawnej;</w:t>
      </w:r>
    </w:p>
    <w:p w14:paraId="3306549B" w14:textId="77777777" w:rsidR="00D65E76" w:rsidRPr="00D65E76" w:rsidRDefault="00D65E76" w:rsidP="00D65E76">
      <w:pPr>
        <w:numPr>
          <w:ilvl w:val="0"/>
          <w:numId w:val="1"/>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3) związki podmiotów, o których mowa w pkt 1 i 2;</w:t>
      </w:r>
    </w:p>
    <w:p w14:paraId="14E881BF" w14:textId="77777777" w:rsidR="00D65E76" w:rsidRDefault="00D65E76" w:rsidP="00D65E76">
      <w:pPr>
        <w:numPr>
          <w:ilvl w:val="0"/>
          <w:numId w:val="1"/>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4) inny zamawiający (proszę określić).</w:t>
      </w:r>
    </w:p>
    <w:p w14:paraId="36C64225" w14:textId="77777777" w:rsidR="00D65E76" w:rsidRDefault="00D65E76"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6EE46366" w14:textId="77777777" w:rsidR="00D65E76" w:rsidRDefault="00D65E76"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4AC637B7" w14:textId="77777777" w:rsidR="00D65E76" w:rsidRDefault="00D65E76"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31544478" w14:textId="77777777" w:rsidR="00514A75" w:rsidRDefault="00514A75"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08D37308" w14:textId="77777777" w:rsidR="005A0939" w:rsidRDefault="005A0939"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32F0BFAA" w14:textId="77777777" w:rsidR="005A0939" w:rsidRDefault="005A0939"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58F5BAB7" w14:textId="77777777" w:rsidR="00D65E76" w:rsidRPr="00D65E76" w:rsidRDefault="00D65E76" w:rsidP="00D65E76">
      <w:pPr>
        <w:spacing w:before="100" w:beforeAutospacing="1" w:after="100" w:afterAutospacing="1" w:line="240" w:lineRule="auto"/>
        <w:rPr>
          <w:rFonts w:ascii="Times New Roman" w:eastAsia="Times New Roman" w:hAnsi="Times New Roman" w:cs="Times New Roman"/>
          <w:sz w:val="11"/>
          <w:szCs w:val="11"/>
          <w:lang w:eastAsia="pl-PL"/>
        </w:rPr>
      </w:pPr>
    </w:p>
    <w:p w14:paraId="6608F624" w14:textId="77777777" w:rsidR="00D65E76" w:rsidRPr="00D65E76" w:rsidRDefault="00D65E76" w:rsidP="00D65E76">
      <w:pPr>
        <w:spacing w:after="0" w:line="240" w:lineRule="auto"/>
        <w:rPr>
          <w:rFonts w:ascii="Times New Roman" w:eastAsia="Times New Roman" w:hAnsi="Times New Roman" w:cs="Times New Roman"/>
          <w:b/>
          <w:bCs/>
          <w:sz w:val="24"/>
          <w:szCs w:val="24"/>
          <w:lang w:eastAsia="pl-PL"/>
        </w:rPr>
      </w:pPr>
      <w:r w:rsidRPr="00D65E76">
        <w:rPr>
          <w:rFonts w:ascii="Times New Roman" w:eastAsia="Times New Roman" w:hAnsi="Times New Roman" w:cs="Times New Roman"/>
          <w:b/>
          <w:bCs/>
          <w:sz w:val="24"/>
          <w:szCs w:val="24"/>
          <w:lang w:eastAsia="pl-PL"/>
        </w:rPr>
        <w:t>1. Zamówienia o wartości mniejszej niż progi unijne</w:t>
      </w:r>
    </w:p>
    <w:tbl>
      <w:tblPr>
        <w:tblW w:w="14271" w:type="dxa"/>
        <w:tblLayout w:type="fixed"/>
        <w:tblCellMar>
          <w:top w:w="15" w:type="dxa"/>
          <w:left w:w="15" w:type="dxa"/>
          <w:bottom w:w="15" w:type="dxa"/>
          <w:right w:w="15" w:type="dxa"/>
        </w:tblCellMar>
        <w:tblLook w:val="04A0" w:firstRow="1" w:lastRow="0" w:firstColumn="1" w:lastColumn="0" w:noHBand="0" w:noVBand="1"/>
      </w:tblPr>
      <w:tblGrid>
        <w:gridCol w:w="671"/>
        <w:gridCol w:w="4141"/>
        <w:gridCol w:w="3260"/>
        <w:gridCol w:w="1701"/>
        <w:gridCol w:w="1701"/>
        <w:gridCol w:w="1811"/>
        <w:gridCol w:w="986"/>
      </w:tblGrid>
      <w:tr w:rsidR="00186878" w:rsidRPr="00D65E76" w14:paraId="2F0AC082" w14:textId="77777777" w:rsidTr="00913FFA">
        <w:trPr>
          <w:trHeight w:val="1200"/>
          <w:tblHeader/>
        </w:trPr>
        <w:tc>
          <w:tcPr>
            <w:tcW w:w="67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00D79FFE"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Pozycja Planu</w:t>
            </w:r>
          </w:p>
        </w:tc>
        <w:tc>
          <w:tcPr>
            <w:tcW w:w="414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6B218FBD"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Przedmiot zamówienia</w:t>
            </w:r>
          </w:p>
        </w:tc>
        <w:tc>
          <w:tcPr>
            <w:tcW w:w="326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019435E8"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Przewidywany tryb albo procedura udzielenia zamówienia</w:t>
            </w:r>
            <w:r w:rsidRPr="00D65E76">
              <w:rPr>
                <w:rFonts w:ascii="Sylfaen" w:eastAsia="Times New Roman" w:hAnsi="Sylfaen" w:cs="Times New Roman"/>
                <w:sz w:val="20"/>
                <w:szCs w:val="20"/>
                <w:vertAlign w:val="superscript"/>
                <w:lang w:eastAsia="pl-PL"/>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2DE4C80B"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Orientacyjna wartość zamówienia</w:t>
            </w:r>
            <w:r w:rsidRPr="00D65E76">
              <w:rPr>
                <w:rFonts w:ascii="Sylfaen" w:eastAsia="Times New Roman" w:hAnsi="Sylfaen" w:cs="Times New Roman"/>
                <w:sz w:val="20"/>
                <w:szCs w:val="20"/>
                <w:vertAlign w:val="superscript"/>
                <w:lang w:eastAsia="pl-PL"/>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3CDB21C5"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Przewidywany termin wszczęcia postępowania</w:t>
            </w:r>
            <w:r w:rsidRPr="00D65E76">
              <w:rPr>
                <w:rFonts w:ascii="Sylfaen" w:eastAsia="Times New Roman" w:hAnsi="Sylfaen" w:cs="Times New Roman"/>
                <w:sz w:val="20"/>
                <w:szCs w:val="20"/>
                <w:vertAlign w:val="superscript"/>
                <w:lang w:eastAsia="pl-PL"/>
              </w:rPr>
              <w:t>6</w:t>
            </w:r>
          </w:p>
        </w:tc>
        <w:tc>
          <w:tcPr>
            <w:tcW w:w="18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3DAB4464"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Informacje dodatkowe</w:t>
            </w:r>
            <w:r w:rsidRPr="00D65E76">
              <w:rPr>
                <w:rFonts w:ascii="Sylfaen" w:eastAsia="Times New Roman" w:hAnsi="Sylfaen" w:cs="Times New Roman"/>
                <w:sz w:val="20"/>
                <w:szCs w:val="20"/>
                <w:vertAlign w:val="superscript"/>
                <w:lang w:eastAsia="pl-PL"/>
              </w:rPr>
              <w:t>7</w:t>
            </w:r>
          </w:p>
        </w:tc>
        <w:tc>
          <w:tcPr>
            <w:tcW w:w="98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6E6B8CF0"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Informacja na temat aktualizacji</w:t>
            </w:r>
            <w:r w:rsidRPr="00D65E76">
              <w:rPr>
                <w:rFonts w:ascii="Sylfaen" w:eastAsia="Times New Roman" w:hAnsi="Sylfaen" w:cs="Times New Roman"/>
                <w:sz w:val="20"/>
                <w:szCs w:val="20"/>
                <w:vertAlign w:val="superscript"/>
                <w:lang w:eastAsia="pl-PL"/>
              </w:rPr>
              <w:t>8</w:t>
            </w:r>
          </w:p>
        </w:tc>
      </w:tr>
      <w:tr w:rsidR="00942DCA" w:rsidRPr="00D65E76" w14:paraId="0F978E30" w14:textId="77777777" w:rsidTr="00913FFA">
        <w:trPr>
          <w:tblHeader/>
        </w:trPr>
        <w:tc>
          <w:tcPr>
            <w:tcW w:w="67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4A8815AA"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1</w:t>
            </w:r>
          </w:p>
        </w:tc>
        <w:tc>
          <w:tcPr>
            <w:tcW w:w="414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61B3FDD0"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2</w:t>
            </w:r>
          </w:p>
        </w:tc>
        <w:tc>
          <w:tcPr>
            <w:tcW w:w="326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511CF359"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3</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5EB06E8E"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4</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318E1388"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5</w:t>
            </w:r>
          </w:p>
        </w:tc>
        <w:tc>
          <w:tcPr>
            <w:tcW w:w="181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329008FF"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6</w:t>
            </w:r>
          </w:p>
        </w:tc>
        <w:tc>
          <w:tcPr>
            <w:tcW w:w="98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tcMar>
              <w:top w:w="75" w:type="dxa"/>
              <w:left w:w="60" w:type="dxa"/>
              <w:bottom w:w="75" w:type="dxa"/>
              <w:right w:w="60" w:type="dxa"/>
            </w:tcMar>
            <w:vAlign w:val="center"/>
            <w:hideMark/>
          </w:tcPr>
          <w:p w14:paraId="5AB5E824" w14:textId="77777777" w:rsidR="00D65E76" w:rsidRPr="00D65E76" w:rsidRDefault="00D65E76"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7</w:t>
            </w:r>
          </w:p>
        </w:tc>
      </w:tr>
      <w:tr w:rsidR="00D65E76" w:rsidRPr="00D65E76" w14:paraId="7B6C19C7" w14:textId="77777777" w:rsidTr="003D1540">
        <w:trPr>
          <w:trHeight w:val="375"/>
        </w:trPr>
        <w:tc>
          <w:tcPr>
            <w:tcW w:w="14271" w:type="dxa"/>
            <w:gridSpan w:val="7"/>
            <w:tcBorders>
              <w:top w:val="single" w:sz="6" w:space="0" w:color="000000"/>
              <w:left w:val="single" w:sz="6" w:space="0" w:color="000000"/>
              <w:bottom w:val="single" w:sz="6" w:space="0" w:color="000000"/>
              <w:right w:val="single" w:sz="6" w:space="0" w:color="000000"/>
            </w:tcBorders>
            <w:shd w:val="clear" w:color="auto" w:fill="7F7F7F" w:themeFill="text1" w:themeFillTint="80"/>
            <w:tcMar>
              <w:top w:w="75" w:type="dxa"/>
              <w:left w:w="60" w:type="dxa"/>
              <w:bottom w:w="75" w:type="dxa"/>
              <w:right w:w="60" w:type="dxa"/>
            </w:tcMar>
            <w:vAlign w:val="center"/>
            <w:hideMark/>
          </w:tcPr>
          <w:p w14:paraId="44368A80" w14:textId="77777777" w:rsidR="00D65E76" w:rsidRPr="00D65E76" w:rsidRDefault="00D65E76" w:rsidP="005A0939">
            <w:pPr>
              <w:spacing w:after="0" w:line="240" w:lineRule="auto"/>
              <w:jc w:val="center"/>
              <w:rPr>
                <w:rFonts w:ascii="Sylfaen" w:eastAsia="Times New Roman" w:hAnsi="Sylfaen" w:cs="Times New Roman"/>
                <w:b/>
                <w:bCs/>
                <w:sz w:val="20"/>
                <w:szCs w:val="20"/>
                <w:lang w:eastAsia="pl-PL"/>
              </w:rPr>
            </w:pPr>
            <w:r w:rsidRPr="00D65E76">
              <w:rPr>
                <w:rFonts w:ascii="Sylfaen" w:eastAsia="Times New Roman" w:hAnsi="Sylfaen" w:cs="Times New Roman"/>
                <w:b/>
                <w:bCs/>
                <w:sz w:val="20"/>
                <w:szCs w:val="20"/>
                <w:lang w:eastAsia="pl-PL"/>
              </w:rPr>
              <w:t>1    .    R    O    B    O    T    Y        B    U    D    O    W    L    A    N    E</w:t>
            </w:r>
          </w:p>
        </w:tc>
      </w:tr>
      <w:tr w:rsidR="0076031A" w:rsidRPr="00D65E76" w14:paraId="6E74912A"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D25D9DB" w14:textId="77777777" w:rsidR="0076031A" w:rsidRPr="00D65E76"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1.1.1</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0239C6C" w14:textId="3029B475" w:rsidR="0076031A" w:rsidRPr="0076031A" w:rsidRDefault="0076031A" w:rsidP="0076031A">
            <w:pPr>
              <w:spacing w:after="0" w:line="240" w:lineRule="auto"/>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„Budowa i modernizacja drogi gminnej przy ul. Kolonia w Chełmsku Śląskim”</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134AA6F" w14:textId="4AFCC6B8" w:rsidR="0076031A" w:rsidRPr="0076031A" w:rsidRDefault="0076031A" w:rsidP="0076031A">
            <w:pPr>
              <w:spacing w:after="0" w:line="240" w:lineRule="auto"/>
              <w:rPr>
                <w:rFonts w:ascii="Sylfaen" w:eastAsia="Times New Roman" w:hAnsi="Sylfaen" w:cs="Times New Roman"/>
                <w:color w:val="000000" w:themeColor="text1"/>
                <w:sz w:val="20"/>
                <w:szCs w:val="20"/>
                <w:lang w:eastAsia="pl-PL"/>
              </w:rPr>
            </w:pPr>
            <w:r w:rsidRPr="0076031A">
              <w:rPr>
                <w:rFonts w:ascii="Sylfaen" w:eastAsia="Times New Roman" w:hAnsi="Sylfaen" w:cstheme="minorHAnsi"/>
                <w:color w:val="000000" w:themeColor="text1"/>
                <w:sz w:val="20"/>
                <w:szCs w:val="20"/>
                <w:lang w:eastAsia="pl-PL"/>
              </w:rPr>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C7B3DF0" w14:textId="5E604EFE"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5.000.000,00</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F040351" w14:textId="72C9A79C"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I kwartał 202</w:t>
            </w:r>
            <w:r w:rsidRPr="0076031A">
              <w:rPr>
                <w:rFonts w:ascii="Sylfaen" w:eastAsia="Times New Roman" w:hAnsi="Sylfaen" w:cs="Times New Roman"/>
                <w:color w:val="000000" w:themeColor="text1"/>
                <w:sz w:val="20"/>
                <w:szCs w:val="20"/>
                <w:lang w:eastAsia="pl-PL"/>
              </w:rPr>
              <w:t>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3176C54" w14:textId="77777777"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Kwota -4.250.000,00 – przyznana promesa na zadanie z Rządowy Fundusz Polski Ład;</w:t>
            </w:r>
          </w:p>
          <w:p w14:paraId="77DF51CF" w14:textId="22285E8D"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 xml:space="preserve">udział środków </w:t>
            </w:r>
            <w:r w:rsidRPr="0076031A">
              <w:rPr>
                <w:rFonts w:ascii="Sylfaen" w:eastAsia="Times New Roman" w:hAnsi="Sylfaen" w:cs="Times New Roman"/>
                <w:color w:val="000000" w:themeColor="text1"/>
                <w:sz w:val="20"/>
                <w:szCs w:val="20"/>
                <w:lang w:eastAsia="pl-PL"/>
              </w:rPr>
              <w:t>własnych -</w:t>
            </w:r>
            <w:r w:rsidRPr="0076031A">
              <w:rPr>
                <w:rFonts w:ascii="Sylfaen" w:eastAsia="Times New Roman" w:hAnsi="Sylfaen" w:cs="Times New Roman"/>
                <w:color w:val="000000" w:themeColor="text1"/>
                <w:sz w:val="20"/>
                <w:szCs w:val="20"/>
                <w:lang w:eastAsia="pl-PL"/>
              </w:rPr>
              <w:t xml:space="preserve"> 750.000,00</w:t>
            </w: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4D526EE1" w14:textId="77777777" w:rsidR="0076031A" w:rsidRPr="00470078" w:rsidRDefault="0076031A" w:rsidP="0076031A">
            <w:pPr>
              <w:spacing w:after="0" w:line="240" w:lineRule="auto"/>
              <w:rPr>
                <w:rFonts w:ascii="Sylfaen" w:eastAsia="Times New Roman" w:hAnsi="Sylfaen" w:cs="Times New Roman"/>
                <w:color w:val="FF0000"/>
                <w:sz w:val="20"/>
                <w:szCs w:val="20"/>
                <w:lang w:eastAsia="pl-PL"/>
              </w:rPr>
            </w:pPr>
          </w:p>
        </w:tc>
      </w:tr>
      <w:tr w:rsidR="0076031A" w:rsidRPr="00D65E76" w14:paraId="47E5FEB7"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8F1F9E3" w14:textId="77777777" w:rsidR="0076031A" w:rsidRPr="00D65E76"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1.1.2</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D895B2F" w14:textId="16E15DD1"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Rozbudowa sieci wodno-kanalizacyjne na terenie Gminy Lubawka – Chełmsko Śląskie, Miszkowice, Jarkowice</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97C0D89" w14:textId="5ED8D452"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heme="minorHAnsi"/>
                <w:color w:val="000000" w:themeColor="text1"/>
                <w:sz w:val="20"/>
                <w:szCs w:val="20"/>
                <w:lang w:eastAsia="pl-PL"/>
              </w:rPr>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7203D74" w14:textId="3F562CE0"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8 500 000,00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AE24836" w14:textId="6804541B"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I kwartał 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91B7BA2" w14:textId="3E09EACD"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Kwota -</w:t>
            </w:r>
            <w:r w:rsidRPr="00C334F6">
              <w:rPr>
                <w:rFonts w:ascii="Sylfaen" w:eastAsia="Times New Roman" w:hAnsi="Sylfaen" w:cs="Times New Roman"/>
                <w:color w:val="000000" w:themeColor="text1"/>
                <w:sz w:val="20"/>
                <w:szCs w:val="20"/>
                <w:lang w:eastAsia="pl-PL"/>
              </w:rPr>
              <w:t>8 075</w:t>
            </w:r>
            <w:r w:rsidRPr="00C334F6">
              <w:rPr>
                <w:rFonts w:ascii="Sylfaen" w:eastAsia="Times New Roman" w:hAnsi="Sylfaen" w:cs="Times New Roman"/>
                <w:color w:val="000000" w:themeColor="text1"/>
                <w:sz w:val="20"/>
                <w:szCs w:val="20"/>
                <w:lang w:eastAsia="pl-PL"/>
              </w:rPr>
              <w:t xml:space="preserve"> 000,00 – przyznana promesa na zadanie z Rządowy Fundusz Polski Ład;</w:t>
            </w:r>
          </w:p>
          <w:p w14:paraId="75F8F483" w14:textId="606E2760"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 xml:space="preserve">udział środków </w:t>
            </w:r>
            <w:r w:rsidRPr="00C334F6">
              <w:rPr>
                <w:rFonts w:ascii="Sylfaen" w:eastAsia="Times New Roman" w:hAnsi="Sylfaen" w:cs="Times New Roman"/>
                <w:color w:val="000000" w:themeColor="text1"/>
                <w:sz w:val="20"/>
                <w:szCs w:val="20"/>
                <w:lang w:eastAsia="pl-PL"/>
              </w:rPr>
              <w:t>własnych -</w:t>
            </w:r>
            <w:r w:rsidRPr="00C334F6">
              <w:rPr>
                <w:rFonts w:ascii="Sylfaen" w:eastAsia="Times New Roman" w:hAnsi="Sylfaen" w:cs="Times New Roman"/>
                <w:color w:val="000000" w:themeColor="text1"/>
                <w:sz w:val="20"/>
                <w:szCs w:val="20"/>
                <w:lang w:eastAsia="pl-PL"/>
              </w:rPr>
              <w:t xml:space="preserve"> 425 000,00</w:t>
            </w: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AC94EEE" w14:textId="77777777" w:rsidR="0076031A" w:rsidRPr="00D65E76" w:rsidRDefault="0076031A" w:rsidP="0076031A">
            <w:pPr>
              <w:spacing w:after="0" w:line="240" w:lineRule="auto"/>
              <w:rPr>
                <w:rFonts w:ascii="Sylfaen" w:eastAsia="Times New Roman" w:hAnsi="Sylfaen" w:cs="Times New Roman"/>
                <w:sz w:val="20"/>
                <w:szCs w:val="20"/>
                <w:lang w:eastAsia="pl-PL"/>
              </w:rPr>
            </w:pPr>
          </w:p>
        </w:tc>
      </w:tr>
      <w:tr w:rsidR="0076031A" w:rsidRPr="00D65E76" w14:paraId="58FAF584"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D698EDE" w14:textId="26C14139" w:rsidR="0076031A"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1.1.3</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59AB311" w14:textId="2C3753F8"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Budowa schroniska przy wyciągu narciarskim</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AD4538B" w14:textId="619D2C94"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heme="minorHAnsi"/>
                <w:color w:val="000000" w:themeColor="text1"/>
                <w:sz w:val="20"/>
                <w:szCs w:val="20"/>
                <w:lang w:eastAsia="pl-PL"/>
              </w:rPr>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E95B019" w14:textId="65C421A6"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136 000,00</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F917631" w14:textId="304BCF1F"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I kwartał 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A6FF7BD" w14:textId="557732F9"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47FE182" w14:textId="77777777" w:rsidR="0076031A" w:rsidRPr="00D65E76" w:rsidRDefault="0076031A" w:rsidP="0076031A">
            <w:pPr>
              <w:spacing w:after="0" w:line="240" w:lineRule="auto"/>
              <w:rPr>
                <w:rFonts w:ascii="Sylfaen" w:eastAsia="Times New Roman" w:hAnsi="Sylfaen" w:cs="Times New Roman"/>
                <w:sz w:val="20"/>
                <w:szCs w:val="20"/>
                <w:lang w:eastAsia="pl-PL"/>
              </w:rPr>
            </w:pPr>
          </w:p>
        </w:tc>
      </w:tr>
      <w:tr w:rsidR="0076031A" w:rsidRPr="00D65E76" w14:paraId="4328A6D3"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AE13F40" w14:textId="17942FC8" w:rsidR="0076031A" w:rsidRPr="00E30CC7" w:rsidRDefault="0076031A" w:rsidP="0076031A">
            <w:pPr>
              <w:spacing w:after="0" w:line="240" w:lineRule="auto"/>
              <w:rPr>
                <w:rFonts w:ascii="Sylfaen" w:eastAsia="Times New Roman" w:hAnsi="Sylfaen" w:cs="Times New Roman"/>
                <w:sz w:val="20"/>
                <w:szCs w:val="20"/>
                <w:highlight w:val="yellow"/>
                <w:lang w:eastAsia="pl-PL"/>
              </w:rPr>
            </w:pPr>
            <w:r w:rsidRPr="00E30CC7">
              <w:rPr>
                <w:rFonts w:ascii="Sylfaen" w:eastAsia="Times New Roman" w:hAnsi="Sylfaen" w:cs="Times New Roman"/>
                <w:sz w:val="20"/>
                <w:szCs w:val="20"/>
                <w:highlight w:val="yellow"/>
                <w:lang w:eastAsia="pl-PL"/>
              </w:rPr>
              <w:t>1.1.4</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E443152" w14:textId="6755AEBA" w:rsidR="0076031A" w:rsidRPr="00E30CC7" w:rsidRDefault="0076031A" w:rsidP="0076031A">
            <w:pPr>
              <w:spacing w:after="0" w:line="240" w:lineRule="auto"/>
              <w:rPr>
                <w:rFonts w:ascii="Sylfaen" w:eastAsia="Times New Roman" w:hAnsi="Sylfaen" w:cs="Times New Roman"/>
                <w:color w:val="000000" w:themeColor="text1"/>
                <w:sz w:val="20"/>
                <w:szCs w:val="20"/>
                <w:highlight w:val="yellow"/>
                <w:lang w:eastAsia="pl-PL"/>
              </w:rPr>
            </w:pPr>
            <w:r w:rsidRPr="00C334F6">
              <w:rPr>
                <w:rFonts w:ascii="Sylfaen" w:eastAsia="Times New Roman" w:hAnsi="Sylfaen" w:cs="Times New Roman"/>
                <w:color w:val="000000" w:themeColor="text1"/>
                <w:sz w:val="20"/>
                <w:szCs w:val="20"/>
                <w:lang w:eastAsia="pl-PL"/>
              </w:rPr>
              <w:t xml:space="preserve">Przebudowa i rozbudowa budynku mieszkalnego wraz z rozbiórką zabudowań oraz </w:t>
            </w:r>
            <w:r w:rsidRPr="00C334F6">
              <w:rPr>
                <w:rFonts w:ascii="Sylfaen" w:eastAsia="Times New Roman" w:hAnsi="Sylfaen" w:cs="Times New Roman"/>
                <w:color w:val="000000" w:themeColor="text1"/>
                <w:sz w:val="20"/>
                <w:szCs w:val="20"/>
                <w:lang w:eastAsia="pl-PL"/>
              </w:rPr>
              <w:lastRenderedPageBreak/>
              <w:t>wykonanie infrastruktury towarzyszącej przy ul. Sądeckiej 24 w Chełmsku Śląskim</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9250409" w14:textId="5D1D06EF" w:rsidR="0076031A" w:rsidRPr="00E30CC7" w:rsidRDefault="0076031A" w:rsidP="0076031A">
            <w:pPr>
              <w:spacing w:after="0" w:line="240" w:lineRule="auto"/>
              <w:rPr>
                <w:rFonts w:ascii="Sylfaen" w:eastAsia="Times New Roman" w:hAnsi="Sylfaen" w:cs="Times New Roman"/>
                <w:color w:val="000000" w:themeColor="text1"/>
                <w:sz w:val="20"/>
                <w:szCs w:val="20"/>
                <w:highlight w:val="yellow"/>
                <w:lang w:eastAsia="pl-PL"/>
              </w:rPr>
            </w:pPr>
            <w:r w:rsidRPr="00C334F6">
              <w:rPr>
                <w:rFonts w:ascii="Sylfaen" w:eastAsia="Times New Roman" w:hAnsi="Sylfaen" w:cstheme="minorHAnsi"/>
                <w:color w:val="000000" w:themeColor="text1"/>
                <w:sz w:val="20"/>
                <w:szCs w:val="20"/>
                <w:lang w:eastAsia="pl-PL"/>
              </w:rPr>
              <w:lastRenderedPageBreak/>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C18A0AB" w14:textId="3D9FF835" w:rsidR="0076031A" w:rsidRPr="00E30CC7" w:rsidRDefault="0076031A" w:rsidP="0076031A">
            <w:pPr>
              <w:spacing w:after="0" w:line="240" w:lineRule="auto"/>
              <w:jc w:val="center"/>
              <w:rPr>
                <w:rFonts w:ascii="Sylfaen" w:eastAsia="Times New Roman" w:hAnsi="Sylfaen" w:cs="Times New Roman"/>
                <w:color w:val="000000" w:themeColor="text1"/>
                <w:sz w:val="20"/>
                <w:szCs w:val="20"/>
                <w:highlight w:val="yellow"/>
                <w:lang w:eastAsia="pl-PL"/>
              </w:rPr>
            </w:pPr>
            <w:r w:rsidRPr="00C334F6">
              <w:rPr>
                <w:rFonts w:ascii="Sylfaen" w:eastAsia="Times New Roman" w:hAnsi="Sylfaen" w:cs="Times New Roman"/>
                <w:color w:val="000000" w:themeColor="text1"/>
                <w:sz w:val="20"/>
                <w:szCs w:val="20"/>
                <w:lang w:eastAsia="pl-PL"/>
              </w:rPr>
              <w:t>2 453 127,10</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7D879F8" w14:textId="3D01ECFC" w:rsidR="0076031A" w:rsidRPr="00E30CC7" w:rsidRDefault="0076031A" w:rsidP="0076031A">
            <w:pPr>
              <w:spacing w:after="0" w:line="240" w:lineRule="auto"/>
              <w:jc w:val="center"/>
              <w:rPr>
                <w:rFonts w:ascii="Sylfaen" w:eastAsia="Times New Roman" w:hAnsi="Sylfaen" w:cs="Times New Roman"/>
                <w:color w:val="000000" w:themeColor="text1"/>
                <w:sz w:val="20"/>
                <w:szCs w:val="20"/>
                <w:highlight w:val="yellow"/>
                <w:lang w:eastAsia="pl-PL"/>
              </w:rPr>
            </w:pPr>
            <w:r w:rsidRPr="00C334F6">
              <w:rPr>
                <w:rFonts w:ascii="Sylfaen" w:eastAsia="Times New Roman" w:hAnsi="Sylfaen" w:cs="Times New Roman"/>
                <w:color w:val="000000" w:themeColor="text1"/>
                <w:sz w:val="20"/>
                <w:szCs w:val="20"/>
                <w:lang w:eastAsia="pl-PL"/>
              </w:rPr>
              <w:t>Maj 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DED5053" w14:textId="6231FCF5"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 xml:space="preserve">Kwota -2 085 158,03 – przyznane </w:t>
            </w:r>
            <w:r w:rsidRPr="00C334F6">
              <w:rPr>
                <w:rFonts w:ascii="Sylfaen" w:eastAsia="Times New Roman" w:hAnsi="Sylfaen" w:cs="Times New Roman"/>
                <w:color w:val="000000" w:themeColor="text1"/>
                <w:sz w:val="20"/>
                <w:szCs w:val="20"/>
                <w:lang w:eastAsia="pl-PL"/>
              </w:rPr>
              <w:t>dofinansowanie na</w:t>
            </w:r>
            <w:r w:rsidRPr="00C334F6">
              <w:rPr>
                <w:rFonts w:ascii="Sylfaen" w:eastAsia="Times New Roman" w:hAnsi="Sylfaen" w:cs="Times New Roman"/>
                <w:color w:val="000000" w:themeColor="text1"/>
                <w:sz w:val="20"/>
                <w:szCs w:val="20"/>
                <w:lang w:eastAsia="pl-PL"/>
              </w:rPr>
              <w:t xml:space="preserve"> </w:t>
            </w:r>
            <w:r w:rsidRPr="00C334F6">
              <w:rPr>
                <w:rFonts w:ascii="Sylfaen" w:eastAsia="Times New Roman" w:hAnsi="Sylfaen" w:cs="Times New Roman"/>
                <w:color w:val="000000" w:themeColor="text1"/>
                <w:sz w:val="20"/>
                <w:szCs w:val="20"/>
                <w:lang w:eastAsia="pl-PL"/>
              </w:rPr>
              <w:lastRenderedPageBreak/>
              <w:t>zadanie z Banku Gospodarstwa Krajowego Fundusz Dopłat;</w:t>
            </w:r>
          </w:p>
          <w:p w14:paraId="36CBDB43" w14:textId="2B2EAC73" w:rsidR="0076031A" w:rsidRPr="00E30CC7" w:rsidRDefault="0076031A" w:rsidP="0076031A">
            <w:pPr>
              <w:spacing w:after="0" w:line="240" w:lineRule="auto"/>
              <w:jc w:val="center"/>
              <w:rPr>
                <w:rFonts w:ascii="Sylfaen" w:eastAsia="Times New Roman" w:hAnsi="Sylfaen" w:cs="Times New Roman"/>
                <w:color w:val="000000" w:themeColor="text1"/>
                <w:sz w:val="20"/>
                <w:szCs w:val="20"/>
                <w:highlight w:val="yellow"/>
                <w:lang w:eastAsia="pl-PL"/>
              </w:rPr>
            </w:pPr>
            <w:r w:rsidRPr="00C334F6">
              <w:rPr>
                <w:rFonts w:ascii="Sylfaen" w:eastAsia="Times New Roman" w:hAnsi="Sylfaen" w:cs="Times New Roman"/>
                <w:color w:val="000000" w:themeColor="text1"/>
                <w:sz w:val="20"/>
                <w:szCs w:val="20"/>
                <w:lang w:eastAsia="pl-PL"/>
              </w:rPr>
              <w:t xml:space="preserve">udział środków </w:t>
            </w:r>
            <w:r w:rsidRPr="00C334F6">
              <w:rPr>
                <w:rFonts w:ascii="Sylfaen" w:eastAsia="Times New Roman" w:hAnsi="Sylfaen" w:cs="Times New Roman"/>
                <w:color w:val="000000" w:themeColor="text1"/>
                <w:sz w:val="20"/>
                <w:szCs w:val="20"/>
                <w:lang w:eastAsia="pl-PL"/>
              </w:rPr>
              <w:t>własnych -</w:t>
            </w:r>
            <w:r w:rsidRPr="00C334F6">
              <w:rPr>
                <w:rFonts w:ascii="Sylfaen" w:eastAsia="Times New Roman" w:hAnsi="Sylfaen" w:cs="Times New Roman"/>
                <w:color w:val="000000" w:themeColor="text1"/>
                <w:sz w:val="20"/>
                <w:szCs w:val="20"/>
                <w:lang w:eastAsia="pl-PL"/>
              </w:rPr>
              <w:t xml:space="preserve"> 367 969,07</w:t>
            </w: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5A76DB6" w14:textId="77777777" w:rsidR="0076031A" w:rsidRPr="00E30CC7" w:rsidRDefault="0076031A" w:rsidP="0076031A">
            <w:pPr>
              <w:spacing w:after="0" w:line="240" w:lineRule="auto"/>
              <w:rPr>
                <w:rFonts w:ascii="Sylfaen" w:eastAsia="Times New Roman" w:hAnsi="Sylfaen" w:cs="Times New Roman"/>
                <w:sz w:val="20"/>
                <w:szCs w:val="20"/>
                <w:highlight w:val="yellow"/>
                <w:lang w:eastAsia="pl-PL"/>
              </w:rPr>
            </w:pPr>
          </w:p>
        </w:tc>
      </w:tr>
      <w:tr w:rsidR="0076031A" w:rsidRPr="00D65E76" w14:paraId="699FDAE0"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714734D" w14:textId="7F395F04" w:rsidR="0076031A"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1.1.5</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6983B25" w14:textId="00C2C5D7" w:rsidR="0076031A" w:rsidRPr="0076031A" w:rsidRDefault="0076031A" w:rsidP="0076031A">
            <w:pPr>
              <w:spacing w:after="0" w:line="240" w:lineRule="auto"/>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Przebudowa parteru budynku ZSP w Lubawce na potrzeby utworzenia przedszkola</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921E31D" w14:textId="4B2C6A00" w:rsidR="0076031A" w:rsidRPr="0076031A" w:rsidRDefault="0076031A" w:rsidP="0076031A">
            <w:pPr>
              <w:spacing w:after="0" w:line="240" w:lineRule="auto"/>
              <w:rPr>
                <w:rFonts w:ascii="Sylfaen" w:eastAsia="Times New Roman" w:hAnsi="Sylfaen" w:cs="Times New Roman"/>
                <w:color w:val="000000" w:themeColor="text1"/>
                <w:sz w:val="20"/>
                <w:szCs w:val="20"/>
                <w:lang w:eastAsia="pl-PL"/>
              </w:rPr>
            </w:pPr>
            <w:r w:rsidRPr="0076031A">
              <w:rPr>
                <w:rFonts w:ascii="Sylfaen" w:eastAsia="Times New Roman" w:hAnsi="Sylfaen" w:cstheme="minorHAnsi"/>
                <w:color w:val="000000" w:themeColor="text1"/>
                <w:sz w:val="20"/>
                <w:szCs w:val="20"/>
                <w:lang w:eastAsia="pl-PL"/>
              </w:rPr>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412C639" w14:textId="66A6B6F5" w:rsidR="0076031A" w:rsidRPr="0076031A" w:rsidRDefault="00C1642E" w:rsidP="0076031A">
            <w:pPr>
              <w:spacing w:after="0" w:line="240" w:lineRule="auto"/>
              <w:jc w:val="center"/>
              <w:rPr>
                <w:rFonts w:ascii="Sylfaen" w:eastAsia="Times New Roman" w:hAnsi="Sylfaen" w:cs="Times New Roman"/>
                <w:color w:val="000000" w:themeColor="text1"/>
                <w:sz w:val="20"/>
                <w:szCs w:val="20"/>
                <w:lang w:eastAsia="pl-PL"/>
              </w:rPr>
            </w:pPr>
            <w:r>
              <w:rPr>
                <w:rFonts w:ascii="Sylfaen" w:eastAsia="Times New Roman" w:hAnsi="Sylfaen" w:cs="Times New Roman"/>
                <w:color w:val="000000" w:themeColor="text1"/>
                <w:sz w:val="20"/>
                <w:szCs w:val="20"/>
                <w:lang w:eastAsia="pl-PL"/>
              </w:rPr>
              <w:t>250 000,00 zł</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F4B47C1" w14:textId="3BB0D571"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Czerwiec 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60CA928" w14:textId="1ACEA339" w:rsidR="0076031A" w:rsidRPr="0076031A"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76031A">
              <w:rPr>
                <w:rFonts w:ascii="Sylfaen" w:eastAsia="Times New Roman" w:hAnsi="Sylfaen" w:cs="Times New Roman"/>
                <w:color w:val="000000" w:themeColor="text1"/>
                <w:sz w:val="20"/>
                <w:szCs w:val="20"/>
                <w:lang w:eastAsia="pl-PL"/>
              </w:rPr>
              <w:t xml:space="preserve">Udział środków </w:t>
            </w:r>
            <w:r w:rsidRPr="0076031A">
              <w:rPr>
                <w:rFonts w:ascii="Sylfaen" w:eastAsia="Times New Roman" w:hAnsi="Sylfaen" w:cs="Times New Roman"/>
                <w:color w:val="000000" w:themeColor="text1"/>
                <w:sz w:val="20"/>
                <w:szCs w:val="20"/>
                <w:lang w:eastAsia="pl-PL"/>
              </w:rPr>
              <w:t>własnych 36</w:t>
            </w:r>
            <w:r w:rsidRPr="0076031A">
              <w:rPr>
                <w:rFonts w:ascii="Sylfaen" w:eastAsia="Times New Roman" w:hAnsi="Sylfaen" w:cs="Times New Roman"/>
                <w:color w:val="000000" w:themeColor="text1"/>
                <w:sz w:val="20"/>
                <w:szCs w:val="20"/>
                <w:lang w:eastAsia="pl-PL"/>
              </w:rPr>
              <w:t> 000,00</w:t>
            </w: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EC228B1" w14:textId="77777777" w:rsidR="0076031A" w:rsidRPr="00D65E76" w:rsidRDefault="0076031A" w:rsidP="0076031A">
            <w:pPr>
              <w:spacing w:after="0" w:line="240" w:lineRule="auto"/>
              <w:rPr>
                <w:rFonts w:ascii="Sylfaen" w:eastAsia="Times New Roman" w:hAnsi="Sylfaen" w:cs="Times New Roman"/>
                <w:sz w:val="20"/>
                <w:szCs w:val="20"/>
                <w:lang w:eastAsia="pl-PL"/>
              </w:rPr>
            </w:pPr>
          </w:p>
        </w:tc>
      </w:tr>
      <w:tr w:rsidR="0076031A" w:rsidRPr="00D65E76" w14:paraId="303E7A65"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666F818" w14:textId="06BC00EF" w:rsidR="0076031A"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1.1.6</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7485AE7" w14:textId="372AB41B"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Budowa i modernizacja obiektów sportów zimowych w Lubawce wraz z infrastrukturą towarzyszącą – naśnieżanie stoku</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DD433DF" w14:textId="7C4C4D77" w:rsidR="0076031A" w:rsidRPr="00C334F6" w:rsidRDefault="0076031A" w:rsidP="0076031A">
            <w:pPr>
              <w:spacing w:after="0" w:line="240" w:lineRule="auto"/>
              <w:rPr>
                <w:rFonts w:ascii="Sylfaen" w:eastAsia="Times New Roman" w:hAnsi="Sylfaen" w:cs="Times New Roman"/>
                <w:color w:val="000000" w:themeColor="text1"/>
                <w:sz w:val="20"/>
                <w:szCs w:val="20"/>
                <w:lang w:eastAsia="pl-PL"/>
              </w:rPr>
            </w:pPr>
            <w:r w:rsidRPr="00C334F6">
              <w:rPr>
                <w:rFonts w:ascii="Sylfaen" w:eastAsia="Times New Roman" w:hAnsi="Sylfaen" w:cstheme="minorHAnsi"/>
                <w:color w:val="000000" w:themeColor="text1"/>
                <w:sz w:val="20"/>
                <w:szCs w:val="20"/>
                <w:lang w:eastAsia="pl-PL"/>
              </w:rPr>
              <w:t>Zamówienie udzielone jest w trybie podstawowym na podstawie: art. 275 pkt 1 ustawy</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0D6D7B2" w14:textId="1644D062"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2 817 940,00</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D1D6782" w14:textId="483E9256" w:rsidR="0076031A" w:rsidRPr="00C334F6" w:rsidRDefault="00C1642E" w:rsidP="0076031A">
            <w:pPr>
              <w:spacing w:after="0" w:line="240" w:lineRule="auto"/>
              <w:jc w:val="center"/>
              <w:rPr>
                <w:rFonts w:ascii="Sylfaen" w:eastAsia="Times New Roman" w:hAnsi="Sylfaen" w:cs="Times New Roman"/>
                <w:color w:val="000000" w:themeColor="text1"/>
                <w:sz w:val="20"/>
                <w:szCs w:val="20"/>
                <w:lang w:eastAsia="pl-PL"/>
              </w:rPr>
            </w:pPr>
            <w:r>
              <w:rPr>
                <w:rFonts w:ascii="Sylfaen" w:eastAsia="Times New Roman" w:hAnsi="Sylfaen" w:cs="Times New Roman"/>
                <w:color w:val="000000" w:themeColor="text1"/>
                <w:sz w:val="20"/>
                <w:szCs w:val="20"/>
                <w:lang w:eastAsia="pl-PL"/>
              </w:rPr>
              <w:t>III kwartał</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13D360F" w14:textId="77777777"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r w:rsidRPr="00C334F6">
              <w:rPr>
                <w:rFonts w:ascii="Sylfaen" w:eastAsia="Times New Roman" w:hAnsi="Sylfaen" w:cs="Times New Roman"/>
                <w:color w:val="000000" w:themeColor="text1"/>
                <w:sz w:val="20"/>
                <w:szCs w:val="20"/>
                <w:lang w:eastAsia="pl-PL"/>
              </w:rPr>
              <w:t>Kwota -2 817 940,00 – przyznane dofinansowanie na zadanie z Rządowego Funduszu Inwestycji Lokalnych w ramach Funduszu Przeciwdziałania COVID-19</w:t>
            </w:r>
          </w:p>
          <w:p w14:paraId="7C18C7A2" w14:textId="7FE66A33" w:rsidR="0076031A" w:rsidRPr="00C334F6" w:rsidRDefault="0076031A" w:rsidP="0076031A">
            <w:pPr>
              <w:spacing w:after="0" w:line="240" w:lineRule="auto"/>
              <w:jc w:val="center"/>
              <w:rPr>
                <w:rFonts w:ascii="Sylfaen" w:eastAsia="Times New Roman" w:hAnsi="Sylfaen" w:cs="Times New Roman"/>
                <w:color w:val="000000" w:themeColor="text1"/>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DAF7C40" w14:textId="77777777" w:rsidR="0076031A" w:rsidRPr="00D65E76" w:rsidRDefault="0076031A" w:rsidP="0076031A">
            <w:pPr>
              <w:spacing w:after="0" w:line="240" w:lineRule="auto"/>
              <w:rPr>
                <w:rFonts w:ascii="Sylfaen" w:eastAsia="Times New Roman" w:hAnsi="Sylfaen" w:cs="Times New Roman"/>
                <w:sz w:val="20"/>
                <w:szCs w:val="20"/>
                <w:lang w:eastAsia="pl-PL"/>
              </w:rPr>
            </w:pPr>
          </w:p>
        </w:tc>
      </w:tr>
      <w:tr w:rsidR="0076031A" w:rsidRPr="00D65E76" w14:paraId="402FB0E1" w14:textId="77777777" w:rsidTr="003D1540">
        <w:tc>
          <w:tcPr>
            <w:tcW w:w="14271" w:type="dxa"/>
            <w:gridSpan w:val="7"/>
            <w:tcBorders>
              <w:top w:val="single" w:sz="6" w:space="0" w:color="000000"/>
              <w:left w:val="single" w:sz="6" w:space="0" w:color="000000"/>
              <w:bottom w:val="single" w:sz="6" w:space="0" w:color="000000"/>
              <w:right w:val="single" w:sz="6" w:space="0" w:color="000000"/>
            </w:tcBorders>
            <w:shd w:val="clear" w:color="auto" w:fill="7F7F7F" w:themeFill="text1" w:themeFillTint="80"/>
            <w:tcMar>
              <w:top w:w="75" w:type="dxa"/>
              <w:left w:w="60" w:type="dxa"/>
              <w:bottom w:w="75" w:type="dxa"/>
              <w:right w:w="60" w:type="dxa"/>
            </w:tcMar>
            <w:vAlign w:val="center"/>
          </w:tcPr>
          <w:p w14:paraId="2EA9B91F" w14:textId="77777777" w:rsidR="0076031A" w:rsidRPr="00D90D19" w:rsidRDefault="0076031A" w:rsidP="0076031A">
            <w:pPr>
              <w:spacing w:after="0" w:line="240" w:lineRule="auto"/>
              <w:jc w:val="center"/>
              <w:rPr>
                <w:rFonts w:ascii="Sylfaen" w:eastAsia="Times New Roman" w:hAnsi="Sylfaen" w:cs="Times New Roman"/>
                <w:b/>
                <w:sz w:val="20"/>
                <w:szCs w:val="20"/>
                <w:lang w:eastAsia="pl-PL"/>
              </w:rPr>
            </w:pPr>
            <w:r w:rsidRPr="00D90D19">
              <w:rPr>
                <w:rFonts w:ascii="Sylfaen" w:eastAsia="Times New Roman" w:hAnsi="Sylfaen" w:cs="Times New Roman"/>
                <w:b/>
                <w:sz w:val="20"/>
                <w:szCs w:val="20"/>
                <w:lang w:eastAsia="pl-PL"/>
              </w:rPr>
              <w:t>2. D O S T A W Y</w:t>
            </w:r>
          </w:p>
        </w:tc>
      </w:tr>
      <w:tr w:rsidR="0076031A" w:rsidRPr="001857BC" w14:paraId="0C717DEE"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0A180AF" w14:textId="77777777" w:rsidR="0076031A" w:rsidRPr="001857BC" w:rsidRDefault="0076031A" w:rsidP="0076031A">
            <w:pPr>
              <w:spacing w:after="0" w:line="240" w:lineRule="auto"/>
              <w:rPr>
                <w:rFonts w:eastAsia="Times New Roman" w:cstheme="minorHAnsi"/>
                <w:sz w:val="20"/>
                <w:szCs w:val="20"/>
                <w:lang w:eastAsia="pl-PL"/>
              </w:rPr>
            </w:pPr>
            <w:r>
              <w:rPr>
                <w:rFonts w:eastAsia="Times New Roman" w:cstheme="minorHAnsi"/>
                <w:sz w:val="20"/>
                <w:szCs w:val="20"/>
                <w:lang w:eastAsia="pl-PL"/>
              </w:rPr>
              <w:t>1.2.1</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ED25DFD" w14:textId="02BFD357" w:rsidR="0076031A" w:rsidRPr="00C334F6" w:rsidRDefault="0076031A" w:rsidP="0076031A">
            <w:pPr>
              <w:spacing w:after="0" w:line="240" w:lineRule="auto"/>
              <w:rPr>
                <w:rFonts w:ascii="Sylfaen" w:eastAsia="Times New Roman" w:hAnsi="Sylfaen" w:cstheme="minorHAnsi"/>
                <w:sz w:val="20"/>
                <w:szCs w:val="20"/>
                <w:lang w:eastAsia="pl-PL"/>
              </w:rPr>
            </w:pPr>
            <w:r w:rsidRPr="00C334F6">
              <w:rPr>
                <w:rStyle w:val="sr-only"/>
                <w:rFonts w:ascii="Sylfaen" w:hAnsi="Sylfaen"/>
                <w:sz w:val="20"/>
                <w:szCs w:val="20"/>
              </w:rPr>
              <w:t> </w:t>
            </w:r>
            <w:r w:rsidRPr="00C334F6">
              <w:rPr>
                <w:rFonts w:ascii="Sylfaen" w:hAnsi="Sylfaen"/>
                <w:sz w:val="20"/>
                <w:szCs w:val="20"/>
              </w:rPr>
              <w:t xml:space="preserve"> Zakup komputerów osobistych i sprzętu komputerowego w ramach cyfryzacji urzędu </w:t>
            </w: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76C9763" w14:textId="141B54B9" w:rsidR="0076031A" w:rsidRPr="00C334F6" w:rsidRDefault="0076031A" w:rsidP="0076031A">
            <w:pPr>
              <w:spacing w:after="0" w:line="240" w:lineRule="auto"/>
              <w:rPr>
                <w:rFonts w:ascii="Sylfaen" w:eastAsia="Times New Roman" w:hAnsi="Sylfaen" w:cstheme="minorHAnsi"/>
                <w:sz w:val="20"/>
                <w:szCs w:val="20"/>
                <w:lang w:eastAsia="pl-PL"/>
              </w:rPr>
            </w:pPr>
            <w:r w:rsidRPr="00C334F6">
              <w:rPr>
                <w:rStyle w:val="sr-only"/>
                <w:rFonts w:ascii="Sylfaen" w:hAnsi="Sylfaen"/>
                <w:sz w:val="20"/>
                <w:szCs w:val="20"/>
              </w:rPr>
              <w:t> </w:t>
            </w:r>
            <w:r w:rsidRPr="00C334F6">
              <w:rPr>
                <w:rFonts w:ascii="Sylfaen" w:hAnsi="Sylfaen"/>
                <w:sz w:val="20"/>
                <w:szCs w:val="20"/>
              </w:rPr>
              <w:t xml:space="preserve"> Zamówienie udzielane jest w trybie podstawowym na podstawie: - art. 275 pkt 1 ustawy </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BF8AC86" w14:textId="778E05D0" w:rsidR="0076031A" w:rsidRPr="00C334F6" w:rsidRDefault="0076031A" w:rsidP="0076031A">
            <w:pPr>
              <w:spacing w:after="0" w:line="240" w:lineRule="auto"/>
              <w:rPr>
                <w:rFonts w:ascii="Sylfaen" w:eastAsia="Times New Roman" w:hAnsi="Sylfaen" w:cstheme="minorHAnsi"/>
                <w:sz w:val="20"/>
                <w:szCs w:val="20"/>
                <w:lang w:eastAsia="pl-PL"/>
              </w:rPr>
            </w:pPr>
            <w:r w:rsidRPr="00C334F6">
              <w:rPr>
                <w:rStyle w:val="sr-only"/>
                <w:rFonts w:ascii="Sylfaen" w:hAnsi="Sylfaen"/>
                <w:sz w:val="20"/>
                <w:szCs w:val="20"/>
              </w:rPr>
              <w:t> </w:t>
            </w:r>
            <w:r w:rsidRPr="00C334F6">
              <w:rPr>
                <w:rFonts w:ascii="Sylfaen" w:hAnsi="Sylfaen"/>
                <w:sz w:val="20"/>
                <w:szCs w:val="20"/>
              </w:rPr>
              <w:t xml:space="preserve"> 262 414,63 zł </w:t>
            </w: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DFF5863" w14:textId="767832BD" w:rsidR="0076031A" w:rsidRPr="00C334F6" w:rsidRDefault="0076031A" w:rsidP="0076031A">
            <w:pPr>
              <w:spacing w:after="0" w:line="240" w:lineRule="auto"/>
              <w:rPr>
                <w:rFonts w:ascii="Sylfaen" w:eastAsia="Times New Roman" w:hAnsi="Sylfaen" w:cstheme="minorHAnsi"/>
                <w:sz w:val="20"/>
                <w:szCs w:val="20"/>
                <w:lang w:eastAsia="pl-PL"/>
              </w:rPr>
            </w:pPr>
            <w:r w:rsidRPr="00C334F6">
              <w:rPr>
                <w:rStyle w:val="sr-only"/>
                <w:rFonts w:ascii="Sylfaen" w:hAnsi="Sylfaen"/>
                <w:sz w:val="20"/>
                <w:szCs w:val="20"/>
              </w:rPr>
              <w:t> </w:t>
            </w:r>
            <w:r w:rsidRPr="00C334F6">
              <w:rPr>
                <w:rFonts w:ascii="Sylfaen" w:hAnsi="Sylfaen"/>
                <w:sz w:val="20"/>
                <w:szCs w:val="20"/>
              </w:rPr>
              <w:t xml:space="preserve"> I – II kwartał </w:t>
            </w:r>
            <w:r>
              <w:rPr>
                <w:rFonts w:ascii="Sylfaen" w:hAnsi="Sylfaen"/>
                <w:sz w:val="20"/>
                <w:szCs w:val="20"/>
              </w:rPr>
              <w:t>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FC5FEC6" w14:textId="798BD6D0" w:rsidR="0076031A" w:rsidRPr="00C334F6" w:rsidRDefault="0076031A" w:rsidP="0076031A">
            <w:pPr>
              <w:spacing w:after="0" w:line="240" w:lineRule="auto"/>
              <w:rPr>
                <w:rFonts w:ascii="Sylfaen" w:eastAsia="Times New Roman" w:hAnsi="Sylfaen" w:cstheme="minorHAnsi"/>
                <w:sz w:val="20"/>
                <w:szCs w:val="20"/>
                <w:lang w:eastAsia="pl-PL"/>
              </w:rPr>
            </w:pPr>
            <w:r w:rsidRPr="00C334F6">
              <w:rPr>
                <w:rFonts w:ascii="Sylfaen" w:eastAsia="Times New Roman" w:hAnsi="Sylfaen" w:cstheme="minorHAnsi"/>
                <w:sz w:val="20"/>
                <w:szCs w:val="20"/>
                <w:lang w:eastAsia="pl-PL"/>
              </w:rPr>
              <w:t>Cyfrowa Gmina</w:t>
            </w: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9CBD9DB" w14:textId="77777777" w:rsidR="0076031A" w:rsidRPr="001857BC" w:rsidRDefault="0076031A" w:rsidP="0076031A">
            <w:pPr>
              <w:spacing w:after="0" w:line="240" w:lineRule="auto"/>
              <w:rPr>
                <w:rFonts w:eastAsia="Times New Roman" w:cstheme="minorHAnsi"/>
                <w:sz w:val="20"/>
                <w:szCs w:val="20"/>
                <w:lang w:eastAsia="pl-PL"/>
              </w:rPr>
            </w:pPr>
          </w:p>
        </w:tc>
      </w:tr>
      <w:tr w:rsidR="0076031A" w:rsidRPr="00D65E76" w14:paraId="4852CB21"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8F8BEFE" w14:textId="77777777" w:rsidR="0076031A" w:rsidRPr="005A0939"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lastRenderedPageBreak/>
              <w:t>1.2.2</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9C40491" w14:textId="3E9347E0" w:rsidR="0076031A" w:rsidRPr="00D90D19" w:rsidRDefault="0076031A" w:rsidP="0076031A">
            <w:pPr>
              <w:spacing w:after="0" w:line="240" w:lineRule="auto"/>
              <w:rPr>
                <w:rFonts w:ascii="Sylfaen" w:eastAsia="Times New Roman" w:hAnsi="Sylfaen" w:cstheme="minorHAnsi"/>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FF016E6" w14:textId="46AEE4FB" w:rsidR="0076031A" w:rsidRPr="00D90D19" w:rsidRDefault="0076031A" w:rsidP="0076031A">
            <w:pPr>
              <w:spacing w:after="0" w:line="240" w:lineRule="auto"/>
              <w:rPr>
                <w:rFonts w:ascii="Sylfaen" w:eastAsia="Times New Roman" w:hAnsi="Sylfaen" w:cstheme="minorHAnsi"/>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8AB68DE" w14:textId="5050CBFF" w:rsidR="0076031A" w:rsidRPr="00D90D19" w:rsidRDefault="0076031A" w:rsidP="0076031A">
            <w:pPr>
              <w:spacing w:after="0" w:line="240" w:lineRule="auto"/>
              <w:rPr>
                <w:rFonts w:ascii="Sylfaen" w:eastAsia="Times New Roman" w:hAnsi="Sylfaen" w:cstheme="minorHAnsi"/>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2E2FB78" w14:textId="541BF9F3" w:rsidR="0076031A" w:rsidRPr="00D90D19" w:rsidRDefault="0076031A" w:rsidP="0076031A">
            <w:pPr>
              <w:spacing w:after="0" w:line="240" w:lineRule="auto"/>
              <w:rPr>
                <w:rFonts w:ascii="Sylfaen" w:eastAsia="Times New Roman" w:hAnsi="Sylfaen" w:cstheme="minorHAnsi"/>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07E5089" w14:textId="0CF2A7CC" w:rsidR="0076031A" w:rsidRPr="00D90D19" w:rsidRDefault="0076031A" w:rsidP="0076031A">
            <w:pPr>
              <w:spacing w:after="0" w:line="240" w:lineRule="auto"/>
              <w:rPr>
                <w:rFonts w:ascii="Sylfaen" w:eastAsia="Times New Roman" w:hAnsi="Sylfaen" w:cstheme="minorHAnsi"/>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8E445B3"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7D51369F"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B47886E" w14:textId="77777777" w:rsidR="0076031A" w:rsidRPr="005A0939"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1.2.3</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249BCD3" w14:textId="1A1DD77E"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1DDD4D4" w14:textId="5720A319"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63A8B55" w14:textId="35173A34"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EFFE5D8" w14:textId="35CA832E"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A213829" w14:textId="33393C49"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7742236"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47A44515"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FA97D21"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4322F23"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4470484"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3851BA4"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4821454"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D52CBBC"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C5EB075"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4F9CF552" w14:textId="77777777" w:rsidTr="003D1540">
        <w:tc>
          <w:tcPr>
            <w:tcW w:w="14271" w:type="dxa"/>
            <w:gridSpan w:val="7"/>
            <w:tcBorders>
              <w:top w:val="single" w:sz="6" w:space="0" w:color="000000"/>
              <w:left w:val="single" w:sz="6" w:space="0" w:color="000000"/>
              <w:bottom w:val="single" w:sz="6" w:space="0" w:color="000000"/>
              <w:right w:val="single" w:sz="6" w:space="0" w:color="000000"/>
            </w:tcBorders>
            <w:shd w:val="clear" w:color="auto" w:fill="7F7F7F" w:themeFill="text1" w:themeFillTint="80"/>
            <w:tcMar>
              <w:top w:w="75" w:type="dxa"/>
              <w:left w:w="60" w:type="dxa"/>
              <w:bottom w:w="75" w:type="dxa"/>
              <w:right w:w="60" w:type="dxa"/>
            </w:tcMar>
            <w:vAlign w:val="center"/>
          </w:tcPr>
          <w:p w14:paraId="03FB0289" w14:textId="77777777" w:rsidR="0076031A" w:rsidRPr="00D90D19" w:rsidRDefault="0076031A" w:rsidP="0076031A">
            <w:pPr>
              <w:spacing w:after="0" w:line="240" w:lineRule="auto"/>
              <w:jc w:val="center"/>
              <w:rPr>
                <w:rFonts w:ascii="Sylfaen" w:eastAsia="Times New Roman" w:hAnsi="Sylfaen" w:cs="Times New Roman"/>
                <w:b/>
                <w:sz w:val="20"/>
                <w:szCs w:val="20"/>
                <w:lang w:eastAsia="pl-PL"/>
              </w:rPr>
            </w:pPr>
            <w:r w:rsidRPr="00D90D19">
              <w:rPr>
                <w:rFonts w:ascii="Sylfaen" w:eastAsia="Times New Roman" w:hAnsi="Sylfaen" w:cs="Times New Roman"/>
                <w:b/>
                <w:sz w:val="20"/>
                <w:szCs w:val="20"/>
                <w:lang w:eastAsia="pl-PL"/>
              </w:rPr>
              <w:t>3. U S Ł U G I</w:t>
            </w:r>
          </w:p>
        </w:tc>
      </w:tr>
      <w:tr w:rsidR="0076031A" w:rsidRPr="00D65E76" w14:paraId="550ADF0D"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37C236E" w14:textId="77777777" w:rsidR="0076031A" w:rsidRPr="005A0939"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1.3.1</w:t>
            </w:r>
          </w:p>
        </w:tc>
        <w:tc>
          <w:tcPr>
            <w:tcW w:w="4141" w:type="dxa"/>
            <w:tcBorders>
              <w:top w:val="single" w:sz="6" w:space="0" w:color="000000"/>
              <w:left w:val="single" w:sz="6" w:space="0" w:color="000000"/>
              <w:bottom w:val="single" w:sz="6" w:space="0" w:color="000000"/>
              <w:right w:val="single" w:sz="6" w:space="0" w:color="000000"/>
            </w:tcBorders>
            <w:shd w:val="clear" w:color="auto" w:fill="FFFF00"/>
            <w:tcMar>
              <w:top w:w="75" w:type="dxa"/>
              <w:left w:w="60" w:type="dxa"/>
              <w:bottom w:w="75" w:type="dxa"/>
              <w:right w:w="60" w:type="dxa"/>
            </w:tcMar>
            <w:vAlign w:val="center"/>
          </w:tcPr>
          <w:p w14:paraId="24604F9A" w14:textId="77777777" w:rsidR="0076031A" w:rsidRPr="003C33CA" w:rsidRDefault="0076031A" w:rsidP="0076031A">
            <w:pPr>
              <w:tabs>
                <w:tab w:val="decimal" w:leader="dot" w:pos="9072"/>
              </w:tabs>
              <w:mirrorIndents/>
              <w:rPr>
                <w:rFonts w:ascii="Sylfaen" w:hAnsi="Sylfaen" w:cs="Calibri"/>
                <w:bCs/>
                <w:sz w:val="20"/>
                <w:szCs w:val="20"/>
              </w:rPr>
            </w:pPr>
            <w:r w:rsidRPr="003C33CA">
              <w:rPr>
                <w:rFonts w:ascii="Sylfaen" w:hAnsi="Sylfaen" w:cs="Calibri"/>
                <w:bCs/>
                <w:sz w:val="20"/>
                <w:szCs w:val="20"/>
              </w:rPr>
              <w:t xml:space="preserve">„Przygotowanie </w:t>
            </w:r>
            <w:r w:rsidRPr="003C33CA">
              <w:rPr>
                <w:rFonts w:ascii="Sylfaen" w:hAnsi="Sylfaen" w:cs="Calibri"/>
                <w:bCs/>
                <w:sz w:val="20"/>
                <w:szCs w:val="20"/>
              </w:rPr>
              <w:br/>
              <w:t xml:space="preserve">i realizacja szczegółowej kampanii promocyjnej projektu pn. Łączy nas Bóbr współfinansowanego </w:t>
            </w:r>
            <w:r w:rsidRPr="003C33CA">
              <w:rPr>
                <w:rFonts w:ascii="Sylfaen" w:hAnsi="Sylfaen" w:cs="Calibri"/>
                <w:bCs/>
                <w:sz w:val="20"/>
                <w:szCs w:val="20"/>
              </w:rPr>
              <w:br/>
              <w:t>z Europejskiego Funduszu Rozwoju Regionalnego w ramach</w:t>
            </w:r>
          </w:p>
          <w:p w14:paraId="1E108E09" w14:textId="1DDA9D7D" w:rsidR="0076031A" w:rsidRPr="003C33CA" w:rsidRDefault="0076031A" w:rsidP="0076031A">
            <w:pPr>
              <w:spacing w:after="0" w:line="240" w:lineRule="auto"/>
              <w:rPr>
                <w:rFonts w:ascii="Sylfaen" w:eastAsia="Times New Roman" w:hAnsi="Sylfaen" w:cs="Times New Roman"/>
                <w:sz w:val="20"/>
                <w:szCs w:val="20"/>
                <w:lang w:eastAsia="pl-PL"/>
              </w:rPr>
            </w:pPr>
            <w:r w:rsidRPr="003C33CA">
              <w:rPr>
                <w:rFonts w:ascii="Sylfaen" w:hAnsi="Sylfaen" w:cs="Calibri"/>
                <w:bCs/>
                <w:sz w:val="20"/>
                <w:szCs w:val="20"/>
              </w:rPr>
              <w:t>Programu Interreg V – A Republika Czeska Polska”</w:t>
            </w:r>
          </w:p>
        </w:tc>
        <w:tc>
          <w:tcPr>
            <w:tcW w:w="3260" w:type="dxa"/>
            <w:tcBorders>
              <w:top w:val="single" w:sz="6" w:space="0" w:color="000000"/>
              <w:left w:val="single" w:sz="6" w:space="0" w:color="000000"/>
              <w:bottom w:val="single" w:sz="6" w:space="0" w:color="000000"/>
              <w:right w:val="single" w:sz="6" w:space="0" w:color="000000"/>
            </w:tcBorders>
            <w:shd w:val="clear" w:color="auto" w:fill="FFFF00"/>
            <w:tcMar>
              <w:top w:w="75" w:type="dxa"/>
              <w:left w:w="60" w:type="dxa"/>
              <w:bottom w:w="75" w:type="dxa"/>
              <w:right w:w="60" w:type="dxa"/>
            </w:tcMar>
            <w:vAlign w:val="center"/>
          </w:tcPr>
          <w:p w14:paraId="7C25B77F" w14:textId="684603EB" w:rsidR="0076031A" w:rsidRPr="003C33CA" w:rsidRDefault="0076031A" w:rsidP="0076031A">
            <w:pPr>
              <w:spacing w:after="0" w:line="240" w:lineRule="auto"/>
              <w:jc w:val="center"/>
              <w:rPr>
                <w:rFonts w:ascii="Sylfaen" w:eastAsia="Times New Roman" w:hAnsi="Sylfaen" w:cs="Times New Roman"/>
                <w:sz w:val="20"/>
                <w:szCs w:val="20"/>
                <w:lang w:eastAsia="pl-PL"/>
              </w:rPr>
            </w:pPr>
            <w:r w:rsidRPr="003C33CA">
              <w:rPr>
                <w:rStyle w:val="sr-only"/>
                <w:rFonts w:ascii="Sylfaen" w:hAnsi="Sylfaen"/>
                <w:sz w:val="20"/>
                <w:szCs w:val="20"/>
              </w:rPr>
              <w:t> </w:t>
            </w:r>
            <w:r w:rsidRPr="003C33CA">
              <w:rPr>
                <w:rFonts w:ascii="Sylfaen" w:hAnsi="Sylfaen"/>
                <w:sz w:val="20"/>
                <w:szCs w:val="20"/>
              </w:rPr>
              <w:t xml:space="preserve"> Zamówienie udzielane jest w trybie podstawowym na podstawie: - art. 275 pkt 1 ustawy</w:t>
            </w:r>
          </w:p>
        </w:tc>
        <w:tc>
          <w:tcPr>
            <w:tcW w:w="1701" w:type="dxa"/>
            <w:tcBorders>
              <w:top w:val="single" w:sz="6" w:space="0" w:color="000000"/>
              <w:left w:val="single" w:sz="6" w:space="0" w:color="000000"/>
              <w:bottom w:val="single" w:sz="6" w:space="0" w:color="000000"/>
              <w:right w:val="single" w:sz="6" w:space="0" w:color="000000"/>
            </w:tcBorders>
            <w:shd w:val="clear" w:color="auto" w:fill="FFFF00"/>
            <w:tcMar>
              <w:top w:w="75" w:type="dxa"/>
              <w:left w:w="60" w:type="dxa"/>
              <w:bottom w:w="75" w:type="dxa"/>
              <w:right w:w="60" w:type="dxa"/>
            </w:tcMar>
            <w:vAlign w:val="center"/>
          </w:tcPr>
          <w:p w14:paraId="4DFD873C" w14:textId="05E0B559" w:rsidR="0076031A" w:rsidRPr="003C33CA" w:rsidRDefault="0076031A" w:rsidP="0076031A">
            <w:pPr>
              <w:spacing w:after="0" w:line="240" w:lineRule="auto"/>
              <w:jc w:val="center"/>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00"/>
            <w:tcMar>
              <w:top w:w="75" w:type="dxa"/>
              <w:left w:w="60" w:type="dxa"/>
              <w:bottom w:w="75" w:type="dxa"/>
              <w:right w:w="60" w:type="dxa"/>
            </w:tcMar>
            <w:vAlign w:val="center"/>
          </w:tcPr>
          <w:p w14:paraId="5311495E" w14:textId="1A3A3683" w:rsidR="0076031A" w:rsidRPr="003C33CA" w:rsidRDefault="0076031A" w:rsidP="0076031A">
            <w:pPr>
              <w:spacing w:after="0" w:line="240" w:lineRule="auto"/>
              <w:rPr>
                <w:rFonts w:ascii="Sylfaen" w:eastAsia="Times New Roman" w:hAnsi="Sylfaen" w:cs="Times New Roman"/>
                <w:sz w:val="20"/>
                <w:szCs w:val="20"/>
                <w:lang w:eastAsia="pl-PL"/>
              </w:rPr>
            </w:pPr>
            <w:r w:rsidRPr="003C33CA">
              <w:rPr>
                <w:rStyle w:val="sr-only"/>
                <w:rFonts w:ascii="Sylfaen" w:hAnsi="Sylfaen"/>
                <w:sz w:val="20"/>
                <w:szCs w:val="20"/>
              </w:rPr>
              <w:t> </w:t>
            </w:r>
            <w:r w:rsidRPr="003C33CA">
              <w:rPr>
                <w:rFonts w:ascii="Sylfaen" w:hAnsi="Sylfaen"/>
                <w:sz w:val="20"/>
                <w:szCs w:val="20"/>
              </w:rPr>
              <w:t xml:space="preserve"> I – II kwartał 2023</w:t>
            </w: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93878BC"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67C991D"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0516CFEB"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D1BD6AF" w14:textId="77777777" w:rsidR="0076031A" w:rsidRPr="005A0939" w:rsidRDefault="0076031A" w:rsidP="0076031A">
            <w:pPr>
              <w:spacing w:after="0" w:line="240" w:lineRule="auto"/>
              <w:rPr>
                <w:rFonts w:ascii="Sylfaen" w:eastAsia="Times New Roman" w:hAnsi="Sylfaen" w:cs="Times New Roman"/>
                <w:sz w:val="20"/>
                <w:szCs w:val="20"/>
                <w:lang w:eastAsia="pl-PL"/>
              </w:rPr>
            </w:pPr>
            <w:r>
              <w:rPr>
                <w:rFonts w:ascii="Sylfaen" w:eastAsia="Times New Roman" w:hAnsi="Sylfaen" w:cs="Times New Roman"/>
                <w:sz w:val="20"/>
                <w:szCs w:val="20"/>
                <w:lang w:eastAsia="pl-PL"/>
              </w:rPr>
              <w:t>1.3.2</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007ACB3" w14:textId="1677E5E5"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179208C" w14:textId="3E67280A"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EE28CAD" w14:textId="2247FAA4"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43B9F51" w14:textId="5FD24FB0" w:rsidR="0076031A" w:rsidRPr="00D90D19" w:rsidRDefault="0076031A" w:rsidP="0076031A">
            <w:pPr>
              <w:spacing w:after="0" w:line="240" w:lineRule="auto"/>
              <w:jc w:val="center"/>
              <w:rPr>
                <w:rFonts w:ascii="Sylfaen" w:eastAsia="Times New Roman" w:hAnsi="Sylfaen" w:cs="Times New Roman"/>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E5BB16E" w14:textId="77777777" w:rsidR="0076031A" w:rsidRPr="00D90D19"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EB29BFB"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719A121F"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73314C8" w14:textId="77777777" w:rsidR="0076031A" w:rsidRPr="00CB72AE" w:rsidRDefault="0076031A" w:rsidP="0076031A">
            <w:pPr>
              <w:spacing w:after="0" w:line="240" w:lineRule="auto"/>
              <w:rPr>
                <w:rFonts w:ascii="Sylfaen" w:eastAsia="Times New Roman" w:hAnsi="Sylfaen" w:cs="Times New Roman"/>
                <w:sz w:val="20"/>
                <w:szCs w:val="20"/>
                <w:lang w:eastAsia="pl-PL"/>
              </w:rPr>
            </w:pPr>
            <w:r w:rsidRPr="00CB72AE">
              <w:rPr>
                <w:rFonts w:ascii="Sylfaen" w:eastAsia="Times New Roman" w:hAnsi="Sylfaen" w:cs="Times New Roman"/>
                <w:sz w:val="20"/>
                <w:szCs w:val="20"/>
                <w:lang w:eastAsia="pl-PL"/>
              </w:rPr>
              <w:t>1.3.3</w:t>
            </w: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DB10F27" w14:textId="5CBED960" w:rsidR="0076031A" w:rsidRPr="00CB72AE" w:rsidRDefault="0076031A" w:rsidP="0076031A">
            <w:pPr>
              <w:rPr>
                <w:rFonts w:ascii="Sylfaen" w:hAnsi="Sylfaen" w:cstheme="minorHAnsi"/>
                <w:color w:val="000000"/>
                <w:sz w:val="20"/>
                <w:szCs w:val="20"/>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C9F247B" w14:textId="7E9CB453" w:rsidR="0076031A" w:rsidRPr="00CB72AE" w:rsidRDefault="0076031A" w:rsidP="0076031A">
            <w:pPr>
              <w:spacing w:after="0" w:line="240" w:lineRule="auto"/>
              <w:rPr>
                <w:rFonts w:ascii="Sylfaen" w:eastAsia="Times New Roman" w:hAnsi="Sylfaen" w:cstheme="minorHAnsi"/>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047704E" w14:textId="33FCA6ED" w:rsidR="0076031A" w:rsidRPr="00CB72AE" w:rsidRDefault="0076031A" w:rsidP="0076031A">
            <w:pPr>
              <w:spacing w:after="0" w:line="240" w:lineRule="auto"/>
              <w:rPr>
                <w:rFonts w:ascii="Sylfaen" w:eastAsia="Times New Roman" w:hAnsi="Sylfaen" w:cstheme="minorHAnsi"/>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FAC3049" w14:textId="7BEC516C" w:rsidR="0076031A" w:rsidRPr="00CB72AE" w:rsidRDefault="0076031A" w:rsidP="0076031A">
            <w:pPr>
              <w:spacing w:after="0" w:line="240" w:lineRule="auto"/>
              <w:rPr>
                <w:rFonts w:ascii="Sylfaen" w:eastAsia="Times New Roman" w:hAnsi="Sylfaen" w:cstheme="minorHAnsi"/>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088DBBB" w14:textId="10BB4900" w:rsidR="0076031A" w:rsidRPr="00CB72AE"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D625D16"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78899528"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EB6164A"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A81E56E"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44B90EB"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20346B0"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2BB9412"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12C50FB"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C2B69E1"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r w:rsidR="0076031A" w:rsidRPr="00D65E76" w14:paraId="659B6DDF" w14:textId="77777777" w:rsidTr="00913FFA">
        <w:tc>
          <w:tcPr>
            <w:tcW w:w="67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12C171E"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414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37FAFD8"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326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489B20E"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180B2F4"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15E1BD3"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181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25E37AF"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c>
          <w:tcPr>
            <w:tcW w:w="986"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38AF9BB" w14:textId="77777777" w:rsidR="0076031A" w:rsidRPr="005A0939" w:rsidRDefault="0076031A" w:rsidP="0076031A">
            <w:pPr>
              <w:spacing w:after="0" w:line="240" w:lineRule="auto"/>
              <w:rPr>
                <w:rFonts w:ascii="Sylfaen" w:eastAsia="Times New Roman" w:hAnsi="Sylfaen" w:cs="Times New Roman"/>
                <w:sz w:val="20"/>
                <w:szCs w:val="20"/>
                <w:lang w:eastAsia="pl-PL"/>
              </w:rPr>
            </w:pPr>
          </w:p>
        </w:tc>
      </w:tr>
    </w:tbl>
    <w:p w14:paraId="16D2F648" w14:textId="77777777" w:rsidR="00D65E76" w:rsidRPr="00D65E76" w:rsidRDefault="00D65E76" w:rsidP="00D65E76">
      <w:pPr>
        <w:spacing w:after="0"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vertAlign w:val="superscript"/>
          <w:lang w:eastAsia="pl-PL"/>
        </w:rPr>
        <w:t>4</w:t>
      </w:r>
      <w:r w:rsidRPr="00D65E76">
        <w:rPr>
          <w:rFonts w:ascii="Times New Roman" w:eastAsia="Times New Roman" w:hAnsi="Times New Roman" w:cs="Times New Roman"/>
          <w:sz w:val="11"/>
          <w:szCs w:val="11"/>
          <w:lang w:eastAsia="pl-PL"/>
        </w:rPr>
        <w:t> Należy wskazać spośród następującej listy tryb albo procedurę udzielania zamówień:</w:t>
      </w:r>
      <w:r w:rsidRPr="00D65E76">
        <w:rPr>
          <w:rFonts w:ascii="Times New Roman" w:eastAsia="Times New Roman" w:hAnsi="Times New Roman" w:cs="Times New Roman"/>
          <w:sz w:val="11"/>
          <w:szCs w:val="11"/>
          <w:lang w:eastAsia="pl-PL"/>
        </w:rPr>
        <w:br/>
      </w:r>
    </w:p>
    <w:p w14:paraId="363EDBB5"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1) tryb podstawowy ˗ bez negocjacji (art. 275 pkt 1 ustawy);</w:t>
      </w:r>
    </w:p>
    <w:p w14:paraId="247F8765"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2) tryb podstawowy ˗ negocjacje fakultatywne (art. 275 pkt 2 ustawy);</w:t>
      </w:r>
    </w:p>
    <w:p w14:paraId="4B7A02F6"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3) tryb podstawowy ˗ negocjacje obligatoryjne (art. 275 pkt 3 ustawy);</w:t>
      </w:r>
    </w:p>
    <w:p w14:paraId="22D065F8"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4) partnerstwo innowacyjne;</w:t>
      </w:r>
    </w:p>
    <w:p w14:paraId="2FE4A353"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5) negocjacje bez ogłoszenia;</w:t>
      </w:r>
    </w:p>
    <w:p w14:paraId="715A84E3"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6) zamówienie z wolnej ręki;</w:t>
      </w:r>
    </w:p>
    <w:p w14:paraId="38A8DB39"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7) konkurs;</w:t>
      </w:r>
    </w:p>
    <w:p w14:paraId="40EEDCC5" w14:textId="77777777" w:rsidR="00D65E76" w:rsidRPr="00D65E76" w:rsidRDefault="00D65E76" w:rsidP="00D65E76">
      <w:pPr>
        <w:numPr>
          <w:ilvl w:val="0"/>
          <w:numId w:val="2"/>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8) umowa ramowa.</w:t>
      </w:r>
    </w:p>
    <w:p w14:paraId="26983AD9" w14:textId="77777777" w:rsidR="00D65E76" w:rsidRDefault="00D65E76" w:rsidP="00D65E76">
      <w:pPr>
        <w:spacing w:after="0"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vertAlign w:val="superscript"/>
          <w:lang w:eastAsia="pl-PL"/>
        </w:rPr>
        <w:lastRenderedPageBreak/>
        <w:t>5</w:t>
      </w:r>
      <w:r w:rsidRPr="00D65E76">
        <w:rPr>
          <w:rFonts w:ascii="Times New Roman" w:eastAsia="Times New Roman" w:hAnsi="Times New Roman" w:cs="Times New Roman"/>
          <w:sz w:val="11"/>
          <w:szCs w:val="11"/>
          <w:lang w:eastAsia="pl-PL"/>
        </w:rPr>
        <w:t> Należy podać kwotę bez podatku od towarów i usług.</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6</w:t>
      </w:r>
      <w:r w:rsidRPr="00D65E76">
        <w:rPr>
          <w:rFonts w:ascii="Times New Roman" w:eastAsia="Times New Roman" w:hAnsi="Times New Roman" w:cs="Times New Roman"/>
          <w:sz w:val="11"/>
          <w:szCs w:val="11"/>
          <w:lang w:eastAsia="pl-PL"/>
        </w:rPr>
        <w:t> Należy wskazać w ujęciu miesięcznym lub kwartalnym w danym roku kalendarzowym.</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7</w:t>
      </w:r>
      <w:r w:rsidRPr="00D65E76">
        <w:rPr>
          <w:rFonts w:ascii="Times New Roman" w:eastAsia="Times New Roman" w:hAnsi="Times New Roman" w:cs="Times New Roman"/>
          <w:sz w:val="11"/>
          <w:szCs w:val="11"/>
          <w:lang w:eastAsia="pl-PL"/>
        </w:rPr>
        <w:t> Zamawiający może zamieścić inne dodatkowe informacje dotyczące, np. wstępnych konsultacji rynkowych, innowacyjnych zamówień, zrównoważonych zamówień (uwzględniających aspekty społeczne, aspekty środowiskowe).</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8</w:t>
      </w:r>
      <w:r w:rsidRPr="00D65E76">
        <w:rPr>
          <w:rFonts w:ascii="Times New Roman" w:eastAsia="Times New Roman" w:hAnsi="Times New Roman" w:cs="Times New Roman"/>
          <w:sz w:val="11"/>
          <w:szCs w:val="11"/>
          <w:lang w:eastAsia="pl-PL"/>
        </w:rPr>
        <w:t> Należy wskazać czy aktualizacja polega na: zmianie, dodaniu lub rezygnacji z pozycji planu.</w:t>
      </w:r>
    </w:p>
    <w:p w14:paraId="39166309" w14:textId="77777777" w:rsidR="005A0939" w:rsidRDefault="005A0939" w:rsidP="00D65E76">
      <w:pPr>
        <w:spacing w:after="0" w:line="240" w:lineRule="auto"/>
        <w:rPr>
          <w:rFonts w:ascii="Times New Roman" w:eastAsia="Times New Roman" w:hAnsi="Times New Roman" w:cs="Times New Roman"/>
          <w:sz w:val="11"/>
          <w:szCs w:val="11"/>
          <w:lang w:eastAsia="pl-PL"/>
        </w:rPr>
      </w:pPr>
    </w:p>
    <w:p w14:paraId="2AE21FB2" w14:textId="77777777" w:rsidR="005A0939" w:rsidRDefault="005A0939" w:rsidP="00D65E76">
      <w:pPr>
        <w:spacing w:after="0" w:line="240" w:lineRule="auto"/>
        <w:rPr>
          <w:rFonts w:ascii="Times New Roman" w:eastAsia="Times New Roman" w:hAnsi="Times New Roman" w:cs="Times New Roman"/>
          <w:sz w:val="11"/>
          <w:szCs w:val="11"/>
          <w:lang w:eastAsia="pl-PL"/>
        </w:rPr>
      </w:pPr>
    </w:p>
    <w:p w14:paraId="3FE6B7D2" w14:textId="77777777" w:rsidR="005A0939" w:rsidRDefault="005A0939" w:rsidP="00D65E76">
      <w:pPr>
        <w:spacing w:after="0" w:line="240" w:lineRule="auto"/>
        <w:rPr>
          <w:rFonts w:ascii="Times New Roman" w:eastAsia="Times New Roman" w:hAnsi="Times New Roman" w:cs="Times New Roman"/>
          <w:sz w:val="11"/>
          <w:szCs w:val="11"/>
          <w:lang w:eastAsia="pl-PL"/>
        </w:rPr>
      </w:pPr>
    </w:p>
    <w:p w14:paraId="1126CA0F" w14:textId="77777777" w:rsidR="001857BC" w:rsidRDefault="001857BC" w:rsidP="00D65E76">
      <w:pPr>
        <w:spacing w:after="0" w:line="240" w:lineRule="auto"/>
        <w:rPr>
          <w:rFonts w:ascii="Times New Roman" w:eastAsia="Times New Roman" w:hAnsi="Times New Roman" w:cs="Times New Roman"/>
          <w:sz w:val="11"/>
          <w:szCs w:val="11"/>
          <w:lang w:eastAsia="pl-PL"/>
        </w:rPr>
      </w:pPr>
    </w:p>
    <w:p w14:paraId="182261F7" w14:textId="77777777" w:rsidR="00186878" w:rsidRDefault="00186878" w:rsidP="00D65E76">
      <w:pPr>
        <w:spacing w:after="0" w:line="240" w:lineRule="auto"/>
        <w:rPr>
          <w:rFonts w:ascii="Times New Roman" w:eastAsia="Times New Roman" w:hAnsi="Times New Roman" w:cs="Times New Roman"/>
          <w:sz w:val="11"/>
          <w:szCs w:val="11"/>
          <w:lang w:eastAsia="pl-PL"/>
        </w:rPr>
      </w:pPr>
    </w:p>
    <w:p w14:paraId="7A150343" w14:textId="77777777" w:rsidR="00821161" w:rsidRPr="00D65E76" w:rsidRDefault="00D65E76" w:rsidP="00821161">
      <w:pPr>
        <w:spacing w:after="0" w:line="240" w:lineRule="auto"/>
        <w:rPr>
          <w:rFonts w:ascii="Times New Roman" w:eastAsia="Times New Roman" w:hAnsi="Times New Roman" w:cs="Times New Roman"/>
          <w:b/>
          <w:bCs/>
          <w:sz w:val="24"/>
          <w:szCs w:val="24"/>
          <w:lang w:eastAsia="pl-PL"/>
        </w:rPr>
      </w:pPr>
      <w:r w:rsidRPr="00D65E76">
        <w:rPr>
          <w:rFonts w:ascii="Times New Roman" w:eastAsia="Times New Roman" w:hAnsi="Times New Roman" w:cs="Times New Roman"/>
          <w:b/>
          <w:bCs/>
          <w:sz w:val="24"/>
          <w:szCs w:val="24"/>
          <w:lang w:eastAsia="pl-PL"/>
        </w:rPr>
        <w:t>2. Zamówienia o wartości równej lub przekraczającej progi unijne</w:t>
      </w:r>
      <w:r w:rsidR="00821161" w:rsidRPr="00821161">
        <w:rPr>
          <w:rFonts w:ascii="Times New Roman" w:eastAsia="Times New Roman" w:hAnsi="Times New Roman" w:cs="Times New Roman"/>
          <w:b/>
          <w:bCs/>
          <w:sz w:val="24"/>
          <w:szCs w:val="24"/>
          <w:lang w:eastAsia="pl-PL"/>
        </w:rPr>
        <w:t xml:space="preserve"> </w:t>
      </w:r>
    </w:p>
    <w:tbl>
      <w:tblPr>
        <w:tblW w:w="14997" w:type="dxa"/>
        <w:tblCellMar>
          <w:top w:w="15" w:type="dxa"/>
          <w:left w:w="15" w:type="dxa"/>
          <w:bottom w:w="15" w:type="dxa"/>
          <w:right w:w="15" w:type="dxa"/>
        </w:tblCellMar>
        <w:tblLook w:val="04A0" w:firstRow="1" w:lastRow="0" w:firstColumn="1" w:lastColumn="0" w:noHBand="0" w:noVBand="1"/>
      </w:tblPr>
      <w:tblGrid>
        <w:gridCol w:w="815"/>
        <w:gridCol w:w="2438"/>
        <w:gridCol w:w="3118"/>
        <w:gridCol w:w="2977"/>
        <w:gridCol w:w="2410"/>
        <w:gridCol w:w="1701"/>
        <w:gridCol w:w="1538"/>
      </w:tblGrid>
      <w:tr w:rsidR="00821161" w:rsidRPr="00D65E76" w14:paraId="4F8BA81B" w14:textId="77777777" w:rsidTr="00821161">
        <w:trPr>
          <w:trHeight w:val="1200"/>
          <w:tblHeader/>
        </w:trPr>
        <w:tc>
          <w:tcPr>
            <w:tcW w:w="815"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132B2CEF"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Pozycja Planu</w:t>
            </w:r>
          </w:p>
        </w:tc>
        <w:tc>
          <w:tcPr>
            <w:tcW w:w="243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7A678F95"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Przedmiot zamówienia</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71FC4142"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Przewidywany tryb albo procedura udzielenia zamówienia</w:t>
            </w:r>
            <w:r w:rsidRPr="00D65E76">
              <w:rPr>
                <w:rFonts w:ascii="Sylfaen" w:eastAsia="Times New Roman" w:hAnsi="Sylfaen" w:cs="Times New Roman"/>
                <w:sz w:val="20"/>
                <w:szCs w:val="20"/>
                <w:vertAlign w:val="superscript"/>
                <w:lang w:eastAsia="pl-PL"/>
              </w:rPr>
              <w:t>4</w:t>
            </w:r>
          </w:p>
        </w:tc>
        <w:tc>
          <w:tcPr>
            <w:tcW w:w="297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7560842C"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Orientacyjna wartość zamówienia</w:t>
            </w:r>
            <w:r w:rsidRPr="00D65E76">
              <w:rPr>
                <w:rFonts w:ascii="Sylfaen" w:eastAsia="Times New Roman" w:hAnsi="Sylfaen" w:cs="Times New Roman"/>
                <w:sz w:val="20"/>
                <w:szCs w:val="20"/>
                <w:vertAlign w:val="superscript"/>
                <w:lang w:eastAsia="pl-PL"/>
              </w:rPr>
              <w:t>5</w:t>
            </w:r>
          </w:p>
        </w:tc>
        <w:tc>
          <w:tcPr>
            <w:tcW w:w="241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12BB8E4A"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Przewidywany termin wszczęcia postępowania</w:t>
            </w:r>
            <w:r w:rsidRPr="00D65E76">
              <w:rPr>
                <w:rFonts w:ascii="Sylfaen" w:eastAsia="Times New Roman" w:hAnsi="Sylfaen" w:cs="Times New Roman"/>
                <w:sz w:val="20"/>
                <w:szCs w:val="20"/>
                <w:vertAlign w:val="superscript"/>
                <w:lang w:eastAsia="pl-PL"/>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404E5B90"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Informacje dodatkowe</w:t>
            </w:r>
            <w:r w:rsidRPr="00D65E76">
              <w:rPr>
                <w:rFonts w:ascii="Sylfaen" w:eastAsia="Times New Roman" w:hAnsi="Sylfaen" w:cs="Times New Roman"/>
                <w:sz w:val="20"/>
                <w:szCs w:val="20"/>
                <w:vertAlign w:val="superscript"/>
                <w:lang w:eastAsia="pl-PL"/>
              </w:rPr>
              <w:t>7</w:t>
            </w:r>
          </w:p>
        </w:tc>
        <w:tc>
          <w:tcPr>
            <w:tcW w:w="153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191B8360"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Informacja na temat aktualizacji</w:t>
            </w:r>
            <w:r w:rsidRPr="00D65E76">
              <w:rPr>
                <w:rFonts w:ascii="Sylfaen" w:eastAsia="Times New Roman" w:hAnsi="Sylfaen" w:cs="Times New Roman"/>
                <w:sz w:val="20"/>
                <w:szCs w:val="20"/>
                <w:vertAlign w:val="superscript"/>
                <w:lang w:eastAsia="pl-PL"/>
              </w:rPr>
              <w:t>8</w:t>
            </w:r>
          </w:p>
        </w:tc>
      </w:tr>
      <w:tr w:rsidR="00821161" w:rsidRPr="00D65E76" w14:paraId="500CC40C" w14:textId="77777777" w:rsidTr="00821161">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3BBCF06C"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1</w:t>
            </w:r>
          </w:p>
        </w:tc>
        <w:tc>
          <w:tcPr>
            <w:tcW w:w="243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5A602631"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2</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35A6002A"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3</w:t>
            </w:r>
          </w:p>
        </w:tc>
        <w:tc>
          <w:tcPr>
            <w:tcW w:w="2977"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3C612758"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4</w:t>
            </w:r>
          </w:p>
        </w:tc>
        <w:tc>
          <w:tcPr>
            <w:tcW w:w="2410"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762F3DDF"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5</w:t>
            </w:r>
          </w:p>
        </w:tc>
        <w:tc>
          <w:tcPr>
            <w:tcW w:w="1701"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0D658B3A"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6</w:t>
            </w:r>
          </w:p>
        </w:tc>
        <w:tc>
          <w:tcPr>
            <w:tcW w:w="1538" w:type="dxa"/>
            <w:tcBorders>
              <w:top w:val="single" w:sz="6" w:space="0" w:color="000000"/>
              <w:left w:val="single" w:sz="6" w:space="0" w:color="000000"/>
              <w:bottom w:val="single" w:sz="6" w:space="0" w:color="000000"/>
              <w:right w:val="single" w:sz="6" w:space="0" w:color="000000"/>
            </w:tcBorders>
            <w:shd w:val="clear" w:color="auto" w:fill="E7E6E6" w:themeFill="background2"/>
            <w:tcMar>
              <w:top w:w="75" w:type="dxa"/>
              <w:left w:w="60" w:type="dxa"/>
              <w:bottom w:w="75" w:type="dxa"/>
              <w:right w:w="60" w:type="dxa"/>
            </w:tcMar>
            <w:vAlign w:val="center"/>
            <w:hideMark/>
          </w:tcPr>
          <w:p w14:paraId="0B9AE340" w14:textId="77777777" w:rsidR="00821161" w:rsidRPr="00D65E76" w:rsidRDefault="00821161" w:rsidP="005A0939">
            <w:pPr>
              <w:spacing w:after="0" w:line="240" w:lineRule="auto"/>
              <w:jc w:val="center"/>
              <w:rPr>
                <w:rFonts w:ascii="Sylfaen" w:eastAsia="Times New Roman" w:hAnsi="Sylfaen" w:cs="Times New Roman"/>
                <w:sz w:val="20"/>
                <w:szCs w:val="20"/>
                <w:lang w:eastAsia="pl-PL"/>
              </w:rPr>
            </w:pPr>
            <w:r w:rsidRPr="00D65E76">
              <w:rPr>
                <w:rFonts w:ascii="Sylfaen" w:eastAsia="Times New Roman" w:hAnsi="Sylfaen" w:cs="Times New Roman"/>
                <w:sz w:val="20"/>
                <w:szCs w:val="20"/>
                <w:lang w:eastAsia="pl-PL"/>
              </w:rPr>
              <w:t>7</w:t>
            </w:r>
          </w:p>
        </w:tc>
      </w:tr>
      <w:tr w:rsidR="00821161" w:rsidRPr="00D65E76" w14:paraId="212BCC87" w14:textId="77777777" w:rsidTr="00567245">
        <w:trPr>
          <w:trHeight w:val="375"/>
        </w:trPr>
        <w:tc>
          <w:tcPr>
            <w:tcW w:w="14997" w:type="dxa"/>
            <w:gridSpan w:val="7"/>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14C9EA3C" w14:textId="77777777" w:rsidR="00821161" w:rsidRPr="00D65E76" w:rsidRDefault="00821161" w:rsidP="005A0939">
            <w:pPr>
              <w:spacing w:after="0" w:line="240" w:lineRule="auto"/>
              <w:jc w:val="center"/>
              <w:rPr>
                <w:rFonts w:ascii="Sylfaen" w:eastAsia="Times New Roman" w:hAnsi="Sylfaen" w:cs="Times New Roman"/>
                <w:b/>
                <w:bCs/>
                <w:sz w:val="20"/>
                <w:szCs w:val="20"/>
                <w:lang w:eastAsia="pl-PL"/>
              </w:rPr>
            </w:pPr>
            <w:r w:rsidRPr="00D65E76">
              <w:rPr>
                <w:rFonts w:ascii="Sylfaen" w:eastAsia="Times New Roman" w:hAnsi="Sylfaen" w:cs="Times New Roman"/>
                <w:b/>
                <w:bCs/>
                <w:sz w:val="20"/>
                <w:szCs w:val="20"/>
                <w:lang w:eastAsia="pl-PL"/>
              </w:rPr>
              <w:t>1    .    R    O    B    O    T    Y        B    U    D    O    W    L    A    N    E</w:t>
            </w:r>
          </w:p>
        </w:tc>
      </w:tr>
      <w:tr w:rsidR="00821161" w:rsidRPr="00D65E76" w14:paraId="4E7BE91E"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8520A85"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E6A61FC"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23E004E"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F9E5846"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8AD4828"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AB5DF07"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3E39E7BC"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r>
      <w:tr w:rsidR="00821161" w:rsidRPr="00D65E76" w14:paraId="33AC2D5A"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2AB0B3B"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6DA760D"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5EFC397"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A2F53CB"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4AE67B8"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1CDB093"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hideMark/>
          </w:tcPr>
          <w:p w14:paraId="4AFBA9C1" w14:textId="77777777" w:rsidR="00821161" w:rsidRPr="00D65E76" w:rsidRDefault="00821161" w:rsidP="005A0939">
            <w:pPr>
              <w:spacing w:after="0" w:line="240" w:lineRule="auto"/>
              <w:rPr>
                <w:rFonts w:ascii="Sylfaen" w:eastAsia="Times New Roman" w:hAnsi="Sylfaen" w:cs="Times New Roman"/>
                <w:sz w:val="20"/>
                <w:szCs w:val="20"/>
                <w:lang w:eastAsia="pl-PL"/>
              </w:rPr>
            </w:pPr>
          </w:p>
        </w:tc>
      </w:tr>
      <w:tr w:rsidR="00821161" w:rsidRPr="00D65E76" w14:paraId="20041F41" w14:textId="77777777" w:rsidTr="00567245">
        <w:tc>
          <w:tcPr>
            <w:tcW w:w="14997" w:type="dxa"/>
            <w:gridSpan w:val="7"/>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F54B72D" w14:textId="77777777" w:rsidR="00821161" w:rsidRPr="005A0939" w:rsidRDefault="00821161" w:rsidP="005A0939">
            <w:pPr>
              <w:spacing w:after="0" w:line="240" w:lineRule="auto"/>
              <w:jc w:val="center"/>
              <w:rPr>
                <w:rFonts w:ascii="Sylfaen" w:eastAsia="Times New Roman" w:hAnsi="Sylfaen" w:cs="Times New Roman"/>
                <w:b/>
                <w:sz w:val="20"/>
                <w:szCs w:val="20"/>
                <w:lang w:eastAsia="pl-PL"/>
              </w:rPr>
            </w:pPr>
            <w:r w:rsidRPr="005A0939">
              <w:rPr>
                <w:rFonts w:ascii="Sylfaen" w:eastAsia="Times New Roman" w:hAnsi="Sylfaen" w:cs="Times New Roman"/>
                <w:b/>
                <w:sz w:val="20"/>
                <w:szCs w:val="20"/>
                <w:lang w:eastAsia="pl-PL"/>
              </w:rPr>
              <w:t>2. D O S T A W Y</w:t>
            </w:r>
          </w:p>
        </w:tc>
      </w:tr>
      <w:tr w:rsidR="00821161" w:rsidRPr="00D65E76" w14:paraId="4EE7DB10"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92FB549"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64AA5F6"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8CD8C2F"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087BB4C"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2290C61"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BCCC0CD"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90D50F7"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r>
      <w:tr w:rsidR="00821161" w:rsidRPr="00D65E76" w14:paraId="028064ED"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FCBCBA8"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850B383"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B038D5F"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25334C1"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D1B8F47"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554755A"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426E087"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r>
      <w:tr w:rsidR="00821161" w:rsidRPr="00D65E76" w14:paraId="70908F53"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2AC8F53"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103119D"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DC76FD3"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719EFE9"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9157F35"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8BDEB9F"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90504A9" w14:textId="77777777" w:rsidR="00821161" w:rsidRPr="005A0939" w:rsidRDefault="00821161" w:rsidP="005A0939">
            <w:pPr>
              <w:spacing w:after="0" w:line="240" w:lineRule="auto"/>
              <w:rPr>
                <w:rFonts w:ascii="Sylfaen" w:eastAsia="Times New Roman" w:hAnsi="Sylfaen" w:cs="Times New Roman"/>
                <w:sz w:val="20"/>
                <w:szCs w:val="20"/>
                <w:lang w:eastAsia="pl-PL"/>
              </w:rPr>
            </w:pPr>
          </w:p>
        </w:tc>
      </w:tr>
      <w:tr w:rsidR="00821161" w:rsidRPr="00D65E76" w14:paraId="02739532" w14:textId="77777777" w:rsidTr="00567245">
        <w:tc>
          <w:tcPr>
            <w:tcW w:w="14997" w:type="dxa"/>
            <w:gridSpan w:val="7"/>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4D74B60" w14:textId="77777777" w:rsidR="00821161" w:rsidRPr="005A0939" w:rsidRDefault="00821161" w:rsidP="005A0939">
            <w:pPr>
              <w:spacing w:after="0" w:line="240" w:lineRule="auto"/>
              <w:jc w:val="center"/>
              <w:rPr>
                <w:rFonts w:ascii="Sylfaen" w:eastAsia="Times New Roman" w:hAnsi="Sylfaen" w:cs="Times New Roman"/>
                <w:b/>
                <w:sz w:val="20"/>
                <w:szCs w:val="20"/>
                <w:lang w:eastAsia="pl-PL"/>
              </w:rPr>
            </w:pPr>
            <w:r w:rsidRPr="005A0939">
              <w:rPr>
                <w:rFonts w:ascii="Sylfaen" w:eastAsia="Times New Roman" w:hAnsi="Sylfaen" w:cs="Times New Roman"/>
                <w:b/>
                <w:sz w:val="20"/>
                <w:szCs w:val="20"/>
                <w:lang w:eastAsia="pl-PL"/>
              </w:rPr>
              <w:t>3. U S Ł U G I</w:t>
            </w:r>
          </w:p>
        </w:tc>
      </w:tr>
      <w:tr w:rsidR="00837BD8" w:rsidRPr="00D65E76" w14:paraId="111226EC"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72F4142" w14:textId="77777777" w:rsidR="00837BD8" w:rsidRPr="00741B51" w:rsidRDefault="00741B51" w:rsidP="00837BD8">
            <w:pPr>
              <w:spacing w:after="0" w:line="240" w:lineRule="auto"/>
              <w:rPr>
                <w:rFonts w:ascii="Sylfaen" w:eastAsia="Times New Roman" w:hAnsi="Sylfaen" w:cs="Times New Roman"/>
                <w:sz w:val="20"/>
                <w:szCs w:val="20"/>
                <w:lang w:eastAsia="pl-PL"/>
              </w:rPr>
            </w:pPr>
            <w:r w:rsidRPr="00741B51">
              <w:rPr>
                <w:rFonts w:ascii="Sylfaen" w:eastAsia="Times New Roman" w:hAnsi="Sylfaen" w:cs="Times New Roman"/>
                <w:sz w:val="20"/>
                <w:szCs w:val="20"/>
                <w:lang w:eastAsia="pl-PL"/>
              </w:rPr>
              <w:t>2.3.1</w:t>
            </w: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5AE74D41" w14:textId="48791D88" w:rsidR="00837BD8" w:rsidRPr="00741B51" w:rsidRDefault="00837BD8" w:rsidP="00837BD8">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68BA401" w14:textId="58BF930C" w:rsidR="00837BD8" w:rsidRPr="00741B51" w:rsidRDefault="00837BD8" w:rsidP="00837BD8">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61FC20E" w14:textId="3715C1FB" w:rsidR="00837BD8" w:rsidRPr="00741B51" w:rsidRDefault="00837BD8" w:rsidP="00837BD8">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B64917D" w14:textId="684B9811" w:rsidR="00837BD8" w:rsidRPr="00741B51" w:rsidRDefault="00837BD8" w:rsidP="00837BD8">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C2E52A9"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825E6BF"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r>
      <w:tr w:rsidR="00837BD8" w:rsidRPr="00D65E76" w14:paraId="2144ABD7"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06BF70B"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48F1032A"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1133581"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8F87399"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2E779757"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CF5A784"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372854A9"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r>
      <w:tr w:rsidR="00837BD8" w:rsidRPr="00D65E76" w14:paraId="3413ED5F" w14:textId="77777777" w:rsidTr="00567245">
        <w:tc>
          <w:tcPr>
            <w:tcW w:w="0" w:type="auto"/>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28125C7"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4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F9338DC"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311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1DF9032D"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977"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4FB921D"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2410"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72214849"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1701"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01DF0C23"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c>
          <w:tcPr>
            <w:tcW w:w="1538" w:type="dxa"/>
            <w:tcBorders>
              <w:top w:val="single" w:sz="6" w:space="0" w:color="000000"/>
              <w:left w:val="single" w:sz="6" w:space="0" w:color="000000"/>
              <w:bottom w:val="single" w:sz="6" w:space="0" w:color="000000"/>
              <w:right w:val="single" w:sz="6" w:space="0" w:color="000000"/>
            </w:tcBorders>
            <w:tcMar>
              <w:top w:w="75" w:type="dxa"/>
              <w:left w:w="60" w:type="dxa"/>
              <w:bottom w:w="75" w:type="dxa"/>
              <w:right w:w="60" w:type="dxa"/>
            </w:tcMar>
            <w:vAlign w:val="center"/>
          </w:tcPr>
          <w:p w14:paraId="64E158AE" w14:textId="77777777" w:rsidR="00837BD8" w:rsidRPr="005A0939" w:rsidRDefault="00837BD8" w:rsidP="00837BD8">
            <w:pPr>
              <w:spacing w:after="0" w:line="240" w:lineRule="auto"/>
              <w:rPr>
                <w:rFonts w:ascii="Sylfaen" w:eastAsia="Times New Roman" w:hAnsi="Sylfaen" w:cs="Times New Roman"/>
                <w:sz w:val="20"/>
                <w:szCs w:val="20"/>
                <w:lang w:eastAsia="pl-PL"/>
              </w:rPr>
            </w:pPr>
          </w:p>
        </w:tc>
      </w:tr>
    </w:tbl>
    <w:p w14:paraId="7B861E0A" w14:textId="77777777" w:rsidR="00D65E76" w:rsidRPr="00D65E76" w:rsidRDefault="00D65E76" w:rsidP="00821161">
      <w:pPr>
        <w:spacing w:after="0"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vertAlign w:val="superscript"/>
          <w:lang w:eastAsia="pl-PL"/>
        </w:rPr>
        <w:t>9</w:t>
      </w:r>
      <w:r w:rsidRPr="00D65E76">
        <w:rPr>
          <w:rFonts w:ascii="Times New Roman" w:eastAsia="Times New Roman" w:hAnsi="Times New Roman" w:cs="Times New Roman"/>
          <w:sz w:val="11"/>
          <w:szCs w:val="11"/>
          <w:lang w:eastAsia="pl-PL"/>
        </w:rPr>
        <w:t> Należy wskazać spośród następującej listy tryb albo procedurę udzielania zamówień:</w:t>
      </w:r>
      <w:r w:rsidRPr="00D65E76">
        <w:rPr>
          <w:rFonts w:ascii="Times New Roman" w:eastAsia="Times New Roman" w:hAnsi="Times New Roman" w:cs="Times New Roman"/>
          <w:sz w:val="11"/>
          <w:szCs w:val="11"/>
          <w:lang w:eastAsia="pl-PL"/>
        </w:rPr>
        <w:br/>
      </w:r>
    </w:p>
    <w:p w14:paraId="633B5F3D"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1) przetarg nieograniczony;</w:t>
      </w:r>
    </w:p>
    <w:p w14:paraId="77C19FDE"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2) przetarg ograniczony;</w:t>
      </w:r>
    </w:p>
    <w:p w14:paraId="5A1EF963"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3) negocjacje z ogłoszeniem;</w:t>
      </w:r>
    </w:p>
    <w:p w14:paraId="715240F9"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4) dialog konkurencyjny;</w:t>
      </w:r>
    </w:p>
    <w:p w14:paraId="7B9393E1"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5) partnerstwo innowacyjne;</w:t>
      </w:r>
    </w:p>
    <w:p w14:paraId="679D0FA7"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6) negocjacje bez ogłoszenia;</w:t>
      </w:r>
    </w:p>
    <w:p w14:paraId="0F6E6FAF"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7) zamówienie z wolnej ręki;</w:t>
      </w:r>
    </w:p>
    <w:p w14:paraId="1ABF4346"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8) konkurs;</w:t>
      </w:r>
    </w:p>
    <w:p w14:paraId="36849ED6"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9) umowa ramowa;</w:t>
      </w:r>
    </w:p>
    <w:p w14:paraId="18CE3962" w14:textId="77777777" w:rsidR="00D65E76" w:rsidRPr="00D65E76" w:rsidRDefault="00D65E76" w:rsidP="00D65E76">
      <w:pPr>
        <w:numPr>
          <w:ilvl w:val="0"/>
          <w:numId w:val="3"/>
        </w:numPr>
        <w:spacing w:before="100" w:beforeAutospacing="1" w:after="100" w:afterAutospacing="1" w:line="240" w:lineRule="auto"/>
        <w:rPr>
          <w:rFonts w:ascii="Times New Roman" w:eastAsia="Times New Roman" w:hAnsi="Times New Roman" w:cs="Times New Roman"/>
          <w:sz w:val="11"/>
          <w:szCs w:val="11"/>
          <w:lang w:eastAsia="pl-PL"/>
        </w:rPr>
      </w:pPr>
      <w:r w:rsidRPr="00D65E76">
        <w:rPr>
          <w:rFonts w:ascii="Times New Roman" w:eastAsia="Times New Roman" w:hAnsi="Times New Roman" w:cs="Times New Roman"/>
          <w:sz w:val="11"/>
          <w:szCs w:val="11"/>
          <w:lang w:eastAsia="pl-PL"/>
        </w:rPr>
        <w:t>10) dynamiczny system zakupów.</w:t>
      </w:r>
    </w:p>
    <w:p w14:paraId="3A7C1C93" w14:textId="77777777" w:rsidR="006E3524" w:rsidRDefault="00D65E76" w:rsidP="005A0939">
      <w:pPr>
        <w:spacing w:after="0" w:line="240" w:lineRule="auto"/>
      </w:pPr>
      <w:r w:rsidRPr="00D65E76">
        <w:rPr>
          <w:rFonts w:ascii="Times New Roman" w:eastAsia="Times New Roman" w:hAnsi="Times New Roman" w:cs="Times New Roman"/>
          <w:sz w:val="11"/>
          <w:szCs w:val="11"/>
          <w:vertAlign w:val="superscript"/>
          <w:lang w:eastAsia="pl-PL"/>
        </w:rPr>
        <w:lastRenderedPageBreak/>
        <w:t>10</w:t>
      </w:r>
      <w:r w:rsidRPr="00D65E76">
        <w:rPr>
          <w:rFonts w:ascii="Times New Roman" w:eastAsia="Times New Roman" w:hAnsi="Times New Roman" w:cs="Times New Roman"/>
          <w:sz w:val="11"/>
          <w:szCs w:val="11"/>
          <w:lang w:eastAsia="pl-PL"/>
        </w:rPr>
        <w:t> Należy podać kwotę bez podatku od towarów i usług.</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11</w:t>
      </w:r>
      <w:r w:rsidRPr="00D65E76">
        <w:rPr>
          <w:rFonts w:ascii="Times New Roman" w:eastAsia="Times New Roman" w:hAnsi="Times New Roman" w:cs="Times New Roman"/>
          <w:sz w:val="11"/>
          <w:szCs w:val="11"/>
          <w:lang w:eastAsia="pl-PL"/>
        </w:rPr>
        <w:t> Należy wskazać w ujęciu miesięcznym lub kwartalnym w danym roku kalendarzowym.</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12</w:t>
      </w:r>
      <w:r w:rsidRPr="00D65E76">
        <w:rPr>
          <w:rFonts w:ascii="Times New Roman" w:eastAsia="Times New Roman" w:hAnsi="Times New Roman" w:cs="Times New Roman"/>
          <w:sz w:val="11"/>
          <w:szCs w:val="11"/>
          <w:lang w:eastAsia="pl-PL"/>
        </w:rPr>
        <w:t> Zamawiający może zamieścić inne dodatkowe informacje dotyczące, np. wstępnych konsultacji rynkowych, innowacyjnych zamówień, zrównoważonych zamówień (uwzględniających aspekty społeczne, aspekty środowiskowe).</w:t>
      </w:r>
      <w:r w:rsidRPr="00D65E76">
        <w:rPr>
          <w:rFonts w:ascii="Times New Roman" w:eastAsia="Times New Roman" w:hAnsi="Times New Roman" w:cs="Times New Roman"/>
          <w:sz w:val="11"/>
          <w:szCs w:val="11"/>
          <w:lang w:eastAsia="pl-PL"/>
        </w:rPr>
        <w:br/>
      </w:r>
      <w:r w:rsidRPr="00D65E76">
        <w:rPr>
          <w:rFonts w:ascii="Times New Roman" w:eastAsia="Times New Roman" w:hAnsi="Times New Roman" w:cs="Times New Roman"/>
          <w:sz w:val="11"/>
          <w:szCs w:val="11"/>
          <w:vertAlign w:val="superscript"/>
          <w:lang w:eastAsia="pl-PL"/>
        </w:rPr>
        <w:t>13</w:t>
      </w:r>
      <w:r w:rsidRPr="00D65E76">
        <w:rPr>
          <w:rFonts w:ascii="Times New Roman" w:eastAsia="Times New Roman" w:hAnsi="Times New Roman" w:cs="Times New Roman"/>
          <w:sz w:val="11"/>
          <w:szCs w:val="11"/>
          <w:lang w:eastAsia="pl-PL"/>
        </w:rPr>
        <w:t> Należy wskazać czy aktualizacja polega na: zmianie, dodaniu lub rezygnacji z pozycji planu.</w:t>
      </w:r>
    </w:p>
    <w:sectPr w:rsidR="006E3524" w:rsidSect="005A0939">
      <w:pgSz w:w="16838" w:h="11906" w:orient="landscape"/>
      <w:pgMar w:top="993" w:right="141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4C3D"/>
    <w:multiLevelType w:val="multilevel"/>
    <w:tmpl w:val="0FFEB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277B5"/>
    <w:multiLevelType w:val="multilevel"/>
    <w:tmpl w:val="5890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605B18"/>
    <w:multiLevelType w:val="multilevel"/>
    <w:tmpl w:val="FDD8F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CD7412"/>
    <w:multiLevelType w:val="multilevel"/>
    <w:tmpl w:val="6562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534166">
    <w:abstractNumId w:val="0"/>
  </w:num>
  <w:num w:numId="2" w16cid:durableId="591664869">
    <w:abstractNumId w:val="2"/>
  </w:num>
  <w:num w:numId="3" w16cid:durableId="1814174675">
    <w:abstractNumId w:val="1"/>
  </w:num>
  <w:num w:numId="4" w16cid:durableId="22514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76"/>
    <w:rsid w:val="000C3CE8"/>
    <w:rsid w:val="000D0D49"/>
    <w:rsid w:val="000E2AE9"/>
    <w:rsid w:val="00107D18"/>
    <w:rsid w:val="001366C9"/>
    <w:rsid w:val="001857BC"/>
    <w:rsid w:val="00186878"/>
    <w:rsid w:val="001D209B"/>
    <w:rsid w:val="002134BA"/>
    <w:rsid w:val="00223AFE"/>
    <w:rsid w:val="00260538"/>
    <w:rsid w:val="00280599"/>
    <w:rsid w:val="002C41FD"/>
    <w:rsid w:val="003043A9"/>
    <w:rsid w:val="003433E0"/>
    <w:rsid w:val="0037525E"/>
    <w:rsid w:val="003C33CA"/>
    <w:rsid w:val="003D0B43"/>
    <w:rsid w:val="003D1540"/>
    <w:rsid w:val="00470078"/>
    <w:rsid w:val="00470D22"/>
    <w:rsid w:val="0049479E"/>
    <w:rsid w:val="004C4220"/>
    <w:rsid w:val="00513B17"/>
    <w:rsid w:val="00514A75"/>
    <w:rsid w:val="00592847"/>
    <w:rsid w:val="005A0939"/>
    <w:rsid w:val="005E0D66"/>
    <w:rsid w:val="00695A22"/>
    <w:rsid w:val="006B456F"/>
    <w:rsid w:val="006E3524"/>
    <w:rsid w:val="006E73EB"/>
    <w:rsid w:val="007102F0"/>
    <w:rsid w:val="00722269"/>
    <w:rsid w:val="00741B51"/>
    <w:rsid w:val="0076031A"/>
    <w:rsid w:val="007956D3"/>
    <w:rsid w:val="007C592B"/>
    <w:rsid w:val="007E7DBC"/>
    <w:rsid w:val="00821161"/>
    <w:rsid w:val="008321EB"/>
    <w:rsid w:val="00837BD8"/>
    <w:rsid w:val="008519B4"/>
    <w:rsid w:val="008742CE"/>
    <w:rsid w:val="008B7C1B"/>
    <w:rsid w:val="00913FFA"/>
    <w:rsid w:val="00942DCA"/>
    <w:rsid w:val="00971A4B"/>
    <w:rsid w:val="00A369DB"/>
    <w:rsid w:val="00AC6841"/>
    <w:rsid w:val="00B732EB"/>
    <w:rsid w:val="00C1642E"/>
    <w:rsid w:val="00C334F6"/>
    <w:rsid w:val="00C56D0D"/>
    <w:rsid w:val="00CB72AE"/>
    <w:rsid w:val="00CE100F"/>
    <w:rsid w:val="00CF649B"/>
    <w:rsid w:val="00D15B3B"/>
    <w:rsid w:val="00D461FD"/>
    <w:rsid w:val="00D65E76"/>
    <w:rsid w:val="00D90D19"/>
    <w:rsid w:val="00DA5DCF"/>
    <w:rsid w:val="00E30CC7"/>
    <w:rsid w:val="00E53828"/>
    <w:rsid w:val="00E818E6"/>
    <w:rsid w:val="00EF0B92"/>
    <w:rsid w:val="00F42056"/>
    <w:rsid w:val="00F64622"/>
    <w:rsid w:val="00F74E6E"/>
    <w:rsid w:val="00F87BAB"/>
    <w:rsid w:val="00F97FBC"/>
    <w:rsid w:val="00FC29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0A05"/>
  <w15:docId w15:val="{B29D5D3C-601C-4E39-98E9-50B969D0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oje">
    <w:name w:val="moje"/>
    <w:basedOn w:val="Normalny"/>
    <w:link w:val="mojeZnak"/>
    <w:qFormat/>
    <w:rsid w:val="00D461FD"/>
    <w:rPr>
      <w:rFonts w:ascii="Sylfaen" w:hAnsi="Sylfaen"/>
    </w:rPr>
  </w:style>
  <w:style w:type="character" w:customStyle="1" w:styleId="mojeZnak">
    <w:name w:val="moje Znak"/>
    <w:basedOn w:val="Domylnaczcionkaakapitu"/>
    <w:link w:val="moje"/>
    <w:rsid w:val="00D461FD"/>
    <w:rPr>
      <w:rFonts w:ascii="Sylfaen" w:hAnsi="Sylfaen"/>
    </w:rPr>
  </w:style>
  <w:style w:type="character" w:customStyle="1" w:styleId="red">
    <w:name w:val="red"/>
    <w:basedOn w:val="Domylnaczcionkaakapitu"/>
    <w:rsid w:val="00D65E76"/>
  </w:style>
  <w:style w:type="character" w:styleId="Hipercze">
    <w:name w:val="Hyperlink"/>
    <w:basedOn w:val="Domylnaczcionkaakapitu"/>
    <w:uiPriority w:val="99"/>
    <w:semiHidden/>
    <w:unhideWhenUsed/>
    <w:rsid w:val="00D65E76"/>
    <w:rPr>
      <w:color w:val="0000FF"/>
      <w:u w:val="single"/>
    </w:rPr>
  </w:style>
  <w:style w:type="paragraph" w:styleId="Tekstdymka">
    <w:name w:val="Balloon Text"/>
    <w:basedOn w:val="Normalny"/>
    <w:link w:val="TekstdymkaZnak"/>
    <w:uiPriority w:val="99"/>
    <w:semiHidden/>
    <w:unhideWhenUsed/>
    <w:rsid w:val="0049479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479E"/>
    <w:rPr>
      <w:rFonts w:ascii="Tahoma" w:hAnsi="Tahoma" w:cs="Tahoma"/>
      <w:sz w:val="16"/>
      <w:szCs w:val="16"/>
    </w:rPr>
  </w:style>
  <w:style w:type="character" w:customStyle="1" w:styleId="sr-only">
    <w:name w:val="sr-only"/>
    <w:basedOn w:val="Domylnaczcionkaakapitu"/>
    <w:rsid w:val="00C3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142350">
      <w:bodyDiv w:val="1"/>
      <w:marLeft w:val="0"/>
      <w:marRight w:val="0"/>
      <w:marTop w:val="0"/>
      <w:marBottom w:val="0"/>
      <w:divBdr>
        <w:top w:val="none" w:sz="0" w:space="0" w:color="auto"/>
        <w:left w:val="none" w:sz="0" w:space="0" w:color="auto"/>
        <w:bottom w:val="none" w:sz="0" w:space="0" w:color="auto"/>
        <w:right w:val="none" w:sz="0" w:space="0" w:color="auto"/>
      </w:divBdr>
      <w:divsChild>
        <w:div w:id="1968386817">
          <w:marLeft w:val="0"/>
          <w:marRight w:val="0"/>
          <w:marTop w:val="0"/>
          <w:marBottom w:val="0"/>
          <w:divBdr>
            <w:top w:val="none" w:sz="0" w:space="0" w:color="auto"/>
            <w:left w:val="none" w:sz="0" w:space="0" w:color="auto"/>
            <w:bottom w:val="none" w:sz="0" w:space="0" w:color="auto"/>
            <w:right w:val="none" w:sz="0" w:space="0" w:color="auto"/>
          </w:divBdr>
          <w:divsChild>
            <w:div w:id="774250576">
              <w:marLeft w:val="0"/>
              <w:marRight w:val="0"/>
              <w:marTop w:val="300"/>
              <w:marBottom w:val="100"/>
              <w:divBdr>
                <w:top w:val="none" w:sz="0" w:space="0" w:color="auto"/>
                <w:left w:val="none" w:sz="0" w:space="0" w:color="auto"/>
                <w:bottom w:val="none" w:sz="0" w:space="0" w:color="auto"/>
                <w:right w:val="none" w:sz="0" w:space="0" w:color="auto"/>
              </w:divBdr>
            </w:div>
            <w:div w:id="976304685">
              <w:marLeft w:val="0"/>
              <w:marRight w:val="0"/>
              <w:marTop w:val="300"/>
              <w:marBottom w:val="100"/>
              <w:divBdr>
                <w:top w:val="none" w:sz="0" w:space="0" w:color="auto"/>
                <w:left w:val="none" w:sz="0" w:space="0" w:color="auto"/>
                <w:bottom w:val="none" w:sz="0" w:space="0" w:color="auto"/>
                <w:right w:val="none" w:sz="0" w:space="0" w:color="auto"/>
              </w:divBdr>
            </w:div>
            <w:div w:id="1658459982">
              <w:marLeft w:val="0"/>
              <w:marRight w:val="0"/>
              <w:marTop w:val="300"/>
              <w:marBottom w:val="100"/>
              <w:divBdr>
                <w:top w:val="none" w:sz="0" w:space="0" w:color="auto"/>
                <w:left w:val="none" w:sz="0" w:space="0" w:color="auto"/>
                <w:bottom w:val="none" w:sz="0" w:space="0" w:color="auto"/>
                <w:right w:val="none" w:sz="0" w:space="0" w:color="auto"/>
              </w:divBdr>
            </w:div>
            <w:div w:id="153959438">
              <w:marLeft w:val="0"/>
              <w:marRight w:val="0"/>
              <w:marTop w:val="300"/>
              <w:marBottom w:val="0"/>
              <w:divBdr>
                <w:top w:val="none" w:sz="0" w:space="0" w:color="auto"/>
                <w:left w:val="none" w:sz="0" w:space="0" w:color="auto"/>
                <w:bottom w:val="none" w:sz="0" w:space="0" w:color="auto"/>
                <w:right w:val="none" w:sz="0" w:space="0" w:color="auto"/>
              </w:divBdr>
            </w:div>
            <w:div w:id="1919749739">
              <w:marLeft w:val="0"/>
              <w:marRight w:val="0"/>
              <w:marTop w:val="75"/>
              <w:marBottom w:val="0"/>
              <w:divBdr>
                <w:top w:val="none" w:sz="0" w:space="0" w:color="auto"/>
                <w:left w:val="none" w:sz="0" w:space="0" w:color="auto"/>
                <w:bottom w:val="none" w:sz="0" w:space="0" w:color="auto"/>
                <w:right w:val="none" w:sz="0" w:space="0" w:color="auto"/>
              </w:divBdr>
            </w:div>
            <w:div w:id="519857307">
              <w:marLeft w:val="0"/>
              <w:marRight w:val="0"/>
              <w:marTop w:val="300"/>
              <w:marBottom w:val="0"/>
              <w:divBdr>
                <w:top w:val="none" w:sz="0" w:space="0" w:color="auto"/>
                <w:left w:val="none" w:sz="0" w:space="0" w:color="auto"/>
                <w:bottom w:val="none" w:sz="0" w:space="0" w:color="auto"/>
                <w:right w:val="none" w:sz="0" w:space="0" w:color="auto"/>
              </w:divBdr>
            </w:div>
            <w:div w:id="1913468647">
              <w:marLeft w:val="0"/>
              <w:marRight w:val="0"/>
              <w:marTop w:val="75"/>
              <w:marBottom w:val="0"/>
              <w:divBdr>
                <w:top w:val="none" w:sz="0" w:space="0" w:color="auto"/>
                <w:left w:val="none" w:sz="0" w:space="0" w:color="auto"/>
                <w:bottom w:val="none" w:sz="0" w:space="0" w:color="auto"/>
                <w:right w:val="none" w:sz="0" w:space="0" w:color="auto"/>
              </w:divBdr>
            </w:div>
            <w:div w:id="1561210419">
              <w:marLeft w:val="0"/>
              <w:marRight w:val="0"/>
              <w:marTop w:val="0"/>
              <w:marBottom w:val="0"/>
              <w:divBdr>
                <w:top w:val="none" w:sz="0" w:space="0" w:color="auto"/>
                <w:left w:val="none" w:sz="0" w:space="0" w:color="auto"/>
                <w:bottom w:val="none" w:sz="0" w:space="0" w:color="auto"/>
                <w:right w:val="none" w:sz="0" w:space="0" w:color="auto"/>
              </w:divBdr>
            </w:div>
            <w:div w:id="1086682593">
              <w:marLeft w:val="0"/>
              <w:marRight w:val="0"/>
              <w:marTop w:val="75"/>
              <w:marBottom w:val="0"/>
              <w:divBdr>
                <w:top w:val="none" w:sz="0" w:space="0" w:color="auto"/>
                <w:left w:val="none" w:sz="0" w:space="0" w:color="auto"/>
                <w:bottom w:val="none" w:sz="0" w:space="0" w:color="auto"/>
                <w:right w:val="none" w:sz="0" w:space="0" w:color="auto"/>
              </w:divBdr>
            </w:div>
          </w:divsChild>
        </w:div>
        <w:div w:id="1474519114">
          <w:marLeft w:val="0"/>
          <w:marRight w:val="0"/>
          <w:marTop w:val="0"/>
          <w:marBottom w:val="0"/>
          <w:divBdr>
            <w:top w:val="none" w:sz="0" w:space="0" w:color="auto"/>
            <w:left w:val="none" w:sz="0" w:space="0" w:color="auto"/>
            <w:bottom w:val="none" w:sz="0" w:space="0" w:color="auto"/>
            <w:right w:val="none" w:sz="0" w:space="0" w:color="auto"/>
          </w:divBdr>
        </w:div>
      </w:divsChild>
    </w:div>
    <w:div w:id="10580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338A4-1D86-4CA5-BB8B-37DB11CF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996</Words>
  <Characters>5977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Gac</dc:creator>
  <cp:lastModifiedBy>Ela .</cp:lastModifiedBy>
  <cp:revision>7</cp:revision>
  <cp:lastPrinted>2022-02-01T11:05:00Z</cp:lastPrinted>
  <dcterms:created xsi:type="dcterms:W3CDTF">2023-02-03T12:29:00Z</dcterms:created>
  <dcterms:modified xsi:type="dcterms:W3CDTF">2023-02-06T11:03:00Z</dcterms:modified>
</cp:coreProperties>
</file>