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charts/chart23.xml" ContentType="application/vnd.openxmlformats-officedocument.drawingml.chart+xml"/>
  <Override PartName="/word/charts/chart24.xml" ContentType="application/vnd.openxmlformats-officedocument.drawingml.chart+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header9.xml" ContentType="application/vnd.openxmlformats-officedocument.wordprocessingml.header+xml"/>
  <Override PartName="/word/footer10.xml" ContentType="application/vnd.openxmlformats-officedocument.wordprocessingml.footer+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charts/chart37.xml" ContentType="application/vnd.openxmlformats-officedocument.drawingml.chart+xml"/>
  <Override PartName="/word/charts/chart38.xml" ContentType="application/vnd.openxmlformats-officedocument.drawingml.chart+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839305143"/>
        <w:docPartObj>
          <w:docPartGallery w:val="Cover Pages"/>
          <w:docPartUnique/>
        </w:docPartObj>
      </w:sdtPr>
      <w:sdtEndPr/>
      <w:sdtContent>
        <w:p w:rsidR="006236EB" w:rsidRDefault="006236EB">
          <w:r>
            <w:rPr>
              <w:noProof/>
              <w:lang w:eastAsia="pl-PL"/>
            </w:rPr>
            <mc:AlternateContent>
              <mc:Choice Requires="wps">
                <w:drawing>
                  <wp:anchor distT="0" distB="0" distL="114300" distR="114300" simplePos="0" relativeHeight="251659264" behindDoc="0" locked="0" layoutInCell="1" allowOverlap="1" wp14:anchorId="6BEB3E9A" wp14:editId="3ACD7AD4">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3175" b="3810"/>
                    <wp:wrapNone/>
                    <wp:docPr id="47" name="Prostokąt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entury Gothic" w:hAnsi="Century Gothic"/>
                                    <w:caps/>
                                    <w:color w:val="FFFFFF" w:themeColor="background1"/>
                                    <w:sz w:val="46"/>
                                    <w:szCs w:val="46"/>
                                  </w:rPr>
                                  <w:alias w:val="Tytuł"/>
                                  <w:id w:val="-1070349389"/>
                                  <w:dataBinding w:prefixMappings="xmlns:ns0='http://schemas.openxmlformats.org/package/2006/metadata/core-properties' xmlns:ns1='http://purl.org/dc/elements/1.1/'" w:xpath="/ns0:coreProperties[1]/ns1:title[1]" w:storeItemID="{6C3C8BC8-F283-45AE-878A-BAB7291924A1}"/>
                                  <w:text/>
                                </w:sdtPr>
                                <w:sdtEndPr/>
                                <w:sdtContent>
                                  <w:p w:rsidR="007C46CA" w:rsidRPr="006236EB" w:rsidRDefault="007C46CA" w:rsidP="006236EB">
                                    <w:pPr>
                                      <w:pStyle w:val="Tytu"/>
                                      <w:pBdr>
                                        <w:bottom w:val="none" w:sz="0" w:space="0" w:color="auto"/>
                                      </w:pBdr>
                                      <w:spacing w:line="276" w:lineRule="auto"/>
                                      <w:jc w:val="right"/>
                                      <w:rPr>
                                        <w:caps/>
                                        <w:color w:val="FFFFFF" w:themeColor="background1"/>
                                        <w:sz w:val="46"/>
                                        <w:szCs w:val="46"/>
                                      </w:rPr>
                                    </w:pPr>
                                    <w:r>
                                      <w:rPr>
                                        <w:rFonts w:ascii="Century Gothic" w:hAnsi="Century Gothic"/>
                                        <w:caps/>
                                        <w:color w:val="FFFFFF" w:themeColor="background1"/>
                                        <w:sz w:val="46"/>
                                        <w:szCs w:val="46"/>
                                      </w:rPr>
                                      <w:t>raport o stanie zagospodarowania przestrzennego i rozwoju społeczno-gospodarczym GMINY LUBAWKA</w:t>
                                    </w:r>
                                  </w:p>
                                </w:sdtContent>
                              </w:sdt>
                              <w:p w:rsidR="007C46CA" w:rsidRDefault="007C46CA">
                                <w:pPr>
                                  <w:spacing w:before="240"/>
                                  <w:ind w:left="720"/>
                                  <w:jc w:val="right"/>
                                  <w:rPr>
                                    <w:color w:val="FFFFFF" w:themeColor="background1"/>
                                  </w:rPr>
                                </w:pPr>
                              </w:p>
                              <w:p w:rsidR="007C46CA" w:rsidRDefault="007C46CA">
                                <w:pPr>
                                  <w:spacing w:before="240"/>
                                  <w:ind w:left="1008"/>
                                  <w:jc w:val="right"/>
                                  <w:rPr>
                                    <w:color w:val="FFFFFF" w:themeColor="background1"/>
                                  </w:rPr>
                                </w:pP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6BEB3E9A" id="Prostokąt 47" o:spid="_x0000_s1026" style="position:absolute;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" fillcolor="#92d050" stroked="f" strokeweight="2pt">
                    <v:textbox inset="21.6pt,1in,21.6pt">
                      <w:txbxContent>
                        <w:sdt>
                          <w:sdtPr>
                            <w:rPr>
                              <w:rFonts w:ascii="Century Gothic" w:hAnsi="Century Gothic"/>
                              <w:caps/>
                              <w:color w:val="FFFFFF" w:themeColor="background1"/>
                              <w:sz w:val="46"/>
                              <w:szCs w:val="46"/>
                            </w:rPr>
                            <w:alias w:val="Tytuł"/>
                            <w:id w:val="-1070349389"/>
                            <w:dataBinding w:prefixMappings="xmlns:ns0='http://schemas.openxmlformats.org/package/2006/metadata/core-properties' xmlns:ns1='http://purl.org/dc/elements/1.1/'" w:xpath="/ns0:coreProperties[1]/ns1:title[1]" w:storeItemID="{6C3C8BC8-F283-45AE-878A-BAB7291924A1}"/>
                            <w:text/>
                          </w:sdtPr>
                          <w:sdtEndPr/>
                          <w:sdtContent>
                            <w:p w:rsidR="007C46CA" w:rsidRPr="006236EB" w:rsidRDefault="007C46CA" w:rsidP="006236EB">
                              <w:pPr>
                                <w:pStyle w:val="Tytu"/>
                                <w:pBdr>
                                  <w:bottom w:val="none" w:sz="0" w:space="0" w:color="auto"/>
                                </w:pBdr>
                                <w:spacing w:line="276" w:lineRule="auto"/>
                                <w:jc w:val="right"/>
                                <w:rPr>
                                  <w:caps/>
                                  <w:color w:val="FFFFFF" w:themeColor="background1"/>
                                  <w:sz w:val="46"/>
                                  <w:szCs w:val="46"/>
                                </w:rPr>
                              </w:pPr>
                              <w:r>
                                <w:rPr>
                                  <w:rFonts w:ascii="Century Gothic" w:hAnsi="Century Gothic"/>
                                  <w:caps/>
                                  <w:color w:val="FFFFFF" w:themeColor="background1"/>
                                  <w:sz w:val="46"/>
                                  <w:szCs w:val="46"/>
                                </w:rPr>
                                <w:t>raport o stanie zagospodarowania przestrzennego i rozwoju społeczno-gospodarczym GMINY LUBAWKA</w:t>
                              </w:r>
                            </w:p>
                          </w:sdtContent>
                        </w:sdt>
                        <w:p w:rsidR="007C46CA" w:rsidRDefault="007C46CA">
                          <w:pPr>
                            <w:spacing w:before="240"/>
                            <w:ind w:left="720"/>
                            <w:jc w:val="right"/>
                            <w:rPr>
                              <w:color w:val="FFFFFF" w:themeColor="background1"/>
                            </w:rPr>
                          </w:pPr>
                        </w:p>
                        <w:p w:rsidR="007C46CA" w:rsidRDefault="007C46CA">
                          <w:pPr>
                            <w:spacing w:before="240"/>
                            <w:ind w:left="1008"/>
                            <w:jc w:val="right"/>
                            <w:rPr>
                              <w:color w:val="FFFFFF" w:themeColor="background1"/>
                            </w:rPr>
                          </w:pPr>
                        </w:p>
                      </w:txbxContent>
                    </v:textbox>
                    <w10:wrap anchorx="page" anchory="page"/>
                  </v:rect>
                </w:pict>
              </mc:Fallback>
            </mc:AlternateContent>
          </w:r>
          <w:r>
            <w:rPr>
              <w:noProof/>
              <w:lang w:eastAsia="pl-PL"/>
            </w:rPr>
            <mc:AlternateContent>
              <mc:Choice Requires="wps">
                <w:drawing>
                  <wp:anchor distT="0" distB="0" distL="114300" distR="114300" simplePos="0" relativeHeight="251660288" behindDoc="0" locked="0" layoutInCell="1" allowOverlap="1" wp14:anchorId="77EDEB9B" wp14:editId="7D749C48">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0" b="3810"/>
                    <wp:wrapNone/>
                    <wp:docPr id="48" name="Prostokąt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entury Gothic" w:hAnsi="Century Gothic"/>
                                    <w:i w:val="0"/>
                                    <w:color w:val="FFFFFF" w:themeColor="background1"/>
                                    <w:sz w:val="80"/>
                                    <w:szCs w:val="80"/>
                                    <w14:shadow w14:blurRad="50800" w14:dist="38100" w14:dir="2700000" w14:sx="100000" w14:sy="100000" w14:kx="0" w14:ky="0" w14:algn="tl">
                                      <w14:srgbClr w14:val="000000">
                                        <w14:alpha w14:val="60000"/>
                                      </w14:srgbClr>
                                    </w14:shadow>
                                  </w:rPr>
                                  <w:alias w:val="Podtytuł"/>
                                  <w:id w:val="1090039369"/>
                                  <w:dataBinding w:prefixMappings="xmlns:ns0='http://schemas.openxmlformats.org/package/2006/metadata/core-properties' xmlns:ns1='http://purl.org/dc/elements/1.1/'" w:xpath="/ns0:coreProperties[1]/ns1:subject[1]" w:storeItemID="{6C3C8BC8-F283-45AE-878A-BAB7291924A1}"/>
                                  <w:text/>
                                </w:sdtPr>
                                <w:sdtEndPr/>
                                <w:sdtContent>
                                  <w:p w:rsidR="007C46CA" w:rsidRPr="00571B07" w:rsidRDefault="007C46CA">
                                    <w:pPr>
                                      <w:pStyle w:val="Podtytu"/>
                                      <w:rPr>
                                        <w:rFonts w:ascii="Century Gothic" w:hAnsi="Century Gothic"/>
                                        <w:i w:val="0"/>
                                        <w:color w:val="FFFFFF" w:themeColor="background1"/>
                                        <w:sz w:val="80"/>
                                        <w:szCs w:val="80"/>
                                        <w14:shadow w14:blurRad="50800" w14:dist="38100" w14:dir="2700000" w14:sx="100000" w14:sy="100000" w14:kx="0" w14:ky="0" w14:algn="tl">
                                          <w14:srgbClr w14:val="000000">
                                            <w14:alpha w14:val="60000"/>
                                          </w14:srgbClr>
                                        </w14:shadow>
                                      </w:rPr>
                                    </w:pPr>
                                    <w:r w:rsidRPr="00571B07">
                                      <w:rPr>
                                        <w:rFonts w:ascii="Century Gothic" w:hAnsi="Century Gothic"/>
                                        <w:i w:val="0"/>
                                        <w:color w:val="FFFFFF" w:themeColor="background1"/>
                                        <w:sz w:val="80"/>
                                        <w:szCs w:val="80"/>
                                        <w14:shadow w14:blurRad="50800" w14:dist="38100" w14:dir="2700000" w14:sx="100000" w14:sy="100000" w14:kx="0" w14:ky="0" w14:algn="tl">
                                          <w14:srgbClr w14:val="000000">
                                            <w14:alpha w14:val="60000"/>
                                          </w14:srgbClr>
                                        </w14:shadow>
                                      </w:rPr>
                                      <w:t>2018</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77EDEB9B" id="Prostokąt 4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" fillcolor="#bfbfbf [2412]" stroked="f" strokeweight="2pt">
                    <v:textbox inset="14.4pt,,14.4pt">
                      <w:txbxContent>
                        <w:sdt>
                          <w:sdtPr>
                            <w:rPr>
                              <w:rFonts w:ascii="Century Gothic" w:hAnsi="Century Gothic"/>
                              <w:i w:val="0"/>
                              <w:color w:val="FFFFFF" w:themeColor="background1"/>
                              <w:sz w:val="80"/>
                              <w:szCs w:val="80"/>
                              <w14:shadow w14:blurRad="50800" w14:dist="38100" w14:dir="2700000" w14:sx="100000" w14:sy="100000" w14:kx="0" w14:ky="0" w14:algn="tl">
                                <w14:srgbClr w14:val="000000">
                                  <w14:alpha w14:val="60000"/>
                                </w14:srgbClr>
                              </w14:shadow>
                            </w:rPr>
                            <w:alias w:val="Podtytuł"/>
                            <w:id w:val="1090039369"/>
                            <w:dataBinding w:prefixMappings="xmlns:ns0='http://schemas.openxmlformats.org/package/2006/metadata/core-properties' xmlns:ns1='http://purl.org/dc/elements/1.1/'" w:xpath="/ns0:coreProperties[1]/ns1:subject[1]" w:storeItemID="{6C3C8BC8-F283-45AE-878A-BAB7291924A1}"/>
                            <w:text/>
                          </w:sdtPr>
                          <w:sdtEndPr/>
                          <w:sdtContent>
                            <w:p w:rsidR="007C46CA" w:rsidRPr="00571B07" w:rsidRDefault="007C46CA">
                              <w:pPr>
                                <w:pStyle w:val="Podtytu"/>
                                <w:rPr>
                                  <w:rFonts w:ascii="Century Gothic" w:hAnsi="Century Gothic"/>
                                  <w:i w:val="0"/>
                                  <w:color w:val="FFFFFF" w:themeColor="background1"/>
                                  <w:sz w:val="80"/>
                                  <w:szCs w:val="80"/>
                                  <w14:shadow w14:blurRad="50800" w14:dist="38100" w14:dir="2700000" w14:sx="100000" w14:sy="100000" w14:kx="0" w14:ky="0" w14:algn="tl">
                                    <w14:srgbClr w14:val="000000">
                                      <w14:alpha w14:val="60000"/>
                                    </w14:srgbClr>
                                  </w14:shadow>
                                </w:rPr>
                              </w:pPr>
                              <w:r w:rsidRPr="00571B07">
                                <w:rPr>
                                  <w:rFonts w:ascii="Century Gothic" w:hAnsi="Century Gothic"/>
                                  <w:i w:val="0"/>
                                  <w:color w:val="FFFFFF" w:themeColor="background1"/>
                                  <w:sz w:val="80"/>
                                  <w:szCs w:val="80"/>
                                  <w14:shadow w14:blurRad="50800" w14:dist="38100" w14:dir="2700000" w14:sx="100000" w14:sy="100000" w14:kx="0" w14:ky="0" w14:algn="tl">
                                    <w14:srgbClr w14:val="000000">
                                      <w14:alpha w14:val="60000"/>
                                    </w14:srgbClr>
                                  </w14:shadow>
                                </w:rPr>
                                <w:t>2018</w:t>
                              </w:r>
                            </w:p>
                          </w:sdtContent>
                        </w:sdt>
                      </w:txbxContent>
                    </v:textbox>
                    <w10:wrap anchorx="page" anchory="page"/>
                  </v:rect>
                </w:pict>
              </mc:Fallback>
            </mc:AlternateContent>
          </w:r>
        </w:p>
        <w:p w:rsidR="006236EB" w:rsidRDefault="006236EB"/>
        <w:p w:rsidR="006236EB" w:rsidRDefault="00FD640F">
          <w:r>
            <w:rPr>
              <w:noProof/>
              <w:lang w:eastAsia="pl-PL"/>
            </w:rPr>
            <mc:AlternateContent>
              <mc:Choice Requires="wps">
                <w:drawing>
                  <wp:anchor distT="0" distB="0" distL="114300" distR="114300" simplePos="0" relativeHeight="251663360" behindDoc="0" locked="0" layoutInCell="1" allowOverlap="1" wp14:anchorId="7D9C6379" wp14:editId="73A119C2">
                    <wp:simplePos x="0" y="0"/>
                    <wp:positionH relativeFrom="column">
                      <wp:posOffset>-753110</wp:posOffset>
                    </wp:positionH>
                    <wp:positionV relativeFrom="paragraph">
                      <wp:posOffset>8328562</wp:posOffset>
                    </wp:positionV>
                    <wp:extent cx="5359790" cy="478302"/>
                    <wp:effectExtent l="0" t="0" r="0" b="0"/>
                    <wp:wrapNone/>
                    <wp:docPr id="2" name="Pole tekstowe 2"/>
                    <wp:cNvGraphicFramePr/>
                    <a:graphic xmlns:a="http://schemas.openxmlformats.org/drawingml/2006/main">
                      <a:graphicData uri="http://schemas.microsoft.com/office/word/2010/wordprocessingShape">
                        <wps:wsp>
                          <wps:cNvSpPr txBox="1"/>
                          <wps:spPr>
                            <a:xfrm>
                              <a:off x="0" y="0"/>
                              <a:ext cx="5359790" cy="4783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FD640F" w:rsidRDefault="007C46CA" w:rsidP="00FD640F">
                                <w:pPr>
                                  <w:jc w:val="center"/>
                                  <w:rPr>
                                    <w:rFonts w:ascii="Century Gothic" w:hAnsi="Century Gothic"/>
                                    <w:color w:val="FFFFFF" w:themeColor="background1"/>
                                    <w:sz w:val="28"/>
                                    <w:szCs w:val="28"/>
                                  </w:rPr>
                                </w:pPr>
                                <w:r>
                                  <w:rPr>
                                    <w:rFonts w:ascii="Century Gothic" w:hAnsi="Century Gothic"/>
                                    <w:color w:val="FFFFFF" w:themeColor="background1"/>
                                    <w:sz w:val="28"/>
                                    <w:szCs w:val="28"/>
                                  </w:rPr>
                                  <w:t>LUBAWKA</w:t>
                                </w:r>
                                <w:r w:rsidRPr="00FD640F">
                                  <w:rPr>
                                    <w:rFonts w:ascii="Century Gothic" w:hAnsi="Century Gothic"/>
                                    <w:color w:val="FFFFFF" w:themeColor="background1"/>
                                    <w:sz w:val="28"/>
                                    <w:szCs w:val="28"/>
                                  </w:rPr>
                                  <w:t>,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9C6379" id="_x0000_t202" coordsize="21600,21600" o:spt="202" path="m,l,21600r21600,l21600,xe">
                    <v:stroke joinstyle="miter"/>
                    <v:path gradientshapeok="t" o:connecttype="rect"/>
                  </v:shapetype>
                  <v:shape id="Pole tekstowe 2" o:spid="_x0000_s1028" type="#_x0000_t202" style="position:absolute;margin-left:-59.3pt;margin-top:655.8pt;width:422.05pt;height:3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" filled="f" stroked="f" strokeweight=".5pt">
                    <v:textbox>
                      <w:txbxContent>
                        <w:p w:rsidR="007C46CA" w:rsidRPr="00FD640F" w:rsidRDefault="007C46CA" w:rsidP="00FD640F">
                          <w:pPr>
                            <w:jc w:val="center"/>
                            <w:rPr>
                              <w:rFonts w:ascii="Century Gothic" w:hAnsi="Century Gothic"/>
                              <w:color w:val="FFFFFF" w:themeColor="background1"/>
                              <w:sz w:val="28"/>
                              <w:szCs w:val="28"/>
                            </w:rPr>
                          </w:pPr>
                          <w:r>
                            <w:rPr>
                              <w:rFonts w:ascii="Century Gothic" w:hAnsi="Century Gothic"/>
                              <w:color w:val="FFFFFF" w:themeColor="background1"/>
                              <w:sz w:val="28"/>
                              <w:szCs w:val="28"/>
                            </w:rPr>
                            <w:t>LUBAWKA</w:t>
                          </w:r>
                          <w:r w:rsidRPr="00FD640F">
                            <w:rPr>
                              <w:rFonts w:ascii="Century Gothic" w:hAnsi="Century Gothic"/>
                              <w:color w:val="FFFFFF" w:themeColor="background1"/>
                              <w:sz w:val="28"/>
                              <w:szCs w:val="28"/>
                            </w:rPr>
                            <w:t>, 2019</w:t>
                          </w:r>
                        </w:p>
                      </w:txbxContent>
                    </v:textbox>
                  </v:shape>
                </w:pict>
              </mc:Fallback>
            </mc:AlternateContent>
          </w:r>
          <w:r w:rsidR="006236EB">
            <w:br w:type="page"/>
          </w:r>
        </w:p>
      </w:sdtContent>
    </w:sdt>
    <w:p w:rsidR="00945E78" w:rsidRPr="0061035F" w:rsidRDefault="00945E78" w:rsidP="00945E78">
      <w:pPr>
        <w:jc w:val="center"/>
        <w:rPr>
          <w:rFonts w:ascii="Century Gothic" w:hAnsi="Century Gothic"/>
          <w:color w:val="404040" w:themeColor="text1" w:themeTint="BF"/>
          <w:sz w:val="28"/>
          <w:szCs w:val="28"/>
        </w:rPr>
      </w:pPr>
      <w:r w:rsidRPr="0061035F">
        <w:rPr>
          <w:rFonts w:ascii="Century Gothic" w:hAnsi="Century Gothic"/>
          <w:color w:val="404040" w:themeColor="text1" w:themeTint="BF"/>
          <w:sz w:val="28"/>
          <w:szCs w:val="28"/>
        </w:rPr>
        <w:lastRenderedPageBreak/>
        <w:t xml:space="preserve">GMINA </w:t>
      </w:r>
      <w:r w:rsidR="00A551DE">
        <w:rPr>
          <w:rFonts w:ascii="Century Gothic" w:hAnsi="Century Gothic"/>
          <w:color w:val="404040" w:themeColor="text1" w:themeTint="BF"/>
          <w:sz w:val="28"/>
          <w:szCs w:val="28"/>
        </w:rPr>
        <w:t xml:space="preserve">MIEJSKO-WIEJSKA </w:t>
      </w:r>
      <w:r w:rsidR="00571B07">
        <w:rPr>
          <w:rFonts w:ascii="Century Gothic" w:hAnsi="Century Gothic"/>
          <w:color w:val="404040" w:themeColor="text1" w:themeTint="BF"/>
          <w:sz w:val="28"/>
          <w:szCs w:val="28"/>
        </w:rPr>
        <w:t>LUBAWKA</w:t>
      </w:r>
    </w:p>
    <w:p w:rsidR="00945E78" w:rsidRPr="0061035F" w:rsidRDefault="0033258A" w:rsidP="0033258A">
      <w:pPr>
        <w:jc w:val="center"/>
      </w:pPr>
      <w:r>
        <w:rPr>
          <w:noProof/>
          <w:lang w:eastAsia="pl-PL"/>
        </w:rPr>
        <w:drawing>
          <wp:inline distT="0" distB="0" distL="0" distR="0" wp14:anchorId="17CE091A" wp14:editId="563FF60C">
            <wp:extent cx="1800000" cy="1800000"/>
            <wp:effectExtent l="0" t="0" r="0" b="0"/>
            <wp:docPr id="240" name="Obraz 240" descr="D:\STRATEGIE\4 Lubawka\inde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RATEGIE\4 Lubawka\indek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rsidR="00945E78" w:rsidRPr="0061035F" w:rsidRDefault="00945E78" w:rsidP="00945E78"/>
    <w:p w:rsidR="00945E78" w:rsidRPr="0061035F" w:rsidRDefault="00945E78" w:rsidP="00945E78"/>
    <w:p w:rsidR="00945E78" w:rsidRPr="0061035F" w:rsidRDefault="00945E78" w:rsidP="00945E78"/>
    <w:p w:rsidR="00945E78" w:rsidRPr="0061035F" w:rsidRDefault="00945E78" w:rsidP="00945E78">
      <w:pPr>
        <w:pStyle w:val="TEKST"/>
        <w:jc w:val="left"/>
        <w:rPr>
          <w:rStyle w:val="Pogrubienie"/>
          <w:rFonts w:ascii="Century Gothic" w:hAnsi="Century Gothic"/>
          <w:b w:val="0"/>
          <w:caps/>
          <w:color w:val="C00000"/>
        </w:rPr>
      </w:pPr>
    </w:p>
    <w:p w:rsidR="00945E78" w:rsidRPr="0061035F" w:rsidRDefault="00945E78" w:rsidP="00945E78">
      <w:pPr>
        <w:pStyle w:val="TEKST"/>
        <w:jc w:val="left"/>
        <w:rPr>
          <w:rStyle w:val="Pogrubienie"/>
          <w:rFonts w:ascii="Century Gothic" w:hAnsi="Century Gothic"/>
          <w:b w:val="0"/>
          <w:caps/>
          <w:color w:val="C00000"/>
        </w:rPr>
      </w:pPr>
    </w:p>
    <w:p w:rsidR="00945E78" w:rsidRPr="0061035F" w:rsidRDefault="00945E78" w:rsidP="00945E78">
      <w:pPr>
        <w:pStyle w:val="TEKST"/>
        <w:jc w:val="left"/>
        <w:rPr>
          <w:rStyle w:val="Pogrubienie"/>
          <w:rFonts w:ascii="Century Gothic" w:hAnsi="Century Gothic"/>
          <w:b w:val="0"/>
          <w:caps/>
          <w:color w:val="C00000"/>
        </w:rPr>
      </w:pPr>
    </w:p>
    <w:p w:rsidR="00945E78" w:rsidRPr="0061035F" w:rsidRDefault="00945E78" w:rsidP="00945E78">
      <w:pPr>
        <w:pStyle w:val="TEKST"/>
        <w:jc w:val="left"/>
        <w:rPr>
          <w:rStyle w:val="Pogrubienie"/>
          <w:rFonts w:ascii="Century Gothic" w:hAnsi="Century Gothic"/>
          <w:b w:val="0"/>
          <w:caps/>
          <w:color w:val="C00000"/>
        </w:rPr>
      </w:pPr>
    </w:p>
    <w:p w:rsidR="00945E78" w:rsidRPr="0061035F" w:rsidRDefault="00945E78" w:rsidP="00945E78">
      <w:pPr>
        <w:pStyle w:val="TEKST"/>
        <w:jc w:val="left"/>
        <w:rPr>
          <w:rStyle w:val="Pogrubienie"/>
          <w:rFonts w:ascii="Century Gothic" w:hAnsi="Century Gothic"/>
          <w:b w:val="0"/>
          <w:caps/>
          <w:color w:val="C00000"/>
        </w:rPr>
      </w:pPr>
    </w:p>
    <w:p w:rsidR="00945E78" w:rsidRPr="0061035F" w:rsidRDefault="00945E78" w:rsidP="00945E78">
      <w:pPr>
        <w:pStyle w:val="TEKST"/>
        <w:jc w:val="left"/>
        <w:rPr>
          <w:rStyle w:val="Pogrubienie"/>
          <w:rFonts w:ascii="Century Gothic" w:hAnsi="Century Gothic"/>
          <w:b w:val="0"/>
          <w:caps/>
          <w:color w:val="C00000"/>
        </w:rPr>
      </w:pPr>
    </w:p>
    <w:p w:rsidR="00945E78" w:rsidRPr="0061035F" w:rsidRDefault="00945E78" w:rsidP="00945E78">
      <w:pPr>
        <w:pStyle w:val="TEKST"/>
        <w:jc w:val="left"/>
        <w:rPr>
          <w:rStyle w:val="Pogrubienie"/>
          <w:rFonts w:ascii="Century Gothic" w:hAnsi="Century Gothic"/>
          <w:b w:val="0"/>
          <w:caps/>
          <w:color w:val="C00000"/>
        </w:rPr>
      </w:pPr>
    </w:p>
    <w:p w:rsidR="00945E78" w:rsidRDefault="00945E78" w:rsidP="00945E78">
      <w:pPr>
        <w:pStyle w:val="TEKST"/>
        <w:jc w:val="left"/>
        <w:rPr>
          <w:rStyle w:val="Pogrubienie"/>
          <w:rFonts w:ascii="Century Gothic" w:hAnsi="Century Gothic"/>
          <w:b w:val="0"/>
          <w:caps/>
          <w:color w:val="C00000"/>
        </w:rPr>
      </w:pPr>
    </w:p>
    <w:p w:rsidR="00A551DE" w:rsidRDefault="00A551DE" w:rsidP="00945E78">
      <w:pPr>
        <w:pStyle w:val="TEKST"/>
        <w:jc w:val="left"/>
        <w:rPr>
          <w:rStyle w:val="Pogrubienie"/>
          <w:rFonts w:ascii="Century Gothic" w:hAnsi="Century Gothic"/>
          <w:b w:val="0"/>
          <w:caps/>
          <w:color w:val="C00000"/>
        </w:rPr>
      </w:pPr>
    </w:p>
    <w:p w:rsidR="00A551DE" w:rsidRDefault="00A551DE" w:rsidP="00945E78">
      <w:pPr>
        <w:pStyle w:val="TEKST"/>
        <w:jc w:val="left"/>
        <w:rPr>
          <w:rStyle w:val="Pogrubienie"/>
          <w:rFonts w:ascii="Century Gothic" w:hAnsi="Century Gothic"/>
          <w:b w:val="0"/>
          <w:caps/>
          <w:color w:val="C00000"/>
        </w:rPr>
      </w:pPr>
    </w:p>
    <w:p w:rsidR="009C6701" w:rsidRPr="0061035F" w:rsidRDefault="009C6701" w:rsidP="00945E78">
      <w:pPr>
        <w:pStyle w:val="TEKST"/>
        <w:jc w:val="left"/>
        <w:rPr>
          <w:rStyle w:val="Pogrubienie"/>
          <w:rFonts w:ascii="Century Gothic" w:hAnsi="Century Gothic"/>
          <w:b w:val="0"/>
          <w:caps/>
          <w:color w:val="C00000"/>
        </w:rPr>
      </w:pPr>
    </w:p>
    <w:p w:rsidR="00945E78" w:rsidRPr="00A76339" w:rsidRDefault="00945E78" w:rsidP="00945E78">
      <w:pPr>
        <w:pStyle w:val="TEKST"/>
        <w:jc w:val="left"/>
        <w:rPr>
          <w:rStyle w:val="Pogrubienie"/>
          <w:rFonts w:ascii="Century Gothic" w:hAnsi="Century Gothic"/>
          <w:b w:val="0"/>
          <w:caps/>
          <w:color w:val="92D050"/>
        </w:rPr>
      </w:pPr>
      <w:r w:rsidRPr="00A76339">
        <w:rPr>
          <w:rStyle w:val="Pogrubienie"/>
          <w:rFonts w:ascii="Century Gothic" w:hAnsi="Century Gothic"/>
          <w:b w:val="0"/>
          <w:caps/>
          <w:color w:val="92D050"/>
        </w:rPr>
        <w:t xml:space="preserve">Urząd </w:t>
      </w:r>
      <w:r w:rsidR="009C6701" w:rsidRPr="00A76339">
        <w:rPr>
          <w:rStyle w:val="Pogrubienie"/>
          <w:rFonts w:ascii="Century Gothic" w:hAnsi="Century Gothic"/>
          <w:b w:val="0"/>
          <w:caps/>
          <w:color w:val="92D050"/>
        </w:rPr>
        <w:t>MIASTA</w:t>
      </w:r>
      <w:r w:rsidRPr="00A76339">
        <w:rPr>
          <w:rStyle w:val="Pogrubienie"/>
          <w:rFonts w:ascii="Century Gothic" w:hAnsi="Century Gothic"/>
          <w:b w:val="0"/>
          <w:caps/>
          <w:color w:val="92D050"/>
        </w:rPr>
        <w:t xml:space="preserve"> </w:t>
      </w:r>
      <w:r w:rsidR="00A551DE">
        <w:rPr>
          <w:rStyle w:val="Pogrubienie"/>
          <w:rFonts w:ascii="Century Gothic" w:hAnsi="Century Gothic"/>
          <w:b w:val="0"/>
          <w:caps/>
          <w:color w:val="92D050"/>
        </w:rPr>
        <w:t xml:space="preserve">i Gminy </w:t>
      </w:r>
      <w:r w:rsidR="009C6701" w:rsidRPr="00A76339">
        <w:rPr>
          <w:rStyle w:val="Pogrubienie"/>
          <w:rFonts w:ascii="Century Gothic" w:hAnsi="Century Gothic"/>
          <w:b w:val="0"/>
          <w:caps/>
          <w:color w:val="92D050"/>
        </w:rPr>
        <w:t>LUBAWKA</w:t>
      </w:r>
    </w:p>
    <w:p w:rsidR="009C6701" w:rsidRDefault="009C6701" w:rsidP="009C6701">
      <w:pPr>
        <w:pStyle w:val="TEKST"/>
        <w:spacing w:after="0"/>
      </w:pPr>
      <w:r>
        <w:t>Pl. Wolności 1</w:t>
      </w:r>
    </w:p>
    <w:p w:rsidR="009C6701" w:rsidRDefault="009C6701" w:rsidP="009C6701">
      <w:pPr>
        <w:pStyle w:val="TEKST"/>
        <w:spacing w:before="0" w:after="200"/>
        <w:jc w:val="left"/>
      </w:pPr>
      <w:r>
        <w:t>58-420 Lubawka</w:t>
      </w:r>
    </w:p>
    <w:p w:rsidR="009C6701" w:rsidRPr="008A5A44" w:rsidRDefault="00945E78" w:rsidP="009C6701">
      <w:pPr>
        <w:pStyle w:val="TEKST"/>
        <w:spacing w:after="0"/>
        <w:jc w:val="left"/>
      </w:pPr>
      <w:r w:rsidRPr="008A5A44">
        <w:t xml:space="preserve">tel. </w:t>
      </w:r>
      <w:r w:rsidR="009C6701" w:rsidRPr="008A5A44">
        <w:t>75 741 15 88</w:t>
      </w:r>
    </w:p>
    <w:p w:rsidR="009C6701" w:rsidRPr="008A5A44" w:rsidRDefault="009C6701" w:rsidP="009C6701">
      <w:pPr>
        <w:pStyle w:val="TEKST"/>
        <w:spacing w:before="0"/>
        <w:jc w:val="left"/>
      </w:pPr>
      <w:r w:rsidRPr="008A5A44">
        <w:t>fax. 75 741 12 62</w:t>
      </w:r>
    </w:p>
    <w:p w:rsidR="00945E78" w:rsidRPr="008A5A44" w:rsidRDefault="009C6701" w:rsidP="00945E78">
      <w:pPr>
        <w:pStyle w:val="TEKST"/>
        <w:jc w:val="left"/>
      </w:pPr>
      <w:r w:rsidRPr="008A5A44">
        <w:t>www.lubawka.eu</w:t>
      </w:r>
      <w:r w:rsidR="00945E78" w:rsidRPr="008A5A44">
        <w:br/>
        <w:t xml:space="preserve">e-mail: </w:t>
      </w:r>
      <w:r w:rsidRPr="008A5A44">
        <w:t>lubawka@lubawka.net.pl</w:t>
      </w:r>
    </w:p>
    <w:p w:rsidR="00945E78" w:rsidRPr="008A5A44" w:rsidRDefault="00945E78" w:rsidP="00945E78">
      <w:pPr>
        <w:rPr>
          <w:rFonts w:ascii="Century Gothic" w:hAnsi="Century Gothic"/>
          <w:color w:val="404040" w:themeColor="text1" w:themeTint="BF"/>
        </w:rPr>
      </w:pPr>
    </w:p>
    <w:p w:rsidR="00945E78" w:rsidRPr="00A76339" w:rsidRDefault="00945E78" w:rsidP="009C6701">
      <w:pPr>
        <w:spacing w:after="120"/>
        <w:rPr>
          <w:rFonts w:ascii="Century Gothic" w:hAnsi="Century Gothic"/>
          <w:color w:val="92D050"/>
          <w:sz w:val="21"/>
          <w:szCs w:val="21"/>
        </w:rPr>
      </w:pPr>
      <w:r w:rsidRPr="00A76339">
        <w:rPr>
          <w:rFonts w:ascii="Century Gothic" w:hAnsi="Century Gothic"/>
          <w:color w:val="92D050"/>
          <w:sz w:val="21"/>
          <w:szCs w:val="21"/>
        </w:rPr>
        <w:t xml:space="preserve">ZESPÓŁ AUTORSKI </w:t>
      </w:r>
    </w:p>
    <w:p w:rsidR="00945E78" w:rsidRPr="0061035F" w:rsidRDefault="00945E78" w:rsidP="00945E78">
      <w:pPr>
        <w:pStyle w:val="TEKST"/>
        <w:spacing w:before="0" w:after="0"/>
      </w:pPr>
      <w:r w:rsidRPr="0061035F">
        <w:t>dr Jerzy Tutaj</w:t>
      </w:r>
    </w:p>
    <w:p w:rsidR="004C43A9" w:rsidRDefault="00945E78" w:rsidP="004C43A9">
      <w:pPr>
        <w:pStyle w:val="TEKST"/>
        <w:spacing w:before="0" w:after="0"/>
      </w:pPr>
      <w:bookmarkStart w:id="0" w:name="_GoBack"/>
      <w:bookmarkEnd w:id="0"/>
      <w:r w:rsidRPr="0061035F">
        <w:t xml:space="preserve">we współpracy z Urzędem </w:t>
      </w:r>
      <w:r w:rsidR="009C6701">
        <w:t>Miasta Lubawka</w:t>
      </w:r>
    </w:p>
    <w:p w:rsidR="004C14B1" w:rsidRPr="004C14B1" w:rsidRDefault="004C14B1" w:rsidP="004C14B1">
      <w:pPr>
        <w:pStyle w:val="TEKST"/>
        <w:spacing w:before="0" w:after="0"/>
        <w:jc w:val="center"/>
        <w:rPr>
          <w:rFonts w:ascii="Century Gothic" w:hAnsi="Century Gothic"/>
          <w:color w:val="92D050"/>
          <w:sz w:val="16"/>
          <w:szCs w:val="16"/>
        </w:rPr>
      </w:pPr>
    </w:p>
    <w:p w:rsidR="00464E28" w:rsidRPr="00A76339" w:rsidRDefault="00464E28" w:rsidP="004C14B1">
      <w:pPr>
        <w:pStyle w:val="TEKST"/>
        <w:spacing w:before="200" w:after="600"/>
        <w:jc w:val="center"/>
        <w:rPr>
          <w:color w:val="92D050"/>
          <w:sz w:val="32"/>
          <w:szCs w:val="32"/>
        </w:rPr>
      </w:pPr>
      <w:r w:rsidRPr="00A76339">
        <w:rPr>
          <w:rFonts w:ascii="Century Gothic" w:hAnsi="Century Gothic"/>
          <w:color w:val="92D050"/>
          <w:sz w:val="32"/>
          <w:szCs w:val="32"/>
        </w:rPr>
        <w:lastRenderedPageBreak/>
        <w:t xml:space="preserve">RAPORT O STANIE ZAGOSPODAROWANIA PRZESTRZENNEGO I ROZWOJU SPOŁECZNO-GOSPODARCZYM GMINY </w:t>
      </w:r>
      <w:r w:rsidR="00265B9F" w:rsidRPr="00A76339">
        <w:rPr>
          <w:rFonts w:ascii="Century Gothic" w:hAnsi="Century Gothic"/>
          <w:color w:val="92D050"/>
          <w:sz w:val="32"/>
          <w:szCs w:val="32"/>
        </w:rPr>
        <w:t>LUBAWKA</w:t>
      </w:r>
    </w:p>
    <w:p w:rsidR="00886DB7" w:rsidRPr="00886DB7" w:rsidRDefault="006236EB" w:rsidP="00886DB7">
      <w:pPr>
        <w:pStyle w:val="Spistreci1"/>
        <w:spacing w:before="20"/>
        <w:rPr>
          <w:rFonts w:ascii="Corbel" w:eastAsiaTheme="minorEastAsia" w:hAnsi="Corbel"/>
          <w:b w:val="0"/>
          <w:caps w:val="0"/>
          <w:color w:val="595959" w:themeColor="text1" w:themeTint="A6"/>
          <w:sz w:val="18"/>
          <w:szCs w:val="18"/>
          <w:lang w:eastAsia="pl-PL"/>
        </w:rPr>
      </w:pPr>
      <w:r w:rsidRPr="00886DB7">
        <w:rPr>
          <w:rFonts w:ascii="Corbel" w:hAnsi="Corbel"/>
          <w:color w:val="595959" w:themeColor="text1" w:themeTint="A6"/>
          <w:sz w:val="18"/>
          <w:szCs w:val="18"/>
        </w:rPr>
        <w:fldChar w:fldCharType="begin"/>
      </w:r>
      <w:r w:rsidRPr="00886DB7">
        <w:rPr>
          <w:rFonts w:ascii="Corbel" w:hAnsi="Corbel"/>
          <w:color w:val="595959" w:themeColor="text1" w:themeTint="A6"/>
          <w:sz w:val="18"/>
          <w:szCs w:val="18"/>
        </w:rPr>
        <w:instrText xml:space="preserve"> TOC \o "1-2" \h \z \t "Nagłówek 3;3" </w:instrText>
      </w:r>
      <w:r w:rsidRPr="00886DB7">
        <w:rPr>
          <w:rFonts w:ascii="Corbel" w:hAnsi="Corbel"/>
          <w:color w:val="595959" w:themeColor="text1" w:themeTint="A6"/>
          <w:sz w:val="18"/>
          <w:szCs w:val="18"/>
        </w:rPr>
        <w:fldChar w:fldCharType="separate"/>
      </w:r>
      <w:hyperlink w:anchor="_Toc8583348" w:history="1">
        <w:r w:rsidR="00886DB7" w:rsidRPr="00886DB7">
          <w:rPr>
            <w:rStyle w:val="Hipercze"/>
            <w:rFonts w:ascii="Corbel" w:hAnsi="Corbel"/>
            <w:color w:val="595959" w:themeColor="text1" w:themeTint="A6"/>
            <w:sz w:val="18"/>
            <w:szCs w:val="18"/>
          </w:rPr>
          <w:t>WPROWADZENIE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_Toc8583348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5</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349" w:history="1">
        <w:r w:rsidR="00886DB7" w:rsidRPr="00886DB7">
          <w:rPr>
            <w:rStyle w:val="Hipercze"/>
            <w:rFonts w:ascii="Corbel" w:hAnsi="Corbel"/>
            <w:color w:val="595959" w:themeColor="text1" w:themeTint="A6"/>
            <w:sz w:val="18"/>
            <w:szCs w:val="18"/>
          </w:rPr>
          <w:t>1.</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OGÓLNA CHARAKTERYSTYKA GMINY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_Toc8583349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7</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50" w:history="1">
        <w:r w:rsidR="00886DB7" w:rsidRPr="00886DB7">
          <w:rPr>
            <w:rStyle w:val="Hipercze"/>
            <w:rFonts w:ascii="Corbel" w:hAnsi="Corbel"/>
            <w:color w:val="595959" w:themeColor="text1" w:themeTint="A6"/>
            <w:sz w:val="18"/>
            <w:szCs w:val="18"/>
          </w:rPr>
          <w:t>1.1.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Położenie administracyjne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_Toc8583350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7</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51" w:history="1">
        <w:r w:rsidR="00886DB7" w:rsidRPr="00886DB7">
          <w:rPr>
            <w:rStyle w:val="Hipercze"/>
            <w:rFonts w:ascii="Corbel" w:hAnsi="Corbel"/>
            <w:color w:val="595959" w:themeColor="text1" w:themeTint="A6"/>
            <w:sz w:val="18"/>
            <w:szCs w:val="18"/>
          </w:rPr>
          <w:t>1.2.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Struktura funkcjonalno-przestrzenna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_Toc8583351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352" w:history="1">
        <w:r w:rsidR="00886DB7" w:rsidRPr="00886DB7">
          <w:rPr>
            <w:rStyle w:val="Hipercze"/>
            <w:rFonts w:ascii="Corbel" w:hAnsi="Corbel"/>
            <w:color w:val="595959" w:themeColor="text1" w:themeTint="A6"/>
            <w:sz w:val="18"/>
            <w:szCs w:val="18"/>
          </w:rPr>
          <w:t>2.</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SYSTEM ZARZĄDZANIA STRUKTURAMI SAMORZĄDU</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_Toc8583352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9</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53" w:history="1">
        <w:r w:rsidR="00886DB7" w:rsidRPr="00886DB7">
          <w:rPr>
            <w:rStyle w:val="Hipercze"/>
            <w:rFonts w:ascii="Corbel" w:hAnsi="Corbel"/>
            <w:color w:val="595959" w:themeColor="text1" w:themeTint="A6"/>
            <w:sz w:val="18"/>
            <w:szCs w:val="18"/>
          </w:rPr>
          <w:t>2.1.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Organizacja systemu zarządzania gminą</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_Toc8583353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9</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54" w:history="1">
        <w:r w:rsidR="00886DB7" w:rsidRPr="00886DB7">
          <w:rPr>
            <w:rStyle w:val="Hipercze"/>
            <w:rFonts w:ascii="Corbel" w:hAnsi="Corbel"/>
            <w:color w:val="595959" w:themeColor="text1" w:themeTint="A6"/>
            <w:sz w:val="18"/>
            <w:szCs w:val="18"/>
          </w:rPr>
          <w:t>2.2.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Dokumenty strategiczne i programowe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_Toc8583354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55" w:history="1">
        <w:r w:rsidR="00886DB7" w:rsidRPr="00886DB7">
          <w:rPr>
            <w:rStyle w:val="Hipercze"/>
            <w:rFonts w:ascii="Corbel" w:hAnsi="Corbel"/>
            <w:color w:val="595959" w:themeColor="text1" w:themeTint="A6"/>
            <w:sz w:val="18"/>
            <w:szCs w:val="18"/>
          </w:rPr>
          <w:t>2.3.</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Promocja gminy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_Toc8583355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11</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356" w:history="1">
        <w:r w:rsidR="00886DB7" w:rsidRPr="00886DB7">
          <w:rPr>
            <w:rStyle w:val="Hipercze"/>
            <w:rFonts w:ascii="Corbel" w:hAnsi="Corbel"/>
            <w:color w:val="595959" w:themeColor="text1" w:themeTint="A6"/>
            <w:sz w:val="18"/>
            <w:szCs w:val="18"/>
          </w:rPr>
          <w:t>3.</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ŚRODOWISKO PRZYRODNICZE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_Toc8583356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12</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57" w:history="1">
        <w:r w:rsidR="00886DB7" w:rsidRPr="00886DB7">
          <w:rPr>
            <w:rStyle w:val="Hipercze"/>
            <w:rFonts w:ascii="Corbel" w:hAnsi="Corbel"/>
            <w:color w:val="595959" w:themeColor="text1" w:themeTint="A6"/>
            <w:sz w:val="18"/>
            <w:szCs w:val="18"/>
          </w:rPr>
          <w:t>3.1.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Tło geograficzne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_Toc8583357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12</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58" w:history="1">
        <w:r w:rsidR="00886DB7" w:rsidRPr="00886DB7">
          <w:rPr>
            <w:rStyle w:val="Hipercze"/>
            <w:rFonts w:ascii="Corbel" w:hAnsi="Corbel"/>
            <w:color w:val="595959" w:themeColor="text1" w:themeTint="A6"/>
            <w:sz w:val="18"/>
            <w:szCs w:val="18"/>
          </w:rPr>
          <w:t>3.2.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Stan środowiska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_Toc8583358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15</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59" w:history="1">
        <w:r w:rsidR="00886DB7" w:rsidRPr="00886DB7">
          <w:rPr>
            <w:rStyle w:val="Hipercze"/>
            <w:rFonts w:ascii="Corbel" w:hAnsi="Corbel"/>
            <w:color w:val="595959" w:themeColor="text1" w:themeTint="A6"/>
            <w:sz w:val="18"/>
            <w:szCs w:val="18"/>
          </w:rPr>
          <w:t>3.3.</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Dokumenty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_Toc8583359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17</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60" w:history="1">
        <w:r w:rsidR="00886DB7" w:rsidRPr="00886DB7">
          <w:rPr>
            <w:rStyle w:val="Hipercze"/>
            <w:rFonts w:ascii="Corbel" w:hAnsi="Corbel"/>
            <w:color w:val="595959" w:themeColor="text1" w:themeTint="A6"/>
            <w:sz w:val="18"/>
            <w:szCs w:val="18"/>
          </w:rPr>
          <w:t>3.4.</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Inwestycje i działania 2018</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_Toc8583360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17</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361" w:history="1">
        <w:r w:rsidR="00886DB7" w:rsidRPr="00886DB7">
          <w:rPr>
            <w:rStyle w:val="Hipercze"/>
            <w:rFonts w:ascii="Corbel" w:hAnsi="Corbel"/>
            <w:color w:val="595959" w:themeColor="text1" w:themeTint="A6"/>
            <w:sz w:val="18"/>
            <w:szCs w:val="18"/>
          </w:rPr>
          <w:t>4.</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DEMOGRAFIA I MIESZKALNICTWO</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_Toc8583361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18</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62" w:history="1">
        <w:r w:rsidR="00886DB7" w:rsidRPr="00886DB7">
          <w:rPr>
            <w:rStyle w:val="Hipercze"/>
            <w:rFonts w:ascii="Corbel" w:hAnsi="Corbel"/>
            <w:color w:val="595959" w:themeColor="text1" w:themeTint="A6"/>
            <w:sz w:val="18"/>
            <w:szCs w:val="18"/>
          </w:rPr>
          <w:t>4.1.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Ludność</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_Toc8583362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18</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63" w:history="1">
        <w:r w:rsidR="00886DB7" w:rsidRPr="00886DB7">
          <w:rPr>
            <w:rStyle w:val="Hipercze"/>
            <w:rFonts w:ascii="Corbel" w:hAnsi="Corbel"/>
            <w:color w:val="595959" w:themeColor="text1" w:themeTint="A6"/>
            <w:sz w:val="18"/>
            <w:szCs w:val="18"/>
          </w:rPr>
          <w:t>4.2.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Mieszkalnictwo</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_Toc8583363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21</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64" w:history="1">
        <w:r w:rsidR="00886DB7" w:rsidRPr="00886DB7">
          <w:rPr>
            <w:rStyle w:val="Hipercze"/>
            <w:rFonts w:ascii="Corbel" w:hAnsi="Corbel"/>
            <w:color w:val="595959" w:themeColor="text1" w:themeTint="A6"/>
            <w:sz w:val="18"/>
            <w:szCs w:val="18"/>
          </w:rPr>
          <w:t>4.3.</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Komunalne zasoby mieszkaniowe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_Toc8583364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24</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65" w:history="1">
        <w:r w:rsidR="00886DB7" w:rsidRPr="00886DB7">
          <w:rPr>
            <w:rStyle w:val="Hipercze"/>
            <w:rFonts w:ascii="Corbel" w:hAnsi="Corbel"/>
            <w:color w:val="595959" w:themeColor="text1" w:themeTint="A6"/>
            <w:sz w:val="18"/>
            <w:szCs w:val="18"/>
          </w:rPr>
          <w:t>4.4.</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Bilans</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_Toc8583365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26</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66" w:history="1">
        <w:r w:rsidR="00886DB7" w:rsidRPr="00886DB7">
          <w:rPr>
            <w:rStyle w:val="Hipercze"/>
            <w:rFonts w:ascii="Corbel" w:hAnsi="Corbel"/>
            <w:color w:val="595959" w:themeColor="text1" w:themeTint="A6"/>
            <w:sz w:val="18"/>
            <w:szCs w:val="18"/>
          </w:rPr>
          <w:t>4.5.</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Finansowanie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_Toc8583366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27</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67" w:history="1">
        <w:r w:rsidR="00886DB7" w:rsidRPr="00886DB7">
          <w:rPr>
            <w:rStyle w:val="Hipercze"/>
            <w:rFonts w:ascii="Corbel" w:hAnsi="Corbel"/>
            <w:color w:val="595959" w:themeColor="text1" w:themeTint="A6"/>
            <w:sz w:val="18"/>
            <w:szCs w:val="18"/>
          </w:rPr>
          <w:t>4.6.</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Inwestycje i działania 2018</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_Toc8583367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28</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368" w:history="1">
        <w:r w:rsidR="00886DB7" w:rsidRPr="00886DB7">
          <w:rPr>
            <w:rStyle w:val="Hipercze"/>
            <w:rFonts w:ascii="Corbel" w:hAnsi="Corbel"/>
            <w:color w:val="595959" w:themeColor="text1" w:themeTint="A6"/>
            <w:sz w:val="18"/>
            <w:szCs w:val="18"/>
          </w:rPr>
          <w:t>5.</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GOSPODARKA I RYNEK PRACY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_Toc8583368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30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69" w:history="1">
        <w:r w:rsidR="00886DB7" w:rsidRPr="00886DB7">
          <w:rPr>
            <w:rStyle w:val="Hipercze"/>
            <w:rFonts w:ascii="Corbel" w:hAnsi="Corbel"/>
            <w:color w:val="595959" w:themeColor="text1" w:themeTint="A6"/>
            <w:sz w:val="18"/>
            <w:szCs w:val="18"/>
          </w:rPr>
          <w:t>5.1.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Rynek pracy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_Toc8583369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30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70" w:history="1">
        <w:r w:rsidR="00886DB7" w:rsidRPr="00886DB7">
          <w:rPr>
            <w:rStyle w:val="Hipercze"/>
            <w:rFonts w:ascii="Corbel" w:hAnsi="Corbel"/>
            <w:color w:val="595959" w:themeColor="text1" w:themeTint="A6"/>
            <w:sz w:val="18"/>
            <w:szCs w:val="18"/>
          </w:rPr>
          <w:t>5.2.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Przedsiębiorczość</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_Toc8583370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31</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71" w:history="1">
        <w:r w:rsidR="00886DB7" w:rsidRPr="00886DB7">
          <w:rPr>
            <w:rStyle w:val="Hipercze"/>
            <w:rFonts w:ascii="Corbel" w:hAnsi="Corbel"/>
            <w:color w:val="595959" w:themeColor="text1" w:themeTint="A6"/>
            <w:sz w:val="18"/>
            <w:szCs w:val="18"/>
          </w:rPr>
          <w:t>5.3.</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Atrakcyjność inwestycyjna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_Toc8583371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37</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72" w:history="1">
        <w:r w:rsidR="00886DB7" w:rsidRPr="00886DB7">
          <w:rPr>
            <w:rStyle w:val="Hipercze"/>
            <w:rFonts w:ascii="Corbel" w:hAnsi="Corbel"/>
            <w:color w:val="595959" w:themeColor="text1" w:themeTint="A6"/>
            <w:sz w:val="18"/>
            <w:szCs w:val="18"/>
          </w:rPr>
          <w:t>5.4.</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Bilans</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_Toc8583372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39</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73" w:history="1">
        <w:r w:rsidR="00886DB7" w:rsidRPr="00886DB7">
          <w:rPr>
            <w:rStyle w:val="Hipercze"/>
            <w:rFonts w:ascii="Corbel" w:hAnsi="Corbel"/>
            <w:color w:val="595959" w:themeColor="text1" w:themeTint="A6"/>
            <w:sz w:val="18"/>
            <w:szCs w:val="18"/>
          </w:rPr>
          <w:t>5.5.</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Dokumenty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_Toc8583373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39</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374" w:history="1">
        <w:r w:rsidR="00886DB7" w:rsidRPr="00886DB7">
          <w:rPr>
            <w:rStyle w:val="Hipercze"/>
            <w:rFonts w:ascii="Corbel" w:hAnsi="Corbel"/>
            <w:color w:val="595959" w:themeColor="text1" w:themeTint="A6"/>
            <w:sz w:val="18"/>
            <w:szCs w:val="18"/>
          </w:rPr>
          <w:t>6.</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OŚWIATA I WYCHOWANIE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_Toc8583374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40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75" w:history="1">
        <w:r w:rsidR="00886DB7" w:rsidRPr="00886DB7">
          <w:rPr>
            <w:rStyle w:val="Hipercze"/>
            <w:rFonts w:ascii="Corbel" w:hAnsi="Corbel"/>
            <w:color w:val="595959" w:themeColor="text1" w:themeTint="A6"/>
            <w:sz w:val="18"/>
            <w:szCs w:val="18"/>
          </w:rPr>
          <w:t>6.1.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Żłobki</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_Toc8583375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40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76" w:history="1">
        <w:r w:rsidR="00886DB7" w:rsidRPr="00886DB7">
          <w:rPr>
            <w:rStyle w:val="Hipercze"/>
            <w:rFonts w:ascii="Corbel" w:hAnsi="Corbel"/>
            <w:color w:val="595959" w:themeColor="text1" w:themeTint="A6"/>
            <w:sz w:val="18"/>
            <w:szCs w:val="18"/>
          </w:rPr>
          <w:t>6.2.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Przedszkola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_Toc8583376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40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77" w:history="1">
        <w:r w:rsidR="00886DB7" w:rsidRPr="00886DB7">
          <w:rPr>
            <w:rStyle w:val="Hipercze"/>
            <w:rFonts w:ascii="Corbel" w:hAnsi="Corbel"/>
            <w:color w:val="595959" w:themeColor="text1" w:themeTint="A6"/>
            <w:sz w:val="18"/>
            <w:szCs w:val="18"/>
          </w:rPr>
          <w:t>6.3.</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Szkoły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_Toc8583377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42</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78" w:history="1">
        <w:r w:rsidR="00886DB7" w:rsidRPr="00886DB7">
          <w:rPr>
            <w:rStyle w:val="Hipercze"/>
            <w:rFonts w:ascii="Corbel" w:hAnsi="Corbel"/>
            <w:color w:val="595959" w:themeColor="text1" w:themeTint="A6"/>
            <w:sz w:val="18"/>
            <w:szCs w:val="18"/>
          </w:rPr>
          <w:t>6.4.</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Finansowanie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_Toc8583378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43</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79" w:history="1">
        <w:r w:rsidR="00886DB7" w:rsidRPr="00886DB7">
          <w:rPr>
            <w:rStyle w:val="Hipercze"/>
            <w:rFonts w:ascii="Corbel" w:hAnsi="Corbel"/>
            <w:color w:val="595959" w:themeColor="text1" w:themeTint="A6"/>
            <w:sz w:val="18"/>
            <w:szCs w:val="18"/>
          </w:rPr>
          <w:t>6.5.</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Inwestycje i działania 2018</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_Toc8583379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44</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380" w:history="1">
        <w:r w:rsidR="00886DB7" w:rsidRPr="00886DB7">
          <w:rPr>
            <w:rStyle w:val="Hipercze"/>
            <w:rFonts w:ascii="Corbel" w:hAnsi="Corbel"/>
            <w:color w:val="595959" w:themeColor="text1" w:themeTint="A6"/>
            <w:sz w:val="18"/>
            <w:szCs w:val="18"/>
          </w:rPr>
          <w:t>7.</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KULTURA I OCHRONA DZIEDZICTWA NARODOWEGO</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_Toc8583380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47</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81" w:history="1">
        <w:r w:rsidR="00886DB7" w:rsidRPr="00886DB7">
          <w:rPr>
            <w:rStyle w:val="Hipercze"/>
            <w:rFonts w:ascii="Corbel" w:hAnsi="Corbel"/>
            <w:color w:val="595959" w:themeColor="text1" w:themeTint="A6"/>
            <w:sz w:val="18"/>
            <w:szCs w:val="18"/>
          </w:rPr>
          <w:t>7.1.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Instytucje kultury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_Toc8583381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47</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82" w:history="1">
        <w:r w:rsidR="00886DB7" w:rsidRPr="00886DB7">
          <w:rPr>
            <w:rStyle w:val="Hipercze"/>
            <w:rFonts w:ascii="Corbel" w:hAnsi="Corbel"/>
            <w:color w:val="595959" w:themeColor="text1" w:themeTint="A6"/>
            <w:sz w:val="18"/>
            <w:szCs w:val="18"/>
          </w:rPr>
          <w:t>7.2.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Ochrona zabytków</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_Toc8583382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49</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83" w:history="1">
        <w:r w:rsidR="00886DB7" w:rsidRPr="00886DB7">
          <w:rPr>
            <w:rStyle w:val="Hipercze"/>
            <w:rFonts w:ascii="Corbel" w:hAnsi="Corbel"/>
            <w:color w:val="595959" w:themeColor="text1" w:themeTint="A6"/>
            <w:sz w:val="18"/>
            <w:szCs w:val="18"/>
          </w:rPr>
          <w:t>7.3.</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Finansowanie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_Toc8583383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49</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84" w:history="1">
        <w:r w:rsidR="00886DB7" w:rsidRPr="00886DB7">
          <w:rPr>
            <w:rStyle w:val="Hipercze"/>
            <w:rFonts w:ascii="Corbel" w:hAnsi="Corbel"/>
            <w:color w:val="595959" w:themeColor="text1" w:themeTint="A6"/>
            <w:sz w:val="18"/>
            <w:szCs w:val="18"/>
          </w:rPr>
          <w:t>7.4.</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Inwestycje i działania 2018</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_Toc8583384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51</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385" w:history="1">
        <w:r w:rsidR="00886DB7" w:rsidRPr="00886DB7">
          <w:rPr>
            <w:rStyle w:val="Hipercze"/>
            <w:rFonts w:ascii="Corbel" w:hAnsi="Corbel"/>
            <w:color w:val="595959" w:themeColor="text1" w:themeTint="A6"/>
            <w:sz w:val="18"/>
            <w:szCs w:val="18"/>
          </w:rPr>
          <w:t>8.</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TURYSTYKA, SPORT I REKREACJA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_Toc8583385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55</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86" w:history="1">
        <w:r w:rsidR="00886DB7" w:rsidRPr="00886DB7">
          <w:rPr>
            <w:rStyle w:val="Hipercze"/>
            <w:rFonts w:ascii="Corbel" w:hAnsi="Corbel"/>
            <w:color w:val="595959" w:themeColor="text1" w:themeTint="A6"/>
            <w:sz w:val="18"/>
            <w:szCs w:val="18"/>
          </w:rPr>
          <w:t>8.1.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Atrakcyjność turystyczna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_Toc8583386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55</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87" w:history="1">
        <w:r w:rsidR="00886DB7" w:rsidRPr="00886DB7">
          <w:rPr>
            <w:rStyle w:val="Hipercze"/>
            <w:rFonts w:ascii="Corbel" w:hAnsi="Corbel"/>
            <w:color w:val="595959" w:themeColor="text1" w:themeTint="A6"/>
            <w:sz w:val="18"/>
            <w:szCs w:val="18"/>
          </w:rPr>
          <w:t>8.2.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Sport i rekreacja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_Toc8583387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58</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88" w:history="1">
        <w:r w:rsidR="00886DB7" w:rsidRPr="00886DB7">
          <w:rPr>
            <w:rStyle w:val="Hipercze"/>
            <w:rFonts w:ascii="Corbel" w:hAnsi="Corbel"/>
            <w:color w:val="595959" w:themeColor="text1" w:themeTint="A6"/>
            <w:sz w:val="18"/>
            <w:szCs w:val="18"/>
          </w:rPr>
          <w:t>8.3.</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Finansowanie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_Toc8583388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59</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89" w:history="1">
        <w:r w:rsidR="00886DB7" w:rsidRPr="00886DB7">
          <w:rPr>
            <w:rStyle w:val="Hipercze"/>
            <w:rFonts w:ascii="Corbel" w:hAnsi="Corbel"/>
            <w:color w:val="595959" w:themeColor="text1" w:themeTint="A6"/>
            <w:sz w:val="18"/>
            <w:szCs w:val="18"/>
          </w:rPr>
          <w:t>8.4.</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Inwestycje i działania 2018</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_Toc8583389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60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390" w:history="1">
        <w:r w:rsidR="00886DB7" w:rsidRPr="00886DB7">
          <w:rPr>
            <w:rStyle w:val="Hipercze"/>
            <w:rFonts w:ascii="Corbel" w:hAnsi="Corbel"/>
            <w:color w:val="595959" w:themeColor="text1" w:themeTint="A6"/>
            <w:sz w:val="18"/>
            <w:szCs w:val="18"/>
          </w:rPr>
          <w:t>9.</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OCHRONA ZDROWIA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_Toc8583390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62</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91" w:history="1">
        <w:r w:rsidR="00886DB7" w:rsidRPr="00886DB7">
          <w:rPr>
            <w:rStyle w:val="Hipercze"/>
            <w:rFonts w:ascii="Corbel" w:hAnsi="Corbel"/>
            <w:color w:val="595959" w:themeColor="text1" w:themeTint="A6"/>
            <w:sz w:val="18"/>
            <w:szCs w:val="18"/>
          </w:rPr>
          <w:t>9.1.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Infrastruktura ochrony zdrowia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_Toc8583391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62</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92" w:history="1">
        <w:r w:rsidR="00886DB7" w:rsidRPr="00886DB7">
          <w:rPr>
            <w:rStyle w:val="Hipercze"/>
            <w:rFonts w:ascii="Corbel" w:hAnsi="Corbel"/>
            <w:color w:val="595959" w:themeColor="text1" w:themeTint="A6"/>
            <w:sz w:val="18"/>
            <w:szCs w:val="18"/>
          </w:rPr>
          <w:t>9.2.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Opieka zdrowotna i personel medyczny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_Toc8583392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62</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93" w:history="1">
        <w:r w:rsidR="00886DB7" w:rsidRPr="00886DB7">
          <w:rPr>
            <w:rStyle w:val="Hipercze"/>
            <w:rFonts w:ascii="Corbel" w:hAnsi="Corbel"/>
            <w:color w:val="595959" w:themeColor="text1" w:themeTint="A6"/>
            <w:sz w:val="18"/>
            <w:szCs w:val="18"/>
          </w:rPr>
          <w:t>9.3.</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Finansowanie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_Toc8583393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63</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394" w:history="1">
        <w:r w:rsidR="00886DB7" w:rsidRPr="00886DB7">
          <w:rPr>
            <w:rStyle w:val="Hipercze"/>
            <w:rFonts w:ascii="Corbel" w:hAnsi="Corbel"/>
            <w:color w:val="595959" w:themeColor="text1" w:themeTint="A6"/>
            <w:sz w:val="18"/>
            <w:szCs w:val="18"/>
          </w:rPr>
          <w:t>9.4.</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Inwestycje i działania 2018</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_Toc8583394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64</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395" w:history="1">
        <w:r w:rsidR="00886DB7" w:rsidRPr="00886DB7">
          <w:rPr>
            <w:rStyle w:val="Hipercze"/>
            <w:rFonts w:ascii="Corbel" w:hAnsi="Corbel"/>
            <w:color w:val="595959" w:themeColor="text1" w:themeTint="A6"/>
            <w:sz w:val="18"/>
            <w:szCs w:val="18"/>
          </w:rPr>
          <w:t>10.</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POMOC SPOŁECZNA I BEZPIECZEŃSTWO PUBLICZNE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_Toc8583395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65</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396" w:history="1">
        <w:r w:rsidR="00886DB7" w:rsidRPr="00886DB7">
          <w:rPr>
            <w:rStyle w:val="Hipercze"/>
            <w:rFonts w:ascii="Corbel" w:hAnsi="Corbel"/>
            <w:color w:val="595959" w:themeColor="text1" w:themeTint="A6"/>
            <w:sz w:val="18"/>
            <w:szCs w:val="18"/>
          </w:rPr>
          <w:t>10.1.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Pomoc społeczna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_Toc8583396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65</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397" w:history="1">
        <w:r w:rsidR="00886DB7" w:rsidRPr="00886DB7">
          <w:rPr>
            <w:rStyle w:val="Hipercze"/>
            <w:rFonts w:ascii="Corbel" w:hAnsi="Corbel"/>
            <w:color w:val="595959" w:themeColor="text1" w:themeTint="A6"/>
            <w:sz w:val="18"/>
            <w:szCs w:val="18"/>
          </w:rPr>
          <w:t>10.2.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Świadczenia na rzecz rodziny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_Toc8583397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69</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398" w:history="1">
        <w:r w:rsidR="00886DB7" w:rsidRPr="00886DB7">
          <w:rPr>
            <w:rStyle w:val="Hipercze"/>
            <w:rFonts w:ascii="Corbel" w:hAnsi="Corbel"/>
            <w:color w:val="595959" w:themeColor="text1" w:themeTint="A6"/>
            <w:sz w:val="18"/>
            <w:szCs w:val="18"/>
          </w:rPr>
          <w:t>10.3.</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Bezpieczeństwo publiczne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_Toc8583398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70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399" w:history="1">
        <w:r w:rsidR="00886DB7" w:rsidRPr="00886DB7">
          <w:rPr>
            <w:rStyle w:val="Hipercze"/>
            <w:rFonts w:ascii="Corbel" w:hAnsi="Corbel"/>
            <w:color w:val="595959" w:themeColor="text1" w:themeTint="A6"/>
            <w:sz w:val="18"/>
            <w:szCs w:val="18"/>
          </w:rPr>
          <w:t>10.4.</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Bilans</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_Toc8583399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70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00" w:history="1">
        <w:r w:rsidR="00886DB7" w:rsidRPr="00886DB7">
          <w:rPr>
            <w:rStyle w:val="Hipercze"/>
            <w:rFonts w:ascii="Corbel" w:hAnsi="Corbel"/>
            <w:color w:val="595959" w:themeColor="text1" w:themeTint="A6"/>
            <w:sz w:val="18"/>
            <w:szCs w:val="18"/>
          </w:rPr>
          <w:t>10.5.</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Dokumenty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_Toc8583400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71</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01" w:history="1">
        <w:r w:rsidR="00886DB7" w:rsidRPr="00886DB7">
          <w:rPr>
            <w:rStyle w:val="Hipercze"/>
            <w:rFonts w:ascii="Corbel" w:hAnsi="Corbel"/>
            <w:color w:val="595959" w:themeColor="text1" w:themeTint="A6"/>
            <w:sz w:val="18"/>
            <w:szCs w:val="18"/>
          </w:rPr>
          <w:t>10.6.</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Finansowanie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_Toc8583401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71</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02" w:history="1">
        <w:r w:rsidR="00886DB7" w:rsidRPr="00886DB7">
          <w:rPr>
            <w:rStyle w:val="Hipercze"/>
            <w:rFonts w:ascii="Corbel" w:hAnsi="Corbel"/>
            <w:color w:val="595959" w:themeColor="text1" w:themeTint="A6"/>
            <w:sz w:val="18"/>
            <w:szCs w:val="18"/>
          </w:rPr>
          <w:t>10.7.</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Inwestycje i działania 2018</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_Toc8583402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73</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403" w:history="1">
        <w:r w:rsidR="00886DB7" w:rsidRPr="00886DB7">
          <w:rPr>
            <w:rStyle w:val="Hipercze"/>
            <w:rFonts w:ascii="Corbel" w:hAnsi="Corbel"/>
            <w:color w:val="595959" w:themeColor="text1" w:themeTint="A6"/>
            <w:sz w:val="18"/>
            <w:szCs w:val="18"/>
          </w:rPr>
          <w:t>11.</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TRANSPORT I KOMUNIKACJA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_Toc8583403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78</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04" w:history="1">
        <w:r w:rsidR="00886DB7" w:rsidRPr="00886DB7">
          <w:rPr>
            <w:rStyle w:val="Hipercze"/>
            <w:rFonts w:ascii="Corbel" w:hAnsi="Corbel"/>
            <w:color w:val="595959" w:themeColor="text1" w:themeTint="A6"/>
            <w:sz w:val="18"/>
            <w:szCs w:val="18"/>
          </w:rPr>
          <w:t>11.1.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Transport drogowy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_Toc8583404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78</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05" w:history="1">
        <w:r w:rsidR="00886DB7" w:rsidRPr="00886DB7">
          <w:rPr>
            <w:rStyle w:val="Hipercze"/>
            <w:rFonts w:ascii="Corbel" w:hAnsi="Corbel"/>
            <w:color w:val="595959" w:themeColor="text1" w:themeTint="A6"/>
            <w:sz w:val="18"/>
            <w:szCs w:val="18"/>
          </w:rPr>
          <w:t>11.2.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Transport kolejowy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_Toc8583405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06" w:history="1">
        <w:r w:rsidR="00886DB7" w:rsidRPr="00886DB7">
          <w:rPr>
            <w:rStyle w:val="Hipercze"/>
            <w:rFonts w:ascii="Corbel" w:hAnsi="Corbel"/>
            <w:color w:val="595959" w:themeColor="text1" w:themeTint="A6"/>
            <w:sz w:val="18"/>
            <w:szCs w:val="18"/>
          </w:rPr>
          <w:t>11.3.</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Transport zbiorowy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_Toc8583406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07" w:history="1">
        <w:r w:rsidR="00886DB7" w:rsidRPr="00886DB7">
          <w:rPr>
            <w:rStyle w:val="Hipercze"/>
            <w:rFonts w:ascii="Corbel" w:hAnsi="Corbel"/>
            <w:color w:val="595959" w:themeColor="text1" w:themeTint="A6"/>
            <w:sz w:val="18"/>
            <w:szCs w:val="18"/>
          </w:rPr>
          <w:t>11.4.</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Transport lotniczy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_Toc8583407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08" w:history="1">
        <w:r w:rsidR="00886DB7" w:rsidRPr="00886DB7">
          <w:rPr>
            <w:rStyle w:val="Hipercze"/>
            <w:rFonts w:ascii="Corbel" w:hAnsi="Corbel"/>
            <w:color w:val="595959" w:themeColor="text1" w:themeTint="A6"/>
            <w:sz w:val="18"/>
            <w:szCs w:val="18"/>
          </w:rPr>
          <w:t>11.5.</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Drogi rowerowe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_Toc8583408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81</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09" w:history="1">
        <w:r w:rsidR="00886DB7" w:rsidRPr="00886DB7">
          <w:rPr>
            <w:rStyle w:val="Hipercze"/>
            <w:rFonts w:ascii="Corbel" w:hAnsi="Corbel"/>
            <w:color w:val="595959" w:themeColor="text1" w:themeTint="A6"/>
            <w:sz w:val="18"/>
            <w:szCs w:val="18"/>
          </w:rPr>
          <w:t>11.6.</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Przejścia graniczne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_Toc8583409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81</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10" w:history="1">
        <w:r w:rsidR="00886DB7" w:rsidRPr="00886DB7">
          <w:rPr>
            <w:rStyle w:val="Hipercze"/>
            <w:rFonts w:ascii="Corbel" w:hAnsi="Corbel"/>
            <w:color w:val="595959" w:themeColor="text1" w:themeTint="A6"/>
            <w:sz w:val="18"/>
            <w:szCs w:val="18"/>
          </w:rPr>
          <w:t>11.7.</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Bilans</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_Toc8583410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82</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11" w:history="1">
        <w:r w:rsidR="00886DB7" w:rsidRPr="00886DB7">
          <w:rPr>
            <w:rStyle w:val="Hipercze"/>
            <w:rFonts w:ascii="Corbel" w:hAnsi="Corbel"/>
            <w:color w:val="595959" w:themeColor="text1" w:themeTint="A6"/>
            <w:sz w:val="18"/>
            <w:szCs w:val="18"/>
          </w:rPr>
          <w:t>11.8.</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Dokumenty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_Toc8583411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82</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12" w:history="1">
        <w:r w:rsidR="00886DB7" w:rsidRPr="00886DB7">
          <w:rPr>
            <w:rStyle w:val="Hipercze"/>
            <w:rFonts w:ascii="Corbel" w:hAnsi="Corbel"/>
            <w:color w:val="595959" w:themeColor="text1" w:themeTint="A6"/>
            <w:sz w:val="18"/>
            <w:szCs w:val="18"/>
          </w:rPr>
          <w:t>11.9.</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Finansowanie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_Toc8583412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82</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320"/>
        </w:tabs>
        <w:spacing w:before="20"/>
        <w:rPr>
          <w:rFonts w:ascii="Corbel" w:eastAsiaTheme="minorEastAsia" w:hAnsi="Corbel"/>
          <w:color w:val="595959" w:themeColor="text1" w:themeTint="A6"/>
          <w:sz w:val="18"/>
          <w:szCs w:val="18"/>
          <w:lang w:eastAsia="pl-PL"/>
        </w:rPr>
      </w:pPr>
      <w:hyperlink w:anchor="_Toc8583413" w:history="1">
        <w:r w:rsidR="00886DB7" w:rsidRPr="00886DB7">
          <w:rPr>
            <w:rStyle w:val="Hipercze"/>
            <w:rFonts w:ascii="Corbel" w:hAnsi="Corbel"/>
            <w:color w:val="595959" w:themeColor="text1" w:themeTint="A6"/>
            <w:sz w:val="18"/>
            <w:szCs w:val="18"/>
          </w:rPr>
          <w:t>11.10.</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Inwestycje i działania 2018</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_Toc8583413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83</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414" w:history="1">
        <w:r w:rsidR="00886DB7" w:rsidRPr="00886DB7">
          <w:rPr>
            <w:rStyle w:val="Hipercze"/>
            <w:rFonts w:ascii="Corbel" w:hAnsi="Corbel"/>
            <w:color w:val="595959" w:themeColor="text1" w:themeTint="A6"/>
            <w:sz w:val="18"/>
            <w:szCs w:val="18"/>
          </w:rPr>
          <w:t>12.</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INFRASTRUKTURA TECHNICZNA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_Toc8583414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85</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15" w:history="1">
        <w:r w:rsidR="00886DB7" w:rsidRPr="00886DB7">
          <w:rPr>
            <w:rStyle w:val="Hipercze"/>
            <w:rFonts w:ascii="Corbel" w:hAnsi="Corbel"/>
            <w:color w:val="595959" w:themeColor="text1" w:themeTint="A6"/>
            <w:sz w:val="18"/>
            <w:szCs w:val="18"/>
          </w:rPr>
          <w:t>12.1.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Sieć wodociągowa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_Toc8583415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85</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16" w:history="1">
        <w:r w:rsidR="00886DB7" w:rsidRPr="00886DB7">
          <w:rPr>
            <w:rStyle w:val="Hipercze"/>
            <w:rFonts w:ascii="Corbel" w:hAnsi="Corbel"/>
            <w:color w:val="595959" w:themeColor="text1" w:themeTint="A6"/>
            <w:sz w:val="18"/>
            <w:szCs w:val="18"/>
          </w:rPr>
          <w:t>12.2.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Sieć kanalizacyjna i oczyszczalnie ścieków</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_Toc8583416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86</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17" w:history="1">
        <w:r w:rsidR="00886DB7" w:rsidRPr="00886DB7">
          <w:rPr>
            <w:rStyle w:val="Hipercze"/>
            <w:rFonts w:ascii="Corbel" w:hAnsi="Corbel"/>
            <w:color w:val="595959" w:themeColor="text1" w:themeTint="A6"/>
            <w:sz w:val="18"/>
            <w:szCs w:val="18"/>
          </w:rPr>
          <w:t>12.3.</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Sieć gazowa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_Toc8583417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89</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18" w:history="1">
        <w:r w:rsidR="00886DB7" w:rsidRPr="00886DB7">
          <w:rPr>
            <w:rStyle w:val="Hipercze"/>
            <w:rFonts w:ascii="Corbel" w:hAnsi="Corbel"/>
            <w:color w:val="595959" w:themeColor="text1" w:themeTint="A6"/>
            <w:sz w:val="18"/>
            <w:szCs w:val="18"/>
          </w:rPr>
          <w:t>12.4.</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Sieć energetyczna i oświetlenia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_Toc8583418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91</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19" w:history="1">
        <w:r w:rsidR="00886DB7" w:rsidRPr="00886DB7">
          <w:rPr>
            <w:rStyle w:val="Hipercze"/>
            <w:rFonts w:ascii="Corbel" w:hAnsi="Corbel"/>
            <w:color w:val="595959" w:themeColor="text1" w:themeTint="A6"/>
            <w:sz w:val="18"/>
            <w:szCs w:val="18"/>
          </w:rPr>
          <w:t>12.5.</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Odnawialne źródła energii</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_Toc8583419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92</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20" w:history="1">
        <w:r w:rsidR="00886DB7" w:rsidRPr="00886DB7">
          <w:rPr>
            <w:rStyle w:val="Hipercze"/>
            <w:rFonts w:ascii="Corbel" w:hAnsi="Corbel"/>
            <w:color w:val="595959" w:themeColor="text1" w:themeTint="A6"/>
            <w:sz w:val="18"/>
            <w:szCs w:val="18"/>
          </w:rPr>
          <w:t>12.6.</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Gospodarka cieplna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_Toc8583420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93</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21" w:history="1">
        <w:r w:rsidR="00886DB7" w:rsidRPr="00886DB7">
          <w:rPr>
            <w:rStyle w:val="Hipercze"/>
            <w:rFonts w:ascii="Corbel" w:hAnsi="Corbel"/>
            <w:color w:val="595959" w:themeColor="text1" w:themeTint="A6"/>
            <w:sz w:val="18"/>
            <w:szCs w:val="18"/>
          </w:rPr>
          <w:t>12.7.</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Gospodarka odpadami</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_Toc8583421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93</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22" w:history="1">
        <w:r w:rsidR="00886DB7" w:rsidRPr="00886DB7">
          <w:rPr>
            <w:rStyle w:val="Hipercze"/>
            <w:rFonts w:ascii="Corbel" w:hAnsi="Corbel"/>
            <w:color w:val="595959" w:themeColor="text1" w:themeTint="A6"/>
            <w:sz w:val="18"/>
            <w:szCs w:val="18"/>
          </w:rPr>
          <w:t>12.8.</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Łączność</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_Toc8583422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95</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23" w:history="1">
        <w:r w:rsidR="00886DB7" w:rsidRPr="00886DB7">
          <w:rPr>
            <w:rStyle w:val="Hipercze"/>
            <w:rFonts w:ascii="Corbel" w:hAnsi="Corbel"/>
            <w:color w:val="595959" w:themeColor="text1" w:themeTint="A6"/>
            <w:sz w:val="18"/>
            <w:szCs w:val="18"/>
          </w:rPr>
          <w:t>12.9.</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Bilans</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_Toc8583423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96</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320"/>
        </w:tabs>
        <w:spacing w:before="20"/>
        <w:rPr>
          <w:rFonts w:ascii="Corbel" w:eastAsiaTheme="minorEastAsia" w:hAnsi="Corbel"/>
          <w:color w:val="595959" w:themeColor="text1" w:themeTint="A6"/>
          <w:sz w:val="18"/>
          <w:szCs w:val="18"/>
          <w:lang w:eastAsia="pl-PL"/>
        </w:rPr>
      </w:pPr>
      <w:hyperlink w:anchor="_Toc8583424" w:history="1">
        <w:r w:rsidR="00886DB7" w:rsidRPr="00886DB7">
          <w:rPr>
            <w:rStyle w:val="Hipercze"/>
            <w:rFonts w:ascii="Corbel" w:hAnsi="Corbel"/>
            <w:color w:val="595959" w:themeColor="text1" w:themeTint="A6"/>
            <w:sz w:val="18"/>
            <w:szCs w:val="18"/>
          </w:rPr>
          <w:t>12.10.</w:t>
        </w:r>
        <w:r w:rsidR="00886DB7">
          <w:rPr>
            <w:rFonts w:ascii="Corbel" w:eastAsiaTheme="minorEastAsia" w:hAnsi="Corbel"/>
            <w:color w:val="595959" w:themeColor="text1" w:themeTint="A6"/>
            <w:sz w:val="18"/>
            <w:szCs w:val="18"/>
            <w:lang w:eastAsia="pl-PL"/>
          </w:rPr>
          <w:t xml:space="preserve"> </w:t>
        </w:r>
        <w:r w:rsidR="00886DB7" w:rsidRPr="00886DB7">
          <w:rPr>
            <w:rStyle w:val="Hipercze"/>
            <w:rFonts w:ascii="Corbel" w:hAnsi="Corbel"/>
            <w:color w:val="595959" w:themeColor="text1" w:themeTint="A6"/>
            <w:sz w:val="18"/>
            <w:szCs w:val="18"/>
          </w:rPr>
          <w:t>Finansowanie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_Toc8583424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96</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320"/>
        </w:tabs>
        <w:spacing w:before="20"/>
        <w:rPr>
          <w:rFonts w:ascii="Corbel" w:eastAsiaTheme="minorEastAsia" w:hAnsi="Corbel"/>
          <w:color w:val="595959" w:themeColor="text1" w:themeTint="A6"/>
          <w:sz w:val="18"/>
          <w:szCs w:val="18"/>
          <w:lang w:eastAsia="pl-PL"/>
        </w:rPr>
      </w:pPr>
      <w:hyperlink w:anchor="_Toc8583425" w:history="1">
        <w:r w:rsidR="00886DB7" w:rsidRPr="00886DB7">
          <w:rPr>
            <w:rStyle w:val="Hipercze"/>
            <w:rFonts w:ascii="Corbel" w:hAnsi="Corbel"/>
            <w:color w:val="595959" w:themeColor="text1" w:themeTint="A6"/>
            <w:sz w:val="18"/>
            <w:szCs w:val="18"/>
          </w:rPr>
          <w:t>12.11.</w:t>
        </w:r>
        <w:r w:rsidR="00886DB7">
          <w:rPr>
            <w:rFonts w:ascii="Corbel" w:eastAsiaTheme="minorEastAsia" w:hAnsi="Corbel"/>
            <w:color w:val="595959" w:themeColor="text1" w:themeTint="A6"/>
            <w:sz w:val="18"/>
            <w:szCs w:val="18"/>
            <w:lang w:eastAsia="pl-PL"/>
          </w:rPr>
          <w:t xml:space="preserve"> </w:t>
        </w:r>
        <w:r w:rsidR="00886DB7" w:rsidRPr="00886DB7">
          <w:rPr>
            <w:rStyle w:val="Hipercze"/>
            <w:rFonts w:ascii="Corbel" w:hAnsi="Corbel"/>
            <w:color w:val="595959" w:themeColor="text1" w:themeTint="A6"/>
            <w:sz w:val="18"/>
            <w:szCs w:val="18"/>
          </w:rPr>
          <w:t>Inwestycje i działania 2018</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_Toc8583425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98</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426" w:history="1">
        <w:r w:rsidR="00886DB7" w:rsidRPr="00886DB7">
          <w:rPr>
            <w:rStyle w:val="Hipercze"/>
            <w:rFonts w:ascii="Corbel" w:hAnsi="Corbel"/>
            <w:color w:val="595959" w:themeColor="text1" w:themeTint="A6"/>
            <w:sz w:val="18"/>
            <w:szCs w:val="18"/>
          </w:rPr>
          <w:t>13.</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WSPÓŁPRACA WEWNĘTRZNA I ZEWNĘTRZNA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_Toc8583426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100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27" w:history="1">
        <w:r w:rsidR="00886DB7" w:rsidRPr="00886DB7">
          <w:rPr>
            <w:rStyle w:val="Hipercze"/>
            <w:rFonts w:ascii="Corbel" w:hAnsi="Corbel"/>
            <w:color w:val="595959" w:themeColor="text1" w:themeTint="A6"/>
            <w:sz w:val="18"/>
            <w:szCs w:val="18"/>
          </w:rPr>
          <w:t>13.1.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Współpraca wewnętrzna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_Toc8583427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100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28" w:history="1">
        <w:r w:rsidR="00886DB7" w:rsidRPr="00886DB7">
          <w:rPr>
            <w:rStyle w:val="Hipercze"/>
            <w:rFonts w:ascii="Corbel" w:hAnsi="Corbel"/>
            <w:color w:val="595959" w:themeColor="text1" w:themeTint="A6"/>
            <w:sz w:val="18"/>
            <w:szCs w:val="18"/>
          </w:rPr>
          <w:t>13.2.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Współpraca zewnętrzna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_Toc8583428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100</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29" w:history="1">
        <w:r w:rsidR="00886DB7" w:rsidRPr="00886DB7">
          <w:rPr>
            <w:rStyle w:val="Hipercze"/>
            <w:rFonts w:ascii="Corbel" w:hAnsi="Corbel"/>
            <w:color w:val="595959" w:themeColor="text1" w:themeTint="A6"/>
            <w:sz w:val="18"/>
            <w:szCs w:val="18"/>
          </w:rPr>
          <w:t>13.3.</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Inwestycje i działania 2018</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_Toc8583429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101</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430" w:history="1">
        <w:r w:rsidR="00886DB7" w:rsidRPr="00886DB7">
          <w:rPr>
            <w:rStyle w:val="Hipercze"/>
            <w:rFonts w:ascii="Corbel" w:hAnsi="Corbel"/>
            <w:color w:val="595959" w:themeColor="text1" w:themeTint="A6"/>
            <w:sz w:val="18"/>
            <w:szCs w:val="18"/>
          </w:rPr>
          <w:t>14.</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PLANOWANIE PRZESTRZENNE</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_Toc8583430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103</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1"/>
        <w:spacing w:before="20"/>
        <w:rPr>
          <w:rFonts w:ascii="Corbel" w:eastAsiaTheme="minorEastAsia" w:hAnsi="Corbel"/>
          <w:b w:val="0"/>
          <w:caps w:val="0"/>
          <w:color w:val="595959" w:themeColor="text1" w:themeTint="A6"/>
          <w:sz w:val="18"/>
          <w:szCs w:val="18"/>
          <w:lang w:eastAsia="pl-PL"/>
        </w:rPr>
      </w:pPr>
      <w:hyperlink w:anchor="_Toc8583431" w:history="1">
        <w:r w:rsidR="00886DB7" w:rsidRPr="00886DB7">
          <w:rPr>
            <w:rStyle w:val="Hipercze"/>
            <w:rFonts w:ascii="Corbel" w:hAnsi="Corbel"/>
            <w:color w:val="595959" w:themeColor="text1" w:themeTint="A6"/>
            <w:sz w:val="18"/>
            <w:szCs w:val="18"/>
          </w:rPr>
          <w:t>15.</w:t>
        </w:r>
        <w:r w:rsidR="00886DB7" w:rsidRPr="00886DB7">
          <w:rPr>
            <w:rFonts w:ascii="Corbel" w:eastAsiaTheme="minorEastAsia" w:hAnsi="Corbel"/>
            <w:b w:val="0"/>
            <w:caps w:val="0"/>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GOSPODARKA FINANSOWA I WARTOŚĆ MIENIA</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_Toc8583431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104</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32" w:history="1">
        <w:r w:rsidR="00886DB7" w:rsidRPr="00886DB7">
          <w:rPr>
            <w:rStyle w:val="Hipercze"/>
            <w:rFonts w:ascii="Corbel" w:hAnsi="Corbel"/>
            <w:color w:val="595959" w:themeColor="text1" w:themeTint="A6"/>
            <w:sz w:val="18"/>
            <w:szCs w:val="18"/>
          </w:rPr>
          <w:t>15.1.</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Budżet gminy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_Toc8583432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104</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33" w:history="1">
        <w:r w:rsidR="00886DB7" w:rsidRPr="00886DB7">
          <w:rPr>
            <w:rStyle w:val="Hipercze"/>
            <w:rFonts w:ascii="Corbel" w:hAnsi="Corbel"/>
            <w:color w:val="595959" w:themeColor="text1" w:themeTint="A6"/>
            <w:sz w:val="18"/>
            <w:szCs w:val="18"/>
          </w:rPr>
          <w:t>15.2.</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Budżet partycypacyjny</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_Toc8583433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112</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tabs>
          <w:tab w:val="left" w:pos="1100"/>
        </w:tabs>
        <w:spacing w:before="20"/>
        <w:rPr>
          <w:rFonts w:ascii="Corbel" w:eastAsiaTheme="minorEastAsia" w:hAnsi="Corbel"/>
          <w:color w:val="595959" w:themeColor="text1" w:themeTint="A6"/>
          <w:sz w:val="18"/>
          <w:szCs w:val="18"/>
          <w:lang w:eastAsia="pl-PL"/>
        </w:rPr>
      </w:pPr>
      <w:hyperlink w:anchor="_Toc8583434" w:history="1">
        <w:r w:rsidR="00886DB7" w:rsidRPr="00886DB7">
          <w:rPr>
            <w:rStyle w:val="Hipercze"/>
            <w:rFonts w:ascii="Corbel" w:hAnsi="Corbel"/>
            <w:color w:val="595959" w:themeColor="text1" w:themeTint="A6"/>
            <w:sz w:val="18"/>
            <w:szCs w:val="18"/>
          </w:rPr>
          <w:t>15.3.</w:t>
        </w:r>
        <w:r w:rsidR="00886DB7" w:rsidRPr="00886DB7">
          <w:rPr>
            <w:rFonts w:ascii="Corbel" w:eastAsiaTheme="minorEastAsia" w:hAnsi="Corbel"/>
            <w:color w:val="595959" w:themeColor="text1" w:themeTint="A6"/>
            <w:sz w:val="18"/>
            <w:szCs w:val="18"/>
            <w:lang w:eastAsia="pl-PL"/>
          </w:rPr>
          <w:tab/>
        </w:r>
        <w:r w:rsidR="00886DB7" w:rsidRPr="00886DB7">
          <w:rPr>
            <w:rStyle w:val="Hipercze"/>
            <w:rFonts w:ascii="Corbel" w:hAnsi="Corbel"/>
            <w:color w:val="595959" w:themeColor="text1" w:themeTint="A6"/>
            <w:sz w:val="18"/>
            <w:szCs w:val="18"/>
          </w:rPr>
          <w:t>ŹRÓDŁA INFORMACJI</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_Toc8583434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115</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435" w:history="1">
        <w:r w:rsidR="00886DB7" w:rsidRPr="00886DB7">
          <w:rPr>
            <w:rStyle w:val="Hipercze"/>
            <w:rFonts w:ascii="Corbel" w:hAnsi="Corbel"/>
            <w:color w:val="595959" w:themeColor="text1" w:themeTint="A6"/>
            <w:sz w:val="18"/>
            <w:szCs w:val="18"/>
          </w:rPr>
          <w:t>INDEKS TABEL</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_Toc8583435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115</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436" w:history="1">
        <w:r w:rsidR="00886DB7" w:rsidRPr="00886DB7">
          <w:rPr>
            <w:rStyle w:val="Hipercze"/>
            <w:rFonts w:ascii="Corbel" w:hAnsi="Corbel"/>
            <w:color w:val="595959" w:themeColor="text1" w:themeTint="A6"/>
            <w:sz w:val="18"/>
            <w:szCs w:val="18"/>
          </w:rPr>
          <w:t>INDEKS WYKRESÓW</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_Toc8583436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118</w:t>
        </w:r>
        <w:r w:rsidR="00886DB7" w:rsidRPr="00886DB7">
          <w:rPr>
            <w:rFonts w:ascii="Corbel" w:hAnsi="Corbel"/>
            <w:webHidden/>
            <w:color w:val="595959" w:themeColor="text1" w:themeTint="A6"/>
            <w:sz w:val="18"/>
            <w:szCs w:val="18"/>
          </w:rPr>
          <w:fldChar w:fldCharType="end"/>
        </w:r>
      </w:hyperlink>
    </w:p>
    <w:p w:rsidR="00886DB7" w:rsidRPr="00886DB7" w:rsidRDefault="0069634D" w:rsidP="00886DB7">
      <w:pPr>
        <w:pStyle w:val="Spistreci2"/>
        <w:spacing w:before="20"/>
        <w:rPr>
          <w:rFonts w:ascii="Corbel" w:eastAsiaTheme="minorEastAsia" w:hAnsi="Corbel"/>
          <w:color w:val="595959" w:themeColor="text1" w:themeTint="A6"/>
          <w:sz w:val="18"/>
          <w:szCs w:val="18"/>
          <w:lang w:eastAsia="pl-PL"/>
        </w:rPr>
      </w:pPr>
      <w:hyperlink w:anchor="_Toc8583437" w:history="1">
        <w:r w:rsidR="00886DB7" w:rsidRPr="00886DB7">
          <w:rPr>
            <w:rStyle w:val="Hipercze"/>
            <w:rFonts w:ascii="Corbel" w:hAnsi="Corbel"/>
            <w:color w:val="595959" w:themeColor="text1" w:themeTint="A6"/>
            <w:sz w:val="18"/>
            <w:szCs w:val="18"/>
          </w:rPr>
          <w:t>INDEKS SCHEMATÓW</w:t>
        </w:r>
        <w:r w:rsidR="00886DB7" w:rsidRPr="00886DB7">
          <w:rPr>
            <w:rFonts w:ascii="Corbel" w:hAnsi="Corbel"/>
            <w:webHidden/>
            <w:color w:val="595959" w:themeColor="text1" w:themeTint="A6"/>
            <w:sz w:val="18"/>
            <w:szCs w:val="18"/>
          </w:rPr>
          <w:tab/>
        </w:r>
        <w:r w:rsidR="00886DB7" w:rsidRPr="00886DB7">
          <w:rPr>
            <w:rFonts w:ascii="Corbel" w:hAnsi="Corbel"/>
            <w:webHidden/>
            <w:color w:val="595959" w:themeColor="text1" w:themeTint="A6"/>
            <w:sz w:val="18"/>
            <w:szCs w:val="18"/>
          </w:rPr>
          <w:fldChar w:fldCharType="begin"/>
        </w:r>
        <w:r w:rsidR="00886DB7" w:rsidRPr="00886DB7">
          <w:rPr>
            <w:rFonts w:ascii="Corbel" w:hAnsi="Corbel"/>
            <w:webHidden/>
            <w:color w:val="595959" w:themeColor="text1" w:themeTint="A6"/>
            <w:sz w:val="18"/>
            <w:szCs w:val="18"/>
          </w:rPr>
          <w:instrText xml:space="preserve"> PAGEREF _Toc8583437 \h </w:instrText>
        </w:r>
        <w:r w:rsidR="00886DB7" w:rsidRPr="00886DB7">
          <w:rPr>
            <w:rFonts w:ascii="Corbel" w:hAnsi="Corbel"/>
            <w:webHidden/>
            <w:color w:val="595959" w:themeColor="text1" w:themeTint="A6"/>
            <w:sz w:val="18"/>
            <w:szCs w:val="18"/>
          </w:rPr>
        </w:r>
        <w:r w:rsidR="00886DB7" w:rsidRPr="00886DB7">
          <w:rPr>
            <w:rFonts w:ascii="Corbel" w:hAnsi="Corbel"/>
            <w:webHidden/>
            <w:color w:val="595959" w:themeColor="text1" w:themeTint="A6"/>
            <w:sz w:val="18"/>
            <w:szCs w:val="18"/>
          </w:rPr>
          <w:fldChar w:fldCharType="separate"/>
        </w:r>
        <w:r w:rsidR="00DC09D3">
          <w:rPr>
            <w:rFonts w:ascii="Corbel" w:hAnsi="Corbel"/>
            <w:webHidden/>
            <w:color w:val="595959" w:themeColor="text1" w:themeTint="A6"/>
            <w:sz w:val="18"/>
            <w:szCs w:val="18"/>
          </w:rPr>
          <w:t>118</w:t>
        </w:r>
        <w:r w:rsidR="00886DB7" w:rsidRPr="00886DB7">
          <w:rPr>
            <w:rFonts w:ascii="Corbel" w:hAnsi="Corbel"/>
            <w:webHidden/>
            <w:color w:val="595959" w:themeColor="text1" w:themeTint="A6"/>
            <w:sz w:val="18"/>
            <w:szCs w:val="18"/>
          </w:rPr>
          <w:fldChar w:fldCharType="end"/>
        </w:r>
      </w:hyperlink>
    </w:p>
    <w:p w:rsidR="006236EB" w:rsidRDefault="006236EB" w:rsidP="00886DB7">
      <w:pPr>
        <w:spacing w:before="20" w:after="0"/>
        <w:rPr>
          <w:sz w:val="20"/>
          <w:szCs w:val="20"/>
        </w:rPr>
      </w:pPr>
      <w:r w:rsidRPr="00886DB7">
        <w:rPr>
          <w:rFonts w:ascii="Corbel" w:hAnsi="Corbel"/>
          <w:color w:val="595959" w:themeColor="text1" w:themeTint="A6"/>
          <w:sz w:val="18"/>
          <w:szCs w:val="18"/>
        </w:rPr>
        <w:fldChar w:fldCharType="end"/>
      </w:r>
    </w:p>
    <w:p w:rsidR="00DE26A3" w:rsidRDefault="00DE26A3" w:rsidP="00FD640F">
      <w:pPr>
        <w:sectPr w:rsidR="00DE26A3" w:rsidSect="00C718E4">
          <w:headerReference w:type="even" r:id="rId9"/>
          <w:headerReference w:type="default" r:id="rId10"/>
          <w:footerReference w:type="even" r:id="rId11"/>
          <w:footerReference w:type="default" r:id="rId12"/>
          <w:headerReference w:type="first" r:id="rId13"/>
          <w:type w:val="nextColumn"/>
          <w:pgSz w:w="11906" w:h="16838"/>
          <w:pgMar w:top="1701" w:right="1440" w:bottom="1134" w:left="1440" w:header="709" w:footer="709" w:gutter="0"/>
          <w:pgNumType w:start="1"/>
          <w:cols w:space="708"/>
          <w:titlePg/>
          <w:docGrid w:linePitch="360"/>
        </w:sectPr>
      </w:pPr>
    </w:p>
    <w:p w:rsidR="00FD640F" w:rsidRPr="00DE26A3" w:rsidRDefault="00FD640F" w:rsidP="002C1FF6">
      <w:pPr>
        <w:pStyle w:val="Nagwek1"/>
        <w:numPr>
          <w:ilvl w:val="0"/>
          <w:numId w:val="0"/>
        </w:numPr>
        <w:spacing w:before="1800"/>
        <w:ind w:left="-142"/>
      </w:pPr>
      <w:bookmarkStart w:id="1" w:name="_Toc8583348"/>
      <w:r w:rsidRPr="00DE26A3">
        <w:lastRenderedPageBreak/>
        <w:t>WPROWADZENIE</w:t>
      </w:r>
      <w:bookmarkEnd w:id="1"/>
      <w:r w:rsidRPr="00DE26A3">
        <w:tab/>
      </w:r>
    </w:p>
    <w:p w:rsidR="002C1FF6" w:rsidRPr="007C016B" w:rsidRDefault="002C1FF6" w:rsidP="002C1FF6">
      <w:pPr>
        <w:pStyle w:val="TEKST"/>
      </w:pPr>
      <w:r w:rsidRPr="007C016B">
        <w:rPr>
          <w:rStyle w:val="TEKSTZnak"/>
          <w:b/>
        </w:rPr>
        <w:t>Zarządzanie strategiczne.</w:t>
      </w:r>
      <w:r>
        <w:rPr>
          <w:rStyle w:val="TEKSTZnak"/>
        </w:rPr>
        <w:t xml:space="preserve"> </w:t>
      </w:r>
      <w:r w:rsidRPr="007C016B">
        <w:rPr>
          <w:rStyle w:val="TEKSTZnak"/>
        </w:rPr>
        <w:t xml:space="preserve">Kompleksowa wiedza o przestrzeni i gospodarce </w:t>
      </w:r>
      <w:r>
        <w:rPr>
          <w:rStyle w:val="TEKSTZnak"/>
        </w:rPr>
        <w:t>stanowi fundament</w:t>
      </w:r>
      <w:r w:rsidRPr="007C016B">
        <w:rPr>
          <w:rStyle w:val="TEKSTZnak"/>
        </w:rPr>
        <w:t xml:space="preserve"> optymalnego zarządzania, w tym dystrybucji środków, i pozwala na wsparcie procesów decyzyjno-strategicznych. </w:t>
      </w:r>
      <w:r w:rsidRPr="007C016B">
        <w:t>Monitoring sytuacji społeczno-gospodarczej i istniejącego stanu zagospoda</w:t>
      </w:r>
      <w:r>
        <w:t xml:space="preserve">rowania przestrzennego </w:t>
      </w:r>
      <w:r w:rsidRPr="007C016B">
        <w:t xml:space="preserve">gminy, oparty </w:t>
      </w:r>
      <w:r w:rsidRPr="007C016B">
        <w:rPr>
          <w:rStyle w:val="TEKSTZnak"/>
        </w:rPr>
        <w:t>na statystyce, umożliwia bowiem uchwycenie zachodzących zmian, lepszą ocenę szans i zagrożeń</w:t>
      </w:r>
      <w:r w:rsidRPr="007C016B">
        <w:t xml:space="preserve"> oraz zidentyfikowanie przyczyn zjawisk negatywnych, a także sformułowanie niezbędnych działań korygujących. Posiadanie przez samorząd lokalny aktualnej informacji o swoich zasobach, o tym jak przedstawiają się poszczególne obszary funkcjonowania gminy oraz o mieszkańcach i ich pracy, jest obecnie niezbędne również dla potencjalnych inwestorów, rodzimych przedsiębiorców, organizacji pozarządowych i samych mieszkańców, którzy chcąc podejmować racjonalne i efektywne decyzje podpierają się aktualnymi danymi.</w:t>
      </w:r>
    </w:p>
    <w:p w:rsidR="002C1FF6" w:rsidRDefault="002C1FF6" w:rsidP="002C1FF6">
      <w:pPr>
        <w:pStyle w:val="TEKST"/>
      </w:pPr>
      <w:r w:rsidRPr="00CF2389">
        <w:t xml:space="preserve">Dokument </w:t>
      </w:r>
      <w:r w:rsidRPr="001B6174">
        <w:rPr>
          <w:b/>
        </w:rPr>
        <w:t>Raportu o stanie zagospodarowania przestrzennego i</w:t>
      </w:r>
      <w:r>
        <w:rPr>
          <w:b/>
        </w:rPr>
        <w:t> </w:t>
      </w:r>
      <w:r w:rsidRPr="001B6174">
        <w:rPr>
          <w:b/>
        </w:rPr>
        <w:t>rozwoju społeczno-gospodarczym</w:t>
      </w:r>
      <w:r w:rsidR="00886DB7">
        <w:rPr>
          <w:b/>
        </w:rPr>
        <w:t xml:space="preserve"> Gminy Lubawka</w:t>
      </w:r>
      <w:r w:rsidRPr="00956557">
        <w:t>,</w:t>
      </w:r>
      <w:r w:rsidRPr="001B6174">
        <w:rPr>
          <w:b/>
        </w:rPr>
        <w:t xml:space="preserve"> </w:t>
      </w:r>
      <w:r>
        <w:t>w postaci zestawienia najważniejszych danych o samorządzie, stanowi</w:t>
      </w:r>
      <w:r w:rsidRPr="00CF2389">
        <w:t xml:space="preserve"> </w:t>
      </w:r>
      <w:r>
        <w:t>swoiste kompendium wiedzy o sytuacji na terenie  gminy. Raport zawiera</w:t>
      </w:r>
      <w:r w:rsidRPr="00FC010F">
        <w:t xml:space="preserve"> szczegółowe informacje o wielu dziedzinach ważnych dla funkcjonowania </w:t>
      </w:r>
      <w:r w:rsidRPr="002611C2">
        <w:rPr>
          <w:rStyle w:val="TEKSTZnak"/>
        </w:rPr>
        <w:t>jednostk</w:t>
      </w:r>
      <w:r>
        <w:rPr>
          <w:rStyle w:val="TEKSTZnak"/>
        </w:rPr>
        <w:t>i</w:t>
      </w:r>
      <w:r w:rsidRPr="002611C2">
        <w:rPr>
          <w:rStyle w:val="TEKSTZnak"/>
        </w:rPr>
        <w:t xml:space="preserve"> samorządu terytorialnego</w:t>
      </w:r>
      <w:r>
        <w:t xml:space="preserve"> i w syntetycznym ujęciu wskazuje jej </w:t>
      </w:r>
      <w:r w:rsidRPr="00EA1121">
        <w:t>głó</w:t>
      </w:r>
      <w:r>
        <w:t>wne uwarunkowania przestrzenne oraz</w:t>
      </w:r>
      <w:r w:rsidRPr="00EA1121">
        <w:t xml:space="preserve"> tendencje rozwojowe.</w:t>
      </w:r>
      <w:r>
        <w:t xml:space="preserve"> Porównanie z latami poprzednimi </w:t>
      </w:r>
      <w:r w:rsidRPr="00FC010F">
        <w:t xml:space="preserve">daje </w:t>
      </w:r>
      <w:r>
        <w:t xml:space="preserve">natomiast </w:t>
      </w:r>
      <w:r w:rsidRPr="00FC010F">
        <w:t>możl</w:t>
      </w:r>
      <w:r>
        <w:t xml:space="preserve">iwość analizy zmian społeczno-gospodarczych, </w:t>
      </w:r>
      <w:r w:rsidRPr="00FC010F">
        <w:t xml:space="preserve">które </w:t>
      </w:r>
      <w:r>
        <w:t>dokonały się na przestrzeni lat, oraz zachodzących tendencji rozwojowych.</w:t>
      </w:r>
      <w:r w:rsidRPr="00FC010F">
        <w:t xml:space="preserve"> </w:t>
      </w:r>
      <w:r>
        <w:t xml:space="preserve">Prezentacja aktualnej, wewnętrznej i zewnętrznej, sytuacji gminy w poszczególnych dziedzinach funkcjonowania pozwala również wskazać wyzwania, jakie stoją przed jednostką w kolejnych latach. Dokument </w:t>
      </w:r>
      <w:r w:rsidRPr="00D16DFF">
        <w:t xml:space="preserve">Raportu </w:t>
      </w:r>
      <w:r>
        <w:t xml:space="preserve">będzie więc przydatny przy kształtowaniu polityk rozwoju przestrzennego i społeczno-gospodarczego gminy oraz przy opracowywaniu analiz i studiów dla potrzeb władz samorządowych. Raport </w:t>
      </w:r>
      <w:r w:rsidRPr="008B444D">
        <w:t>będzie stanowić narzędzie zarządzania umożliwiające efektywne planowanie, alokację środków, okresową ocenę i dostosowanie podejmowanych działań zgodnie ze zmieniającymi się waru</w:t>
      </w:r>
      <w:r>
        <w:t>nkami społeczno-gospodarczymi i </w:t>
      </w:r>
      <w:r w:rsidRPr="008B444D">
        <w:t>zdiagnozowanymi potrzebami.</w:t>
      </w:r>
      <w:r>
        <w:t xml:space="preserve"> Może on również stanowić element stałego monitoringu rozwoju jednostki budowanego przez samorząd gminny. Zawarta w </w:t>
      </w:r>
      <w:r w:rsidRPr="00DA0B9A">
        <w:t>nim</w:t>
      </w:r>
      <w:r>
        <w:t xml:space="preserve"> wielowymiarowa</w:t>
      </w:r>
      <w:r w:rsidRPr="00CF2389">
        <w:t xml:space="preserve"> analiz</w:t>
      </w:r>
      <w:r>
        <w:t>a</w:t>
      </w:r>
      <w:r w:rsidRPr="00CF2389">
        <w:t xml:space="preserve"> pozw</w:t>
      </w:r>
      <w:r>
        <w:t xml:space="preserve">alająca </w:t>
      </w:r>
      <w:r w:rsidRPr="00CF2389">
        <w:t>na</w:t>
      </w:r>
      <w:r>
        <w:t xml:space="preserve"> </w:t>
      </w:r>
      <w:r w:rsidRPr="00CF2389">
        <w:t xml:space="preserve">identyfikację sił, słabości, szans i zagrożeń rozwoju </w:t>
      </w:r>
      <w:r>
        <w:t xml:space="preserve">gminy może </w:t>
      </w:r>
      <w:r w:rsidRPr="00A42B40">
        <w:t>również zostać wykorzystan</w:t>
      </w:r>
      <w:r>
        <w:t>a</w:t>
      </w:r>
      <w:r w:rsidRPr="00A42B40">
        <w:t xml:space="preserve"> w</w:t>
      </w:r>
      <w:r>
        <w:t> </w:t>
      </w:r>
      <w:r w:rsidRPr="00A42B40">
        <w:t>dalszej analizie strategicznej</w:t>
      </w:r>
      <w:r>
        <w:t xml:space="preserve">. Dokument ten stanowi </w:t>
      </w:r>
      <w:r w:rsidR="005006CB">
        <w:t>raport otwarcia dla</w:t>
      </w:r>
      <w:r>
        <w:t xml:space="preserve"> </w:t>
      </w:r>
      <w:r w:rsidR="005006CB">
        <w:t>raportów</w:t>
      </w:r>
      <w:r>
        <w:t xml:space="preserve"> wprowadzon</w:t>
      </w:r>
      <w:r w:rsidR="005006CB">
        <w:t>ych</w:t>
      </w:r>
      <w:r>
        <w:t xml:space="preserve"> nowelizacją</w:t>
      </w:r>
      <w:r>
        <w:rPr>
          <w:rStyle w:val="Odwoanieprzypisudolnego"/>
        </w:rPr>
        <w:footnoteReference w:id="1"/>
      </w:r>
      <w:r>
        <w:t xml:space="preserve"> Ustawy z dnia 8 marca 1990 r. o samorządzie gminnym</w:t>
      </w:r>
      <w:r>
        <w:rPr>
          <w:rStyle w:val="Odwoanieprzypisudolnego"/>
        </w:rPr>
        <w:footnoteReference w:id="2"/>
      </w:r>
      <w:r w:rsidRPr="003D1FD0">
        <w:t xml:space="preserve">, </w:t>
      </w:r>
      <w:r>
        <w:t>któr</w:t>
      </w:r>
      <w:r w:rsidR="005006CB">
        <w:t>e</w:t>
      </w:r>
      <w:r>
        <w:t xml:space="preserve"> </w:t>
      </w:r>
      <w:r w:rsidR="005006CB">
        <w:t>rokrocznie będą</w:t>
      </w:r>
      <w:r>
        <w:t xml:space="preserve"> </w:t>
      </w:r>
      <w:r w:rsidR="005006CB">
        <w:t>prezentować</w:t>
      </w:r>
      <w:r>
        <w:t xml:space="preserve"> podsumowanie działalności burmistrza, a w szczególności realizację polityk, programów i strategii, uchwał rady gminy i budżetu obywatelskiego. </w:t>
      </w:r>
    </w:p>
    <w:p w:rsidR="002C1FF6" w:rsidRDefault="002C1FF6" w:rsidP="002C1FF6">
      <w:pPr>
        <w:pStyle w:val="TEKST"/>
      </w:pPr>
      <w:bookmarkStart w:id="2" w:name="_Toc530650199"/>
      <w:r w:rsidRPr="00D16DFF">
        <w:rPr>
          <w:b/>
        </w:rPr>
        <w:t>Zakres tematyczny</w:t>
      </w:r>
      <w:bookmarkEnd w:id="2"/>
      <w:r w:rsidRPr="00D16DFF">
        <w:rPr>
          <w:b/>
        </w:rPr>
        <w:t xml:space="preserve">. </w:t>
      </w:r>
      <w:r w:rsidRPr="00D16DFF">
        <w:t xml:space="preserve">Raport o stanie zagospodarowania przestrzennego i rozwoju społeczno-gospodarczym </w:t>
      </w:r>
      <w:r>
        <w:t>zawiera</w:t>
      </w:r>
      <w:r w:rsidRPr="00FC010F">
        <w:t xml:space="preserve"> </w:t>
      </w:r>
      <w:r>
        <w:t>wielowymiarową</w:t>
      </w:r>
      <w:r w:rsidRPr="00CF2389">
        <w:t xml:space="preserve"> analiz</w:t>
      </w:r>
      <w:r>
        <w:t>ę</w:t>
      </w:r>
      <w:r w:rsidRPr="00CF2389">
        <w:t xml:space="preserve"> społeczn</w:t>
      </w:r>
      <w:r>
        <w:t>ą</w:t>
      </w:r>
      <w:r w:rsidRPr="00CF2389">
        <w:t>, ekonomiczn</w:t>
      </w:r>
      <w:r>
        <w:t>ą</w:t>
      </w:r>
      <w:r w:rsidRPr="00CF2389">
        <w:t>, przestrzenn</w:t>
      </w:r>
      <w:r>
        <w:t>ą</w:t>
      </w:r>
      <w:r w:rsidRPr="00CF2389">
        <w:t>, infrastrukturaln</w:t>
      </w:r>
      <w:r>
        <w:t>ą</w:t>
      </w:r>
      <w:r w:rsidRPr="00CF2389">
        <w:t xml:space="preserve"> i</w:t>
      </w:r>
      <w:r>
        <w:t xml:space="preserve"> </w:t>
      </w:r>
      <w:r w:rsidRPr="00CF2389">
        <w:t>instytucjonaln</w:t>
      </w:r>
      <w:r>
        <w:t xml:space="preserve">ą oraz </w:t>
      </w:r>
      <w:r w:rsidRPr="00FC010F">
        <w:t xml:space="preserve">szczegółowe informacje o wielu dziedzinach ważnych dla funkcjonowania </w:t>
      </w:r>
      <w:r>
        <w:t xml:space="preserve">gminy. Obejmuje między innymi prezentację procesów zachodzących w gospodarce narodowej z uwzględnieniem zjawisk istotnych z punktu widzenia rozwoju: </w:t>
      </w:r>
      <w:r w:rsidRPr="007418A8">
        <w:t>procesów demograficznych, tendencji na rynku pracy i</w:t>
      </w:r>
      <w:r>
        <w:t> </w:t>
      </w:r>
      <w:r w:rsidRPr="007418A8">
        <w:t xml:space="preserve">zachowań podmiotów gospodarczych. </w:t>
      </w:r>
      <w:r>
        <w:t>W 14</w:t>
      </w:r>
      <w:r w:rsidRPr="007418A8">
        <w:t xml:space="preserve"> blokach tematycznych prezentuje on informacje o stanie zagospodarowania i</w:t>
      </w:r>
      <w:r>
        <w:t> </w:t>
      </w:r>
      <w:r w:rsidRPr="007418A8">
        <w:t>trendach rozwojowych</w:t>
      </w:r>
      <w:r>
        <w:t xml:space="preserve"> </w:t>
      </w:r>
      <w:r w:rsidRPr="001B6174">
        <w:t>oraz porówn</w:t>
      </w:r>
      <w:r>
        <w:t>uje</w:t>
      </w:r>
      <w:r w:rsidRPr="001B6174">
        <w:t xml:space="preserve"> je do wielkości </w:t>
      </w:r>
      <w:r>
        <w:t xml:space="preserve">powiatowych, regionalnych i </w:t>
      </w:r>
      <w:r w:rsidRPr="001B6174">
        <w:t>krajowych.</w:t>
      </w:r>
      <w:r>
        <w:t xml:space="preserve"> </w:t>
      </w:r>
      <w:r w:rsidRPr="002611C2">
        <w:t xml:space="preserve">Informacje </w:t>
      </w:r>
      <w:r>
        <w:t xml:space="preserve">zostały podzielone </w:t>
      </w:r>
      <w:r w:rsidRPr="002611C2">
        <w:t xml:space="preserve">na bloki tematyczne </w:t>
      </w:r>
      <w:r>
        <w:t>obejmujące takie obszary jak:</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4"/>
      </w:tblGrid>
      <w:tr w:rsidR="002C1FF6" w:rsidTr="00BA129E">
        <w:tc>
          <w:tcPr>
            <w:tcW w:w="4583" w:type="dxa"/>
          </w:tcPr>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lastRenderedPageBreak/>
              <w:t>środowisko przyrodnicze</w:t>
            </w:r>
          </w:p>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t>demografia i mieszkalnictwo</w:t>
            </w:r>
          </w:p>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t>gospodarka i rynek pracy</w:t>
            </w:r>
          </w:p>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t>oświata i wychowanie</w:t>
            </w:r>
          </w:p>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t>kultura i ochrona dziedzictwa narodowego</w:t>
            </w:r>
          </w:p>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t>turystyka, sport i rekreacja</w:t>
            </w:r>
          </w:p>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t>ochrona zdrowia</w:t>
            </w:r>
          </w:p>
        </w:tc>
        <w:tc>
          <w:tcPr>
            <w:tcW w:w="4583" w:type="dxa"/>
          </w:tcPr>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t>pomoc społeczna i bezpieczeństwo publiczne</w:t>
            </w:r>
          </w:p>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t>komunikacja i transport</w:t>
            </w:r>
          </w:p>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t xml:space="preserve">infrastruktura techniczna </w:t>
            </w:r>
          </w:p>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t>współpraca wewnętrzna i zewnętrzna</w:t>
            </w:r>
          </w:p>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t>planowanie przestrzenne</w:t>
            </w:r>
          </w:p>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t>gospodarka finansowa i wartość mienia</w:t>
            </w:r>
          </w:p>
          <w:p w:rsidR="002C1FF6" w:rsidRPr="00D16DFF" w:rsidRDefault="002C1FF6" w:rsidP="00C57AD2">
            <w:pPr>
              <w:pStyle w:val="PKT"/>
              <w:numPr>
                <w:ilvl w:val="0"/>
                <w:numId w:val="14"/>
              </w:numPr>
              <w:spacing w:after="0" w:line="276" w:lineRule="auto"/>
              <w:ind w:left="714" w:hanging="357"/>
              <w:rPr>
                <w:rFonts w:ascii="Corbel" w:hAnsi="Corbel"/>
                <w:sz w:val="20"/>
                <w:szCs w:val="20"/>
              </w:rPr>
            </w:pPr>
            <w:r w:rsidRPr="00D16DFF">
              <w:rPr>
                <w:rFonts w:ascii="Corbel" w:hAnsi="Corbel"/>
                <w:sz w:val="20"/>
                <w:szCs w:val="20"/>
              </w:rPr>
              <w:t>system zarządzania strukturami samorządu</w:t>
            </w:r>
          </w:p>
        </w:tc>
      </w:tr>
    </w:tbl>
    <w:p w:rsidR="002C1FF6" w:rsidRDefault="002C1FF6" w:rsidP="002C1FF6">
      <w:pPr>
        <w:pStyle w:val="TEKST"/>
        <w:spacing w:after="0"/>
      </w:pPr>
      <w:r>
        <w:t xml:space="preserve">Analizowane obszary zawierają ponadto: </w:t>
      </w:r>
      <w:r w:rsidRPr="001E07F5">
        <w:t>tendencje zmian</w:t>
      </w:r>
      <w:r>
        <w:t xml:space="preserve">, </w:t>
      </w:r>
      <w:r w:rsidRPr="001E07F5">
        <w:t>ocenę mocnych i słabych stron, w tym identyfikację podstawowych problemów</w:t>
      </w:r>
      <w:r>
        <w:t xml:space="preserve"> oraz </w:t>
      </w:r>
      <w:r w:rsidRPr="001E07F5">
        <w:t>informację nt. finansowania</w:t>
      </w:r>
      <w:r>
        <w:t xml:space="preserve">. </w:t>
      </w:r>
      <w:r w:rsidRPr="0061035F">
        <w:t xml:space="preserve">Statystyczny obraz </w:t>
      </w:r>
      <w:r>
        <w:t>gminy zaprezentowany został</w:t>
      </w:r>
      <w:r w:rsidRPr="0061035F">
        <w:t xml:space="preserve"> w oparci</w:t>
      </w:r>
      <w:r>
        <w:t>u o zestaw wskaźników zarówno w </w:t>
      </w:r>
      <w:r w:rsidRPr="0061035F">
        <w:t>układzie tabelarycznym, jak i w postaci wykresów.</w:t>
      </w:r>
    </w:p>
    <w:p w:rsidR="00A76339" w:rsidRDefault="002C1FF6" w:rsidP="002C1FF6">
      <w:pPr>
        <w:pStyle w:val="TEKST"/>
      </w:pPr>
      <w:bookmarkStart w:id="3" w:name="_Toc530650200"/>
      <w:r w:rsidRPr="00D16DFF">
        <w:rPr>
          <w:b/>
        </w:rPr>
        <w:t>Zakres czasowy</w:t>
      </w:r>
      <w:bookmarkEnd w:id="3"/>
      <w:r w:rsidRPr="00D16DFF">
        <w:rPr>
          <w:b/>
        </w:rPr>
        <w:t xml:space="preserve">. </w:t>
      </w:r>
      <w:r w:rsidRPr="00D16DFF">
        <w:t xml:space="preserve">Raport o stanie zagospodarowania przestrzennego i rozwoju społeczno-gospodarczym </w:t>
      </w:r>
      <w:r>
        <w:t xml:space="preserve">gminy </w:t>
      </w:r>
      <w:r w:rsidRPr="00D16DFF">
        <w:t>zosta</w:t>
      </w:r>
      <w:r>
        <w:t>ł</w:t>
      </w:r>
      <w:r w:rsidRPr="00D16DFF">
        <w:t xml:space="preserve"> opracowany przy wykorzystaniu najbardziej aktualnych danych pochodzących ze statystyki publicznej (GUS, BDL) oraz w oparciu o informacje i materiały uzyskane z wydziałów urzędu, miejskich jednostek organizacyjnych i innych instytucji działających na terenie gminy. Ocena zjawisk i zmian zagospodarowania dokonana zosta</w:t>
      </w:r>
      <w:r>
        <w:t>ła</w:t>
      </w:r>
      <w:r w:rsidRPr="00D16DFF">
        <w:t xml:space="preserve"> poprzez porównanie stanu z </w:t>
      </w:r>
      <w:r>
        <w:t>obecnego, tj. głównie roku 2018 lub 2017</w:t>
      </w:r>
      <w:r w:rsidRPr="00D16DFF">
        <w:t xml:space="preserve"> przy braku dostępu do aktualniejszych danych, ze stanem z roku 2012. Pozwoli</w:t>
      </w:r>
      <w:r>
        <w:t>ło</w:t>
      </w:r>
      <w:r w:rsidRPr="00D16DFF">
        <w:t xml:space="preserve"> to na przedstawienie aktualnej informacji o stanie zagospodarowania i rozwoju społeczno-gospodarczym jednostki terytorialnej oraz wskazanie najistotniejszych tendencji zmian zachodzących na jej terenie.</w:t>
      </w:r>
    </w:p>
    <w:p w:rsidR="00A31D5C" w:rsidRPr="00A31D5C" w:rsidRDefault="00A31D5C" w:rsidP="00A31D5C">
      <w:pPr>
        <w:pStyle w:val="TEKST"/>
        <w:rPr>
          <w:b/>
        </w:rPr>
      </w:pPr>
      <w:r w:rsidRPr="00A31D5C">
        <w:rPr>
          <w:b/>
        </w:rPr>
        <w:t>Wykaz użytych skrótów:</w:t>
      </w:r>
    </w:p>
    <w:tbl>
      <w:tblPr>
        <w:tblOverlap w:val="never"/>
        <w:tblW w:w="0" w:type="auto"/>
        <w:jc w:val="center"/>
        <w:tblBorders>
          <w:insideH w:val="single" w:sz="4" w:space="0" w:color="80D219" w:themeColor="accent3" w:themeShade="BF"/>
        </w:tblBorders>
        <w:tblLayout w:type="fixed"/>
        <w:tblCellMar>
          <w:left w:w="10" w:type="dxa"/>
          <w:right w:w="10" w:type="dxa"/>
        </w:tblCellMar>
        <w:tblLook w:val="0000" w:firstRow="0" w:lastRow="0" w:firstColumn="0" w:lastColumn="0" w:noHBand="0" w:noVBand="0"/>
      </w:tblPr>
      <w:tblGrid>
        <w:gridCol w:w="725"/>
        <w:gridCol w:w="3706"/>
        <w:gridCol w:w="806"/>
        <w:gridCol w:w="3691"/>
      </w:tblGrid>
      <w:tr w:rsidR="00A31D5C" w:rsidRPr="00A31D5C" w:rsidTr="00BE2B48">
        <w:trPr>
          <w:jc w:val="center"/>
        </w:trPr>
        <w:tc>
          <w:tcPr>
            <w:tcW w:w="725" w:type="dxa"/>
            <w:tcBorders>
              <w:top w:val="single" w:sz="4" w:space="0" w:color="80D219" w:themeColor="accent3" w:themeShade="BF"/>
              <w:bottom w:val="single" w:sz="4" w:space="0" w:color="80D219" w:themeColor="accent3" w:themeShade="BF"/>
            </w:tcBorders>
            <w:shd w:val="clear" w:color="auto" w:fill="FFFFFF"/>
          </w:tcPr>
          <w:p w:rsidR="00A31D5C" w:rsidRPr="00A31D5C" w:rsidRDefault="00A31D5C" w:rsidP="00A31D5C">
            <w:pPr>
              <w:pStyle w:val="TEKSTTABELA"/>
              <w:rPr>
                <w:b/>
              </w:rPr>
            </w:pPr>
            <w:r w:rsidRPr="00A31D5C">
              <w:rPr>
                <w:b/>
              </w:rPr>
              <w:t>CODGiK</w:t>
            </w:r>
          </w:p>
        </w:tc>
        <w:tc>
          <w:tcPr>
            <w:tcW w:w="3706" w:type="dxa"/>
            <w:tcBorders>
              <w:top w:val="single" w:sz="4" w:space="0" w:color="80D219" w:themeColor="accent3" w:themeShade="BF"/>
              <w:bottom w:val="single" w:sz="4" w:space="0" w:color="80D219" w:themeColor="accent3" w:themeShade="BF"/>
            </w:tcBorders>
            <w:shd w:val="clear" w:color="auto" w:fill="FFFFFF"/>
            <w:vAlign w:val="center"/>
          </w:tcPr>
          <w:p w:rsidR="00A31D5C" w:rsidRPr="00A31D5C" w:rsidRDefault="00A31D5C" w:rsidP="00A31D5C">
            <w:pPr>
              <w:pStyle w:val="TEKSTTABELA"/>
              <w:ind w:right="239"/>
            </w:pPr>
            <w:r w:rsidRPr="00A31D5C">
              <w:t>Centralny Ośrodek Dokumentacji Geodezyjnej i Kartograficznej</w:t>
            </w:r>
          </w:p>
        </w:tc>
        <w:tc>
          <w:tcPr>
            <w:tcW w:w="806" w:type="dxa"/>
            <w:tcBorders>
              <w:top w:val="single" w:sz="4" w:space="0" w:color="80D219" w:themeColor="accent3" w:themeShade="BF"/>
              <w:bottom w:val="single" w:sz="4" w:space="0" w:color="80D219" w:themeColor="accent3" w:themeShade="BF"/>
            </w:tcBorders>
            <w:shd w:val="clear" w:color="auto" w:fill="FFFFFF"/>
          </w:tcPr>
          <w:p w:rsidR="00A31D5C" w:rsidRPr="00A31D5C" w:rsidRDefault="00A31D5C" w:rsidP="00A31D5C">
            <w:pPr>
              <w:pStyle w:val="TEKSTTABELA"/>
              <w:rPr>
                <w:b/>
              </w:rPr>
            </w:pPr>
            <w:r w:rsidRPr="00A31D5C">
              <w:rPr>
                <w:b/>
              </w:rPr>
              <w:t>PIG</w:t>
            </w:r>
          </w:p>
        </w:tc>
        <w:tc>
          <w:tcPr>
            <w:tcW w:w="3691" w:type="dxa"/>
            <w:tcBorders>
              <w:top w:val="single" w:sz="4" w:space="0" w:color="80D219" w:themeColor="accent3" w:themeShade="BF"/>
              <w:bottom w:val="single" w:sz="4" w:space="0" w:color="80D219" w:themeColor="accent3" w:themeShade="BF"/>
            </w:tcBorders>
            <w:shd w:val="clear" w:color="auto" w:fill="FFFFFF"/>
          </w:tcPr>
          <w:p w:rsidR="00A31D5C" w:rsidRPr="00A31D5C" w:rsidRDefault="00A31D5C" w:rsidP="00A31D5C">
            <w:pPr>
              <w:pStyle w:val="TEKSTTABELA"/>
            </w:pPr>
            <w:r w:rsidRPr="00A31D5C">
              <w:t>Państwowy Instytut Geologiczny</w:t>
            </w:r>
          </w:p>
        </w:tc>
      </w:tr>
      <w:tr w:rsidR="00A31D5C" w:rsidRPr="00A31D5C" w:rsidTr="00BE2B48">
        <w:trPr>
          <w:jc w:val="center"/>
        </w:trPr>
        <w:tc>
          <w:tcPr>
            <w:tcW w:w="725" w:type="dxa"/>
            <w:tcBorders>
              <w:top w:val="single" w:sz="4" w:space="0" w:color="80D219" w:themeColor="accent3" w:themeShade="BF"/>
            </w:tcBorders>
            <w:shd w:val="clear" w:color="auto" w:fill="FFFFFF"/>
          </w:tcPr>
          <w:p w:rsidR="00A31D5C" w:rsidRPr="00A31D5C" w:rsidRDefault="00A31D5C" w:rsidP="00A31D5C">
            <w:pPr>
              <w:pStyle w:val="TEKSTTABELA"/>
              <w:rPr>
                <w:b/>
              </w:rPr>
            </w:pPr>
            <w:r w:rsidRPr="00A31D5C">
              <w:rPr>
                <w:b/>
              </w:rPr>
              <w:t>DWKZ</w:t>
            </w:r>
          </w:p>
        </w:tc>
        <w:tc>
          <w:tcPr>
            <w:tcW w:w="3706" w:type="dxa"/>
            <w:tcBorders>
              <w:top w:val="single" w:sz="4" w:space="0" w:color="80D219" w:themeColor="accent3" w:themeShade="BF"/>
            </w:tcBorders>
            <w:shd w:val="clear" w:color="auto" w:fill="FFFFFF"/>
            <w:vAlign w:val="center"/>
          </w:tcPr>
          <w:p w:rsidR="00A31D5C" w:rsidRPr="00A31D5C" w:rsidRDefault="00A31D5C" w:rsidP="00A31D5C">
            <w:pPr>
              <w:pStyle w:val="TEKSTTABELA"/>
              <w:ind w:right="239"/>
            </w:pPr>
            <w:r w:rsidRPr="00A31D5C">
              <w:t>Dolnośląski Wojewódzki Konserwator Zabytków</w:t>
            </w:r>
          </w:p>
        </w:tc>
        <w:tc>
          <w:tcPr>
            <w:tcW w:w="806" w:type="dxa"/>
            <w:tcBorders>
              <w:top w:val="single" w:sz="4" w:space="0" w:color="80D219" w:themeColor="accent3" w:themeShade="BF"/>
            </w:tcBorders>
            <w:shd w:val="clear" w:color="auto" w:fill="FFFFFF"/>
          </w:tcPr>
          <w:p w:rsidR="00A31D5C" w:rsidRPr="00A31D5C" w:rsidRDefault="00A31D5C" w:rsidP="00A31D5C">
            <w:pPr>
              <w:pStyle w:val="TEKSTTABELA"/>
              <w:rPr>
                <w:b/>
              </w:rPr>
            </w:pPr>
            <w:r w:rsidRPr="00A31D5C">
              <w:rPr>
                <w:b/>
              </w:rPr>
              <w:t>RDOŚ</w:t>
            </w:r>
          </w:p>
        </w:tc>
        <w:tc>
          <w:tcPr>
            <w:tcW w:w="3691" w:type="dxa"/>
            <w:tcBorders>
              <w:top w:val="single" w:sz="4" w:space="0" w:color="80D219" w:themeColor="accent3" w:themeShade="BF"/>
            </w:tcBorders>
            <w:shd w:val="clear" w:color="auto" w:fill="FFFFFF"/>
          </w:tcPr>
          <w:p w:rsidR="00A31D5C" w:rsidRPr="00A31D5C" w:rsidRDefault="00A31D5C" w:rsidP="00A31D5C">
            <w:pPr>
              <w:pStyle w:val="TEKSTTABELA"/>
            </w:pPr>
            <w:r w:rsidRPr="00A31D5C">
              <w:t>Regionalna Dyrekcja Ochrony Środowiska</w:t>
            </w:r>
          </w:p>
        </w:tc>
      </w:tr>
      <w:tr w:rsidR="00A31D5C" w:rsidRPr="00A31D5C" w:rsidTr="0032060E">
        <w:trPr>
          <w:jc w:val="center"/>
        </w:trPr>
        <w:tc>
          <w:tcPr>
            <w:tcW w:w="725" w:type="dxa"/>
            <w:shd w:val="clear" w:color="auto" w:fill="FFFFFF"/>
          </w:tcPr>
          <w:p w:rsidR="00A31D5C" w:rsidRPr="00A31D5C" w:rsidRDefault="00A31D5C" w:rsidP="00A31D5C">
            <w:pPr>
              <w:pStyle w:val="TEKSTTABELA"/>
              <w:rPr>
                <w:b/>
              </w:rPr>
            </w:pPr>
            <w:r w:rsidRPr="00A31D5C">
              <w:rPr>
                <w:b/>
              </w:rPr>
              <w:t>DZMiW</w:t>
            </w:r>
          </w:p>
        </w:tc>
        <w:tc>
          <w:tcPr>
            <w:tcW w:w="3706" w:type="dxa"/>
            <w:shd w:val="clear" w:color="auto" w:fill="FFFFFF"/>
            <w:vAlign w:val="center"/>
          </w:tcPr>
          <w:p w:rsidR="00A31D5C" w:rsidRPr="00A31D5C" w:rsidRDefault="00A31D5C" w:rsidP="00A31D5C">
            <w:pPr>
              <w:pStyle w:val="TEKSTTABELA"/>
              <w:ind w:right="239"/>
            </w:pPr>
            <w:r w:rsidRPr="00A31D5C">
              <w:t>Dolnośląski Zarząd Melioracji i Urządzeń Wodnych</w:t>
            </w:r>
          </w:p>
        </w:tc>
        <w:tc>
          <w:tcPr>
            <w:tcW w:w="806" w:type="dxa"/>
            <w:shd w:val="clear" w:color="auto" w:fill="FFFFFF"/>
          </w:tcPr>
          <w:p w:rsidR="00A31D5C" w:rsidRPr="00A31D5C" w:rsidRDefault="00A31D5C" w:rsidP="00A31D5C">
            <w:pPr>
              <w:pStyle w:val="TEKSTTABELA"/>
              <w:rPr>
                <w:b/>
              </w:rPr>
            </w:pPr>
            <w:r w:rsidRPr="00A31D5C">
              <w:rPr>
                <w:b/>
              </w:rPr>
              <w:t>RPOWD</w:t>
            </w:r>
          </w:p>
        </w:tc>
        <w:tc>
          <w:tcPr>
            <w:tcW w:w="3691" w:type="dxa"/>
            <w:shd w:val="clear" w:color="auto" w:fill="FFFFFF"/>
            <w:vAlign w:val="center"/>
          </w:tcPr>
          <w:p w:rsidR="00A31D5C" w:rsidRPr="00A31D5C" w:rsidRDefault="00A31D5C" w:rsidP="00A31D5C">
            <w:pPr>
              <w:pStyle w:val="TEKSTTABELA"/>
            </w:pPr>
            <w:r w:rsidRPr="00A31D5C">
              <w:t>Regionalny Program Operacyjny Województwa Dolnośląskiego</w:t>
            </w:r>
          </w:p>
        </w:tc>
      </w:tr>
      <w:tr w:rsidR="00A31D5C" w:rsidRPr="00A31D5C" w:rsidTr="0032060E">
        <w:trPr>
          <w:jc w:val="center"/>
        </w:trPr>
        <w:tc>
          <w:tcPr>
            <w:tcW w:w="725" w:type="dxa"/>
            <w:shd w:val="clear" w:color="auto" w:fill="FFFFFF"/>
          </w:tcPr>
          <w:p w:rsidR="00A31D5C" w:rsidRPr="00A31D5C" w:rsidRDefault="00A31D5C" w:rsidP="00A31D5C">
            <w:pPr>
              <w:pStyle w:val="TEKSTTABELA"/>
              <w:rPr>
                <w:b/>
              </w:rPr>
            </w:pPr>
            <w:r w:rsidRPr="00A31D5C">
              <w:rPr>
                <w:b/>
              </w:rPr>
              <w:t>GUS</w:t>
            </w:r>
          </w:p>
        </w:tc>
        <w:tc>
          <w:tcPr>
            <w:tcW w:w="3706" w:type="dxa"/>
            <w:shd w:val="clear" w:color="auto" w:fill="FFFFFF"/>
          </w:tcPr>
          <w:p w:rsidR="00A31D5C" w:rsidRPr="00A31D5C" w:rsidRDefault="00A31D5C" w:rsidP="00A31D5C">
            <w:pPr>
              <w:pStyle w:val="TEKSTTABELA"/>
              <w:ind w:right="239"/>
            </w:pPr>
            <w:r w:rsidRPr="00A31D5C">
              <w:t>Główny Urząd Statystyczny</w:t>
            </w:r>
          </w:p>
        </w:tc>
        <w:tc>
          <w:tcPr>
            <w:tcW w:w="806" w:type="dxa"/>
            <w:shd w:val="clear" w:color="auto" w:fill="FFFFFF"/>
            <w:vAlign w:val="center"/>
          </w:tcPr>
          <w:p w:rsidR="00A31D5C" w:rsidRPr="00A31D5C" w:rsidRDefault="00A31D5C" w:rsidP="00A31D5C">
            <w:pPr>
              <w:pStyle w:val="TEKSTTABELA"/>
              <w:rPr>
                <w:b/>
              </w:rPr>
            </w:pPr>
            <w:r w:rsidRPr="00A31D5C">
              <w:rPr>
                <w:b/>
              </w:rPr>
              <w:t>RWD</w:t>
            </w:r>
          </w:p>
        </w:tc>
        <w:tc>
          <w:tcPr>
            <w:tcW w:w="3691" w:type="dxa"/>
            <w:shd w:val="clear" w:color="auto" w:fill="FFFFFF"/>
            <w:vAlign w:val="center"/>
          </w:tcPr>
          <w:p w:rsidR="00A31D5C" w:rsidRPr="00A31D5C" w:rsidRDefault="00A31D5C" w:rsidP="00A31D5C">
            <w:pPr>
              <w:pStyle w:val="TEKSTTABELA"/>
            </w:pPr>
            <w:r w:rsidRPr="00A31D5C">
              <w:t>Ramowa Dyrektywa Wodna</w:t>
            </w:r>
          </w:p>
        </w:tc>
      </w:tr>
      <w:tr w:rsidR="00A31D5C" w:rsidRPr="00A31D5C" w:rsidTr="0032060E">
        <w:trPr>
          <w:jc w:val="center"/>
        </w:trPr>
        <w:tc>
          <w:tcPr>
            <w:tcW w:w="725" w:type="dxa"/>
            <w:shd w:val="clear" w:color="auto" w:fill="FFFFFF"/>
          </w:tcPr>
          <w:p w:rsidR="00A31D5C" w:rsidRPr="00A31D5C" w:rsidRDefault="00A31D5C" w:rsidP="00A31D5C">
            <w:pPr>
              <w:pStyle w:val="TEKSTTABELA"/>
              <w:rPr>
                <w:b/>
              </w:rPr>
            </w:pPr>
            <w:r w:rsidRPr="00A31D5C">
              <w:rPr>
                <w:b/>
              </w:rPr>
              <w:t>IUNG</w:t>
            </w:r>
          </w:p>
        </w:tc>
        <w:tc>
          <w:tcPr>
            <w:tcW w:w="3706" w:type="dxa"/>
            <w:shd w:val="clear" w:color="auto" w:fill="FFFFFF"/>
            <w:vAlign w:val="center"/>
          </w:tcPr>
          <w:p w:rsidR="00A31D5C" w:rsidRPr="00A31D5C" w:rsidRDefault="00A31D5C" w:rsidP="00A31D5C">
            <w:pPr>
              <w:pStyle w:val="TEKSTTABELA"/>
              <w:ind w:right="239"/>
            </w:pPr>
            <w:r w:rsidRPr="00A31D5C">
              <w:t>Instytut Uprawy Nawożenia i</w:t>
            </w:r>
            <w:r>
              <w:t> </w:t>
            </w:r>
            <w:r w:rsidRPr="00A31D5C">
              <w:t>Gleboznawstwa w Puławach</w:t>
            </w:r>
          </w:p>
        </w:tc>
        <w:tc>
          <w:tcPr>
            <w:tcW w:w="806" w:type="dxa"/>
            <w:shd w:val="clear" w:color="auto" w:fill="FFFFFF"/>
            <w:vAlign w:val="center"/>
          </w:tcPr>
          <w:p w:rsidR="00A31D5C" w:rsidRPr="00A31D5C" w:rsidRDefault="0032060E" w:rsidP="00A31D5C">
            <w:pPr>
              <w:pStyle w:val="TEKSTTABELA"/>
              <w:rPr>
                <w:b/>
              </w:rPr>
            </w:pPr>
            <w:r>
              <w:rPr>
                <w:b/>
              </w:rPr>
              <w:t>SUiKZP</w:t>
            </w:r>
          </w:p>
        </w:tc>
        <w:tc>
          <w:tcPr>
            <w:tcW w:w="3691" w:type="dxa"/>
            <w:shd w:val="clear" w:color="auto" w:fill="FFFFFF"/>
            <w:vAlign w:val="center"/>
          </w:tcPr>
          <w:p w:rsidR="00A31D5C" w:rsidRPr="00A31D5C" w:rsidRDefault="0032060E" w:rsidP="00A31D5C">
            <w:pPr>
              <w:pStyle w:val="TEKSTTABELA"/>
            </w:pPr>
            <w:r>
              <w:t>Studium uwarunkowań i kierunków zagospodarowania przestrzennego</w:t>
            </w:r>
          </w:p>
        </w:tc>
      </w:tr>
      <w:tr w:rsidR="0032060E" w:rsidRPr="00A31D5C" w:rsidTr="00DC3063">
        <w:trPr>
          <w:jc w:val="center"/>
        </w:trPr>
        <w:tc>
          <w:tcPr>
            <w:tcW w:w="725" w:type="dxa"/>
            <w:tcBorders>
              <w:bottom w:val="single" w:sz="4" w:space="0" w:color="80D219" w:themeColor="accent3" w:themeShade="BF"/>
            </w:tcBorders>
            <w:shd w:val="clear" w:color="auto" w:fill="FFFFFF"/>
            <w:vAlign w:val="center"/>
          </w:tcPr>
          <w:p w:rsidR="0032060E" w:rsidRPr="00A31D5C" w:rsidRDefault="0032060E" w:rsidP="00A31D5C">
            <w:pPr>
              <w:pStyle w:val="TEKSTTABELA"/>
              <w:rPr>
                <w:b/>
              </w:rPr>
            </w:pPr>
            <w:r w:rsidRPr="00A31D5C">
              <w:rPr>
                <w:b/>
              </w:rPr>
              <w:t>JCWP</w:t>
            </w:r>
          </w:p>
        </w:tc>
        <w:tc>
          <w:tcPr>
            <w:tcW w:w="3706" w:type="dxa"/>
            <w:tcBorders>
              <w:bottom w:val="single" w:sz="4" w:space="0" w:color="80D219" w:themeColor="accent3" w:themeShade="BF"/>
            </w:tcBorders>
            <w:shd w:val="clear" w:color="auto" w:fill="FFFFFF"/>
            <w:vAlign w:val="center"/>
          </w:tcPr>
          <w:p w:rsidR="0032060E" w:rsidRPr="00A31D5C" w:rsidRDefault="0032060E" w:rsidP="00A31D5C">
            <w:pPr>
              <w:pStyle w:val="TEKSTTABELA"/>
              <w:ind w:right="239"/>
            </w:pPr>
            <w:r w:rsidRPr="00A31D5C">
              <w:t>Jednolite Części Wód Powierzchniowych</w:t>
            </w:r>
          </w:p>
        </w:tc>
        <w:tc>
          <w:tcPr>
            <w:tcW w:w="806" w:type="dxa"/>
            <w:tcBorders>
              <w:bottom w:val="single" w:sz="4" w:space="0" w:color="80D219" w:themeColor="accent3" w:themeShade="BF"/>
            </w:tcBorders>
            <w:shd w:val="clear" w:color="auto" w:fill="FFFFFF"/>
            <w:vAlign w:val="center"/>
          </w:tcPr>
          <w:p w:rsidR="0032060E" w:rsidRPr="00A31D5C" w:rsidRDefault="0032060E" w:rsidP="00DC3063">
            <w:pPr>
              <w:pStyle w:val="TEKSTTABELA"/>
              <w:rPr>
                <w:b/>
              </w:rPr>
            </w:pPr>
            <w:r w:rsidRPr="00A31D5C">
              <w:rPr>
                <w:b/>
              </w:rPr>
              <w:t>UE</w:t>
            </w:r>
          </w:p>
        </w:tc>
        <w:tc>
          <w:tcPr>
            <w:tcW w:w="3691" w:type="dxa"/>
            <w:tcBorders>
              <w:bottom w:val="single" w:sz="4" w:space="0" w:color="80D219" w:themeColor="accent3" w:themeShade="BF"/>
            </w:tcBorders>
            <w:shd w:val="clear" w:color="auto" w:fill="FFFFFF"/>
            <w:vAlign w:val="center"/>
          </w:tcPr>
          <w:p w:rsidR="0032060E" w:rsidRPr="00A31D5C" w:rsidRDefault="0032060E" w:rsidP="00DC3063">
            <w:pPr>
              <w:pStyle w:val="TEKSTTABELA"/>
            </w:pPr>
            <w:r w:rsidRPr="00A31D5C">
              <w:t>Unia Europejska</w:t>
            </w:r>
          </w:p>
        </w:tc>
      </w:tr>
      <w:tr w:rsidR="0032060E" w:rsidRPr="00A31D5C" w:rsidTr="0032060E">
        <w:trPr>
          <w:jc w:val="center"/>
        </w:trPr>
        <w:tc>
          <w:tcPr>
            <w:tcW w:w="725" w:type="dxa"/>
            <w:tcBorders>
              <w:top w:val="single" w:sz="4" w:space="0" w:color="80D219" w:themeColor="accent3" w:themeShade="BF"/>
              <w:bottom w:val="single" w:sz="4" w:space="0" w:color="80D219" w:themeColor="accent3" w:themeShade="BF"/>
            </w:tcBorders>
            <w:shd w:val="clear" w:color="auto" w:fill="FFFFFF"/>
            <w:vAlign w:val="center"/>
          </w:tcPr>
          <w:p w:rsidR="0032060E" w:rsidRPr="00A31D5C" w:rsidRDefault="0032060E" w:rsidP="00A31D5C">
            <w:pPr>
              <w:pStyle w:val="TEKSTTABELA"/>
              <w:rPr>
                <w:b/>
              </w:rPr>
            </w:pPr>
            <w:r>
              <w:rPr>
                <w:b/>
              </w:rPr>
              <w:t>MPZP</w:t>
            </w:r>
          </w:p>
        </w:tc>
        <w:tc>
          <w:tcPr>
            <w:tcW w:w="3706" w:type="dxa"/>
            <w:tcBorders>
              <w:top w:val="single" w:sz="4" w:space="0" w:color="80D219" w:themeColor="accent3" w:themeShade="BF"/>
              <w:bottom w:val="single" w:sz="4" w:space="0" w:color="80D219" w:themeColor="accent3" w:themeShade="BF"/>
            </w:tcBorders>
            <w:shd w:val="clear" w:color="auto" w:fill="FFFFFF"/>
            <w:vAlign w:val="center"/>
          </w:tcPr>
          <w:p w:rsidR="0032060E" w:rsidRPr="00A31D5C" w:rsidRDefault="0032060E" w:rsidP="00A31D5C">
            <w:pPr>
              <w:pStyle w:val="TEKSTTABELA"/>
              <w:ind w:right="239"/>
            </w:pPr>
            <w:r>
              <w:t>Miejscowy plan zagospodarowania przestrzennego</w:t>
            </w:r>
          </w:p>
        </w:tc>
        <w:tc>
          <w:tcPr>
            <w:tcW w:w="806" w:type="dxa"/>
            <w:tcBorders>
              <w:top w:val="single" w:sz="4" w:space="0" w:color="80D219" w:themeColor="accent3" w:themeShade="BF"/>
              <w:bottom w:val="single" w:sz="4" w:space="0" w:color="80D219" w:themeColor="accent3" w:themeShade="BF"/>
            </w:tcBorders>
            <w:shd w:val="clear" w:color="auto" w:fill="FFFFFF"/>
          </w:tcPr>
          <w:p w:rsidR="0032060E" w:rsidRPr="00A31D5C" w:rsidRDefault="0032060E" w:rsidP="00DC3063">
            <w:pPr>
              <w:pStyle w:val="TEKSTTABELA"/>
              <w:rPr>
                <w:b/>
              </w:rPr>
            </w:pPr>
            <w:r w:rsidRPr="00A31D5C">
              <w:rPr>
                <w:b/>
              </w:rPr>
              <w:t>WIOŚ</w:t>
            </w:r>
          </w:p>
        </w:tc>
        <w:tc>
          <w:tcPr>
            <w:tcW w:w="3691" w:type="dxa"/>
            <w:tcBorders>
              <w:top w:val="single" w:sz="4" w:space="0" w:color="80D219" w:themeColor="accent3" w:themeShade="BF"/>
              <w:bottom w:val="single" w:sz="4" w:space="0" w:color="80D219" w:themeColor="accent3" w:themeShade="BF"/>
            </w:tcBorders>
            <w:shd w:val="clear" w:color="auto" w:fill="FFFFFF"/>
          </w:tcPr>
          <w:p w:rsidR="0032060E" w:rsidRPr="00A31D5C" w:rsidRDefault="0032060E" w:rsidP="00DC3063">
            <w:pPr>
              <w:pStyle w:val="TEKSTTABELA"/>
            </w:pPr>
            <w:r w:rsidRPr="00A31D5C">
              <w:t>Wojewódzki Inspektorat Ochrony Środowiska</w:t>
            </w:r>
          </w:p>
        </w:tc>
      </w:tr>
    </w:tbl>
    <w:p w:rsidR="00A31D5C" w:rsidRDefault="00A31D5C" w:rsidP="002C1FF6">
      <w:pPr>
        <w:pStyle w:val="TEKST"/>
        <w:sectPr w:rsidR="00A31D5C" w:rsidSect="00C718E4">
          <w:headerReference w:type="first" r:id="rId14"/>
          <w:footerReference w:type="first" r:id="rId15"/>
          <w:type w:val="nextColumn"/>
          <w:pgSz w:w="11906" w:h="16838"/>
          <w:pgMar w:top="1701" w:right="1440" w:bottom="1134" w:left="1440" w:header="709" w:footer="709" w:gutter="0"/>
          <w:cols w:space="708"/>
          <w:titlePg/>
          <w:docGrid w:linePitch="360"/>
        </w:sectPr>
      </w:pPr>
    </w:p>
    <w:p w:rsidR="00FD640F" w:rsidRPr="00EC3D95" w:rsidRDefault="00FD640F" w:rsidP="00445843">
      <w:pPr>
        <w:pStyle w:val="Nagwek1"/>
        <w:spacing w:before="800"/>
      </w:pPr>
      <w:bookmarkStart w:id="4" w:name="_Toc8583349"/>
      <w:r w:rsidRPr="00EC3D95">
        <w:lastRenderedPageBreak/>
        <w:t>OGÓLNA CHARAKTERYSTYKA GMINY</w:t>
      </w:r>
      <w:bookmarkEnd w:id="4"/>
    </w:p>
    <w:p w:rsidR="00AF0C9D" w:rsidRDefault="00AF0C9D" w:rsidP="00DF2304">
      <w:pPr>
        <w:pStyle w:val="Nagwek2"/>
      </w:pPr>
      <w:bookmarkStart w:id="5" w:name="_Toc8583350"/>
      <w:r w:rsidRPr="00265B9F">
        <w:t>Położenie administracyjne</w:t>
      </w:r>
      <w:bookmarkEnd w:id="5"/>
      <w:r w:rsidR="00DE26A3" w:rsidRPr="00265B9F">
        <w:tab/>
      </w:r>
    </w:p>
    <w:tbl>
      <w:tblPr>
        <w:tblW w:w="0" w:type="auto"/>
        <w:shd w:val="clear" w:color="auto" w:fill="F2F2F2" w:themeFill="background1" w:themeFillShade="F2"/>
        <w:tblLook w:val="04A0" w:firstRow="1" w:lastRow="0" w:firstColumn="1" w:lastColumn="0" w:noHBand="0" w:noVBand="1"/>
      </w:tblPr>
      <w:tblGrid>
        <w:gridCol w:w="5516"/>
        <w:gridCol w:w="3510"/>
      </w:tblGrid>
      <w:tr w:rsidR="00074E23" w:rsidRPr="002957E2" w:rsidTr="00445843">
        <w:tc>
          <w:tcPr>
            <w:tcW w:w="5637" w:type="dxa"/>
            <w:shd w:val="clear" w:color="auto" w:fill="auto"/>
          </w:tcPr>
          <w:p w:rsidR="00074E23" w:rsidRPr="00571C72" w:rsidRDefault="00074E23" w:rsidP="00CA19D4">
            <w:pPr>
              <w:pStyle w:val="TEKST"/>
              <w:tabs>
                <w:tab w:val="left" w:pos="5387"/>
              </w:tabs>
              <w:spacing w:before="0"/>
              <w:ind w:right="34"/>
              <w:rPr>
                <w:rFonts w:ascii="Century Gothic" w:hAnsi="Century Gothic"/>
                <w:b/>
                <w:sz w:val="18"/>
                <w:szCs w:val="18"/>
              </w:rPr>
            </w:pPr>
            <w:r w:rsidRPr="00A76339">
              <w:t xml:space="preserve">Gmina miejsko-wiejska Lubawka położona jest w zachodniej Polsce, w południowej części województwa dolnośląskiego, w powiecie kamiennogórskim. Gmina graniczy bezpośrednio z Republiką Czeską oraz, po polskiej stronie, od północnego-zachodu z </w:t>
            </w:r>
            <w:r w:rsidR="00A76339">
              <w:t>gminą</w:t>
            </w:r>
            <w:r w:rsidRPr="00A76339">
              <w:t xml:space="preserve"> Kowary, od północy z gminą Kamienna Góra oraz od wschodu z gminą Mieroszów. </w:t>
            </w:r>
            <w:r w:rsidR="00445843">
              <w:t>Lubawka</w:t>
            </w:r>
            <w:r w:rsidR="006D759C">
              <w:t xml:space="preserve"> położona jest przy</w:t>
            </w:r>
            <w:r w:rsidR="006D759C" w:rsidRPr="00A76339">
              <w:t xml:space="preserve"> głównym korytarz</w:t>
            </w:r>
            <w:r w:rsidR="006D759C">
              <w:t>u transportowym</w:t>
            </w:r>
            <w:r w:rsidR="006D759C" w:rsidRPr="00A76339">
              <w:t xml:space="preserve"> pogranicza</w:t>
            </w:r>
            <w:r w:rsidR="006D759C">
              <w:t>, tj. drodze krajowej nr</w:t>
            </w:r>
            <w:r w:rsidR="001A16F6">
              <w:t> </w:t>
            </w:r>
            <w:r w:rsidR="006D759C">
              <w:t xml:space="preserve">5. </w:t>
            </w:r>
            <w:r w:rsidR="001A16F6">
              <w:t xml:space="preserve">Od stolicy regionu </w:t>
            </w:r>
            <w:r w:rsidR="001A16F6">
              <w:sym w:font="Symbol" w:char="F02D"/>
            </w:r>
            <w:r w:rsidR="001A16F6">
              <w:t xml:space="preserve"> miasta Wrocław</w:t>
            </w:r>
            <w:r w:rsidR="000B0481">
              <w:t>ia</w:t>
            </w:r>
            <w:r w:rsidR="001A16F6">
              <w:t xml:space="preserve"> dzieli ją około </w:t>
            </w:r>
            <w:r w:rsidRPr="00A76339">
              <w:t>1</w:t>
            </w:r>
            <w:r w:rsidR="00A76339">
              <w:t>08</w:t>
            </w:r>
            <w:r w:rsidRPr="00A76339">
              <w:t xml:space="preserve"> km, </w:t>
            </w:r>
            <w:r w:rsidR="00A76339">
              <w:t>od Legnicy</w:t>
            </w:r>
            <w:r w:rsidR="00BE2B48">
              <w:t xml:space="preserve"> 78 km</w:t>
            </w:r>
            <w:r w:rsidR="00A76339">
              <w:t>, od Jeleniej Góry</w:t>
            </w:r>
            <w:r w:rsidR="00BE2B48">
              <w:t xml:space="preserve"> 40 km</w:t>
            </w:r>
            <w:r w:rsidR="00A76339">
              <w:t xml:space="preserve">, od Wałbrzycha </w:t>
            </w:r>
            <w:r w:rsidR="00BE2B48">
              <w:t xml:space="preserve">35 km </w:t>
            </w:r>
            <w:r w:rsidR="00A76339">
              <w:t xml:space="preserve">oraz 10 km od Kamiennej Góry. </w:t>
            </w:r>
            <w:r w:rsidR="001A16F6">
              <w:t xml:space="preserve">Odległość do </w:t>
            </w:r>
            <w:r w:rsidR="00A76339">
              <w:t xml:space="preserve">stolicy Czech </w:t>
            </w:r>
            <w:r w:rsidR="00A76339">
              <w:sym w:font="Symbol" w:char="F02D"/>
            </w:r>
            <w:r w:rsidR="00A76339" w:rsidRPr="00A76339">
              <w:t xml:space="preserve"> Pragi</w:t>
            </w:r>
            <w:r w:rsidR="00A76339">
              <w:t xml:space="preserve"> </w:t>
            </w:r>
            <w:r w:rsidR="001A16F6">
              <w:t>wynosi</w:t>
            </w:r>
            <w:r w:rsidR="00A76339">
              <w:t xml:space="preserve"> około 169 km, natomiast </w:t>
            </w:r>
            <w:r w:rsidR="001A16F6">
              <w:t>do </w:t>
            </w:r>
            <w:r w:rsidR="00A76339">
              <w:t xml:space="preserve">czeskiego miasta Trutnov około 20 km. </w:t>
            </w:r>
          </w:p>
        </w:tc>
        <w:tc>
          <w:tcPr>
            <w:tcW w:w="3543" w:type="dxa"/>
            <w:shd w:val="clear" w:color="auto" w:fill="F2F2F2" w:themeFill="background1" w:themeFillShade="F2"/>
          </w:tcPr>
          <w:p w:rsidR="00074E23" w:rsidRPr="002957E2" w:rsidRDefault="00074E23" w:rsidP="00445843">
            <w:pPr>
              <w:pStyle w:val="TEKST"/>
              <w:spacing w:before="60" w:after="40"/>
              <w:ind w:left="142"/>
              <w:rPr>
                <w:rFonts w:ascii="Century Gothic" w:hAnsi="Century Gothic"/>
                <w:b/>
                <w:sz w:val="17"/>
                <w:szCs w:val="17"/>
              </w:rPr>
            </w:pPr>
            <w:r w:rsidRPr="002957E2">
              <w:rPr>
                <w:rFonts w:ascii="Century Gothic" w:hAnsi="Century Gothic"/>
                <w:b/>
                <w:sz w:val="17"/>
                <w:szCs w:val="17"/>
              </w:rPr>
              <w:t>POWIERZCHNIA:</w:t>
            </w:r>
            <w:r w:rsidRPr="002957E2">
              <w:rPr>
                <w:rFonts w:ascii="Century Gothic" w:hAnsi="Century Gothic"/>
                <w:sz w:val="17"/>
                <w:szCs w:val="17"/>
              </w:rPr>
              <w:t xml:space="preserve"> </w:t>
            </w:r>
            <w:r w:rsidRPr="000B0481">
              <w:rPr>
                <w:rFonts w:ascii="Century Gothic" w:hAnsi="Century Gothic"/>
                <w:b/>
                <w:sz w:val="17"/>
                <w:szCs w:val="17"/>
              </w:rPr>
              <w:t>13 805 ha</w:t>
            </w:r>
            <w:r w:rsidRPr="002957E2">
              <w:rPr>
                <w:rFonts w:ascii="Century Gothic" w:hAnsi="Century Gothic"/>
                <w:b/>
                <w:sz w:val="17"/>
                <w:szCs w:val="17"/>
              </w:rPr>
              <w:t xml:space="preserve"> </w:t>
            </w:r>
          </w:p>
          <w:p w:rsidR="00074E23" w:rsidRPr="002957E2" w:rsidRDefault="00074E23" w:rsidP="00445843">
            <w:pPr>
              <w:pStyle w:val="TEKST"/>
              <w:spacing w:before="40" w:after="40"/>
              <w:ind w:left="142" w:firstLine="1167"/>
              <w:rPr>
                <w:rFonts w:ascii="Century Gothic" w:hAnsi="Century Gothic"/>
                <w:sz w:val="17"/>
                <w:szCs w:val="17"/>
              </w:rPr>
            </w:pPr>
            <w:r w:rsidRPr="002957E2">
              <w:rPr>
                <w:rFonts w:ascii="Century Gothic" w:hAnsi="Century Gothic"/>
                <w:sz w:val="17"/>
                <w:szCs w:val="17"/>
              </w:rPr>
              <w:t xml:space="preserve">miasto: 2 244 ha, </w:t>
            </w:r>
          </w:p>
          <w:p w:rsidR="00074E23" w:rsidRPr="002957E2" w:rsidRDefault="00074E23" w:rsidP="00445843">
            <w:pPr>
              <w:pStyle w:val="TEKST"/>
              <w:spacing w:before="40" w:after="40"/>
              <w:ind w:left="142" w:firstLine="1167"/>
              <w:rPr>
                <w:rFonts w:ascii="Century Gothic" w:hAnsi="Century Gothic"/>
                <w:b/>
                <w:sz w:val="17"/>
                <w:szCs w:val="17"/>
              </w:rPr>
            </w:pPr>
            <w:r w:rsidRPr="002957E2">
              <w:rPr>
                <w:rFonts w:ascii="Century Gothic" w:hAnsi="Century Gothic"/>
                <w:sz w:val="17"/>
                <w:szCs w:val="17"/>
              </w:rPr>
              <w:t>obszar wiejski:</w:t>
            </w:r>
            <w:r w:rsidRPr="002957E2">
              <w:rPr>
                <w:rFonts w:ascii="Century Gothic" w:hAnsi="Century Gothic"/>
                <w:b/>
                <w:sz w:val="17"/>
                <w:szCs w:val="17"/>
              </w:rPr>
              <w:t xml:space="preserve"> </w:t>
            </w:r>
            <w:r w:rsidRPr="002957E2">
              <w:rPr>
                <w:rFonts w:ascii="Century Gothic" w:hAnsi="Century Gothic"/>
                <w:sz w:val="17"/>
                <w:szCs w:val="17"/>
              </w:rPr>
              <w:t>11 561 ha</w:t>
            </w:r>
          </w:p>
          <w:p w:rsidR="00074E23" w:rsidRPr="002957E2" w:rsidRDefault="00074E23" w:rsidP="00445843">
            <w:pPr>
              <w:pStyle w:val="TEKST"/>
              <w:spacing w:before="40" w:after="40"/>
              <w:ind w:left="142"/>
              <w:rPr>
                <w:rFonts w:ascii="Century Gothic" w:hAnsi="Century Gothic"/>
                <w:b/>
                <w:sz w:val="17"/>
                <w:szCs w:val="17"/>
              </w:rPr>
            </w:pPr>
            <w:r w:rsidRPr="002957E2">
              <w:rPr>
                <w:rFonts w:ascii="Century Gothic" w:hAnsi="Century Gothic"/>
                <w:b/>
                <w:sz w:val="17"/>
                <w:szCs w:val="17"/>
              </w:rPr>
              <w:t xml:space="preserve">LUDNOŚĆ: </w:t>
            </w:r>
            <w:r w:rsidR="002957E2" w:rsidRPr="000B0481">
              <w:rPr>
                <w:rFonts w:ascii="Century Gothic" w:hAnsi="Century Gothic"/>
                <w:b/>
                <w:sz w:val="17"/>
                <w:szCs w:val="17"/>
              </w:rPr>
              <w:t xml:space="preserve">11 052 </w:t>
            </w:r>
            <w:r w:rsidRPr="000B0481">
              <w:rPr>
                <w:rFonts w:ascii="Century Gothic" w:hAnsi="Century Gothic"/>
                <w:b/>
                <w:sz w:val="17"/>
                <w:szCs w:val="17"/>
              </w:rPr>
              <w:t>os</w:t>
            </w:r>
            <w:r w:rsidR="002957E2" w:rsidRPr="000B0481">
              <w:rPr>
                <w:rFonts w:ascii="Century Gothic" w:hAnsi="Century Gothic"/>
                <w:b/>
                <w:sz w:val="17"/>
                <w:szCs w:val="17"/>
              </w:rPr>
              <w:t>oby</w:t>
            </w:r>
          </w:p>
          <w:p w:rsidR="00074E23" w:rsidRPr="002957E2" w:rsidRDefault="00074E23" w:rsidP="00445843">
            <w:pPr>
              <w:pStyle w:val="TEKST"/>
              <w:spacing w:before="40" w:after="40"/>
              <w:ind w:left="142"/>
              <w:rPr>
                <w:rFonts w:ascii="Century Gothic" w:hAnsi="Century Gothic"/>
                <w:sz w:val="17"/>
                <w:szCs w:val="17"/>
              </w:rPr>
            </w:pPr>
            <w:r w:rsidRPr="002957E2">
              <w:rPr>
                <w:rFonts w:ascii="Century Gothic" w:hAnsi="Century Gothic"/>
                <w:b/>
                <w:sz w:val="17"/>
                <w:szCs w:val="17"/>
              </w:rPr>
              <w:t>ODLEGŁOŚCI: 108 km</w:t>
            </w:r>
            <w:r w:rsidRPr="002957E2">
              <w:rPr>
                <w:rFonts w:ascii="Century Gothic" w:hAnsi="Century Gothic"/>
                <w:sz w:val="17"/>
                <w:szCs w:val="17"/>
              </w:rPr>
              <w:t xml:space="preserve"> Wrocław</w:t>
            </w:r>
          </w:p>
          <w:p w:rsidR="00074E23" w:rsidRPr="002957E2" w:rsidRDefault="00074E23" w:rsidP="00445843">
            <w:pPr>
              <w:pStyle w:val="TEKST"/>
              <w:spacing w:before="40" w:after="40"/>
              <w:ind w:left="142" w:firstLine="1276"/>
              <w:rPr>
                <w:rFonts w:ascii="Century Gothic" w:hAnsi="Century Gothic"/>
                <w:b/>
                <w:sz w:val="17"/>
                <w:szCs w:val="17"/>
              </w:rPr>
            </w:pPr>
            <w:r w:rsidRPr="002957E2">
              <w:rPr>
                <w:rFonts w:ascii="Century Gothic" w:hAnsi="Century Gothic"/>
                <w:b/>
                <w:sz w:val="17"/>
                <w:szCs w:val="17"/>
              </w:rPr>
              <w:t xml:space="preserve">78 km </w:t>
            </w:r>
            <w:r w:rsidRPr="002957E2">
              <w:rPr>
                <w:rFonts w:ascii="Century Gothic" w:hAnsi="Century Gothic"/>
                <w:sz w:val="17"/>
                <w:szCs w:val="17"/>
              </w:rPr>
              <w:t>Legnica</w:t>
            </w:r>
          </w:p>
          <w:p w:rsidR="00074E23" w:rsidRPr="002957E2" w:rsidRDefault="00074E23" w:rsidP="00445843">
            <w:pPr>
              <w:pStyle w:val="TEKST"/>
              <w:spacing w:before="40" w:after="40"/>
              <w:ind w:left="142" w:firstLine="1276"/>
              <w:rPr>
                <w:rFonts w:ascii="Century Gothic" w:hAnsi="Century Gothic"/>
                <w:b/>
                <w:sz w:val="17"/>
                <w:szCs w:val="17"/>
              </w:rPr>
            </w:pPr>
            <w:r w:rsidRPr="002957E2">
              <w:rPr>
                <w:rFonts w:ascii="Century Gothic" w:hAnsi="Century Gothic"/>
                <w:b/>
                <w:sz w:val="17"/>
                <w:szCs w:val="17"/>
              </w:rPr>
              <w:t xml:space="preserve">51 km </w:t>
            </w:r>
            <w:r w:rsidRPr="002957E2">
              <w:rPr>
                <w:rFonts w:ascii="Century Gothic" w:hAnsi="Century Gothic"/>
                <w:sz w:val="17"/>
                <w:szCs w:val="17"/>
              </w:rPr>
              <w:t>Jawor</w:t>
            </w:r>
          </w:p>
          <w:p w:rsidR="00074E23" w:rsidRPr="002957E2" w:rsidRDefault="00074E23" w:rsidP="00445843">
            <w:pPr>
              <w:pStyle w:val="TEKST"/>
              <w:spacing w:before="40" w:after="40"/>
              <w:ind w:left="142" w:firstLine="1276"/>
              <w:rPr>
                <w:rFonts w:ascii="Century Gothic" w:hAnsi="Century Gothic"/>
                <w:b/>
                <w:sz w:val="17"/>
                <w:szCs w:val="17"/>
              </w:rPr>
            </w:pPr>
            <w:r w:rsidRPr="002957E2">
              <w:rPr>
                <w:rFonts w:ascii="Century Gothic" w:hAnsi="Century Gothic"/>
                <w:b/>
                <w:sz w:val="17"/>
                <w:szCs w:val="17"/>
              </w:rPr>
              <w:t xml:space="preserve">40 km </w:t>
            </w:r>
            <w:r w:rsidRPr="002957E2">
              <w:rPr>
                <w:rFonts w:ascii="Century Gothic" w:hAnsi="Century Gothic"/>
                <w:sz w:val="17"/>
                <w:szCs w:val="17"/>
              </w:rPr>
              <w:t xml:space="preserve">Jelenia Góra </w:t>
            </w:r>
          </w:p>
          <w:p w:rsidR="00074E23" w:rsidRPr="002957E2" w:rsidRDefault="00074E23" w:rsidP="00445843">
            <w:pPr>
              <w:pStyle w:val="TEKST"/>
              <w:spacing w:before="40" w:after="40"/>
              <w:ind w:left="142" w:firstLine="1276"/>
              <w:rPr>
                <w:rFonts w:ascii="Century Gothic" w:hAnsi="Century Gothic"/>
                <w:sz w:val="17"/>
                <w:szCs w:val="17"/>
              </w:rPr>
            </w:pPr>
            <w:r w:rsidRPr="002957E2">
              <w:rPr>
                <w:rFonts w:ascii="Century Gothic" w:hAnsi="Century Gothic"/>
                <w:b/>
                <w:sz w:val="17"/>
                <w:szCs w:val="17"/>
              </w:rPr>
              <w:t xml:space="preserve">35 km </w:t>
            </w:r>
            <w:r w:rsidRPr="002957E2">
              <w:rPr>
                <w:rFonts w:ascii="Century Gothic" w:hAnsi="Century Gothic"/>
                <w:sz w:val="17"/>
                <w:szCs w:val="17"/>
              </w:rPr>
              <w:t xml:space="preserve">Wałbrzych </w:t>
            </w:r>
          </w:p>
          <w:p w:rsidR="00074E23" w:rsidRPr="002957E2" w:rsidRDefault="00074E23" w:rsidP="00445843">
            <w:pPr>
              <w:pStyle w:val="TEKST"/>
              <w:spacing w:before="40" w:after="40"/>
              <w:ind w:left="1418"/>
              <w:jc w:val="left"/>
              <w:rPr>
                <w:rFonts w:ascii="Century Gothic" w:hAnsi="Century Gothic"/>
                <w:b/>
                <w:sz w:val="17"/>
                <w:szCs w:val="17"/>
              </w:rPr>
            </w:pPr>
            <w:r w:rsidRPr="002957E2">
              <w:rPr>
                <w:rFonts w:ascii="Century Gothic" w:hAnsi="Century Gothic"/>
                <w:b/>
                <w:sz w:val="17"/>
                <w:szCs w:val="17"/>
              </w:rPr>
              <w:t xml:space="preserve">20 km </w:t>
            </w:r>
            <w:r w:rsidRPr="002957E2">
              <w:rPr>
                <w:rFonts w:ascii="Century Gothic" w:hAnsi="Century Gothic"/>
                <w:sz w:val="17"/>
                <w:szCs w:val="17"/>
              </w:rPr>
              <w:t>Trutnov</w:t>
            </w:r>
            <w:r w:rsidR="000E5449">
              <w:rPr>
                <w:rFonts w:ascii="Century Gothic" w:hAnsi="Century Gothic"/>
                <w:sz w:val="17"/>
                <w:szCs w:val="17"/>
              </w:rPr>
              <w:t xml:space="preserve"> (RC)</w:t>
            </w:r>
          </w:p>
          <w:p w:rsidR="00074E23" w:rsidRPr="002957E2" w:rsidRDefault="00074E23" w:rsidP="00445843">
            <w:pPr>
              <w:pStyle w:val="TEKST"/>
              <w:spacing w:before="40" w:after="40"/>
              <w:ind w:left="1418"/>
              <w:jc w:val="left"/>
              <w:rPr>
                <w:rFonts w:ascii="Century Gothic" w:hAnsi="Century Gothic"/>
                <w:sz w:val="17"/>
                <w:szCs w:val="17"/>
              </w:rPr>
            </w:pPr>
            <w:r w:rsidRPr="002957E2">
              <w:rPr>
                <w:rFonts w:ascii="Century Gothic" w:hAnsi="Century Gothic"/>
                <w:b/>
                <w:sz w:val="17"/>
                <w:szCs w:val="17"/>
              </w:rPr>
              <w:t>10 km</w:t>
            </w:r>
            <w:r w:rsidRPr="002957E2">
              <w:rPr>
                <w:rFonts w:ascii="Century Gothic" w:hAnsi="Century Gothic"/>
                <w:sz w:val="17"/>
                <w:szCs w:val="17"/>
              </w:rPr>
              <w:t xml:space="preserve"> Kamienna Góra </w:t>
            </w:r>
          </w:p>
          <w:p w:rsidR="00074E23" w:rsidRPr="002957E2" w:rsidRDefault="00074E23" w:rsidP="00445843">
            <w:pPr>
              <w:pStyle w:val="TEKST"/>
              <w:spacing w:before="40" w:after="40"/>
              <w:ind w:left="851" w:right="-218" w:hanging="709"/>
              <w:rPr>
                <w:rFonts w:ascii="Century Gothic" w:hAnsi="Century Gothic"/>
                <w:b/>
                <w:sz w:val="17"/>
                <w:szCs w:val="17"/>
              </w:rPr>
            </w:pPr>
            <w:r w:rsidRPr="002957E2">
              <w:rPr>
                <w:rFonts w:ascii="Century Gothic" w:hAnsi="Century Gothic"/>
                <w:b/>
                <w:sz w:val="17"/>
                <w:szCs w:val="17"/>
              </w:rPr>
              <w:t xml:space="preserve">POŁOŻENIE GEOGRAFICZNE: </w:t>
            </w:r>
          </w:p>
          <w:p w:rsidR="00074E23" w:rsidRPr="002957E2" w:rsidRDefault="00074E23" w:rsidP="00445843">
            <w:pPr>
              <w:pStyle w:val="TEKST"/>
              <w:spacing w:before="40" w:after="40"/>
              <w:ind w:firstLine="1309"/>
              <w:rPr>
                <w:sz w:val="17"/>
                <w:szCs w:val="17"/>
              </w:rPr>
            </w:pPr>
            <w:r w:rsidRPr="002957E2">
              <w:rPr>
                <w:rFonts w:ascii="Century Gothic" w:hAnsi="Century Gothic"/>
                <w:sz w:val="17"/>
                <w:szCs w:val="17"/>
              </w:rPr>
              <w:t>50°42′12″N 16°00′07″E</w:t>
            </w:r>
          </w:p>
        </w:tc>
      </w:tr>
    </w:tbl>
    <w:p w:rsidR="00074E23" w:rsidRPr="005C0B1D" w:rsidRDefault="00074E23" w:rsidP="00963186">
      <w:pPr>
        <w:pStyle w:val="SCHEMAT"/>
      </w:pPr>
      <w:bookmarkStart w:id="6" w:name="_Toc474924891"/>
      <w:bookmarkStart w:id="7" w:name="_Toc6219233"/>
      <w:r w:rsidRPr="009B18A0">
        <w:t xml:space="preserve">SCHEMAT </w:t>
      </w:r>
      <w:r w:rsidR="0069634D">
        <w:fldChar w:fldCharType="begin"/>
      </w:r>
      <w:r w:rsidR="0069634D">
        <w:instrText xml:space="preserve"> SEQ SCHEMAT \* ARABIC </w:instrText>
      </w:r>
      <w:r w:rsidR="0069634D">
        <w:fldChar w:fldCharType="separate"/>
      </w:r>
      <w:r w:rsidR="00DC09D3">
        <w:rPr>
          <w:noProof/>
        </w:rPr>
        <w:t>1</w:t>
      </w:r>
      <w:r w:rsidR="0069634D">
        <w:rPr>
          <w:noProof/>
        </w:rPr>
        <w:fldChar w:fldCharType="end"/>
      </w:r>
      <w:r w:rsidRPr="009B18A0">
        <w:t xml:space="preserve">. </w:t>
      </w:r>
      <w:r w:rsidRPr="009469DE">
        <w:t>Położenie</w:t>
      </w:r>
      <w:r w:rsidRPr="009B18A0">
        <w:t xml:space="preserve"> gminy na tle Polski, województwa dolnośląskiego i powiatu </w:t>
      </w:r>
      <w:bookmarkEnd w:id="6"/>
      <w:r w:rsidR="00A76339">
        <w:t>kamiennogórskiego.</w:t>
      </w:r>
      <w:bookmarkEnd w:id="7"/>
    </w:p>
    <w:tbl>
      <w:tblPr>
        <w:tblW w:w="0" w:type="auto"/>
        <w:tblInd w:w="108" w:type="dxa"/>
        <w:tblLayout w:type="fixed"/>
        <w:tblLook w:val="04A0" w:firstRow="1" w:lastRow="0" w:firstColumn="1" w:lastColumn="0" w:noHBand="0" w:noVBand="1"/>
      </w:tblPr>
      <w:tblGrid>
        <w:gridCol w:w="3024"/>
        <w:gridCol w:w="3024"/>
        <w:gridCol w:w="3024"/>
      </w:tblGrid>
      <w:tr w:rsidR="00074E23" w:rsidTr="008925CE">
        <w:tc>
          <w:tcPr>
            <w:tcW w:w="3024" w:type="dxa"/>
            <w:vAlign w:val="center"/>
          </w:tcPr>
          <w:p w:rsidR="00074E23" w:rsidRDefault="00074E23" w:rsidP="00E922DF">
            <w:pPr>
              <w:pStyle w:val="RDO"/>
            </w:pPr>
            <w:r w:rsidRPr="0061035F">
              <w:rPr>
                <w:noProof/>
                <w:lang w:eastAsia="pl-PL"/>
              </w:rPr>
              <mc:AlternateContent>
                <mc:Choice Requires="wps">
                  <w:drawing>
                    <wp:anchor distT="0" distB="0" distL="114300" distR="114300" simplePos="0" relativeHeight="251696128" behindDoc="0" locked="0" layoutInCell="1" allowOverlap="1" wp14:anchorId="6B2B14EC" wp14:editId="6ECE93FF">
                      <wp:simplePos x="0" y="0"/>
                      <wp:positionH relativeFrom="column">
                        <wp:posOffset>279400</wp:posOffset>
                      </wp:positionH>
                      <wp:positionV relativeFrom="paragraph">
                        <wp:posOffset>1211580</wp:posOffset>
                      </wp:positionV>
                      <wp:extent cx="71755" cy="71755"/>
                      <wp:effectExtent l="0" t="0" r="23495" b="23495"/>
                      <wp:wrapNone/>
                      <wp:docPr id="9" name="Elipsa 9"/>
                      <wp:cNvGraphicFramePr/>
                      <a:graphic xmlns:a="http://schemas.openxmlformats.org/drawingml/2006/main">
                        <a:graphicData uri="http://schemas.microsoft.com/office/word/2010/wordprocessingShape">
                          <wps:wsp>
                            <wps:cNvSpPr/>
                            <wps:spPr>
                              <a:xfrm>
                                <a:off x="0" y="0"/>
                                <a:ext cx="71755" cy="71755"/>
                              </a:xfrm>
                              <a:prstGeom prst="ellipse">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593A5D" id="Elipsa 9" o:spid="_x0000_s1026" style="position:absolute;margin-left:22pt;margin-top:95.4pt;width:5.65pt;height:5.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" filled="f" strokecolor="#7f7f7f [1612]" strokeweight="2pt"/>
                  </w:pict>
                </mc:Fallback>
              </mc:AlternateContent>
            </w:r>
            <w:r w:rsidRPr="0061035F">
              <w:rPr>
                <w:noProof/>
                <w:lang w:eastAsia="pl-PL"/>
              </w:rPr>
              <w:drawing>
                <wp:inline distT="0" distB="0" distL="0" distR="0" wp14:anchorId="06109DFE" wp14:editId="4689D298">
                  <wp:extent cx="1786629" cy="1680519"/>
                  <wp:effectExtent l="0" t="0" r="4445" b="0"/>
                  <wp:docPr id="10" name="Obraz 10" descr="C:\Users\drewnicka\Desktop\Pol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ewnicka\Desktop\Polska.jpg"/>
                          <pic:cNvPicPr>
                            <a:picLocks noChangeAspect="1" noChangeArrowheads="1"/>
                          </pic:cNvPicPr>
                        </pic:nvPicPr>
                        <pic:blipFill rotWithShape="1">
                          <a:blip r:embed="rId16" cstate="print">
                            <a:duotone>
                              <a:schemeClr val="accent3">
                                <a:shade val="45000"/>
                                <a:satMod val="135000"/>
                              </a:schemeClr>
                              <a:prstClr val="white"/>
                            </a:duotone>
                            <a:extLst>
                              <a:ext uri="{28A0092B-C50C-407E-A947-70E740481C1C}">
                                <a14:useLocalDpi xmlns:a14="http://schemas.microsoft.com/office/drawing/2010/main" val="0"/>
                              </a:ext>
                            </a:extLst>
                          </a:blip>
                          <a:srcRect l="529" t="559" r="658" b="1313"/>
                          <a:stretch/>
                        </pic:blipFill>
                        <pic:spPr bwMode="auto">
                          <a:xfrm>
                            <a:off x="0" y="0"/>
                            <a:ext cx="1799146" cy="16922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24" w:type="dxa"/>
            <w:vAlign w:val="center"/>
          </w:tcPr>
          <w:p w:rsidR="00074E23" w:rsidRDefault="00074E23" w:rsidP="00074CFB">
            <w:pPr>
              <w:pStyle w:val="RDO"/>
              <w:jc w:val="right"/>
            </w:pPr>
            <w:r w:rsidRPr="0061035F">
              <w:rPr>
                <w:noProof/>
                <w:lang w:eastAsia="pl-PL"/>
              </w:rPr>
              <mc:AlternateContent>
                <mc:Choice Requires="wps">
                  <w:drawing>
                    <wp:anchor distT="0" distB="0" distL="114300" distR="114300" simplePos="0" relativeHeight="251697152" behindDoc="0" locked="0" layoutInCell="1" allowOverlap="1" wp14:anchorId="3060E956" wp14:editId="10E45319">
                      <wp:simplePos x="0" y="0"/>
                      <wp:positionH relativeFrom="column">
                        <wp:posOffset>299085</wp:posOffset>
                      </wp:positionH>
                      <wp:positionV relativeFrom="paragraph">
                        <wp:posOffset>808990</wp:posOffset>
                      </wp:positionV>
                      <wp:extent cx="1269365" cy="1005205"/>
                      <wp:effectExtent l="19050" t="19050" r="26035" b="23495"/>
                      <wp:wrapNone/>
                      <wp:docPr id="11" name="Elipsa 11"/>
                      <wp:cNvGraphicFramePr/>
                      <a:graphic xmlns:a="http://schemas.openxmlformats.org/drawingml/2006/main">
                        <a:graphicData uri="http://schemas.microsoft.com/office/word/2010/wordprocessingShape">
                          <wps:wsp>
                            <wps:cNvSpPr/>
                            <wps:spPr>
                              <a:xfrm flipH="1">
                                <a:off x="0" y="0"/>
                                <a:ext cx="1269365" cy="1005205"/>
                              </a:xfrm>
                              <a:prstGeom prst="ellipse">
                                <a:avLst/>
                              </a:prstGeom>
                              <a:noFill/>
                              <a:ln w="38100">
                                <a:solidFill>
                                  <a:schemeClr val="bg1">
                                    <a:lumMod val="5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442903" id="Elipsa 11" o:spid="_x0000_s1026" style="position:absolute;margin-left:23.55pt;margin-top:63.7pt;width:99.95pt;height:79.1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" filled="f" strokecolor="#7f7f7f [1612]" strokeweight="3pt">
                      <v:stroke dashstyle="1 1"/>
                    </v:oval>
                  </w:pict>
                </mc:Fallback>
              </mc:AlternateContent>
            </w:r>
            <w:r>
              <w:rPr>
                <w:noProof/>
                <w:lang w:eastAsia="pl-PL"/>
              </w:rPr>
              <w:drawing>
                <wp:inline distT="0" distB="0" distL="0" distR="0" wp14:anchorId="2254AB2B" wp14:editId="2537563B">
                  <wp:extent cx="1300546" cy="1800000"/>
                  <wp:effectExtent l="0" t="0" r="0" b="0"/>
                  <wp:docPr id="1" name="Obraz 1" descr="D:\STRATEGIE\4 Lubawk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RATEGIE\4 Lubawka\11.gif"/>
                          <pic:cNvPicPr>
                            <a:picLocks noChangeAspect="1" noChangeArrowheads="1"/>
                          </pic:cNvPicPr>
                        </pic:nvPicPr>
                        <pic:blipFill>
                          <a:blip r:embed="rId17">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00546" cy="1800000"/>
                          </a:xfrm>
                          <a:prstGeom prst="rect">
                            <a:avLst/>
                          </a:prstGeom>
                          <a:noFill/>
                          <a:ln>
                            <a:noFill/>
                          </a:ln>
                        </pic:spPr>
                      </pic:pic>
                    </a:graphicData>
                  </a:graphic>
                </wp:inline>
              </w:drawing>
            </w:r>
          </w:p>
        </w:tc>
        <w:tc>
          <w:tcPr>
            <w:tcW w:w="3024" w:type="dxa"/>
            <w:vAlign w:val="center"/>
          </w:tcPr>
          <w:p w:rsidR="00074E23" w:rsidRDefault="00A76339" w:rsidP="00E922DF">
            <w:pPr>
              <w:pStyle w:val="RDO"/>
            </w:pPr>
            <w:r>
              <w:rPr>
                <w:noProof/>
                <w:lang w:eastAsia="pl-PL"/>
              </w:rPr>
              <w:drawing>
                <wp:inline distT="0" distB="0" distL="0" distR="0" wp14:anchorId="56F3E575" wp14:editId="65B6930B">
                  <wp:extent cx="2264839" cy="1804087"/>
                  <wp:effectExtent l="0" t="0" r="2540" b="5715"/>
                  <wp:docPr id="5" name="Obraz 5" descr="D:\STRATEGIE\4 Lubawka\Lubawka_(gmina)_location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TRATEGIE\4 Lubawka\Lubawka_(gmina)_location_map.png"/>
                          <pic:cNvPicPr>
                            <a:picLocks noChangeAspect="1" noChangeArrowheads="1"/>
                          </pic:cNvPicPr>
                        </pic:nvPicPr>
                        <pic:blipFill rotWithShape="1">
                          <a:blip r:embed="rId18">
                            <a:duotone>
                              <a:schemeClr val="accent3">
                                <a:shade val="45000"/>
                                <a:satMod val="135000"/>
                              </a:schemeClr>
                              <a:prstClr val="white"/>
                            </a:duotone>
                            <a:extLst>
                              <a:ext uri="{28A0092B-C50C-407E-A947-70E740481C1C}">
                                <a14:useLocalDpi xmlns:a14="http://schemas.microsoft.com/office/drawing/2010/main" val="0"/>
                              </a:ext>
                            </a:extLst>
                          </a:blip>
                          <a:srcRect t="5953" b="7133"/>
                          <a:stretch/>
                        </pic:blipFill>
                        <pic:spPr bwMode="auto">
                          <a:xfrm>
                            <a:off x="0" y="0"/>
                            <a:ext cx="2266315" cy="180526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074E23" w:rsidRDefault="00074E23" w:rsidP="00E922DF">
      <w:pPr>
        <w:pStyle w:val="RDO"/>
      </w:pPr>
      <w:r>
        <w:t xml:space="preserve">Źródło: opracowanie </w:t>
      </w:r>
      <w:r w:rsidR="00A76339">
        <w:t>własne</w:t>
      </w:r>
      <w:r w:rsidR="006D759C">
        <w:t xml:space="preserve"> na podstawie </w:t>
      </w:r>
      <w:r w:rsidR="008925CE" w:rsidRPr="008925CE">
        <w:t>https://pl.wikipedia.org</w:t>
      </w:r>
      <w:r w:rsidR="00A76339">
        <w:t>.</w:t>
      </w:r>
    </w:p>
    <w:p w:rsidR="00941238" w:rsidRDefault="00941238" w:rsidP="00BE2B48">
      <w:pPr>
        <w:pStyle w:val="TEKST"/>
        <w:spacing w:after="0"/>
      </w:pPr>
      <w:r>
        <w:t xml:space="preserve">Gmina </w:t>
      </w:r>
      <w:r w:rsidR="000E5449">
        <w:t xml:space="preserve">położona jest </w:t>
      </w:r>
      <w:r>
        <w:t>korzystnie w stosunku do istniejącej i projektowanej sieci drogowej</w:t>
      </w:r>
      <w:r w:rsidR="00BE2B48">
        <w:t>. Zewnętrzne połączenia komunikacyjne gminy zapewniają:</w:t>
      </w:r>
      <w:r w:rsidR="000E5449">
        <w:t xml:space="preserve"> </w:t>
      </w:r>
      <w:r w:rsidRPr="00941238">
        <w:rPr>
          <w:b/>
        </w:rPr>
        <w:t>droga krajowa nr 5</w:t>
      </w:r>
      <w:r>
        <w:t xml:space="preserve"> relacji: Bolków – Kamienna Góra – Lubawka – gra</w:t>
      </w:r>
      <w:r w:rsidR="000E5449">
        <w:t xml:space="preserve">nica Państwa oraz </w:t>
      </w:r>
      <w:r w:rsidRPr="00941238">
        <w:rPr>
          <w:b/>
        </w:rPr>
        <w:t>droga wojewódzka nr 369</w:t>
      </w:r>
      <w:r>
        <w:t xml:space="preserve"> relacji: Rozdroże Kowarskie (DW368) </w:t>
      </w:r>
      <w:r>
        <w:sym w:font="Symbol" w:char="F02D"/>
      </w:r>
      <w:r>
        <w:t xml:space="preserve"> Jarkowice </w:t>
      </w:r>
      <w:r>
        <w:sym w:font="Symbol" w:char="F02D"/>
      </w:r>
      <w:r>
        <w:t xml:space="preserve"> Miszkowice – Lubawka.</w:t>
      </w:r>
      <w:r w:rsidR="000E5449">
        <w:t xml:space="preserve"> </w:t>
      </w:r>
      <w:r>
        <w:t>Projektowana na obszarze gminy droga ekspresowa S3 stanowi element Środkowoeuropejskiego Korytarza Transportowego (CETC</w:t>
      </w:r>
      <w:r>
        <w:rPr>
          <w:rStyle w:val="Odwoanieprzypisudolnego"/>
        </w:rPr>
        <w:footnoteReference w:id="3"/>
      </w:r>
      <w:r w:rsidR="000E5449">
        <w:t>) i j</w:t>
      </w:r>
      <w:r>
        <w:t>ako fragment europejskiej trasy E65, wiodącej z północy na południe Europy, docelowo połączy miasto Malmö w Szwecji, będące ważnym ośrodkiem gospodarczym i portowym, z południem Europy, a dokładniej z miejscowością Chania w Grecji.</w:t>
      </w:r>
      <w:r w:rsidR="00BE2B48">
        <w:t xml:space="preserve"> </w:t>
      </w:r>
      <w:r w:rsidR="00BE2B48" w:rsidRPr="00BE2B48">
        <w:t>Przez obszar gminy przebiega</w:t>
      </w:r>
      <w:r w:rsidR="00BE2B48">
        <w:t xml:space="preserve"> również</w:t>
      </w:r>
      <w:r w:rsidR="00BE2B48" w:rsidRPr="00BE2B48">
        <w:t xml:space="preserve"> </w:t>
      </w:r>
      <w:r w:rsidR="00BE2B48" w:rsidRPr="00BE2B48">
        <w:rPr>
          <w:b/>
        </w:rPr>
        <w:t>linia kolejowa nr 299</w:t>
      </w:r>
      <w:r w:rsidR="00BE2B48" w:rsidRPr="00BE2B48">
        <w:t xml:space="preserve">  </w:t>
      </w:r>
      <w:r w:rsidR="00BE2B48">
        <w:t xml:space="preserve">relacji: </w:t>
      </w:r>
      <w:r w:rsidR="00BE2B48" w:rsidRPr="00BE2B48">
        <w:t>Kamienna Góra – Lubawka – granica państwa, łącząca się z  linią kolejową Republiki Czeskiej nr 483 relacji Kralovec – granica państwa (Lubawka)</w:t>
      </w:r>
      <w:r w:rsidR="00BE2B48">
        <w:t xml:space="preserve">. </w:t>
      </w:r>
      <w:r w:rsidR="00445843">
        <w:rPr>
          <w:szCs w:val="20"/>
        </w:rPr>
        <w:t xml:space="preserve">Położenie gminy </w:t>
      </w:r>
      <w:r w:rsidR="000B0481">
        <w:rPr>
          <w:szCs w:val="20"/>
        </w:rPr>
        <w:t>zapewnia gminie obsługę</w:t>
      </w:r>
      <w:r w:rsidR="00445843">
        <w:rPr>
          <w:szCs w:val="20"/>
        </w:rPr>
        <w:t xml:space="preserve"> lotnisk cywilnych zlokalizowanych na terenie województwa dolnośląskiego oraz Republiki Czeskiej. W</w:t>
      </w:r>
      <w:r>
        <w:rPr>
          <w:szCs w:val="20"/>
        </w:rPr>
        <w:t xml:space="preserve"> promieniu zasięgu do 110 km i</w:t>
      </w:r>
      <w:r w:rsidR="00BE2B48">
        <w:rPr>
          <w:szCs w:val="20"/>
        </w:rPr>
        <w:t> </w:t>
      </w:r>
      <w:r>
        <w:rPr>
          <w:szCs w:val="20"/>
        </w:rPr>
        <w:t>mak</w:t>
      </w:r>
      <w:r w:rsidR="00445843">
        <w:rPr>
          <w:szCs w:val="20"/>
        </w:rPr>
        <w:t xml:space="preserve">symalnym czasie dojazdu do 2 h </w:t>
      </w:r>
      <w:r>
        <w:rPr>
          <w:szCs w:val="20"/>
        </w:rPr>
        <w:t>znajdują się dwa Porty Lotnicze o znaczeniu krajowym i</w:t>
      </w:r>
      <w:r w:rsidR="00445843">
        <w:rPr>
          <w:szCs w:val="20"/>
        </w:rPr>
        <w:t> </w:t>
      </w:r>
      <w:r>
        <w:rPr>
          <w:szCs w:val="20"/>
        </w:rPr>
        <w:t xml:space="preserve">międzynarodowym: Wrocław- Strachowice </w:t>
      </w:r>
      <w:r w:rsidR="00445843">
        <w:rPr>
          <w:szCs w:val="20"/>
        </w:rPr>
        <w:t xml:space="preserve">(108 km) </w:t>
      </w:r>
      <w:r>
        <w:rPr>
          <w:szCs w:val="20"/>
        </w:rPr>
        <w:t>oraz Airport- Pardubice</w:t>
      </w:r>
      <w:r w:rsidR="00445843">
        <w:rPr>
          <w:szCs w:val="20"/>
        </w:rPr>
        <w:t xml:space="preserve"> (90 km)</w:t>
      </w:r>
      <w:r>
        <w:rPr>
          <w:szCs w:val="20"/>
        </w:rPr>
        <w:t xml:space="preserve">. </w:t>
      </w:r>
    </w:p>
    <w:p w:rsidR="00DE26A3" w:rsidRDefault="00DE26A3" w:rsidP="00DF2304">
      <w:pPr>
        <w:pStyle w:val="Nagwek2"/>
      </w:pPr>
      <w:bookmarkStart w:id="8" w:name="_Toc8583351"/>
      <w:r>
        <w:lastRenderedPageBreak/>
        <w:t>Struktura funkcjonalno-przestrzenna</w:t>
      </w:r>
      <w:bookmarkEnd w:id="8"/>
      <w:r>
        <w:tab/>
      </w:r>
    </w:p>
    <w:p w:rsidR="00645BBA" w:rsidRDefault="00D532A6" w:rsidP="00645BBA">
      <w:pPr>
        <w:pStyle w:val="TEKST"/>
        <w:rPr>
          <w:szCs w:val="20"/>
        </w:rPr>
      </w:pPr>
      <w:r>
        <w:rPr>
          <w:szCs w:val="20"/>
        </w:rPr>
        <w:t xml:space="preserve">Gmina w swoich granicach administracyjnych obejmuje </w:t>
      </w:r>
      <w:r w:rsidRPr="00D532A6">
        <w:rPr>
          <w:szCs w:val="20"/>
        </w:rPr>
        <w:t>13 805 ha</w:t>
      </w:r>
      <w:r>
        <w:rPr>
          <w:szCs w:val="20"/>
        </w:rPr>
        <w:t xml:space="preserve">, co stanowi 34,9% </w:t>
      </w:r>
      <w:r w:rsidR="0021097A">
        <w:rPr>
          <w:szCs w:val="20"/>
        </w:rPr>
        <w:t>powierzchni</w:t>
      </w:r>
      <w:r>
        <w:rPr>
          <w:szCs w:val="20"/>
        </w:rPr>
        <w:t xml:space="preserve"> powiatu kamiennogórskiego i 0,7% województwa dolnośląskiego</w:t>
      </w:r>
      <w:r w:rsidR="0021097A">
        <w:rPr>
          <w:szCs w:val="20"/>
        </w:rPr>
        <w:t>.</w:t>
      </w:r>
      <w:r>
        <w:rPr>
          <w:szCs w:val="20"/>
        </w:rPr>
        <w:t xml:space="preserve"> Miasto Lubawka</w:t>
      </w:r>
      <w:r w:rsidR="00645BBA">
        <w:rPr>
          <w:szCs w:val="20"/>
        </w:rPr>
        <w:t xml:space="preserve"> </w:t>
      </w:r>
      <w:r>
        <w:rPr>
          <w:szCs w:val="20"/>
        </w:rPr>
        <w:t>zajmuje 2 </w:t>
      </w:r>
      <w:r w:rsidRPr="00D532A6">
        <w:rPr>
          <w:szCs w:val="20"/>
        </w:rPr>
        <w:t>244 ha</w:t>
      </w:r>
      <w:r w:rsidR="00BE2B48">
        <w:rPr>
          <w:szCs w:val="20"/>
        </w:rPr>
        <w:t xml:space="preserve"> (</w:t>
      </w:r>
      <w:r>
        <w:rPr>
          <w:szCs w:val="20"/>
        </w:rPr>
        <w:t>16,3% powierzchni gminy</w:t>
      </w:r>
      <w:r w:rsidR="00BE2B48">
        <w:rPr>
          <w:szCs w:val="20"/>
        </w:rPr>
        <w:t>), pozostały</w:t>
      </w:r>
      <w:r>
        <w:rPr>
          <w:szCs w:val="20"/>
        </w:rPr>
        <w:t xml:space="preserve"> </w:t>
      </w:r>
      <w:r w:rsidR="00BE2B48">
        <w:rPr>
          <w:szCs w:val="20"/>
        </w:rPr>
        <w:t>obszar</w:t>
      </w:r>
      <w:r>
        <w:rPr>
          <w:szCs w:val="20"/>
        </w:rPr>
        <w:t xml:space="preserve"> </w:t>
      </w:r>
      <w:r w:rsidRPr="00D532A6">
        <w:rPr>
          <w:szCs w:val="20"/>
        </w:rPr>
        <w:t>11 561 ha</w:t>
      </w:r>
      <w:r>
        <w:rPr>
          <w:szCs w:val="20"/>
        </w:rPr>
        <w:t xml:space="preserve"> stanowi obszar wiejski (83,7%). </w:t>
      </w:r>
      <w:r w:rsidR="0021097A">
        <w:rPr>
          <w:szCs w:val="20"/>
        </w:rPr>
        <w:t xml:space="preserve">Pod względem powierzchni gmina klasyfikuje się na 57. miejscu na Dolnym Śląsku, natomiast miasto Lubawka zajmuje 24. </w:t>
      </w:r>
      <w:r w:rsidR="00BE2B48">
        <w:rPr>
          <w:szCs w:val="20"/>
        </w:rPr>
        <w:t>M</w:t>
      </w:r>
      <w:r w:rsidR="0021097A">
        <w:rPr>
          <w:szCs w:val="20"/>
        </w:rPr>
        <w:t>iejsce</w:t>
      </w:r>
      <w:r w:rsidR="00BE2B48">
        <w:rPr>
          <w:szCs w:val="20"/>
        </w:rPr>
        <w:t xml:space="preserve"> wśród dolnośląskich miast</w:t>
      </w:r>
      <w:r w:rsidR="0021097A">
        <w:rPr>
          <w:szCs w:val="20"/>
        </w:rPr>
        <w:t xml:space="preserve">. </w:t>
      </w:r>
      <w:r w:rsidR="00645BBA">
        <w:rPr>
          <w:szCs w:val="20"/>
        </w:rPr>
        <w:t>Zabudowa mieszkaniowa skoncentrowana jest w mieście Lubawka, położonym w </w:t>
      </w:r>
      <w:r w:rsidR="00645BBA" w:rsidRPr="00645BBA">
        <w:rPr>
          <w:szCs w:val="20"/>
        </w:rPr>
        <w:t xml:space="preserve">centralnej części gminy, </w:t>
      </w:r>
      <w:r w:rsidR="00645BBA">
        <w:rPr>
          <w:szCs w:val="20"/>
        </w:rPr>
        <w:t xml:space="preserve">pełniącym </w:t>
      </w:r>
      <w:r w:rsidR="00BE2B48">
        <w:rPr>
          <w:szCs w:val="20"/>
        </w:rPr>
        <w:t xml:space="preserve">rolę </w:t>
      </w:r>
      <w:r w:rsidR="00645BBA">
        <w:rPr>
          <w:szCs w:val="20"/>
        </w:rPr>
        <w:t>centrum administracyjn</w:t>
      </w:r>
      <w:r w:rsidR="00BE2B48">
        <w:rPr>
          <w:szCs w:val="20"/>
        </w:rPr>
        <w:t>o-usługowego</w:t>
      </w:r>
      <w:r w:rsidR="00645BBA">
        <w:rPr>
          <w:szCs w:val="20"/>
        </w:rPr>
        <w:t xml:space="preserve"> gminy. </w:t>
      </w:r>
      <w:r w:rsidR="00104589">
        <w:rPr>
          <w:szCs w:val="20"/>
        </w:rPr>
        <w:t>W ośrodku miejskim w</w:t>
      </w:r>
      <w:r w:rsidR="00645BBA">
        <w:rPr>
          <w:szCs w:val="20"/>
        </w:rPr>
        <w:t>yodrębnia się 8 zespołów, które różnią się pomiędzy sobą układem przestrzennym, dominującą funkcją zabudowy oraz stopniem zainwestowania: Centrum, Lubawka Zachodnia, Kolonia, Podlesie, Podgórze, strefa komunalna, strefa przemysłowo-usługowa oraz przejście graniczne. Obszar wiejski gminy podzielony jest n</w:t>
      </w:r>
      <w:r>
        <w:rPr>
          <w:szCs w:val="20"/>
        </w:rPr>
        <w:t>a 14 sołectw</w:t>
      </w:r>
      <w:r w:rsidR="0021097A">
        <w:rPr>
          <w:szCs w:val="20"/>
        </w:rPr>
        <w:t xml:space="preserve">: </w:t>
      </w:r>
      <w:r>
        <w:rPr>
          <w:szCs w:val="20"/>
        </w:rPr>
        <w:t>Bukówka, Błażejów, Błażkowa, Chełmsko Śląskie, Jarkowice, Miszkowice, Niedamirów, Okrzeszyn, Opawa, Paczyn, Paprotki, Stara Białka, Szczepanów, Uniemyśl.</w:t>
      </w:r>
      <w:r w:rsidR="0021097A">
        <w:rPr>
          <w:szCs w:val="20"/>
        </w:rPr>
        <w:t xml:space="preserve"> </w:t>
      </w:r>
      <w:r w:rsidR="00645BBA" w:rsidRPr="00645BBA">
        <w:rPr>
          <w:szCs w:val="20"/>
        </w:rPr>
        <w:t>Wsie na terenie gminy należą typu uliców</w:t>
      </w:r>
      <w:r w:rsidR="00645BBA">
        <w:rPr>
          <w:szCs w:val="20"/>
        </w:rPr>
        <w:t>ek</w:t>
      </w:r>
      <w:r w:rsidR="00645BBA" w:rsidRPr="00645BBA">
        <w:rPr>
          <w:szCs w:val="20"/>
        </w:rPr>
        <w:t xml:space="preserve">, </w:t>
      </w:r>
      <w:r w:rsidR="00645BBA">
        <w:rPr>
          <w:szCs w:val="20"/>
        </w:rPr>
        <w:t>o zwartej zabudowie p</w:t>
      </w:r>
      <w:r w:rsidR="00645BBA" w:rsidRPr="00645BBA">
        <w:rPr>
          <w:szCs w:val="20"/>
        </w:rPr>
        <w:t>o obu stronach drogi. Wyjąt</w:t>
      </w:r>
      <w:r w:rsidR="00645BBA">
        <w:rPr>
          <w:szCs w:val="20"/>
        </w:rPr>
        <w:t>ek</w:t>
      </w:r>
      <w:r w:rsidR="00645BBA" w:rsidRPr="00645BBA">
        <w:rPr>
          <w:szCs w:val="20"/>
        </w:rPr>
        <w:t xml:space="preserve"> stanowi</w:t>
      </w:r>
      <w:r w:rsidR="00645BBA">
        <w:rPr>
          <w:szCs w:val="20"/>
        </w:rPr>
        <w:t>ą miejscowości Chełmsko Śląskie,</w:t>
      </w:r>
      <w:r w:rsidR="00645BBA" w:rsidRPr="00645BBA">
        <w:rPr>
          <w:szCs w:val="20"/>
        </w:rPr>
        <w:t xml:space="preserve"> </w:t>
      </w:r>
      <w:r w:rsidR="00104589">
        <w:rPr>
          <w:szCs w:val="20"/>
        </w:rPr>
        <w:t>o </w:t>
      </w:r>
      <w:r w:rsidR="00645BBA" w:rsidRPr="00645BBA">
        <w:rPr>
          <w:szCs w:val="20"/>
        </w:rPr>
        <w:t>miejski</w:t>
      </w:r>
      <w:r w:rsidR="00645BBA">
        <w:rPr>
          <w:szCs w:val="20"/>
        </w:rPr>
        <w:t>m</w:t>
      </w:r>
      <w:r w:rsidR="00645BBA" w:rsidRPr="00645BBA">
        <w:rPr>
          <w:szCs w:val="20"/>
        </w:rPr>
        <w:t xml:space="preserve"> charakter</w:t>
      </w:r>
      <w:r w:rsidR="00645BBA">
        <w:rPr>
          <w:szCs w:val="20"/>
        </w:rPr>
        <w:t>ze</w:t>
      </w:r>
      <w:r w:rsidR="00104589">
        <w:rPr>
          <w:szCs w:val="20"/>
        </w:rPr>
        <w:t xml:space="preserve"> zabudowy, oraz wielodrożnicowe</w:t>
      </w:r>
      <w:r w:rsidR="00645BBA" w:rsidRPr="00645BBA">
        <w:rPr>
          <w:szCs w:val="20"/>
        </w:rPr>
        <w:t xml:space="preserve"> Miszkowice i Bukówka. </w:t>
      </w:r>
    </w:p>
    <w:p w:rsidR="00FD4AC2" w:rsidRDefault="00342E3B" w:rsidP="00E75131">
      <w:pPr>
        <w:pStyle w:val="NOWATABELA"/>
        <w:rPr>
          <w:szCs w:val="20"/>
        </w:rPr>
      </w:pPr>
      <w:bookmarkStart w:id="9" w:name="_Toc8158270"/>
      <w:r>
        <w:t>TABELA</w:t>
      </w:r>
      <w:r w:rsidR="0021097A">
        <w:t xml:space="preserve"> </w:t>
      </w:r>
      <w:r w:rsidR="0069634D">
        <w:fldChar w:fldCharType="begin"/>
      </w:r>
      <w:r w:rsidR="0069634D">
        <w:instrText xml:space="preserve"> SEQ TABELA \* ARABIC </w:instrText>
      </w:r>
      <w:r w:rsidR="0069634D">
        <w:fldChar w:fldCharType="separate"/>
      </w:r>
      <w:r w:rsidR="00DC09D3">
        <w:rPr>
          <w:noProof/>
        </w:rPr>
        <w:t>1</w:t>
      </w:r>
      <w:r w:rsidR="0069634D">
        <w:rPr>
          <w:noProof/>
        </w:rPr>
        <w:fldChar w:fldCharType="end"/>
      </w:r>
      <w:r w:rsidR="0021097A">
        <w:t>. Sołectwa [2018].</w:t>
      </w:r>
      <w:bookmarkEnd w:id="9"/>
    </w:p>
    <w:tbl>
      <w:tblPr>
        <w:tblW w:w="9180" w:type="dxa"/>
        <w:tblBorders>
          <w:top w:val="single" w:sz="4" w:space="0" w:color="A7EA52" w:themeColor="accent3"/>
          <w:left w:val="single" w:sz="4" w:space="0" w:color="A7EA52" w:themeColor="accent3"/>
          <w:bottom w:val="single" w:sz="4" w:space="0" w:color="A7EA52" w:themeColor="accent3"/>
          <w:right w:val="single" w:sz="4" w:space="0" w:color="A7EA52" w:themeColor="accent3"/>
          <w:insideH w:val="single" w:sz="4" w:space="0" w:color="A7EA52" w:themeColor="accent3"/>
        </w:tblBorders>
        <w:tblLayout w:type="fixed"/>
        <w:tblLook w:val="04A0" w:firstRow="1" w:lastRow="0" w:firstColumn="1" w:lastColumn="0" w:noHBand="0" w:noVBand="1"/>
      </w:tblPr>
      <w:tblGrid>
        <w:gridCol w:w="567"/>
        <w:gridCol w:w="1985"/>
        <w:gridCol w:w="2092"/>
        <w:gridCol w:w="709"/>
        <w:gridCol w:w="1559"/>
        <w:gridCol w:w="2268"/>
      </w:tblGrid>
      <w:tr w:rsidR="003D5D4B" w:rsidRPr="00D90963" w:rsidTr="00104589">
        <w:tc>
          <w:tcPr>
            <w:tcW w:w="567" w:type="dxa"/>
            <w:shd w:val="clear" w:color="auto" w:fill="80D219" w:themeFill="accent3" w:themeFillShade="BF"/>
          </w:tcPr>
          <w:p w:rsidR="003D5D4B" w:rsidRPr="00104589" w:rsidRDefault="003D5D4B" w:rsidP="00645BBA">
            <w:pPr>
              <w:spacing w:before="120" w:after="40"/>
              <w:jc w:val="center"/>
              <w:rPr>
                <w:rFonts w:ascii="Century Gothic" w:hAnsi="Century Gothic" w:cs="TimesNewRomanPSMT"/>
                <w:color w:val="FFFFFF" w:themeColor="background1"/>
                <w:sz w:val="16"/>
                <w:szCs w:val="16"/>
              </w:rPr>
            </w:pPr>
            <w:r w:rsidRPr="00104589">
              <w:rPr>
                <w:rFonts w:ascii="Century Gothic" w:hAnsi="Century Gothic" w:cs="TimesNewRomanPSMT"/>
                <w:color w:val="FFFFFF" w:themeColor="background1"/>
                <w:sz w:val="16"/>
                <w:szCs w:val="16"/>
              </w:rPr>
              <w:t>Lp.</w:t>
            </w:r>
          </w:p>
        </w:tc>
        <w:tc>
          <w:tcPr>
            <w:tcW w:w="1985" w:type="dxa"/>
            <w:shd w:val="clear" w:color="auto" w:fill="80D219" w:themeFill="accent3" w:themeFillShade="BF"/>
          </w:tcPr>
          <w:p w:rsidR="003D5D4B" w:rsidRPr="00104589" w:rsidRDefault="003D5D4B" w:rsidP="00645BBA">
            <w:pPr>
              <w:spacing w:before="120" w:after="40"/>
              <w:ind w:right="-108"/>
              <w:rPr>
                <w:rFonts w:ascii="Century Gothic" w:hAnsi="Century Gothic" w:cs="TimesNewRomanPSMT"/>
                <w:color w:val="FFFFFF" w:themeColor="background1"/>
                <w:sz w:val="16"/>
                <w:szCs w:val="16"/>
              </w:rPr>
            </w:pPr>
            <w:r w:rsidRPr="00104589">
              <w:rPr>
                <w:rFonts w:ascii="Century Gothic" w:hAnsi="Century Gothic" w:cs="TimesNewRomanPSMT"/>
                <w:color w:val="FFFFFF" w:themeColor="background1"/>
                <w:sz w:val="16"/>
                <w:szCs w:val="16"/>
              </w:rPr>
              <w:t>Nazwa sołectwa</w:t>
            </w:r>
          </w:p>
        </w:tc>
        <w:tc>
          <w:tcPr>
            <w:tcW w:w="2092" w:type="dxa"/>
            <w:shd w:val="clear" w:color="auto" w:fill="80D219" w:themeFill="accent3" w:themeFillShade="BF"/>
            <w:vAlign w:val="center"/>
          </w:tcPr>
          <w:p w:rsidR="003D5D4B" w:rsidRPr="00104589" w:rsidRDefault="003D5D4B" w:rsidP="00AB6248">
            <w:pPr>
              <w:spacing w:before="120" w:after="40"/>
              <w:ind w:hanging="108"/>
              <w:jc w:val="right"/>
              <w:rPr>
                <w:rFonts w:ascii="Century Gothic" w:hAnsi="Century Gothic" w:cs="TimesNewRomanPSMT"/>
                <w:color w:val="FFFFFF" w:themeColor="background1"/>
                <w:sz w:val="16"/>
                <w:szCs w:val="16"/>
              </w:rPr>
            </w:pPr>
            <w:r w:rsidRPr="00104589">
              <w:rPr>
                <w:rFonts w:ascii="Century Gothic" w:hAnsi="Century Gothic" w:cs="TimesNewRomanPSMT"/>
                <w:color w:val="FFFFFF" w:themeColor="background1"/>
                <w:sz w:val="16"/>
                <w:szCs w:val="16"/>
              </w:rPr>
              <w:t>Powierzchnia [ha]</w:t>
            </w:r>
          </w:p>
        </w:tc>
        <w:tc>
          <w:tcPr>
            <w:tcW w:w="709" w:type="dxa"/>
            <w:shd w:val="clear" w:color="auto" w:fill="80D219" w:themeFill="accent3" w:themeFillShade="BF"/>
          </w:tcPr>
          <w:p w:rsidR="003D5D4B" w:rsidRPr="00104589" w:rsidRDefault="003D5D4B" w:rsidP="0013577E">
            <w:pPr>
              <w:spacing w:before="120" w:after="40"/>
              <w:jc w:val="center"/>
              <w:rPr>
                <w:rFonts w:ascii="Century Gothic" w:hAnsi="Century Gothic" w:cs="TimesNewRomanPSMT"/>
                <w:color w:val="FFFFFF" w:themeColor="background1"/>
                <w:sz w:val="16"/>
                <w:szCs w:val="16"/>
              </w:rPr>
            </w:pPr>
            <w:r w:rsidRPr="00104589">
              <w:rPr>
                <w:rFonts w:ascii="Century Gothic" w:hAnsi="Century Gothic" w:cs="TimesNewRomanPSMT"/>
                <w:color w:val="FFFFFF" w:themeColor="background1"/>
                <w:sz w:val="16"/>
                <w:szCs w:val="16"/>
              </w:rPr>
              <w:t>Lp.</w:t>
            </w:r>
          </w:p>
        </w:tc>
        <w:tc>
          <w:tcPr>
            <w:tcW w:w="1559" w:type="dxa"/>
            <w:shd w:val="clear" w:color="auto" w:fill="80D219" w:themeFill="accent3" w:themeFillShade="BF"/>
          </w:tcPr>
          <w:p w:rsidR="003D5D4B" w:rsidRPr="00104589" w:rsidRDefault="003D5D4B" w:rsidP="0013577E">
            <w:pPr>
              <w:spacing w:before="120" w:after="40"/>
              <w:ind w:right="-108"/>
              <w:rPr>
                <w:rFonts w:ascii="Century Gothic" w:hAnsi="Century Gothic" w:cs="TimesNewRomanPSMT"/>
                <w:color w:val="FFFFFF" w:themeColor="background1"/>
                <w:sz w:val="16"/>
                <w:szCs w:val="16"/>
              </w:rPr>
            </w:pPr>
            <w:r w:rsidRPr="00104589">
              <w:rPr>
                <w:rFonts w:ascii="Century Gothic" w:hAnsi="Century Gothic" w:cs="TimesNewRomanPSMT"/>
                <w:color w:val="FFFFFF" w:themeColor="background1"/>
                <w:sz w:val="16"/>
                <w:szCs w:val="16"/>
              </w:rPr>
              <w:t>Nazwa sołectwa</w:t>
            </w:r>
          </w:p>
        </w:tc>
        <w:tc>
          <w:tcPr>
            <w:tcW w:w="2268" w:type="dxa"/>
            <w:shd w:val="clear" w:color="auto" w:fill="80D219" w:themeFill="accent3" w:themeFillShade="BF"/>
            <w:vAlign w:val="center"/>
          </w:tcPr>
          <w:p w:rsidR="003D5D4B" w:rsidRPr="00104589" w:rsidRDefault="003D5D4B" w:rsidP="0013577E">
            <w:pPr>
              <w:spacing w:before="120" w:after="40"/>
              <w:ind w:hanging="108"/>
              <w:jc w:val="right"/>
              <w:rPr>
                <w:rFonts w:ascii="Century Gothic" w:hAnsi="Century Gothic" w:cs="TimesNewRomanPSMT"/>
                <w:color w:val="FFFFFF" w:themeColor="background1"/>
                <w:sz w:val="16"/>
                <w:szCs w:val="16"/>
              </w:rPr>
            </w:pPr>
            <w:r w:rsidRPr="00104589">
              <w:rPr>
                <w:rFonts w:ascii="Century Gothic" w:hAnsi="Century Gothic" w:cs="TimesNewRomanPSMT"/>
                <w:color w:val="FFFFFF" w:themeColor="background1"/>
                <w:sz w:val="16"/>
                <w:szCs w:val="16"/>
              </w:rPr>
              <w:t>Powierzchnia [ha]</w:t>
            </w:r>
          </w:p>
        </w:tc>
      </w:tr>
      <w:tr w:rsidR="003D5D4B" w:rsidRPr="00D90963" w:rsidTr="003D5D4B">
        <w:tc>
          <w:tcPr>
            <w:tcW w:w="567" w:type="dxa"/>
          </w:tcPr>
          <w:p w:rsidR="003D5D4B" w:rsidRPr="00D90963" w:rsidRDefault="003D5D4B" w:rsidP="00D90963">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1.</w:t>
            </w:r>
          </w:p>
        </w:tc>
        <w:tc>
          <w:tcPr>
            <w:tcW w:w="1985" w:type="dxa"/>
            <w:shd w:val="clear" w:color="auto" w:fill="EDFADC" w:themeFill="accent3" w:themeFillTint="33"/>
          </w:tcPr>
          <w:p w:rsidR="003D5D4B" w:rsidRPr="00D90963" w:rsidRDefault="003D5D4B" w:rsidP="00D90963">
            <w:pPr>
              <w:spacing w:before="40" w:after="20"/>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Błażejów</w:t>
            </w:r>
          </w:p>
        </w:tc>
        <w:tc>
          <w:tcPr>
            <w:tcW w:w="2092" w:type="dxa"/>
          </w:tcPr>
          <w:p w:rsidR="003D5D4B" w:rsidRPr="00D90963" w:rsidRDefault="003D5D4B" w:rsidP="00D90963">
            <w:pPr>
              <w:pStyle w:val="Default"/>
              <w:spacing w:before="40" w:after="20"/>
              <w:ind w:right="601"/>
              <w:jc w:val="right"/>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 xml:space="preserve"> </w:t>
            </w:r>
            <w:r w:rsidRPr="00D90963">
              <w:rPr>
                <w:rFonts w:ascii="Century Gothic" w:hAnsi="Century Gothic"/>
                <w:color w:val="595959" w:themeColor="text1" w:themeTint="A6"/>
                <w:sz w:val="16"/>
                <w:szCs w:val="16"/>
              </w:rPr>
              <w:t xml:space="preserve">1 108 </w:t>
            </w:r>
          </w:p>
        </w:tc>
        <w:tc>
          <w:tcPr>
            <w:tcW w:w="709" w:type="dxa"/>
          </w:tcPr>
          <w:p w:rsidR="003D5D4B" w:rsidRPr="00D90963" w:rsidRDefault="003D5D4B" w:rsidP="0013577E">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8.</w:t>
            </w:r>
          </w:p>
        </w:tc>
        <w:tc>
          <w:tcPr>
            <w:tcW w:w="1559" w:type="dxa"/>
            <w:shd w:val="clear" w:color="auto" w:fill="EDFADC" w:themeFill="accent3" w:themeFillTint="33"/>
            <w:vAlign w:val="center"/>
          </w:tcPr>
          <w:p w:rsidR="003D5D4B" w:rsidRPr="00D90963" w:rsidRDefault="003D5D4B" w:rsidP="003D5D4B">
            <w:pPr>
              <w:spacing w:before="40" w:after="20"/>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Okrzeszyn</w:t>
            </w:r>
          </w:p>
        </w:tc>
        <w:tc>
          <w:tcPr>
            <w:tcW w:w="2268" w:type="dxa"/>
          </w:tcPr>
          <w:p w:rsidR="003D5D4B" w:rsidRPr="00D90963" w:rsidRDefault="003D5D4B" w:rsidP="0013577E">
            <w:pPr>
              <w:pStyle w:val="Default"/>
              <w:spacing w:before="40" w:after="20"/>
              <w:ind w:right="601"/>
              <w:jc w:val="right"/>
              <w:rPr>
                <w:rFonts w:ascii="Century Gothic" w:hAnsi="Century Gothic" w:cs="TimesNewRomanPSMT"/>
                <w:color w:val="595959" w:themeColor="text1" w:themeTint="A6"/>
                <w:sz w:val="16"/>
                <w:szCs w:val="16"/>
              </w:rPr>
            </w:pPr>
            <w:r w:rsidRPr="00D90963">
              <w:rPr>
                <w:rFonts w:ascii="Century Gothic" w:hAnsi="Century Gothic"/>
                <w:color w:val="595959" w:themeColor="text1" w:themeTint="A6"/>
                <w:sz w:val="16"/>
                <w:szCs w:val="16"/>
              </w:rPr>
              <w:t xml:space="preserve">782 </w:t>
            </w:r>
          </w:p>
        </w:tc>
      </w:tr>
      <w:tr w:rsidR="003D5D4B" w:rsidRPr="00D90963" w:rsidTr="003D5D4B">
        <w:tc>
          <w:tcPr>
            <w:tcW w:w="567" w:type="dxa"/>
          </w:tcPr>
          <w:p w:rsidR="003D5D4B" w:rsidRPr="00D90963" w:rsidRDefault="003D5D4B" w:rsidP="00D90963">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2.</w:t>
            </w:r>
          </w:p>
        </w:tc>
        <w:tc>
          <w:tcPr>
            <w:tcW w:w="1985" w:type="dxa"/>
            <w:shd w:val="clear" w:color="auto" w:fill="EDFADC" w:themeFill="accent3" w:themeFillTint="33"/>
          </w:tcPr>
          <w:p w:rsidR="003D5D4B" w:rsidRPr="00D90963" w:rsidRDefault="003D5D4B" w:rsidP="00D90963">
            <w:pPr>
              <w:spacing w:before="40" w:after="20"/>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Błażkowa</w:t>
            </w:r>
          </w:p>
        </w:tc>
        <w:tc>
          <w:tcPr>
            <w:tcW w:w="2092" w:type="dxa"/>
          </w:tcPr>
          <w:p w:rsidR="003D5D4B" w:rsidRPr="00D90963" w:rsidRDefault="003D5D4B" w:rsidP="00D90963">
            <w:pPr>
              <w:pStyle w:val="Default"/>
              <w:spacing w:before="40" w:after="20"/>
              <w:ind w:right="601"/>
              <w:jc w:val="right"/>
              <w:rPr>
                <w:rFonts w:ascii="Century Gothic" w:hAnsi="Century Gothic" w:cs="TimesNewRomanPSMT"/>
                <w:color w:val="595959" w:themeColor="text1" w:themeTint="A6"/>
                <w:sz w:val="16"/>
                <w:szCs w:val="16"/>
              </w:rPr>
            </w:pPr>
            <w:r w:rsidRPr="00D90963">
              <w:rPr>
                <w:rFonts w:ascii="Century Gothic" w:hAnsi="Century Gothic"/>
                <w:color w:val="595959" w:themeColor="text1" w:themeTint="A6"/>
                <w:sz w:val="16"/>
                <w:szCs w:val="16"/>
              </w:rPr>
              <w:t xml:space="preserve">683 </w:t>
            </w:r>
          </w:p>
        </w:tc>
        <w:tc>
          <w:tcPr>
            <w:tcW w:w="709" w:type="dxa"/>
          </w:tcPr>
          <w:p w:rsidR="003D5D4B" w:rsidRPr="00D90963" w:rsidRDefault="003D5D4B" w:rsidP="0013577E">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9.</w:t>
            </w:r>
          </w:p>
        </w:tc>
        <w:tc>
          <w:tcPr>
            <w:tcW w:w="1559" w:type="dxa"/>
            <w:shd w:val="clear" w:color="auto" w:fill="EDFADC" w:themeFill="accent3" w:themeFillTint="33"/>
            <w:vAlign w:val="center"/>
          </w:tcPr>
          <w:p w:rsidR="003D5D4B" w:rsidRPr="00D90963" w:rsidRDefault="003D5D4B" w:rsidP="003D5D4B">
            <w:pPr>
              <w:spacing w:before="40" w:after="20"/>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Opawa</w:t>
            </w:r>
          </w:p>
        </w:tc>
        <w:tc>
          <w:tcPr>
            <w:tcW w:w="2268" w:type="dxa"/>
          </w:tcPr>
          <w:p w:rsidR="003D5D4B" w:rsidRPr="00D90963" w:rsidRDefault="003D5D4B" w:rsidP="0013577E">
            <w:pPr>
              <w:pStyle w:val="Default"/>
              <w:spacing w:before="40" w:after="20"/>
              <w:ind w:right="601"/>
              <w:jc w:val="right"/>
              <w:rPr>
                <w:rFonts w:ascii="Century Gothic" w:hAnsi="Century Gothic" w:cs="TimesNewRomanPSMT"/>
                <w:color w:val="595959" w:themeColor="text1" w:themeTint="A6"/>
                <w:sz w:val="16"/>
                <w:szCs w:val="16"/>
              </w:rPr>
            </w:pPr>
            <w:r w:rsidRPr="00D90963">
              <w:rPr>
                <w:rFonts w:ascii="Century Gothic" w:hAnsi="Century Gothic"/>
                <w:color w:val="595959" w:themeColor="text1" w:themeTint="A6"/>
                <w:sz w:val="16"/>
                <w:szCs w:val="16"/>
              </w:rPr>
              <w:t xml:space="preserve">792 </w:t>
            </w:r>
          </w:p>
        </w:tc>
      </w:tr>
      <w:tr w:rsidR="003D5D4B" w:rsidRPr="00D90963" w:rsidTr="003D5D4B">
        <w:tc>
          <w:tcPr>
            <w:tcW w:w="567" w:type="dxa"/>
          </w:tcPr>
          <w:p w:rsidR="003D5D4B" w:rsidRPr="00D90963" w:rsidRDefault="003D5D4B" w:rsidP="00D90963">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3.</w:t>
            </w:r>
          </w:p>
        </w:tc>
        <w:tc>
          <w:tcPr>
            <w:tcW w:w="1985" w:type="dxa"/>
            <w:shd w:val="clear" w:color="auto" w:fill="EDFADC" w:themeFill="accent3" w:themeFillTint="33"/>
          </w:tcPr>
          <w:p w:rsidR="003D5D4B" w:rsidRPr="00D90963" w:rsidRDefault="003D5D4B" w:rsidP="00D90963">
            <w:pPr>
              <w:spacing w:before="40" w:after="20"/>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Bukówka</w:t>
            </w:r>
          </w:p>
        </w:tc>
        <w:tc>
          <w:tcPr>
            <w:tcW w:w="2092" w:type="dxa"/>
          </w:tcPr>
          <w:p w:rsidR="003D5D4B" w:rsidRPr="00D90963" w:rsidRDefault="003D5D4B" w:rsidP="00D90963">
            <w:pPr>
              <w:spacing w:before="40" w:after="20"/>
              <w:ind w:right="601"/>
              <w:jc w:val="right"/>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760</w:t>
            </w:r>
          </w:p>
        </w:tc>
        <w:tc>
          <w:tcPr>
            <w:tcW w:w="709" w:type="dxa"/>
          </w:tcPr>
          <w:p w:rsidR="003D5D4B" w:rsidRPr="00D90963" w:rsidRDefault="003D5D4B" w:rsidP="0013577E">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10.</w:t>
            </w:r>
          </w:p>
        </w:tc>
        <w:tc>
          <w:tcPr>
            <w:tcW w:w="1559" w:type="dxa"/>
            <w:shd w:val="clear" w:color="auto" w:fill="EDFADC" w:themeFill="accent3" w:themeFillTint="33"/>
            <w:vAlign w:val="center"/>
          </w:tcPr>
          <w:p w:rsidR="003D5D4B" w:rsidRPr="00D90963" w:rsidRDefault="003D5D4B" w:rsidP="003D5D4B">
            <w:pPr>
              <w:spacing w:before="40" w:after="20"/>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Paczyn</w:t>
            </w:r>
          </w:p>
        </w:tc>
        <w:tc>
          <w:tcPr>
            <w:tcW w:w="2268" w:type="dxa"/>
          </w:tcPr>
          <w:p w:rsidR="003D5D4B" w:rsidRPr="00D90963" w:rsidRDefault="003D5D4B" w:rsidP="0013577E">
            <w:pPr>
              <w:pStyle w:val="Default"/>
              <w:spacing w:before="40" w:after="20"/>
              <w:ind w:right="601"/>
              <w:jc w:val="right"/>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 xml:space="preserve">461 </w:t>
            </w:r>
          </w:p>
        </w:tc>
      </w:tr>
      <w:tr w:rsidR="003D5D4B" w:rsidRPr="00D90963" w:rsidTr="003D5D4B">
        <w:tc>
          <w:tcPr>
            <w:tcW w:w="567" w:type="dxa"/>
          </w:tcPr>
          <w:p w:rsidR="003D5D4B" w:rsidRPr="00D90963" w:rsidRDefault="003D5D4B" w:rsidP="00D90963">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4.</w:t>
            </w:r>
          </w:p>
        </w:tc>
        <w:tc>
          <w:tcPr>
            <w:tcW w:w="1985" w:type="dxa"/>
            <w:shd w:val="clear" w:color="auto" w:fill="EDFADC" w:themeFill="accent3" w:themeFillTint="33"/>
          </w:tcPr>
          <w:p w:rsidR="003D5D4B" w:rsidRPr="00D90963" w:rsidRDefault="003D5D4B" w:rsidP="00D90963">
            <w:pPr>
              <w:spacing w:before="40" w:after="20"/>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Chełmsko Śląskie</w:t>
            </w:r>
          </w:p>
        </w:tc>
        <w:tc>
          <w:tcPr>
            <w:tcW w:w="2092" w:type="dxa"/>
          </w:tcPr>
          <w:p w:rsidR="003D5D4B" w:rsidRPr="00D90963" w:rsidRDefault="003D5D4B" w:rsidP="00D90963">
            <w:pPr>
              <w:pStyle w:val="Default"/>
              <w:spacing w:before="40" w:after="20"/>
              <w:ind w:right="601"/>
              <w:jc w:val="right"/>
              <w:rPr>
                <w:rFonts w:ascii="Century Gothic" w:hAnsi="Century Gothic" w:cs="TimesNewRomanPSMT"/>
                <w:color w:val="595959" w:themeColor="text1" w:themeTint="A6"/>
                <w:sz w:val="16"/>
                <w:szCs w:val="16"/>
              </w:rPr>
            </w:pPr>
            <w:r w:rsidRPr="00D90963">
              <w:rPr>
                <w:rFonts w:ascii="Century Gothic" w:hAnsi="Century Gothic"/>
                <w:color w:val="595959" w:themeColor="text1" w:themeTint="A6"/>
                <w:sz w:val="16"/>
                <w:szCs w:val="16"/>
              </w:rPr>
              <w:t xml:space="preserve">1 082 </w:t>
            </w:r>
          </w:p>
        </w:tc>
        <w:tc>
          <w:tcPr>
            <w:tcW w:w="709" w:type="dxa"/>
          </w:tcPr>
          <w:p w:rsidR="003D5D4B" w:rsidRPr="00D90963" w:rsidRDefault="003D5D4B" w:rsidP="0013577E">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11.</w:t>
            </w:r>
          </w:p>
        </w:tc>
        <w:tc>
          <w:tcPr>
            <w:tcW w:w="1559" w:type="dxa"/>
            <w:shd w:val="clear" w:color="auto" w:fill="EDFADC" w:themeFill="accent3" w:themeFillTint="33"/>
            <w:vAlign w:val="center"/>
          </w:tcPr>
          <w:p w:rsidR="003D5D4B" w:rsidRPr="00D90963" w:rsidRDefault="003D5D4B" w:rsidP="003D5D4B">
            <w:pPr>
              <w:spacing w:before="40" w:after="20"/>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Paprotki</w:t>
            </w:r>
          </w:p>
        </w:tc>
        <w:tc>
          <w:tcPr>
            <w:tcW w:w="2268" w:type="dxa"/>
          </w:tcPr>
          <w:p w:rsidR="003D5D4B" w:rsidRPr="00D90963" w:rsidRDefault="003D5D4B" w:rsidP="0013577E">
            <w:pPr>
              <w:pStyle w:val="Default"/>
              <w:spacing w:before="40" w:after="20"/>
              <w:ind w:right="601"/>
              <w:jc w:val="right"/>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 xml:space="preserve">175 </w:t>
            </w:r>
          </w:p>
        </w:tc>
      </w:tr>
      <w:tr w:rsidR="003D5D4B" w:rsidRPr="00D90963" w:rsidTr="003D5D4B">
        <w:tc>
          <w:tcPr>
            <w:tcW w:w="567" w:type="dxa"/>
          </w:tcPr>
          <w:p w:rsidR="003D5D4B" w:rsidRPr="00D90963" w:rsidRDefault="003D5D4B" w:rsidP="00D90963">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5.</w:t>
            </w:r>
          </w:p>
        </w:tc>
        <w:tc>
          <w:tcPr>
            <w:tcW w:w="1985" w:type="dxa"/>
            <w:shd w:val="clear" w:color="auto" w:fill="EDFADC" w:themeFill="accent3" w:themeFillTint="33"/>
          </w:tcPr>
          <w:p w:rsidR="003D5D4B" w:rsidRPr="00D90963" w:rsidRDefault="003D5D4B" w:rsidP="00D90963">
            <w:pPr>
              <w:spacing w:before="40" w:after="20"/>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Jarkowice</w:t>
            </w:r>
          </w:p>
        </w:tc>
        <w:tc>
          <w:tcPr>
            <w:tcW w:w="2092" w:type="dxa"/>
          </w:tcPr>
          <w:p w:rsidR="003D5D4B" w:rsidRPr="00D90963" w:rsidRDefault="003D5D4B" w:rsidP="00D90963">
            <w:pPr>
              <w:pStyle w:val="Default"/>
              <w:spacing w:before="40" w:after="20"/>
              <w:ind w:right="601"/>
              <w:jc w:val="right"/>
              <w:rPr>
                <w:rFonts w:ascii="Century Gothic" w:hAnsi="Century Gothic" w:cs="TimesNewRomanPSMT"/>
                <w:color w:val="595959" w:themeColor="text1" w:themeTint="A6"/>
                <w:sz w:val="16"/>
                <w:szCs w:val="16"/>
              </w:rPr>
            </w:pPr>
            <w:r w:rsidRPr="00D90963">
              <w:rPr>
                <w:rFonts w:ascii="Century Gothic" w:hAnsi="Century Gothic"/>
                <w:color w:val="595959" w:themeColor="text1" w:themeTint="A6"/>
                <w:sz w:val="16"/>
                <w:szCs w:val="16"/>
              </w:rPr>
              <w:t xml:space="preserve">1 807 </w:t>
            </w:r>
          </w:p>
        </w:tc>
        <w:tc>
          <w:tcPr>
            <w:tcW w:w="709" w:type="dxa"/>
          </w:tcPr>
          <w:p w:rsidR="003D5D4B" w:rsidRPr="00D90963" w:rsidRDefault="003D5D4B" w:rsidP="0013577E">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12.</w:t>
            </w:r>
          </w:p>
        </w:tc>
        <w:tc>
          <w:tcPr>
            <w:tcW w:w="1559" w:type="dxa"/>
            <w:shd w:val="clear" w:color="auto" w:fill="EDFADC" w:themeFill="accent3" w:themeFillTint="33"/>
            <w:vAlign w:val="center"/>
          </w:tcPr>
          <w:p w:rsidR="003D5D4B" w:rsidRPr="00D90963" w:rsidRDefault="00CA19D4" w:rsidP="003D5D4B">
            <w:pPr>
              <w:spacing w:before="40" w:after="20"/>
              <w:rPr>
                <w:rFonts w:ascii="Century Gothic" w:hAnsi="Century Gothic"/>
                <w:color w:val="595959" w:themeColor="text1" w:themeTint="A6"/>
                <w:sz w:val="16"/>
                <w:szCs w:val="16"/>
              </w:rPr>
            </w:pPr>
            <w:r>
              <w:rPr>
                <w:rFonts w:ascii="Century Gothic" w:hAnsi="Century Gothic"/>
                <w:color w:val="595959" w:themeColor="text1" w:themeTint="A6"/>
                <w:sz w:val="16"/>
                <w:szCs w:val="16"/>
              </w:rPr>
              <w:t xml:space="preserve">Stara </w:t>
            </w:r>
            <w:r w:rsidR="003D5D4B" w:rsidRPr="00D90963">
              <w:rPr>
                <w:rFonts w:ascii="Century Gothic" w:hAnsi="Century Gothic"/>
                <w:color w:val="595959" w:themeColor="text1" w:themeTint="A6"/>
                <w:sz w:val="16"/>
                <w:szCs w:val="16"/>
              </w:rPr>
              <w:t>Białka</w:t>
            </w:r>
          </w:p>
        </w:tc>
        <w:tc>
          <w:tcPr>
            <w:tcW w:w="2268" w:type="dxa"/>
          </w:tcPr>
          <w:p w:rsidR="003D5D4B" w:rsidRPr="00D90963" w:rsidRDefault="003D5D4B" w:rsidP="0013577E">
            <w:pPr>
              <w:pStyle w:val="Default"/>
              <w:spacing w:before="40" w:after="20"/>
              <w:ind w:right="601"/>
              <w:jc w:val="right"/>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 xml:space="preserve">581 </w:t>
            </w:r>
          </w:p>
        </w:tc>
      </w:tr>
      <w:tr w:rsidR="003D5D4B" w:rsidRPr="00D90963" w:rsidTr="003D5D4B">
        <w:tc>
          <w:tcPr>
            <w:tcW w:w="567" w:type="dxa"/>
          </w:tcPr>
          <w:p w:rsidR="003D5D4B" w:rsidRPr="00D90963" w:rsidRDefault="003D5D4B" w:rsidP="00D90963">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6.</w:t>
            </w:r>
          </w:p>
        </w:tc>
        <w:tc>
          <w:tcPr>
            <w:tcW w:w="1985" w:type="dxa"/>
            <w:shd w:val="clear" w:color="auto" w:fill="EDFADC" w:themeFill="accent3" w:themeFillTint="33"/>
          </w:tcPr>
          <w:p w:rsidR="003D5D4B" w:rsidRPr="00D90963" w:rsidRDefault="003D5D4B" w:rsidP="00D90963">
            <w:pPr>
              <w:spacing w:before="40" w:after="20"/>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Miszkowice</w:t>
            </w:r>
          </w:p>
        </w:tc>
        <w:tc>
          <w:tcPr>
            <w:tcW w:w="2092" w:type="dxa"/>
          </w:tcPr>
          <w:p w:rsidR="003D5D4B" w:rsidRPr="00D90963" w:rsidRDefault="003D5D4B" w:rsidP="00D90963">
            <w:pPr>
              <w:pStyle w:val="Default"/>
              <w:spacing w:before="40" w:after="20"/>
              <w:ind w:right="601"/>
              <w:jc w:val="right"/>
              <w:rPr>
                <w:rFonts w:ascii="Century Gothic" w:hAnsi="Century Gothic" w:cs="TimesNewRomanPSMT"/>
                <w:color w:val="595959" w:themeColor="text1" w:themeTint="A6"/>
                <w:sz w:val="16"/>
                <w:szCs w:val="16"/>
              </w:rPr>
            </w:pPr>
            <w:r w:rsidRPr="00D90963">
              <w:rPr>
                <w:rFonts w:ascii="Century Gothic" w:hAnsi="Century Gothic"/>
                <w:color w:val="595959" w:themeColor="text1" w:themeTint="A6"/>
                <w:sz w:val="16"/>
                <w:szCs w:val="16"/>
              </w:rPr>
              <w:t xml:space="preserve">956 </w:t>
            </w:r>
          </w:p>
        </w:tc>
        <w:tc>
          <w:tcPr>
            <w:tcW w:w="709" w:type="dxa"/>
          </w:tcPr>
          <w:p w:rsidR="003D5D4B" w:rsidRPr="00D90963" w:rsidRDefault="003D5D4B" w:rsidP="0013577E">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13.</w:t>
            </w:r>
          </w:p>
        </w:tc>
        <w:tc>
          <w:tcPr>
            <w:tcW w:w="1559" w:type="dxa"/>
            <w:shd w:val="clear" w:color="auto" w:fill="EDFADC" w:themeFill="accent3" w:themeFillTint="33"/>
            <w:vAlign w:val="center"/>
          </w:tcPr>
          <w:p w:rsidR="003D5D4B" w:rsidRPr="00D90963" w:rsidRDefault="003D5D4B" w:rsidP="003D5D4B">
            <w:pPr>
              <w:spacing w:before="40" w:after="20"/>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Szczepanów</w:t>
            </w:r>
          </w:p>
        </w:tc>
        <w:tc>
          <w:tcPr>
            <w:tcW w:w="2268" w:type="dxa"/>
          </w:tcPr>
          <w:p w:rsidR="003D5D4B" w:rsidRPr="00D90963" w:rsidRDefault="003D5D4B" w:rsidP="0013577E">
            <w:pPr>
              <w:pStyle w:val="Default"/>
              <w:spacing w:before="40" w:after="20"/>
              <w:ind w:right="601"/>
              <w:jc w:val="right"/>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 xml:space="preserve">510 </w:t>
            </w:r>
          </w:p>
        </w:tc>
      </w:tr>
      <w:tr w:rsidR="003D5D4B" w:rsidRPr="00D90963" w:rsidTr="003D5D4B">
        <w:tc>
          <w:tcPr>
            <w:tcW w:w="567" w:type="dxa"/>
          </w:tcPr>
          <w:p w:rsidR="003D5D4B" w:rsidRPr="00D90963" w:rsidRDefault="003D5D4B" w:rsidP="00D90963">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7.</w:t>
            </w:r>
          </w:p>
        </w:tc>
        <w:tc>
          <w:tcPr>
            <w:tcW w:w="1985" w:type="dxa"/>
            <w:shd w:val="clear" w:color="auto" w:fill="EDFADC" w:themeFill="accent3" w:themeFillTint="33"/>
          </w:tcPr>
          <w:p w:rsidR="003D5D4B" w:rsidRPr="00D90963" w:rsidRDefault="003D5D4B" w:rsidP="00D90963">
            <w:pPr>
              <w:spacing w:before="40" w:after="20"/>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Niedamirów</w:t>
            </w:r>
          </w:p>
        </w:tc>
        <w:tc>
          <w:tcPr>
            <w:tcW w:w="2092" w:type="dxa"/>
          </w:tcPr>
          <w:p w:rsidR="003D5D4B" w:rsidRPr="00D90963" w:rsidRDefault="003D5D4B" w:rsidP="00D90963">
            <w:pPr>
              <w:pStyle w:val="Default"/>
              <w:spacing w:before="40" w:after="20"/>
              <w:ind w:right="601"/>
              <w:jc w:val="right"/>
              <w:rPr>
                <w:rFonts w:ascii="Century Gothic" w:hAnsi="Century Gothic" w:cs="TimesNewRomanPSMT"/>
                <w:color w:val="595959" w:themeColor="text1" w:themeTint="A6"/>
                <w:sz w:val="16"/>
                <w:szCs w:val="16"/>
              </w:rPr>
            </w:pPr>
            <w:r w:rsidRPr="00D90963">
              <w:rPr>
                <w:rFonts w:ascii="Century Gothic" w:hAnsi="Century Gothic"/>
                <w:color w:val="595959" w:themeColor="text1" w:themeTint="A6"/>
                <w:sz w:val="16"/>
                <w:szCs w:val="16"/>
              </w:rPr>
              <w:t xml:space="preserve">762 </w:t>
            </w:r>
          </w:p>
        </w:tc>
        <w:tc>
          <w:tcPr>
            <w:tcW w:w="709" w:type="dxa"/>
          </w:tcPr>
          <w:p w:rsidR="003D5D4B" w:rsidRPr="00D90963" w:rsidRDefault="003D5D4B" w:rsidP="0013577E">
            <w:pPr>
              <w:spacing w:before="40" w:after="20"/>
              <w:jc w:val="center"/>
              <w:rPr>
                <w:rFonts w:ascii="Century Gothic" w:hAnsi="Century Gothic" w:cs="TimesNewRomanPSMT"/>
                <w:color w:val="595959" w:themeColor="text1" w:themeTint="A6"/>
                <w:sz w:val="16"/>
                <w:szCs w:val="16"/>
              </w:rPr>
            </w:pPr>
            <w:r w:rsidRPr="00D90963">
              <w:rPr>
                <w:rFonts w:ascii="Century Gothic" w:hAnsi="Century Gothic" w:cs="TimesNewRomanPSMT"/>
                <w:color w:val="595959" w:themeColor="text1" w:themeTint="A6"/>
                <w:sz w:val="16"/>
                <w:szCs w:val="16"/>
              </w:rPr>
              <w:t>14.</w:t>
            </w:r>
          </w:p>
        </w:tc>
        <w:tc>
          <w:tcPr>
            <w:tcW w:w="1559" w:type="dxa"/>
            <w:shd w:val="clear" w:color="auto" w:fill="EDFADC" w:themeFill="accent3" w:themeFillTint="33"/>
            <w:vAlign w:val="center"/>
          </w:tcPr>
          <w:p w:rsidR="003D5D4B" w:rsidRPr="00D90963" w:rsidRDefault="003D5D4B" w:rsidP="003D5D4B">
            <w:pPr>
              <w:spacing w:before="40" w:after="20"/>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Uniemyśl</w:t>
            </w:r>
          </w:p>
        </w:tc>
        <w:tc>
          <w:tcPr>
            <w:tcW w:w="2268" w:type="dxa"/>
          </w:tcPr>
          <w:p w:rsidR="003D5D4B" w:rsidRPr="00D90963" w:rsidRDefault="003D5D4B" w:rsidP="0013577E">
            <w:pPr>
              <w:pStyle w:val="Default"/>
              <w:spacing w:before="40" w:after="20"/>
              <w:ind w:right="601"/>
              <w:jc w:val="right"/>
              <w:rPr>
                <w:rFonts w:ascii="Century Gothic" w:hAnsi="Century Gothic"/>
                <w:color w:val="595959" w:themeColor="text1" w:themeTint="A6"/>
                <w:sz w:val="16"/>
                <w:szCs w:val="16"/>
              </w:rPr>
            </w:pPr>
            <w:r w:rsidRPr="00D90963">
              <w:rPr>
                <w:rFonts w:ascii="Century Gothic" w:hAnsi="Century Gothic"/>
                <w:color w:val="595959" w:themeColor="text1" w:themeTint="A6"/>
                <w:sz w:val="16"/>
                <w:szCs w:val="16"/>
              </w:rPr>
              <w:t xml:space="preserve">1 101 </w:t>
            </w:r>
          </w:p>
        </w:tc>
      </w:tr>
    </w:tbl>
    <w:p w:rsidR="00FD4AC2" w:rsidRPr="0021097A" w:rsidRDefault="00FD4AC2" w:rsidP="00E922DF">
      <w:pPr>
        <w:pStyle w:val="RDO"/>
      </w:pPr>
      <w:r w:rsidRPr="0021097A">
        <w:t xml:space="preserve">Źródło: opracowanie na podstawie Studium uwarunkowań i kierunków </w:t>
      </w:r>
      <w:r w:rsidR="00D90963" w:rsidRPr="0021097A">
        <w:t>zagospodarowania przestrzennego miasta i gminy Lubawka, przyjęte Uchwałą Nr VI/54/11 Rady Miejskiej w Lubawce z dnia 30 czerwca 2011 r.</w:t>
      </w:r>
    </w:p>
    <w:p w:rsidR="00D90963" w:rsidRDefault="00104589" w:rsidP="00D90963">
      <w:pPr>
        <w:pStyle w:val="TEKST"/>
        <w:rPr>
          <w:szCs w:val="20"/>
        </w:rPr>
      </w:pPr>
      <w:r>
        <w:t>B</w:t>
      </w:r>
      <w:r w:rsidR="0021097A">
        <w:t xml:space="preserve">lisko połowę powierzchni gminy </w:t>
      </w:r>
      <w:r>
        <w:t>zajmują</w:t>
      </w:r>
      <w:r w:rsidR="00D90963">
        <w:t xml:space="preserve"> grunty leśne</w:t>
      </w:r>
      <w:r w:rsidR="0021097A">
        <w:t xml:space="preserve"> </w:t>
      </w:r>
      <w:r>
        <w:t xml:space="preserve">oraz zadrzewione i zakrzewione </w:t>
      </w:r>
      <w:r w:rsidR="0021097A">
        <w:t>(48,2%), znaczący areał zajmują również użytki rolne (44,2%)</w:t>
      </w:r>
      <w:r w:rsidR="00D90963">
        <w:t xml:space="preserve">. </w:t>
      </w:r>
      <w:r w:rsidR="0021097A">
        <w:t xml:space="preserve">Pozostałe grunty </w:t>
      </w:r>
      <w:r>
        <w:t>stanowią</w:t>
      </w:r>
      <w:r w:rsidR="0021097A">
        <w:t xml:space="preserve"> głównie tereny zabudowane. Grunty leśne mają dominujący udział również w powierzchni miasta Lubawka (55,1%), </w:t>
      </w:r>
      <w:r w:rsidR="00D90963">
        <w:rPr>
          <w:szCs w:val="20"/>
        </w:rPr>
        <w:t xml:space="preserve">użytki rolne stanowią 33,1 %, natomiast grunty zabudowane i zurbanizowane </w:t>
      </w:r>
      <w:r w:rsidR="0021097A">
        <w:rPr>
          <w:szCs w:val="20"/>
        </w:rPr>
        <w:t>pozostałe</w:t>
      </w:r>
      <w:r w:rsidR="00D90963">
        <w:rPr>
          <w:szCs w:val="20"/>
        </w:rPr>
        <w:t xml:space="preserve"> 10,2%. </w:t>
      </w:r>
      <w:r w:rsidR="0021097A">
        <w:rPr>
          <w:szCs w:val="20"/>
        </w:rPr>
        <w:t>N</w:t>
      </w:r>
      <w:r w:rsidR="00D90963">
        <w:rPr>
          <w:szCs w:val="20"/>
        </w:rPr>
        <w:t>a obszarze wiejskim dominującą rolę odgrywają użytki rolne 47,2% oraz grunty leśne 46,9%.</w:t>
      </w:r>
    </w:p>
    <w:p w:rsidR="0021097A" w:rsidRDefault="0021097A" w:rsidP="00CA6745">
      <w:pPr>
        <w:pStyle w:val="WYKRES"/>
      </w:pPr>
      <w:bookmarkStart w:id="10" w:name="_Toc6218985"/>
      <w:r>
        <w:t xml:space="preserve">WYKRES </w:t>
      </w:r>
      <w:r w:rsidR="0069634D">
        <w:fldChar w:fldCharType="begin"/>
      </w:r>
      <w:r w:rsidR="0069634D">
        <w:instrText xml:space="preserve"> SEQ WYKRES \* ARABIC </w:instrText>
      </w:r>
      <w:r w:rsidR="0069634D">
        <w:fldChar w:fldCharType="separate"/>
      </w:r>
      <w:r w:rsidR="00DC09D3">
        <w:rPr>
          <w:noProof/>
        </w:rPr>
        <w:t>1</w:t>
      </w:r>
      <w:r w:rsidR="0069634D">
        <w:rPr>
          <w:noProof/>
        </w:rPr>
        <w:fldChar w:fldCharType="end"/>
      </w:r>
      <w:r>
        <w:t>. Struktura użytkowania gruntów [2014].</w:t>
      </w:r>
      <w:bookmarkEnd w:id="10"/>
    </w:p>
    <w:tbl>
      <w:tblPr>
        <w:tblW w:w="0" w:type="auto"/>
        <w:tblInd w:w="-38" w:type="dxa"/>
        <w:tblLayout w:type="fixed"/>
        <w:tblCellMar>
          <w:left w:w="70" w:type="dxa"/>
          <w:right w:w="70" w:type="dxa"/>
        </w:tblCellMar>
        <w:tblLook w:val="04A0" w:firstRow="1" w:lastRow="0" w:firstColumn="1" w:lastColumn="0" w:noHBand="0" w:noVBand="1"/>
      </w:tblPr>
      <w:tblGrid>
        <w:gridCol w:w="2802"/>
        <w:gridCol w:w="6446"/>
      </w:tblGrid>
      <w:tr w:rsidR="00800957" w:rsidTr="00800957">
        <w:tc>
          <w:tcPr>
            <w:tcW w:w="2802" w:type="dxa"/>
          </w:tcPr>
          <w:p w:rsidR="00800957" w:rsidRPr="00800957" w:rsidRDefault="00800957" w:rsidP="00800957">
            <w:pPr>
              <w:jc w:val="center"/>
              <w:rPr>
                <w:rFonts w:ascii="Century Gothic" w:hAnsi="Century Gothic"/>
                <w:color w:val="7F7F7F" w:themeColor="text1" w:themeTint="80"/>
                <w:sz w:val="18"/>
                <w:szCs w:val="18"/>
              </w:rPr>
            </w:pPr>
            <w:r w:rsidRPr="00800957">
              <w:rPr>
                <w:rFonts w:ascii="Century Gothic" w:hAnsi="Century Gothic"/>
                <w:color w:val="7F7F7F" w:themeColor="text1" w:themeTint="80"/>
                <w:sz w:val="18"/>
                <w:szCs w:val="18"/>
              </w:rPr>
              <w:t>MIASTO</w:t>
            </w:r>
          </w:p>
          <w:p w:rsidR="00800957" w:rsidRPr="00800957" w:rsidRDefault="00800957" w:rsidP="00800957">
            <w:pPr>
              <w:rPr>
                <w:rFonts w:ascii="Century Gothic" w:hAnsi="Century Gothic"/>
                <w:color w:val="7F7F7F" w:themeColor="text1" w:themeTint="80"/>
                <w:sz w:val="18"/>
                <w:szCs w:val="18"/>
              </w:rPr>
            </w:pPr>
            <w:r w:rsidRPr="00800957">
              <w:rPr>
                <w:rFonts w:ascii="Century Gothic" w:hAnsi="Century Gothic"/>
                <w:noProof/>
                <w:color w:val="7F7F7F" w:themeColor="text1" w:themeTint="80"/>
                <w:sz w:val="18"/>
                <w:szCs w:val="18"/>
                <w:lang w:eastAsia="pl-PL"/>
              </w:rPr>
              <w:drawing>
                <wp:inline distT="0" distB="0" distL="0" distR="0" wp14:anchorId="2833E929" wp14:editId="6A848D67">
                  <wp:extent cx="1828800" cy="1440000"/>
                  <wp:effectExtent l="0" t="0" r="0" b="8255"/>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6446" w:type="dxa"/>
          </w:tcPr>
          <w:p w:rsidR="00800957" w:rsidRPr="00800957" w:rsidRDefault="00800957" w:rsidP="00800957">
            <w:pPr>
              <w:ind w:firstLine="1205"/>
              <w:rPr>
                <w:rFonts w:ascii="Century Gothic" w:hAnsi="Century Gothic"/>
                <w:color w:val="7F7F7F" w:themeColor="text1" w:themeTint="80"/>
                <w:sz w:val="18"/>
                <w:szCs w:val="18"/>
              </w:rPr>
            </w:pPr>
            <w:r w:rsidRPr="00800957">
              <w:rPr>
                <w:rFonts w:ascii="Century Gothic" w:hAnsi="Century Gothic"/>
                <w:color w:val="7F7F7F" w:themeColor="text1" w:themeTint="80"/>
                <w:sz w:val="18"/>
                <w:szCs w:val="18"/>
              </w:rPr>
              <w:t>OBSZAR WIEJSKI</w:t>
            </w:r>
          </w:p>
          <w:p w:rsidR="00800957" w:rsidRPr="00800957" w:rsidRDefault="00800957" w:rsidP="00800957">
            <w:pPr>
              <w:rPr>
                <w:rFonts w:ascii="Century Gothic" w:hAnsi="Century Gothic"/>
                <w:color w:val="7F7F7F" w:themeColor="text1" w:themeTint="80"/>
                <w:sz w:val="18"/>
                <w:szCs w:val="18"/>
              </w:rPr>
            </w:pPr>
            <w:r w:rsidRPr="00800957">
              <w:rPr>
                <w:rFonts w:ascii="Century Gothic" w:hAnsi="Century Gothic"/>
                <w:noProof/>
                <w:color w:val="7F7F7F" w:themeColor="text1" w:themeTint="80"/>
                <w:sz w:val="18"/>
                <w:szCs w:val="18"/>
                <w:lang w:eastAsia="pl-PL"/>
              </w:rPr>
              <w:drawing>
                <wp:inline distT="0" distB="0" distL="0" distR="0" wp14:anchorId="7A319B81" wp14:editId="5C27A410">
                  <wp:extent cx="4053016" cy="1440000"/>
                  <wp:effectExtent l="0" t="0" r="5080" b="8255"/>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rsidR="00800957" w:rsidRDefault="00800957" w:rsidP="00E922DF">
      <w:pPr>
        <w:pStyle w:val="RDO"/>
      </w:pPr>
      <w:r>
        <w:t>Źródło: opracowanie własne na podstawie GUS.</w:t>
      </w:r>
    </w:p>
    <w:p w:rsidR="00AB6248" w:rsidRDefault="00AB6248" w:rsidP="00E922DF">
      <w:pPr>
        <w:pStyle w:val="RDO"/>
      </w:pPr>
    </w:p>
    <w:p w:rsidR="00AB6248" w:rsidRDefault="00AB6248" w:rsidP="00E922DF">
      <w:pPr>
        <w:pStyle w:val="RDO"/>
        <w:sectPr w:rsidR="00AB6248" w:rsidSect="00C718E4">
          <w:type w:val="nextColumn"/>
          <w:pgSz w:w="11906" w:h="16838"/>
          <w:pgMar w:top="1701" w:right="1440" w:bottom="1134" w:left="1440" w:header="709" w:footer="709" w:gutter="0"/>
          <w:cols w:space="708"/>
          <w:titlePg/>
          <w:docGrid w:linePitch="360"/>
        </w:sectPr>
      </w:pPr>
    </w:p>
    <w:p w:rsidR="00886DB7" w:rsidRDefault="00886DB7" w:rsidP="00886DB7">
      <w:pPr>
        <w:pStyle w:val="Nagwek1"/>
      </w:pPr>
      <w:bookmarkStart w:id="11" w:name="_Toc8583352"/>
      <w:r>
        <w:lastRenderedPageBreak/>
        <w:t>SYSTEM ZARZĄDZANIA STRUKTURAMI SAMORZĄDU</w:t>
      </w:r>
      <w:bookmarkEnd w:id="11"/>
    </w:p>
    <w:p w:rsidR="00886DB7" w:rsidRDefault="00886DB7" w:rsidP="00886DB7">
      <w:pPr>
        <w:pStyle w:val="Nagwek2"/>
        <w:spacing w:before="240"/>
      </w:pPr>
      <w:bookmarkStart w:id="12" w:name="_Toc8583353"/>
      <w:r>
        <w:t>Organizacja systemu zarządzania gminą</w:t>
      </w:r>
      <w:bookmarkEnd w:id="12"/>
    </w:p>
    <w:p w:rsidR="00886DB7" w:rsidRDefault="00886DB7" w:rsidP="00886DB7">
      <w:pPr>
        <w:pStyle w:val="TEKST"/>
        <w:spacing w:after="0"/>
      </w:pPr>
      <w:r>
        <w:t xml:space="preserve">Mieszkańcy </w:t>
      </w:r>
      <w:r w:rsidRPr="00C62407">
        <w:t xml:space="preserve">gminy </w:t>
      </w:r>
      <w:r>
        <w:t>Lubawka</w:t>
      </w:r>
      <w:r w:rsidRPr="00C62407">
        <w:t xml:space="preserve"> tworzą z mocy prawa </w:t>
      </w:r>
      <w:r w:rsidRPr="00C62407">
        <w:rPr>
          <w:b/>
        </w:rPr>
        <w:t>lokalną wspólnotę samorządową</w:t>
      </w:r>
      <w:r w:rsidRPr="00C62407">
        <w:t xml:space="preserve">. Organami samorządu gminy jest </w:t>
      </w:r>
      <w:r w:rsidRPr="00C62407">
        <w:rPr>
          <w:b/>
        </w:rPr>
        <w:t xml:space="preserve">Rada </w:t>
      </w:r>
      <w:r>
        <w:rPr>
          <w:b/>
        </w:rPr>
        <w:t>Miejska</w:t>
      </w:r>
      <w:r w:rsidRPr="00C62407">
        <w:rPr>
          <w:b/>
        </w:rPr>
        <w:t xml:space="preserve"> </w:t>
      </w:r>
      <w:r w:rsidRPr="00C62407">
        <w:t>(1</w:t>
      </w:r>
      <w:r>
        <w:t>5</w:t>
      </w:r>
      <w:r w:rsidRPr="00C62407">
        <w:t xml:space="preserve"> Radnych) </w:t>
      </w:r>
      <w:r w:rsidRPr="00C62407">
        <w:sym w:font="Symbol" w:char="F02D"/>
      </w:r>
      <w:r w:rsidRPr="00C62407">
        <w:t xml:space="preserve"> organ stanowiący i kontrolny wykonujący swoje zadania przy pomocy </w:t>
      </w:r>
      <w:r>
        <w:t>3</w:t>
      </w:r>
      <w:r w:rsidRPr="00C62407">
        <w:t xml:space="preserve"> statutowych komisji oraz </w:t>
      </w:r>
      <w:r>
        <w:rPr>
          <w:b/>
        </w:rPr>
        <w:t>Burmistrza</w:t>
      </w:r>
      <w:r>
        <w:t xml:space="preserve"> pełniącego</w:t>
      </w:r>
      <w:r w:rsidRPr="00C62407">
        <w:t xml:space="preserve"> rolę organu wykonawczego. Kontakty władz samorządowych z mieszkańcami zapewniane są zarówno w sposób zinstytucjonalizowany, poprzez współpracę z</w:t>
      </w:r>
      <w:r>
        <w:t> </w:t>
      </w:r>
      <w:r w:rsidRPr="00C62407">
        <w:t>organizacjami pozarządowymi, szkołami, itd., jak również poprzez bezpośrednie spotkania władz z</w:t>
      </w:r>
      <w:r>
        <w:t> </w:t>
      </w:r>
      <w:r w:rsidRPr="00C62407">
        <w:t>mieszkańcami, przyjmowanie</w:t>
      </w:r>
      <w:r>
        <w:t xml:space="preserve"> wniosków i skarg, dyżury pełnione przez radnych oraz wyspecjalizowane służy Urzędu Miasta, a także za pośrednictwem mediów. </w:t>
      </w:r>
    </w:p>
    <w:p w:rsidR="00886DB7" w:rsidRDefault="00886DB7" w:rsidP="00886DB7">
      <w:pPr>
        <w:pStyle w:val="TEKST"/>
      </w:pPr>
      <w:r w:rsidRPr="002C2720">
        <w:rPr>
          <w:b/>
        </w:rPr>
        <w:t>Organ uchwałodawczy.</w:t>
      </w:r>
      <w:r>
        <w:t xml:space="preserve"> </w:t>
      </w:r>
      <w:r w:rsidRPr="002C2720">
        <w:t xml:space="preserve">Rada </w:t>
      </w:r>
      <w:r>
        <w:t xml:space="preserve">Miejska jest organem stanowiącym i kontrolnym na terenie Gminy Lubawka. W ramach swoich kompetencji podejmuje ona uchwały charakterze prawnym, w tym przepisy gminne, budżet gminy. Do właściwości rady należą wszystkie sprawy będące w zakresie działania gminy, o ile ustawy nie stanowią inaczej. Organizację wewnętrzną i tryb pracy rady i jej organów określa statut gminy. </w:t>
      </w:r>
    </w:p>
    <w:p w:rsidR="00886DB7" w:rsidRDefault="00886DB7" w:rsidP="00886DB7">
      <w:pPr>
        <w:pStyle w:val="TEKST"/>
        <w:spacing w:after="0"/>
      </w:pPr>
      <w:r w:rsidRPr="002C2720">
        <w:t xml:space="preserve">Radni </w:t>
      </w:r>
      <w:r>
        <w:t>Miejscy</w:t>
      </w:r>
      <w:r w:rsidRPr="002C2720">
        <w:t xml:space="preserve"> VIII kadencji 2018-2023:</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9"/>
        <w:gridCol w:w="3117"/>
      </w:tblGrid>
      <w:tr w:rsidR="00886DB7" w:rsidTr="00886DB7">
        <w:tc>
          <w:tcPr>
            <w:tcW w:w="6062" w:type="dxa"/>
          </w:tcPr>
          <w:p w:rsidR="00886DB7" w:rsidRPr="00997AC5" w:rsidRDefault="00886DB7" w:rsidP="002A3E41">
            <w:pPr>
              <w:pStyle w:val="TEKST"/>
              <w:numPr>
                <w:ilvl w:val="0"/>
                <w:numId w:val="16"/>
              </w:numPr>
              <w:spacing w:before="0" w:after="0"/>
              <w:ind w:left="426" w:hanging="284"/>
              <w:jc w:val="left"/>
            </w:pPr>
            <w:r w:rsidRPr="00997AC5">
              <w:t>Michał Ołdak</w:t>
            </w:r>
            <w:r>
              <w:t xml:space="preserve"> </w:t>
            </w:r>
            <w:r>
              <w:sym w:font="Symbol" w:char="F02D"/>
            </w:r>
            <w:r>
              <w:t xml:space="preserve"> </w:t>
            </w:r>
            <w:r w:rsidRPr="00997AC5">
              <w:t>Przewodniczący Rady Miejskiej</w:t>
            </w:r>
          </w:p>
          <w:p w:rsidR="00886DB7" w:rsidRPr="00997AC5" w:rsidRDefault="00886DB7" w:rsidP="002A3E41">
            <w:pPr>
              <w:pStyle w:val="TEKST"/>
              <w:numPr>
                <w:ilvl w:val="0"/>
                <w:numId w:val="16"/>
              </w:numPr>
              <w:spacing w:before="0" w:after="0"/>
              <w:ind w:left="426" w:hanging="284"/>
              <w:jc w:val="left"/>
            </w:pPr>
            <w:r w:rsidRPr="00997AC5">
              <w:t>Izabela Stawarz-Lubiak</w:t>
            </w:r>
            <w:r>
              <w:t xml:space="preserve"> </w:t>
            </w:r>
            <w:r>
              <w:sym w:font="Symbol" w:char="F02D"/>
            </w:r>
            <w:r>
              <w:t xml:space="preserve"> </w:t>
            </w:r>
            <w:r w:rsidRPr="00997AC5">
              <w:t>Wiceprzewodnicząca Rady Miejskiej</w:t>
            </w:r>
          </w:p>
          <w:p w:rsidR="00886DB7" w:rsidRPr="00997AC5" w:rsidRDefault="00886DB7" w:rsidP="002A3E41">
            <w:pPr>
              <w:pStyle w:val="TEKST"/>
              <w:numPr>
                <w:ilvl w:val="0"/>
                <w:numId w:val="16"/>
              </w:numPr>
              <w:spacing w:before="0" w:after="0"/>
              <w:ind w:left="426" w:hanging="284"/>
              <w:jc w:val="left"/>
            </w:pPr>
            <w:r w:rsidRPr="00997AC5">
              <w:t>Elżbieta Chrapek</w:t>
            </w:r>
          </w:p>
          <w:p w:rsidR="00886DB7" w:rsidRPr="00997AC5" w:rsidRDefault="00886DB7" w:rsidP="002A3E41">
            <w:pPr>
              <w:pStyle w:val="TEKST"/>
              <w:numPr>
                <w:ilvl w:val="0"/>
                <w:numId w:val="16"/>
              </w:numPr>
              <w:spacing w:before="0" w:after="0"/>
              <w:ind w:left="426" w:hanging="284"/>
            </w:pPr>
            <w:r w:rsidRPr="00997AC5">
              <w:t>Rafał Czura</w:t>
            </w:r>
          </w:p>
          <w:p w:rsidR="00886DB7" w:rsidRPr="00997AC5" w:rsidRDefault="00886DB7" w:rsidP="002A3E41">
            <w:pPr>
              <w:pStyle w:val="TEKST"/>
              <w:numPr>
                <w:ilvl w:val="0"/>
                <w:numId w:val="16"/>
              </w:numPr>
              <w:spacing w:before="0" w:after="0"/>
              <w:ind w:left="426" w:hanging="284"/>
            </w:pPr>
            <w:r w:rsidRPr="00997AC5">
              <w:t>Ewa Garbień</w:t>
            </w:r>
          </w:p>
          <w:p w:rsidR="00886DB7" w:rsidRPr="00997AC5" w:rsidRDefault="00886DB7" w:rsidP="002A3E41">
            <w:pPr>
              <w:pStyle w:val="TEKST"/>
              <w:numPr>
                <w:ilvl w:val="0"/>
                <w:numId w:val="16"/>
              </w:numPr>
              <w:spacing w:before="0" w:after="0"/>
              <w:ind w:left="426" w:hanging="284"/>
            </w:pPr>
            <w:r w:rsidRPr="00997AC5">
              <w:t>Mariusz Głód</w:t>
            </w:r>
          </w:p>
          <w:p w:rsidR="00886DB7" w:rsidRDefault="00886DB7" w:rsidP="002A3E41">
            <w:pPr>
              <w:pStyle w:val="TEKST"/>
              <w:numPr>
                <w:ilvl w:val="0"/>
                <w:numId w:val="16"/>
              </w:numPr>
              <w:spacing w:before="0" w:after="0"/>
              <w:ind w:left="426" w:hanging="284"/>
            </w:pPr>
            <w:r w:rsidRPr="00997AC5">
              <w:t>Krzysztof Jawor</w:t>
            </w:r>
          </w:p>
        </w:tc>
        <w:tc>
          <w:tcPr>
            <w:tcW w:w="3180" w:type="dxa"/>
          </w:tcPr>
          <w:p w:rsidR="00886DB7" w:rsidRPr="00997AC5" w:rsidRDefault="00886DB7" w:rsidP="002A3E41">
            <w:pPr>
              <w:pStyle w:val="TEKST"/>
              <w:numPr>
                <w:ilvl w:val="0"/>
                <w:numId w:val="16"/>
              </w:numPr>
              <w:spacing w:before="0" w:after="0"/>
              <w:ind w:left="426" w:hanging="284"/>
            </w:pPr>
            <w:r w:rsidRPr="00997AC5">
              <w:t>Wiesław Król</w:t>
            </w:r>
          </w:p>
          <w:p w:rsidR="00886DB7" w:rsidRPr="00997AC5" w:rsidRDefault="00886DB7" w:rsidP="002A3E41">
            <w:pPr>
              <w:pStyle w:val="TEKST"/>
              <w:numPr>
                <w:ilvl w:val="0"/>
                <w:numId w:val="16"/>
              </w:numPr>
              <w:spacing w:before="0" w:after="0"/>
              <w:ind w:left="426" w:hanging="284"/>
            </w:pPr>
            <w:r w:rsidRPr="00997AC5">
              <w:t>Oskar Najdek</w:t>
            </w:r>
          </w:p>
          <w:p w:rsidR="00886DB7" w:rsidRPr="00997AC5" w:rsidRDefault="00886DB7" w:rsidP="002A3E41">
            <w:pPr>
              <w:pStyle w:val="TEKST"/>
              <w:numPr>
                <w:ilvl w:val="0"/>
                <w:numId w:val="16"/>
              </w:numPr>
              <w:spacing w:before="0" w:after="0"/>
              <w:ind w:left="426" w:hanging="284"/>
            </w:pPr>
            <w:r w:rsidRPr="00997AC5">
              <w:t>Aldona Ochmańska</w:t>
            </w:r>
          </w:p>
          <w:p w:rsidR="00886DB7" w:rsidRPr="00997AC5" w:rsidRDefault="00886DB7" w:rsidP="002A3E41">
            <w:pPr>
              <w:pStyle w:val="TEKST"/>
              <w:numPr>
                <w:ilvl w:val="0"/>
                <w:numId w:val="16"/>
              </w:numPr>
              <w:spacing w:before="0" w:after="0"/>
              <w:ind w:left="426" w:hanging="284"/>
            </w:pPr>
            <w:r w:rsidRPr="00997AC5">
              <w:t>Leszek Osmolak</w:t>
            </w:r>
          </w:p>
          <w:p w:rsidR="00886DB7" w:rsidRPr="00997AC5" w:rsidRDefault="00886DB7" w:rsidP="002A3E41">
            <w:pPr>
              <w:pStyle w:val="TEKST"/>
              <w:numPr>
                <w:ilvl w:val="0"/>
                <w:numId w:val="16"/>
              </w:numPr>
              <w:spacing w:before="0" w:after="0"/>
              <w:ind w:left="426" w:hanging="284"/>
            </w:pPr>
            <w:r w:rsidRPr="00997AC5">
              <w:t>Andrzej Ptaszkowski</w:t>
            </w:r>
          </w:p>
          <w:p w:rsidR="00886DB7" w:rsidRPr="00997AC5" w:rsidRDefault="00886DB7" w:rsidP="002A3E41">
            <w:pPr>
              <w:pStyle w:val="TEKST"/>
              <w:numPr>
                <w:ilvl w:val="0"/>
                <w:numId w:val="16"/>
              </w:numPr>
              <w:spacing w:before="0" w:after="0"/>
              <w:ind w:left="426" w:hanging="284"/>
            </w:pPr>
            <w:r w:rsidRPr="00997AC5">
              <w:t>Marek Szota</w:t>
            </w:r>
          </w:p>
          <w:p w:rsidR="00886DB7" w:rsidRPr="00997AC5" w:rsidRDefault="00886DB7" w:rsidP="002A3E41">
            <w:pPr>
              <w:pStyle w:val="TEKST"/>
              <w:numPr>
                <w:ilvl w:val="0"/>
                <w:numId w:val="16"/>
              </w:numPr>
              <w:spacing w:before="0" w:after="0"/>
              <w:ind w:left="426" w:hanging="284"/>
            </w:pPr>
            <w:r w:rsidRPr="00997AC5">
              <w:t>Piotr Wiktorowski</w:t>
            </w:r>
          </w:p>
          <w:p w:rsidR="00886DB7" w:rsidRDefault="00886DB7" w:rsidP="002A3E41">
            <w:pPr>
              <w:pStyle w:val="TEKST"/>
              <w:numPr>
                <w:ilvl w:val="0"/>
                <w:numId w:val="16"/>
              </w:numPr>
              <w:spacing w:before="0" w:after="0"/>
              <w:ind w:left="426" w:hanging="284"/>
              <w:jc w:val="left"/>
            </w:pPr>
            <w:r w:rsidRPr="00997AC5">
              <w:t>Mariusz Zbrzyzny</w:t>
            </w:r>
          </w:p>
        </w:tc>
      </w:tr>
    </w:tbl>
    <w:p w:rsidR="00886DB7" w:rsidRDefault="00886DB7" w:rsidP="00886DB7">
      <w:pPr>
        <w:pStyle w:val="TEKST"/>
        <w:spacing w:before="240"/>
      </w:pPr>
      <w:r w:rsidRPr="00C62407">
        <w:t xml:space="preserve">Komisje Rady </w:t>
      </w:r>
      <w:r>
        <w:t>Miejskiej</w:t>
      </w:r>
      <w:r w:rsidRPr="00C62407">
        <w:t>:</w:t>
      </w:r>
      <w:r>
        <w:t xml:space="preserve"> Komisja Rewizyjna; Komisja Rozwoju i Budżetu; Komisja Spraw Społecznych i Rolnictwa.</w:t>
      </w:r>
    </w:p>
    <w:p w:rsidR="00886DB7" w:rsidRDefault="00886DB7" w:rsidP="00886DB7">
      <w:pPr>
        <w:pStyle w:val="TEKST"/>
        <w:spacing w:after="0"/>
      </w:pPr>
      <w:r w:rsidRPr="00C62407">
        <w:rPr>
          <w:b/>
        </w:rPr>
        <w:t>Organ wykonawczy</w:t>
      </w:r>
      <w:r>
        <w:rPr>
          <w:b/>
        </w:rPr>
        <w:t xml:space="preserve">. </w:t>
      </w:r>
      <w:r>
        <w:t xml:space="preserve">Burmistrz stanowi organ wykonawczy Rady Miejskiej. Zgodnie z ustawą wykonuje on uchwały rady oraz zadania gminy określone przepisami prawa, m.in.: gospodarowanie mieniem gminy, wykonywanie budżetu, zatrudnianie i zwalnianie kierowników gminnych jednostek organizacyjnych. Obecnie w skład Władz Gminy Lubawka wchodzi 4 członków: </w:t>
      </w:r>
    </w:p>
    <w:p w:rsidR="00886DB7" w:rsidRPr="00F71EA9" w:rsidRDefault="00886DB7" w:rsidP="00886DB7">
      <w:pPr>
        <w:pStyle w:val="TEKST"/>
        <w:numPr>
          <w:ilvl w:val="0"/>
          <w:numId w:val="15"/>
        </w:numPr>
        <w:spacing w:before="0" w:after="0"/>
      </w:pPr>
      <w:r w:rsidRPr="00F71EA9">
        <w:t xml:space="preserve">Burmistrz </w:t>
      </w:r>
      <w:r w:rsidRPr="00F71EA9">
        <w:sym w:font="Symbol" w:char="F02D"/>
      </w:r>
      <w:r w:rsidRPr="00F71EA9">
        <w:t xml:space="preserve"> Ewa Kocemba</w:t>
      </w:r>
    </w:p>
    <w:p w:rsidR="00886DB7" w:rsidRPr="00F71EA9" w:rsidRDefault="00886DB7" w:rsidP="00886DB7">
      <w:pPr>
        <w:pStyle w:val="TEKST"/>
        <w:numPr>
          <w:ilvl w:val="0"/>
          <w:numId w:val="15"/>
        </w:numPr>
        <w:spacing w:before="0" w:after="0"/>
      </w:pPr>
      <w:r w:rsidRPr="00F71EA9">
        <w:t xml:space="preserve">Zastępca Burmistrza </w:t>
      </w:r>
      <w:r w:rsidRPr="00F71EA9">
        <w:sym w:font="Symbol" w:char="F02D"/>
      </w:r>
      <w:r w:rsidRPr="00F71EA9">
        <w:t xml:space="preserve"> Bożena Kończak</w:t>
      </w:r>
    </w:p>
    <w:p w:rsidR="00886DB7" w:rsidRPr="007C46CA" w:rsidRDefault="00886DB7" w:rsidP="00886DB7">
      <w:pPr>
        <w:pStyle w:val="TEKST"/>
        <w:numPr>
          <w:ilvl w:val="0"/>
          <w:numId w:val="15"/>
        </w:numPr>
        <w:spacing w:before="0" w:after="0"/>
      </w:pPr>
      <w:r w:rsidRPr="007C46CA">
        <w:t xml:space="preserve">Sekretarz </w:t>
      </w:r>
      <w:r w:rsidRPr="007C46CA">
        <w:sym w:font="Symbol" w:char="F02D"/>
      </w:r>
      <w:r w:rsidRPr="007C46CA">
        <w:t xml:space="preserve"> </w:t>
      </w:r>
      <w:r>
        <w:t>Bożena Kończak</w:t>
      </w:r>
    </w:p>
    <w:p w:rsidR="00886DB7" w:rsidRPr="00EC21ED" w:rsidRDefault="00886DB7" w:rsidP="00886DB7">
      <w:pPr>
        <w:pStyle w:val="TEKST"/>
        <w:numPr>
          <w:ilvl w:val="0"/>
          <w:numId w:val="15"/>
        </w:numPr>
        <w:spacing w:before="0" w:after="0"/>
      </w:pPr>
      <w:r w:rsidRPr="00EC21ED">
        <w:t xml:space="preserve">Skarbnik </w:t>
      </w:r>
      <w:r w:rsidRPr="00EC21ED">
        <w:sym w:font="Symbol" w:char="F02D"/>
      </w:r>
      <w:r w:rsidRPr="00EC21ED">
        <w:t xml:space="preserve"> Monika Stanek-Gamoń</w:t>
      </w:r>
    </w:p>
    <w:p w:rsidR="00886DB7" w:rsidRDefault="00886DB7" w:rsidP="00886DB7">
      <w:pPr>
        <w:pStyle w:val="TEKST"/>
        <w:spacing w:after="0"/>
      </w:pPr>
      <w:r>
        <w:t xml:space="preserve">Burmistrz nadzoruje zadania realizowane przez przydzielone im wydziały Urzędu Miasta i pośrednio podporządkowane im gminne jednostki organizacyjne oraz wydzielone stanowiska. Strukturę organizacyjną umożliwiającą Zarządowi wypełnianie swoich zadań na terenie gminy Lubawka stanowią: </w:t>
      </w:r>
      <w:r w:rsidRPr="002918A5">
        <w:t xml:space="preserve">Urząd </w:t>
      </w:r>
      <w:r>
        <w:t>Miasta i </w:t>
      </w:r>
      <w:r w:rsidRPr="002918A5">
        <w:t>jednostki organizacyjne gminy</w:t>
      </w:r>
      <w:r>
        <w:t>:</w:t>
      </w:r>
    </w:p>
    <w:p w:rsidR="00886DB7" w:rsidRDefault="00886DB7" w:rsidP="00886DB7">
      <w:pPr>
        <w:pStyle w:val="TEKST"/>
        <w:numPr>
          <w:ilvl w:val="0"/>
          <w:numId w:val="17"/>
        </w:numPr>
        <w:spacing w:before="0" w:after="0"/>
        <w:ind w:left="567" w:hanging="283"/>
        <w:jc w:val="left"/>
      </w:pPr>
      <w:r>
        <w:t>P</w:t>
      </w:r>
      <w:r w:rsidRPr="00630A16">
        <w:t>rzedszkole Publiczne Nr 1 w Lubawce</w:t>
      </w:r>
    </w:p>
    <w:p w:rsidR="00886DB7" w:rsidRDefault="00886DB7" w:rsidP="00886DB7">
      <w:pPr>
        <w:pStyle w:val="TEKST"/>
        <w:numPr>
          <w:ilvl w:val="0"/>
          <w:numId w:val="17"/>
        </w:numPr>
        <w:spacing w:before="0" w:after="0"/>
        <w:ind w:left="567" w:hanging="283"/>
        <w:jc w:val="left"/>
      </w:pPr>
      <w:r w:rsidRPr="00630A16">
        <w:t>Przedszkole Publiczne Nr 2 w Lubawce</w:t>
      </w:r>
    </w:p>
    <w:p w:rsidR="00886DB7" w:rsidRDefault="00886DB7" w:rsidP="00886DB7">
      <w:pPr>
        <w:pStyle w:val="TEKST"/>
        <w:numPr>
          <w:ilvl w:val="0"/>
          <w:numId w:val="17"/>
        </w:numPr>
        <w:spacing w:before="0" w:after="0"/>
        <w:ind w:left="567" w:hanging="283"/>
        <w:jc w:val="left"/>
      </w:pPr>
      <w:r w:rsidRPr="00630A16">
        <w:t>Przedszkole Publiczne w Chełmsku Śląskim</w:t>
      </w:r>
    </w:p>
    <w:p w:rsidR="00886DB7" w:rsidRDefault="00886DB7" w:rsidP="00886DB7">
      <w:pPr>
        <w:pStyle w:val="TEKST"/>
        <w:numPr>
          <w:ilvl w:val="0"/>
          <w:numId w:val="17"/>
        </w:numPr>
        <w:spacing w:before="0" w:after="0"/>
        <w:ind w:left="567" w:hanging="283"/>
        <w:jc w:val="left"/>
      </w:pPr>
      <w:r w:rsidRPr="00630A16">
        <w:t>Szkoła Podstawowa Nr 1 w Lubawce</w:t>
      </w:r>
    </w:p>
    <w:p w:rsidR="00886DB7" w:rsidRDefault="00886DB7" w:rsidP="00886DB7">
      <w:pPr>
        <w:pStyle w:val="TEKST"/>
        <w:numPr>
          <w:ilvl w:val="0"/>
          <w:numId w:val="17"/>
        </w:numPr>
        <w:spacing w:before="0" w:after="0"/>
        <w:ind w:left="567" w:hanging="283"/>
        <w:jc w:val="left"/>
      </w:pPr>
      <w:r w:rsidRPr="00630A16">
        <w:t>Szkoła Podstawowa Nr 2 w Lubawce</w:t>
      </w:r>
    </w:p>
    <w:p w:rsidR="00886DB7" w:rsidRDefault="00886DB7" w:rsidP="00886DB7">
      <w:pPr>
        <w:pStyle w:val="TEKST"/>
        <w:numPr>
          <w:ilvl w:val="0"/>
          <w:numId w:val="17"/>
        </w:numPr>
        <w:spacing w:before="0" w:after="0"/>
        <w:ind w:left="567" w:hanging="283"/>
        <w:jc w:val="left"/>
      </w:pPr>
      <w:r w:rsidRPr="00630A16">
        <w:lastRenderedPageBreak/>
        <w:t>Szkoła Podstawowa w Miszkowicach</w:t>
      </w:r>
    </w:p>
    <w:p w:rsidR="00886DB7" w:rsidRDefault="00886DB7" w:rsidP="00886DB7">
      <w:pPr>
        <w:pStyle w:val="TEKST"/>
        <w:numPr>
          <w:ilvl w:val="0"/>
          <w:numId w:val="17"/>
        </w:numPr>
        <w:spacing w:before="0" w:after="0"/>
        <w:ind w:left="567" w:hanging="283"/>
        <w:jc w:val="left"/>
      </w:pPr>
      <w:r w:rsidRPr="00630A16">
        <w:t>Szkoła Podstawowa w Chełmsku Śląskim</w:t>
      </w:r>
    </w:p>
    <w:p w:rsidR="00886DB7" w:rsidRDefault="00886DB7" w:rsidP="00886DB7">
      <w:pPr>
        <w:pStyle w:val="TEKST"/>
        <w:numPr>
          <w:ilvl w:val="0"/>
          <w:numId w:val="17"/>
        </w:numPr>
        <w:spacing w:before="0" w:after="0"/>
        <w:ind w:left="567" w:hanging="283"/>
        <w:jc w:val="left"/>
      </w:pPr>
      <w:r w:rsidRPr="00630A16">
        <w:t>Gimnazjum Publiczne w Lubawce</w:t>
      </w:r>
    </w:p>
    <w:p w:rsidR="00886DB7" w:rsidRDefault="00886DB7" w:rsidP="00886DB7">
      <w:pPr>
        <w:pStyle w:val="TEKST"/>
        <w:numPr>
          <w:ilvl w:val="0"/>
          <w:numId w:val="17"/>
        </w:numPr>
        <w:spacing w:before="0" w:after="0"/>
        <w:ind w:left="567" w:hanging="283"/>
        <w:jc w:val="left"/>
      </w:pPr>
      <w:r w:rsidRPr="00630A16">
        <w:t>Gimnazjum Publiczne w Chełmsku Śląskim</w:t>
      </w:r>
    </w:p>
    <w:p w:rsidR="00886DB7" w:rsidRDefault="00886DB7" w:rsidP="00886DB7">
      <w:pPr>
        <w:pStyle w:val="TEKST"/>
        <w:numPr>
          <w:ilvl w:val="0"/>
          <w:numId w:val="17"/>
        </w:numPr>
        <w:spacing w:before="0" w:after="0"/>
        <w:ind w:left="567" w:hanging="283"/>
        <w:jc w:val="left"/>
      </w:pPr>
      <w:r w:rsidRPr="00630A16">
        <w:t>Przedsiębiorstwo Gospodarki Komunalnej "SANIKOM" Sp. z o.o.</w:t>
      </w:r>
    </w:p>
    <w:p w:rsidR="00886DB7" w:rsidRDefault="00886DB7" w:rsidP="00886DB7">
      <w:pPr>
        <w:pStyle w:val="TEKST"/>
        <w:numPr>
          <w:ilvl w:val="0"/>
          <w:numId w:val="17"/>
        </w:numPr>
        <w:spacing w:before="0" w:after="0"/>
        <w:ind w:left="567" w:hanging="283"/>
        <w:jc w:val="left"/>
      </w:pPr>
      <w:r w:rsidRPr="00630A16">
        <w:t>Miejsko-Gminny Ośrodek Kultury i Kultury Fizycznej</w:t>
      </w:r>
    </w:p>
    <w:p w:rsidR="00886DB7" w:rsidRDefault="00886DB7" w:rsidP="00886DB7">
      <w:pPr>
        <w:pStyle w:val="TEKST"/>
        <w:numPr>
          <w:ilvl w:val="0"/>
          <w:numId w:val="17"/>
        </w:numPr>
        <w:spacing w:before="0" w:after="0"/>
        <w:ind w:left="567" w:hanging="283"/>
        <w:jc w:val="left"/>
      </w:pPr>
      <w:r w:rsidRPr="00630A16">
        <w:t>Samodzielny Publiczny Zakład Opieki Zdrowotnej</w:t>
      </w:r>
    </w:p>
    <w:p w:rsidR="00886DB7" w:rsidRDefault="00886DB7" w:rsidP="00886DB7">
      <w:pPr>
        <w:pStyle w:val="TEKST"/>
        <w:numPr>
          <w:ilvl w:val="0"/>
          <w:numId w:val="17"/>
        </w:numPr>
        <w:spacing w:before="0" w:after="0"/>
        <w:ind w:left="567" w:hanging="283"/>
        <w:jc w:val="left"/>
      </w:pPr>
      <w:r w:rsidRPr="00630A16">
        <w:t>Zakład Budżetowy Gospodarki Mieszkaniowej</w:t>
      </w:r>
    </w:p>
    <w:p w:rsidR="00886DB7" w:rsidRDefault="00886DB7" w:rsidP="00886DB7">
      <w:pPr>
        <w:pStyle w:val="TEKST"/>
        <w:numPr>
          <w:ilvl w:val="0"/>
          <w:numId w:val="17"/>
        </w:numPr>
        <w:spacing w:before="0" w:after="0"/>
        <w:ind w:left="567" w:hanging="283"/>
        <w:jc w:val="left"/>
      </w:pPr>
      <w:r w:rsidRPr="00630A16">
        <w:t>Miejsko-Gminny Ośrodek Pomocy Społecznej</w:t>
      </w:r>
    </w:p>
    <w:p w:rsidR="00886DB7" w:rsidRPr="007909DE" w:rsidRDefault="00886DB7" w:rsidP="00886DB7">
      <w:pPr>
        <w:pStyle w:val="Nagwek2"/>
      </w:pPr>
      <w:bookmarkStart w:id="13" w:name="_Toc8583354"/>
      <w:r w:rsidRPr="007909DE">
        <w:t>Dokumenty strategiczne i programowe</w:t>
      </w:r>
      <w:bookmarkEnd w:id="13"/>
    </w:p>
    <w:tbl>
      <w:tblPr>
        <w:tblW w:w="9214" w:type="dxa"/>
        <w:tblInd w:w="7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70" w:type="dxa"/>
          <w:right w:w="70" w:type="dxa"/>
        </w:tblCellMar>
        <w:tblLook w:val="04A0" w:firstRow="1" w:lastRow="0" w:firstColumn="1" w:lastColumn="0" w:noHBand="0" w:noVBand="1"/>
      </w:tblPr>
      <w:tblGrid>
        <w:gridCol w:w="1843"/>
        <w:gridCol w:w="2552"/>
        <w:gridCol w:w="2574"/>
        <w:gridCol w:w="2245"/>
      </w:tblGrid>
      <w:tr w:rsidR="00886DB7" w:rsidRPr="00DE77C7" w:rsidTr="002A3E41">
        <w:trPr>
          <w:tblHeader/>
        </w:trPr>
        <w:tc>
          <w:tcPr>
            <w:tcW w:w="1843" w:type="dxa"/>
            <w:vMerge w:val="restart"/>
            <w:shd w:val="clear" w:color="auto" w:fill="80D219" w:themeFill="accent3" w:themeFillShade="BF"/>
            <w:vAlign w:val="center"/>
          </w:tcPr>
          <w:p w:rsidR="00886DB7" w:rsidRPr="00EF53EA" w:rsidRDefault="00886DB7" w:rsidP="002A3E41">
            <w:pPr>
              <w:pStyle w:val="TEKSTTABELA"/>
              <w:rPr>
                <w:color w:val="FFFFFF" w:themeColor="background1"/>
              </w:rPr>
            </w:pPr>
            <w:r w:rsidRPr="00EF53EA">
              <w:rPr>
                <w:color w:val="FFFFFF" w:themeColor="background1"/>
              </w:rPr>
              <w:t xml:space="preserve">OBSZAR </w:t>
            </w:r>
          </w:p>
        </w:tc>
        <w:tc>
          <w:tcPr>
            <w:tcW w:w="2552" w:type="dxa"/>
            <w:shd w:val="clear" w:color="auto" w:fill="80D219" w:themeFill="accent3" w:themeFillShade="BF"/>
            <w:vAlign w:val="center"/>
          </w:tcPr>
          <w:p w:rsidR="00886DB7" w:rsidRPr="003C1645" w:rsidRDefault="00886DB7" w:rsidP="002A3E41">
            <w:pPr>
              <w:pStyle w:val="TEKSTTABELA"/>
              <w:rPr>
                <w:color w:val="FFFFFF" w:themeColor="background1"/>
              </w:rPr>
            </w:pPr>
            <w:r w:rsidRPr="003C1645">
              <w:rPr>
                <w:color w:val="FFFFFF" w:themeColor="background1"/>
              </w:rPr>
              <w:t>STRATEGIE, POLITYKI, PLANY, PROGRAMY</w:t>
            </w:r>
          </w:p>
        </w:tc>
        <w:tc>
          <w:tcPr>
            <w:tcW w:w="2574" w:type="dxa"/>
            <w:shd w:val="clear" w:color="auto" w:fill="80D219" w:themeFill="accent3" w:themeFillShade="BF"/>
          </w:tcPr>
          <w:p w:rsidR="00886DB7" w:rsidRPr="00EF53EA" w:rsidRDefault="00886DB7" w:rsidP="002A3E41">
            <w:pPr>
              <w:pStyle w:val="TEKSTTABELA"/>
              <w:rPr>
                <w:color w:val="FFFFFF" w:themeColor="background1"/>
              </w:rPr>
            </w:pPr>
          </w:p>
        </w:tc>
        <w:tc>
          <w:tcPr>
            <w:tcW w:w="2245" w:type="dxa"/>
            <w:shd w:val="clear" w:color="auto" w:fill="80D219" w:themeFill="accent3" w:themeFillShade="BF"/>
          </w:tcPr>
          <w:p w:rsidR="00886DB7" w:rsidRPr="00EF53EA" w:rsidRDefault="00886DB7" w:rsidP="002A3E41">
            <w:pPr>
              <w:pStyle w:val="TEKSTTABELA"/>
              <w:rPr>
                <w:color w:val="FFFFFF" w:themeColor="background1"/>
              </w:rPr>
            </w:pPr>
          </w:p>
        </w:tc>
      </w:tr>
      <w:tr w:rsidR="00886DB7" w:rsidRPr="00DE77C7" w:rsidTr="002A3E41">
        <w:tc>
          <w:tcPr>
            <w:tcW w:w="1843" w:type="dxa"/>
            <w:vMerge/>
            <w:shd w:val="clear" w:color="auto" w:fill="80D219" w:themeFill="accent3" w:themeFillShade="BF"/>
            <w:vAlign w:val="center"/>
          </w:tcPr>
          <w:p w:rsidR="00886DB7" w:rsidRPr="00EF53EA" w:rsidRDefault="00886DB7" w:rsidP="002A3E41">
            <w:pPr>
              <w:pStyle w:val="TEKSTTABELA"/>
              <w:rPr>
                <w:color w:val="FFFFFF" w:themeColor="background1"/>
              </w:rPr>
            </w:pPr>
          </w:p>
        </w:tc>
        <w:tc>
          <w:tcPr>
            <w:tcW w:w="2552" w:type="dxa"/>
            <w:shd w:val="clear" w:color="auto" w:fill="80D219" w:themeFill="accent3" w:themeFillShade="BF"/>
            <w:vAlign w:val="center"/>
          </w:tcPr>
          <w:p w:rsidR="00886DB7" w:rsidRPr="003C1645" w:rsidRDefault="00886DB7" w:rsidP="002A3E41">
            <w:pPr>
              <w:pStyle w:val="TEKSTTABELA"/>
              <w:jc w:val="center"/>
              <w:rPr>
                <w:color w:val="FFFFFF" w:themeColor="background1"/>
              </w:rPr>
            </w:pPr>
            <w:r w:rsidRPr="003C1645">
              <w:rPr>
                <w:color w:val="FFFFFF" w:themeColor="background1"/>
              </w:rPr>
              <w:t>Nazwa dokumentu</w:t>
            </w:r>
          </w:p>
        </w:tc>
        <w:tc>
          <w:tcPr>
            <w:tcW w:w="2574" w:type="dxa"/>
            <w:shd w:val="clear" w:color="auto" w:fill="80D219" w:themeFill="accent3" w:themeFillShade="BF"/>
            <w:vAlign w:val="center"/>
          </w:tcPr>
          <w:p w:rsidR="00886DB7" w:rsidRPr="00EF53EA" w:rsidRDefault="00886DB7" w:rsidP="002A3E41">
            <w:pPr>
              <w:pStyle w:val="TEKSTTABELA"/>
              <w:jc w:val="center"/>
              <w:rPr>
                <w:color w:val="FFFFFF" w:themeColor="background1"/>
              </w:rPr>
            </w:pPr>
            <w:r w:rsidRPr="00EF53EA">
              <w:rPr>
                <w:color w:val="FFFFFF" w:themeColor="background1"/>
              </w:rPr>
              <w:t>Uchwała przyjmująca</w:t>
            </w:r>
          </w:p>
        </w:tc>
        <w:tc>
          <w:tcPr>
            <w:tcW w:w="2245" w:type="dxa"/>
            <w:shd w:val="clear" w:color="auto" w:fill="80D219" w:themeFill="accent3" w:themeFillShade="BF"/>
          </w:tcPr>
          <w:p w:rsidR="00886DB7" w:rsidRPr="00EF53EA" w:rsidRDefault="00886DB7" w:rsidP="002A3E41">
            <w:pPr>
              <w:pStyle w:val="TEKSTTABELA"/>
              <w:jc w:val="center"/>
              <w:rPr>
                <w:color w:val="FFFFFF" w:themeColor="background1"/>
              </w:rPr>
            </w:pPr>
            <w:r>
              <w:rPr>
                <w:color w:val="FFFFFF" w:themeColor="background1"/>
              </w:rPr>
              <w:t>Realizacja 2018</w:t>
            </w:r>
          </w:p>
        </w:tc>
      </w:tr>
      <w:tr w:rsidR="00886DB7" w:rsidRPr="00DE77C7" w:rsidTr="002A3E41">
        <w:tc>
          <w:tcPr>
            <w:tcW w:w="1843" w:type="dxa"/>
            <w:vMerge w:val="restart"/>
            <w:shd w:val="clear" w:color="auto" w:fill="D9D9D9" w:themeFill="background1" w:themeFillShade="D9"/>
            <w:vAlign w:val="center"/>
          </w:tcPr>
          <w:p w:rsidR="00886DB7" w:rsidRPr="00DE77C7" w:rsidRDefault="00886DB7" w:rsidP="002A3E41">
            <w:pPr>
              <w:pStyle w:val="TEKSTTABELA"/>
            </w:pPr>
            <w:r w:rsidRPr="00DE77C7">
              <w:t>DOKUMENTY STRATEGICZNE</w:t>
            </w:r>
          </w:p>
        </w:tc>
        <w:tc>
          <w:tcPr>
            <w:tcW w:w="2552" w:type="dxa"/>
            <w:shd w:val="clear" w:color="auto" w:fill="auto"/>
          </w:tcPr>
          <w:p w:rsidR="00886DB7" w:rsidRPr="003C1645" w:rsidRDefault="00886DB7" w:rsidP="002A3E41">
            <w:pPr>
              <w:pStyle w:val="TEKSTTABELA"/>
            </w:pPr>
            <w:r>
              <w:t>Strategia Rozwoju Gminy Lubawka 2017-2023</w:t>
            </w:r>
          </w:p>
        </w:tc>
        <w:tc>
          <w:tcPr>
            <w:tcW w:w="2574" w:type="dxa"/>
            <w:shd w:val="clear" w:color="auto" w:fill="auto"/>
          </w:tcPr>
          <w:p w:rsidR="00886DB7" w:rsidRPr="00465155" w:rsidRDefault="00886DB7" w:rsidP="002A3E41">
            <w:pPr>
              <w:pStyle w:val="TEKSTTABELA"/>
            </w:pPr>
            <w:r w:rsidRPr="00465155">
              <w:t>Uchwała Nr V/364/18 Rady Miejskiej w Lubawce z dnia 26 kwietnia 2018r.</w:t>
            </w:r>
          </w:p>
        </w:tc>
        <w:tc>
          <w:tcPr>
            <w:tcW w:w="2245" w:type="dxa"/>
          </w:tcPr>
          <w:p w:rsidR="00886DB7" w:rsidRPr="00465155" w:rsidRDefault="00886DB7" w:rsidP="00886DB7">
            <w:pPr>
              <w:pStyle w:val="TEKSTTABELA"/>
              <w:numPr>
                <w:ilvl w:val="0"/>
                <w:numId w:val="46"/>
              </w:numPr>
              <w:ind w:left="355" w:hanging="283"/>
            </w:pPr>
            <w:r>
              <w:t>Rozdziały 3-15, w tym inwestycje i działania</w:t>
            </w:r>
          </w:p>
        </w:tc>
      </w:tr>
      <w:tr w:rsidR="00886DB7" w:rsidRPr="00DE77C7" w:rsidTr="002A3E41">
        <w:tc>
          <w:tcPr>
            <w:tcW w:w="1843" w:type="dxa"/>
            <w:vMerge/>
            <w:shd w:val="clear" w:color="auto" w:fill="D9D9D9" w:themeFill="background1" w:themeFillShade="D9"/>
            <w:vAlign w:val="center"/>
          </w:tcPr>
          <w:p w:rsidR="00886DB7" w:rsidRPr="00DE77C7" w:rsidRDefault="00886DB7" w:rsidP="002A3E41">
            <w:pPr>
              <w:pStyle w:val="TEKSTTABELA"/>
            </w:pPr>
          </w:p>
        </w:tc>
        <w:tc>
          <w:tcPr>
            <w:tcW w:w="2552" w:type="dxa"/>
            <w:shd w:val="clear" w:color="auto" w:fill="auto"/>
          </w:tcPr>
          <w:p w:rsidR="00886DB7" w:rsidRPr="00E4650F" w:rsidRDefault="00886DB7" w:rsidP="002A3E41">
            <w:pPr>
              <w:pStyle w:val="TEKSTTABELA"/>
            </w:pPr>
            <w:r w:rsidRPr="00E4650F">
              <w:t>Strategia Rozwoju Aglomeracji Wałbrzyskiej z</w:t>
            </w:r>
            <w:r>
              <w:t> </w:t>
            </w:r>
            <w:r w:rsidRPr="00E4650F">
              <w:t>perspektywą do 2030 roku</w:t>
            </w:r>
          </w:p>
        </w:tc>
        <w:tc>
          <w:tcPr>
            <w:tcW w:w="2574" w:type="dxa"/>
            <w:shd w:val="clear" w:color="auto" w:fill="auto"/>
          </w:tcPr>
          <w:p w:rsidR="00886DB7" w:rsidRPr="00465155" w:rsidRDefault="00886DB7" w:rsidP="002A3E41">
            <w:pPr>
              <w:pStyle w:val="TEKSTTABELA"/>
            </w:pPr>
            <w:r w:rsidRPr="00465155">
              <w:t>Uchwała Nr IX/382/18 Rady Miejskiej w Lubawce z dnia 30 sierpnia 2018 r.</w:t>
            </w:r>
          </w:p>
        </w:tc>
        <w:tc>
          <w:tcPr>
            <w:tcW w:w="2245" w:type="dxa"/>
          </w:tcPr>
          <w:p w:rsidR="00886DB7" w:rsidRPr="00465155" w:rsidRDefault="00886DB7" w:rsidP="00886DB7">
            <w:pPr>
              <w:pStyle w:val="TEKSTTABELA"/>
              <w:numPr>
                <w:ilvl w:val="0"/>
                <w:numId w:val="50"/>
              </w:numPr>
              <w:ind w:left="332" w:hanging="332"/>
            </w:pPr>
            <w:r>
              <w:t>Rozdziały 3-15, w tym inwestycje i działania</w:t>
            </w:r>
          </w:p>
        </w:tc>
      </w:tr>
      <w:tr w:rsidR="00886DB7" w:rsidRPr="00DE77C7" w:rsidTr="002A3E41">
        <w:tc>
          <w:tcPr>
            <w:tcW w:w="1843" w:type="dxa"/>
            <w:vMerge/>
            <w:shd w:val="clear" w:color="auto" w:fill="D9D9D9" w:themeFill="background1" w:themeFillShade="D9"/>
            <w:vAlign w:val="center"/>
          </w:tcPr>
          <w:p w:rsidR="00886DB7" w:rsidRPr="00DE77C7" w:rsidRDefault="00886DB7" w:rsidP="002A3E41">
            <w:pPr>
              <w:pStyle w:val="TEKSTTABELA"/>
            </w:pPr>
          </w:p>
        </w:tc>
        <w:tc>
          <w:tcPr>
            <w:tcW w:w="2552" w:type="dxa"/>
            <w:shd w:val="clear" w:color="auto" w:fill="auto"/>
          </w:tcPr>
          <w:p w:rsidR="00886DB7" w:rsidRPr="00E4650F" w:rsidRDefault="00886DB7" w:rsidP="002A3E41">
            <w:pPr>
              <w:pStyle w:val="TEKSTTABELA"/>
            </w:pPr>
            <w:r w:rsidRPr="00E4650F">
              <w:t>Strategia rozwoju społeczno-gospodarczego południowej i zachodniej części województwa dolnośląskiego na lata 2020-2030, obejmująca swoim zasięgiem subregiony wałbrzyski i jeleniogórski - Strategia Rozwoju Sudety 2030</w:t>
            </w:r>
          </w:p>
        </w:tc>
        <w:tc>
          <w:tcPr>
            <w:tcW w:w="2574" w:type="dxa"/>
            <w:shd w:val="clear" w:color="auto" w:fill="auto"/>
          </w:tcPr>
          <w:p w:rsidR="00886DB7" w:rsidRPr="00E4650F" w:rsidRDefault="00886DB7" w:rsidP="002A3E41">
            <w:pPr>
              <w:pStyle w:val="TEKSTTABELA"/>
            </w:pPr>
            <w:r w:rsidRPr="00E4650F">
              <w:t>Uchwała Nr XIII/397/18 Rady</w:t>
            </w:r>
            <w:r>
              <w:t xml:space="preserve"> Miejskiej w </w:t>
            </w:r>
            <w:r w:rsidRPr="00E4650F">
              <w:t>Lubawce z dnia 18 października 2018 r.</w:t>
            </w:r>
          </w:p>
        </w:tc>
        <w:tc>
          <w:tcPr>
            <w:tcW w:w="2245" w:type="dxa"/>
          </w:tcPr>
          <w:p w:rsidR="00886DB7" w:rsidRPr="00E4650F" w:rsidRDefault="00886DB7" w:rsidP="00886DB7">
            <w:pPr>
              <w:pStyle w:val="TEKSTTABELA"/>
              <w:numPr>
                <w:ilvl w:val="0"/>
                <w:numId w:val="50"/>
              </w:numPr>
              <w:ind w:left="332" w:hanging="332"/>
            </w:pPr>
            <w:r>
              <w:t>Rozdziały 3-15, w tym inwestycje i działania</w:t>
            </w:r>
          </w:p>
        </w:tc>
      </w:tr>
      <w:tr w:rsidR="00886DB7" w:rsidRPr="00DE77C7" w:rsidTr="002A3E41">
        <w:tc>
          <w:tcPr>
            <w:tcW w:w="1843" w:type="dxa"/>
            <w:shd w:val="clear" w:color="auto" w:fill="D9D9D9" w:themeFill="background1" w:themeFillShade="D9"/>
            <w:vAlign w:val="center"/>
          </w:tcPr>
          <w:p w:rsidR="00886DB7" w:rsidRPr="00DE77C7" w:rsidRDefault="00886DB7" w:rsidP="002A3E41">
            <w:pPr>
              <w:pStyle w:val="TEKSTTABELA"/>
            </w:pPr>
            <w:r>
              <w:t>REWITALIZACJA</w:t>
            </w:r>
          </w:p>
        </w:tc>
        <w:tc>
          <w:tcPr>
            <w:tcW w:w="2552" w:type="dxa"/>
            <w:shd w:val="clear" w:color="auto" w:fill="auto"/>
          </w:tcPr>
          <w:p w:rsidR="00886DB7" w:rsidRPr="00E4650F" w:rsidRDefault="00886DB7" w:rsidP="002A3E41">
            <w:pPr>
              <w:pStyle w:val="TEKSTTABELA"/>
            </w:pPr>
            <w:r>
              <w:t>Lokalny Program Rewitalizacji Gminy Lubawka na lata 2017-2024</w:t>
            </w:r>
          </w:p>
        </w:tc>
        <w:tc>
          <w:tcPr>
            <w:tcW w:w="2574" w:type="dxa"/>
            <w:shd w:val="clear" w:color="auto" w:fill="auto"/>
          </w:tcPr>
          <w:p w:rsidR="00886DB7" w:rsidRPr="00E4650F" w:rsidRDefault="00886DB7" w:rsidP="002A3E41">
            <w:pPr>
              <w:pStyle w:val="TEKSTTABELA"/>
            </w:pPr>
            <w:r w:rsidRPr="00456B07">
              <w:t xml:space="preserve">Uchwała Nr XII/293/17 </w:t>
            </w:r>
            <w:r>
              <w:t>Rady Miejskiej w Lubawce z dnia 9 października 2017r.</w:t>
            </w:r>
          </w:p>
        </w:tc>
        <w:tc>
          <w:tcPr>
            <w:tcW w:w="2245" w:type="dxa"/>
            <w:shd w:val="clear" w:color="auto" w:fill="auto"/>
          </w:tcPr>
          <w:p w:rsidR="00886DB7" w:rsidRPr="00936E54" w:rsidRDefault="00886DB7" w:rsidP="00886DB7">
            <w:pPr>
              <w:pStyle w:val="TEKSTTABELA"/>
              <w:numPr>
                <w:ilvl w:val="0"/>
                <w:numId w:val="50"/>
              </w:numPr>
              <w:ind w:left="332" w:hanging="283"/>
              <w:rPr>
                <w:b/>
                <w:color w:val="FF0000"/>
              </w:rPr>
            </w:pPr>
            <w:r>
              <w:t>Rozdziały 3-15, w tym inwestycje i działania</w:t>
            </w:r>
          </w:p>
        </w:tc>
      </w:tr>
      <w:tr w:rsidR="00886DB7" w:rsidRPr="00DE77C7" w:rsidTr="002A3E41">
        <w:tc>
          <w:tcPr>
            <w:tcW w:w="1843" w:type="dxa"/>
            <w:vMerge w:val="restart"/>
            <w:shd w:val="clear" w:color="auto" w:fill="D9D9D9" w:themeFill="background1" w:themeFillShade="D9"/>
            <w:vAlign w:val="center"/>
          </w:tcPr>
          <w:p w:rsidR="00886DB7" w:rsidRPr="00DE77C7" w:rsidRDefault="00886DB7" w:rsidP="002A3E41">
            <w:pPr>
              <w:pStyle w:val="TEKSTTABELA"/>
            </w:pPr>
            <w:r>
              <w:t xml:space="preserve">POMOC SPOŁECZNA </w:t>
            </w:r>
          </w:p>
        </w:tc>
        <w:tc>
          <w:tcPr>
            <w:tcW w:w="2552" w:type="dxa"/>
            <w:shd w:val="clear" w:color="auto" w:fill="auto"/>
          </w:tcPr>
          <w:p w:rsidR="00886DB7" w:rsidRPr="00EF6D7E" w:rsidRDefault="00886DB7" w:rsidP="002A3E41">
            <w:pPr>
              <w:pStyle w:val="TEKSTTABELA"/>
              <w:spacing w:before="120"/>
            </w:pPr>
            <w:r>
              <w:t>Strategia Rozwiązywania Problemów Społecznych dla Gminy Lubawka na lata 2014-2020</w:t>
            </w:r>
          </w:p>
        </w:tc>
        <w:tc>
          <w:tcPr>
            <w:tcW w:w="2574" w:type="dxa"/>
            <w:shd w:val="clear" w:color="auto" w:fill="auto"/>
          </w:tcPr>
          <w:p w:rsidR="00886DB7" w:rsidRPr="00EF6D7E" w:rsidRDefault="00886DB7" w:rsidP="002A3E41">
            <w:pPr>
              <w:pStyle w:val="TEKSTTABELA"/>
              <w:spacing w:before="120"/>
            </w:pPr>
            <w:r>
              <w:t>Uchwała Nr I/305/14 Rady Miejskiej w Lubawce z dnia 30 stycznia 2014r.</w:t>
            </w:r>
          </w:p>
        </w:tc>
        <w:tc>
          <w:tcPr>
            <w:tcW w:w="2245" w:type="dxa"/>
          </w:tcPr>
          <w:p w:rsidR="00886DB7" w:rsidRDefault="00886DB7" w:rsidP="00886DB7">
            <w:pPr>
              <w:pStyle w:val="TEKSTTABELA"/>
              <w:numPr>
                <w:ilvl w:val="0"/>
                <w:numId w:val="46"/>
              </w:numPr>
              <w:spacing w:before="120"/>
              <w:ind w:left="355" w:hanging="283"/>
            </w:pPr>
            <w:r>
              <w:t>Rozdział 9 i 10, w tym inwestycje i działania</w:t>
            </w:r>
          </w:p>
        </w:tc>
      </w:tr>
      <w:tr w:rsidR="00886DB7" w:rsidRPr="00DE77C7" w:rsidTr="002A3E41">
        <w:tc>
          <w:tcPr>
            <w:tcW w:w="1843" w:type="dxa"/>
            <w:vMerge/>
            <w:shd w:val="clear" w:color="auto" w:fill="D9D9D9" w:themeFill="background1" w:themeFillShade="D9"/>
            <w:vAlign w:val="center"/>
          </w:tcPr>
          <w:p w:rsidR="00886DB7" w:rsidRPr="00DE77C7" w:rsidRDefault="00886DB7" w:rsidP="002A3E41">
            <w:pPr>
              <w:pStyle w:val="TEKSTTABELA"/>
            </w:pPr>
          </w:p>
        </w:tc>
        <w:tc>
          <w:tcPr>
            <w:tcW w:w="2552" w:type="dxa"/>
            <w:shd w:val="clear" w:color="auto" w:fill="auto"/>
          </w:tcPr>
          <w:p w:rsidR="00886DB7" w:rsidRPr="00EF6D7E" w:rsidRDefault="00886DB7" w:rsidP="002A3E41">
            <w:pPr>
              <w:pStyle w:val="TEKSTTABELA"/>
              <w:spacing w:before="120"/>
            </w:pPr>
            <w:r>
              <w:t>Gminny Program Wspierania Rodziny dla Gminy Lubawka na lata 2018-2020</w:t>
            </w:r>
          </w:p>
        </w:tc>
        <w:tc>
          <w:tcPr>
            <w:tcW w:w="2574" w:type="dxa"/>
            <w:shd w:val="clear" w:color="auto" w:fill="auto"/>
          </w:tcPr>
          <w:p w:rsidR="00886DB7" w:rsidRPr="00EF6D7E" w:rsidRDefault="00886DB7" w:rsidP="002A3E41">
            <w:pPr>
              <w:pStyle w:val="TEKSTTABELA"/>
              <w:spacing w:before="120"/>
            </w:pPr>
            <w:r>
              <w:t>Uchwała Nr I/337/18 Rady Miejskiej w Lubawce z dnia 25 stycznia 2018r.</w:t>
            </w:r>
          </w:p>
        </w:tc>
        <w:tc>
          <w:tcPr>
            <w:tcW w:w="2245" w:type="dxa"/>
          </w:tcPr>
          <w:p w:rsidR="00886DB7" w:rsidRDefault="00886DB7" w:rsidP="00886DB7">
            <w:pPr>
              <w:pStyle w:val="TEKSTTABELA"/>
              <w:numPr>
                <w:ilvl w:val="0"/>
                <w:numId w:val="49"/>
              </w:numPr>
              <w:spacing w:before="120"/>
              <w:ind w:left="332" w:hanging="332"/>
            </w:pPr>
            <w:r>
              <w:t>Rozdział 10, w tym inwestycje i działania</w:t>
            </w:r>
          </w:p>
        </w:tc>
      </w:tr>
      <w:tr w:rsidR="00886DB7" w:rsidRPr="00DE77C7" w:rsidTr="002A3E41">
        <w:tc>
          <w:tcPr>
            <w:tcW w:w="1843" w:type="dxa"/>
            <w:vMerge/>
            <w:shd w:val="clear" w:color="auto" w:fill="D9D9D9" w:themeFill="background1" w:themeFillShade="D9"/>
            <w:vAlign w:val="center"/>
          </w:tcPr>
          <w:p w:rsidR="00886DB7" w:rsidRPr="00DE77C7" w:rsidRDefault="00886DB7" w:rsidP="002A3E41">
            <w:pPr>
              <w:pStyle w:val="TEKSTTABELA"/>
            </w:pPr>
          </w:p>
        </w:tc>
        <w:tc>
          <w:tcPr>
            <w:tcW w:w="2552" w:type="dxa"/>
            <w:shd w:val="clear" w:color="auto" w:fill="auto"/>
          </w:tcPr>
          <w:p w:rsidR="00886DB7" w:rsidRPr="00EF6D7E" w:rsidRDefault="00886DB7" w:rsidP="002A3E41">
            <w:pPr>
              <w:pStyle w:val="TEKSTTABELA"/>
              <w:spacing w:before="120"/>
            </w:pPr>
            <w:r>
              <w:t>Gminny Program Profilaktyki i Rozwiązywania Problemów Alkoholowych oraz Przeciwdziałania Narkomani na rok 2018</w:t>
            </w:r>
          </w:p>
        </w:tc>
        <w:tc>
          <w:tcPr>
            <w:tcW w:w="2574" w:type="dxa"/>
            <w:shd w:val="clear" w:color="auto" w:fill="auto"/>
          </w:tcPr>
          <w:p w:rsidR="00886DB7" w:rsidRPr="00EF6D7E" w:rsidRDefault="00886DB7" w:rsidP="002A3E41">
            <w:pPr>
              <w:pStyle w:val="TEKSTTABELA"/>
              <w:spacing w:before="120"/>
            </w:pPr>
            <w:r>
              <w:t>Uchwała Nr XV/329/17 Rady Miejskiej w Lubawce z dnia 28 grudnia 2017r.</w:t>
            </w:r>
          </w:p>
        </w:tc>
        <w:tc>
          <w:tcPr>
            <w:tcW w:w="2245" w:type="dxa"/>
          </w:tcPr>
          <w:p w:rsidR="00886DB7" w:rsidRDefault="00886DB7" w:rsidP="00886DB7">
            <w:pPr>
              <w:pStyle w:val="TEKSTTABELA"/>
              <w:numPr>
                <w:ilvl w:val="0"/>
                <w:numId w:val="49"/>
              </w:numPr>
              <w:spacing w:before="120"/>
              <w:ind w:left="332" w:hanging="332"/>
            </w:pPr>
            <w:r>
              <w:t>Rozdział 9 i 10, w tym inwestycje i działania</w:t>
            </w:r>
          </w:p>
        </w:tc>
      </w:tr>
      <w:tr w:rsidR="00886DB7" w:rsidRPr="00DE77C7" w:rsidTr="002A3E41">
        <w:tc>
          <w:tcPr>
            <w:tcW w:w="1843" w:type="dxa"/>
            <w:vMerge/>
            <w:shd w:val="clear" w:color="auto" w:fill="D9D9D9" w:themeFill="background1" w:themeFillShade="D9"/>
            <w:vAlign w:val="center"/>
          </w:tcPr>
          <w:p w:rsidR="00886DB7" w:rsidRPr="00DE77C7" w:rsidRDefault="00886DB7" w:rsidP="002A3E41">
            <w:pPr>
              <w:pStyle w:val="TEKSTTABELA"/>
            </w:pPr>
          </w:p>
        </w:tc>
        <w:tc>
          <w:tcPr>
            <w:tcW w:w="2552" w:type="dxa"/>
            <w:shd w:val="clear" w:color="auto" w:fill="auto"/>
          </w:tcPr>
          <w:p w:rsidR="00886DB7" w:rsidRPr="00EF6D7E" w:rsidRDefault="00886DB7" w:rsidP="002A3E41">
            <w:pPr>
              <w:pStyle w:val="TEKSTTABELA"/>
              <w:spacing w:before="120"/>
            </w:pPr>
            <w:r>
              <w:t>Gminny Program Przeciwdziałania Przemocy w Rodzinie oraz Ochrony Ofiar Przemocy Rodzinie na lata 2017-2021</w:t>
            </w:r>
          </w:p>
        </w:tc>
        <w:tc>
          <w:tcPr>
            <w:tcW w:w="2574" w:type="dxa"/>
            <w:shd w:val="clear" w:color="auto" w:fill="auto"/>
          </w:tcPr>
          <w:p w:rsidR="00886DB7" w:rsidRPr="00EF6D7E" w:rsidRDefault="00886DB7" w:rsidP="002A3E41">
            <w:pPr>
              <w:pStyle w:val="TEKSTTABELA"/>
              <w:spacing w:before="120"/>
            </w:pPr>
            <w:r>
              <w:t>Uchwała Nr I/225/17 Rady Miejskiej w Lubawce z dnia 26 stycznia 2017r.</w:t>
            </w:r>
          </w:p>
        </w:tc>
        <w:tc>
          <w:tcPr>
            <w:tcW w:w="2245" w:type="dxa"/>
          </w:tcPr>
          <w:p w:rsidR="00886DB7" w:rsidRDefault="00886DB7" w:rsidP="00886DB7">
            <w:pPr>
              <w:pStyle w:val="TEKSTTABELA"/>
              <w:numPr>
                <w:ilvl w:val="0"/>
                <w:numId w:val="46"/>
              </w:numPr>
              <w:spacing w:before="120"/>
              <w:ind w:left="355" w:hanging="283"/>
            </w:pPr>
            <w:r>
              <w:t>Rozdział 9 i 10, w tym inwestycje i działania</w:t>
            </w:r>
          </w:p>
        </w:tc>
      </w:tr>
      <w:tr w:rsidR="00886DB7" w:rsidRPr="00DE77C7" w:rsidTr="002A3E41">
        <w:tc>
          <w:tcPr>
            <w:tcW w:w="1843" w:type="dxa"/>
            <w:vMerge w:val="restart"/>
            <w:shd w:val="clear" w:color="auto" w:fill="D9D9D9" w:themeFill="background1" w:themeFillShade="D9"/>
            <w:vAlign w:val="center"/>
          </w:tcPr>
          <w:p w:rsidR="00886DB7" w:rsidRPr="00DE77C7" w:rsidRDefault="00886DB7" w:rsidP="002A3E41">
            <w:pPr>
              <w:pStyle w:val="TEKSTTABELA"/>
            </w:pPr>
            <w:r w:rsidRPr="00DE77C7">
              <w:t>BEZPIECZEŃSTWO PUBLICZNE</w:t>
            </w:r>
          </w:p>
        </w:tc>
        <w:tc>
          <w:tcPr>
            <w:tcW w:w="2552" w:type="dxa"/>
            <w:shd w:val="clear" w:color="auto" w:fill="auto"/>
          </w:tcPr>
          <w:p w:rsidR="00886DB7" w:rsidRPr="00D71EE7" w:rsidRDefault="00886DB7" w:rsidP="002A3E41">
            <w:pPr>
              <w:pStyle w:val="TEKSTTABELA"/>
            </w:pPr>
            <w:r w:rsidRPr="00D71EE7">
              <w:t>Gminny Plan Zarządzania Kryzysowego</w:t>
            </w:r>
          </w:p>
        </w:tc>
        <w:tc>
          <w:tcPr>
            <w:tcW w:w="2574" w:type="dxa"/>
            <w:shd w:val="clear" w:color="auto" w:fill="auto"/>
          </w:tcPr>
          <w:p w:rsidR="00886DB7" w:rsidRPr="00D71EE7" w:rsidRDefault="00886DB7" w:rsidP="002A3E41">
            <w:pPr>
              <w:pStyle w:val="TEKSTTABELA"/>
            </w:pPr>
            <w:r w:rsidRPr="00D71EE7">
              <w:t>Ustawa z dnia 26.04.2007 r. o</w:t>
            </w:r>
            <w:r>
              <w:t> </w:t>
            </w:r>
            <w:r w:rsidRPr="00D71EE7">
              <w:t>zarządzaniu kryzysowym</w:t>
            </w:r>
          </w:p>
        </w:tc>
        <w:tc>
          <w:tcPr>
            <w:tcW w:w="2245" w:type="dxa"/>
          </w:tcPr>
          <w:p w:rsidR="00886DB7" w:rsidRPr="00D71EE7" w:rsidRDefault="00886DB7" w:rsidP="002A3E41">
            <w:pPr>
              <w:pStyle w:val="TEKSTTABELA"/>
              <w:ind w:left="355" w:hanging="283"/>
            </w:pPr>
          </w:p>
        </w:tc>
      </w:tr>
      <w:tr w:rsidR="00886DB7" w:rsidRPr="00DE77C7" w:rsidTr="002A3E41">
        <w:tc>
          <w:tcPr>
            <w:tcW w:w="1843" w:type="dxa"/>
            <w:vMerge/>
            <w:shd w:val="clear" w:color="auto" w:fill="D9D9D9" w:themeFill="background1" w:themeFillShade="D9"/>
            <w:vAlign w:val="center"/>
          </w:tcPr>
          <w:p w:rsidR="00886DB7" w:rsidRPr="00DE77C7" w:rsidRDefault="00886DB7" w:rsidP="002A3E41">
            <w:pPr>
              <w:pStyle w:val="TEKSTTABELA"/>
            </w:pPr>
          </w:p>
        </w:tc>
        <w:tc>
          <w:tcPr>
            <w:tcW w:w="2552" w:type="dxa"/>
            <w:shd w:val="clear" w:color="auto" w:fill="auto"/>
          </w:tcPr>
          <w:p w:rsidR="00886DB7" w:rsidRPr="00D71EE7" w:rsidRDefault="00886DB7" w:rsidP="002A3E41">
            <w:pPr>
              <w:pStyle w:val="TEKSTTABELA"/>
            </w:pPr>
            <w:r w:rsidRPr="00D71EE7">
              <w:t>Plan operacyjny funkcjonowania Miasta Lubawka w warunkach zewnętrznego zagr</w:t>
            </w:r>
            <w:r>
              <w:t>ożenia bezpieczeństwa państwa i </w:t>
            </w:r>
            <w:r w:rsidRPr="00D71EE7">
              <w:t>w</w:t>
            </w:r>
            <w:r>
              <w:t> </w:t>
            </w:r>
            <w:r w:rsidRPr="00D71EE7">
              <w:t>czasie wojny (dokument zastrzeżony)</w:t>
            </w:r>
          </w:p>
        </w:tc>
        <w:tc>
          <w:tcPr>
            <w:tcW w:w="2574" w:type="dxa"/>
            <w:shd w:val="clear" w:color="auto" w:fill="auto"/>
          </w:tcPr>
          <w:p w:rsidR="00886DB7" w:rsidRPr="00D71EE7" w:rsidRDefault="00886DB7" w:rsidP="002A3E41">
            <w:pPr>
              <w:pStyle w:val="TEKSTTABELA"/>
            </w:pPr>
            <w:r w:rsidRPr="00D71EE7">
              <w:t>Ustawa z dnia 21.11.1967 r. o</w:t>
            </w:r>
            <w:r>
              <w:t> </w:t>
            </w:r>
            <w:r w:rsidRPr="00D71EE7">
              <w:t>powszechnym obowiązku obrony Rzeczypospolitej Polskiej, Ustawa z dnia 21.06.2002 r. o stanie wyjątkowym itd.</w:t>
            </w:r>
          </w:p>
        </w:tc>
        <w:tc>
          <w:tcPr>
            <w:tcW w:w="2245" w:type="dxa"/>
          </w:tcPr>
          <w:p w:rsidR="00886DB7" w:rsidRPr="00D71EE7" w:rsidRDefault="00886DB7" w:rsidP="002A3E41">
            <w:pPr>
              <w:pStyle w:val="TEKSTTABELA"/>
              <w:ind w:left="355" w:hanging="283"/>
            </w:pPr>
          </w:p>
        </w:tc>
      </w:tr>
      <w:tr w:rsidR="00886DB7" w:rsidRPr="00DE77C7" w:rsidTr="002A3E41">
        <w:tc>
          <w:tcPr>
            <w:tcW w:w="1843" w:type="dxa"/>
            <w:vMerge/>
            <w:shd w:val="clear" w:color="auto" w:fill="D9D9D9" w:themeFill="background1" w:themeFillShade="D9"/>
            <w:vAlign w:val="center"/>
          </w:tcPr>
          <w:p w:rsidR="00886DB7" w:rsidRPr="00DE77C7" w:rsidRDefault="00886DB7" w:rsidP="002A3E41">
            <w:pPr>
              <w:pStyle w:val="TEKSTTABELA"/>
            </w:pPr>
          </w:p>
        </w:tc>
        <w:tc>
          <w:tcPr>
            <w:tcW w:w="2552" w:type="dxa"/>
            <w:shd w:val="clear" w:color="auto" w:fill="auto"/>
          </w:tcPr>
          <w:p w:rsidR="00886DB7" w:rsidRPr="00D71EE7" w:rsidRDefault="00886DB7" w:rsidP="002A3E41">
            <w:pPr>
              <w:pStyle w:val="TEKSTTABELA"/>
            </w:pPr>
            <w:r w:rsidRPr="00D71EE7">
              <w:t>Plan szkol</w:t>
            </w:r>
            <w:r>
              <w:t>enia Obronnego Gminy Lubawka na </w:t>
            </w:r>
            <w:r w:rsidRPr="00D71EE7">
              <w:t>2018 rok</w:t>
            </w:r>
          </w:p>
        </w:tc>
        <w:tc>
          <w:tcPr>
            <w:tcW w:w="2574" w:type="dxa"/>
            <w:shd w:val="clear" w:color="auto" w:fill="auto"/>
          </w:tcPr>
          <w:p w:rsidR="00886DB7" w:rsidRPr="00D71EE7" w:rsidRDefault="00886DB7" w:rsidP="002A3E41">
            <w:pPr>
              <w:pStyle w:val="TEKSTTABELA"/>
            </w:pPr>
            <w:r w:rsidRPr="00D71EE7">
              <w:t>Na podstawie wytycznych Wojewody Dolnośląskiego dotyczących szkoleń na rok 2018</w:t>
            </w:r>
          </w:p>
        </w:tc>
        <w:tc>
          <w:tcPr>
            <w:tcW w:w="2245" w:type="dxa"/>
          </w:tcPr>
          <w:p w:rsidR="00886DB7" w:rsidRPr="00D71EE7" w:rsidRDefault="00886DB7" w:rsidP="002A3E41">
            <w:pPr>
              <w:pStyle w:val="TEKSTTABELA"/>
              <w:ind w:left="355" w:hanging="283"/>
            </w:pPr>
          </w:p>
        </w:tc>
      </w:tr>
      <w:tr w:rsidR="00886DB7" w:rsidRPr="00DE77C7" w:rsidTr="002A3E41">
        <w:tc>
          <w:tcPr>
            <w:tcW w:w="1843" w:type="dxa"/>
            <w:vMerge/>
            <w:shd w:val="clear" w:color="auto" w:fill="D9D9D9" w:themeFill="background1" w:themeFillShade="D9"/>
            <w:vAlign w:val="center"/>
          </w:tcPr>
          <w:p w:rsidR="00886DB7" w:rsidRPr="00DE77C7" w:rsidRDefault="00886DB7" w:rsidP="002A3E41">
            <w:pPr>
              <w:pStyle w:val="TEKSTTABELA"/>
            </w:pPr>
          </w:p>
        </w:tc>
        <w:tc>
          <w:tcPr>
            <w:tcW w:w="2552" w:type="dxa"/>
            <w:shd w:val="clear" w:color="auto" w:fill="auto"/>
          </w:tcPr>
          <w:p w:rsidR="00886DB7" w:rsidRPr="00D71EE7" w:rsidRDefault="00886DB7" w:rsidP="002A3E41">
            <w:pPr>
              <w:pStyle w:val="TEKSTTABELA"/>
            </w:pPr>
            <w:r w:rsidRPr="00D71EE7">
              <w:t>Plan Akcji kurierskiej</w:t>
            </w:r>
          </w:p>
        </w:tc>
        <w:tc>
          <w:tcPr>
            <w:tcW w:w="2574" w:type="dxa"/>
            <w:shd w:val="clear" w:color="auto" w:fill="auto"/>
          </w:tcPr>
          <w:p w:rsidR="00886DB7" w:rsidRPr="00D71EE7" w:rsidRDefault="00886DB7" w:rsidP="002A3E41">
            <w:pPr>
              <w:pStyle w:val="TEKSTTABELA"/>
            </w:pPr>
            <w:r w:rsidRPr="00D71EE7">
              <w:t>Ustawa z dnia 21.11.1967 r. o</w:t>
            </w:r>
            <w:r>
              <w:t> </w:t>
            </w:r>
            <w:r w:rsidRPr="00D71EE7">
              <w:t>powszechnym obowiązku obrony Rzeczypospolitej Polskiej, Ustawa z dnia 21.06.2002 r. o stanie wyjątkowym itd.</w:t>
            </w:r>
          </w:p>
        </w:tc>
        <w:tc>
          <w:tcPr>
            <w:tcW w:w="2245" w:type="dxa"/>
          </w:tcPr>
          <w:p w:rsidR="00886DB7" w:rsidRPr="00D71EE7" w:rsidRDefault="00886DB7" w:rsidP="002A3E41">
            <w:pPr>
              <w:pStyle w:val="TEKSTTABELA"/>
              <w:ind w:left="355" w:hanging="283"/>
            </w:pPr>
          </w:p>
        </w:tc>
      </w:tr>
      <w:tr w:rsidR="00886DB7" w:rsidRPr="00DE77C7" w:rsidTr="002A3E41">
        <w:tc>
          <w:tcPr>
            <w:tcW w:w="1843" w:type="dxa"/>
            <w:shd w:val="clear" w:color="auto" w:fill="D9D9D9" w:themeFill="background1" w:themeFillShade="D9"/>
            <w:vAlign w:val="center"/>
          </w:tcPr>
          <w:p w:rsidR="00886DB7" w:rsidRPr="00DE77C7" w:rsidRDefault="00886DB7" w:rsidP="00886DB7">
            <w:pPr>
              <w:pStyle w:val="TEKSTTABELA"/>
            </w:pPr>
            <w:r w:rsidRPr="00DE77C7">
              <w:t>PLANOWANIE PRZESTRZENNE</w:t>
            </w:r>
          </w:p>
        </w:tc>
        <w:tc>
          <w:tcPr>
            <w:tcW w:w="2552" w:type="dxa"/>
            <w:shd w:val="clear" w:color="auto" w:fill="auto"/>
          </w:tcPr>
          <w:p w:rsidR="00886DB7" w:rsidRPr="005D67F3" w:rsidRDefault="00886DB7" w:rsidP="002A3E41">
            <w:pPr>
              <w:pStyle w:val="TEKSTTABELA"/>
            </w:pPr>
            <w:r w:rsidRPr="005D67F3">
              <w:t xml:space="preserve">Studium uwarunkowań i kierunków zagospodarowania przestrzennego Miasta i Gminy Lubawka </w:t>
            </w:r>
          </w:p>
        </w:tc>
        <w:tc>
          <w:tcPr>
            <w:tcW w:w="2574" w:type="dxa"/>
            <w:shd w:val="clear" w:color="auto" w:fill="auto"/>
          </w:tcPr>
          <w:p w:rsidR="00886DB7" w:rsidRPr="00EF53EA" w:rsidRDefault="00886DB7" w:rsidP="002A3E41">
            <w:pPr>
              <w:pStyle w:val="TEKSTTABELA"/>
              <w:rPr>
                <w:sz w:val="14"/>
                <w:szCs w:val="14"/>
              </w:rPr>
            </w:pPr>
            <w:r>
              <w:t>Uchwała N</w:t>
            </w:r>
            <w:r w:rsidRPr="00842565">
              <w:t>r XVIII/114/99 Rady Miej</w:t>
            </w:r>
            <w:r>
              <w:t>sko-Gminnej w Lubawce z dnia 28 </w:t>
            </w:r>
            <w:r w:rsidRPr="00842565">
              <w:t>grudnia 1999</w:t>
            </w:r>
            <w:r>
              <w:t xml:space="preserve"> r., </w:t>
            </w:r>
            <w:r w:rsidRPr="00842565">
              <w:t xml:space="preserve"> zmienion</w:t>
            </w:r>
            <w:r>
              <w:t>a</w:t>
            </w:r>
            <w:r w:rsidRPr="00842565">
              <w:t xml:space="preserve"> Uchwałą Nr VI/54/11 Ra</w:t>
            </w:r>
            <w:r>
              <w:t>dy Miejskiej w Lubawce z </w:t>
            </w:r>
            <w:r w:rsidRPr="00842565">
              <w:t>dnia 30 czerwca 2011 r.</w:t>
            </w:r>
          </w:p>
        </w:tc>
        <w:tc>
          <w:tcPr>
            <w:tcW w:w="2245" w:type="dxa"/>
          </w:tcPr>
          <w:p w:rsidR="00886DB7" w:rsidRPr="005006CB" w:rsidRDefault="00886DB7" w:rsidP="00886DB7">
            <w:pPr>
              <w:pStyle w:val="TEKSTTABELA"/>
              <w:numPr>
                <w:ilvl w:val="0"/>
                <w:numId w:val="46"/>
              </w:numPr>
              <w:ind w:left="355" w:hanging="283"/>
            </w:pPr>
            <w:r>
              <w:t>Rozdział 14, w tym inwestycje i działania</w:t>
            </w:r>
          </w:p>
        </w:tc>
      </w:tr>
      <w:tr w:rsidR="00886DB7" w:rsidRPr="00DE77C7" w:rsidTr="002A3E41">
        <w:tc>
          <w:tcPr>
            <w:tcW w:w="1843" w:type="dxa"/>
            <w:shd w:val="clear" w:color="auto" w:fill="D9D9D9" w:themeFill="background1" w:themeFillShade="D9"/>
            <w:vAlign w:val="center"/>
          </w:tcPr>
          <w:p w:rsidR="00886DB7" w:rsidRPr="00DE77C7" w:rsidRDefault="00886DB7" w:rsidP="002A3E41">
            <w:pPr>
              <w:pStyle w:val="TEKSTTABELA"/>
            </w:pPr>
            <w:r w:rsidRPr="00DE77C7">
              <w:t>WSPÓŁPRACA WEWNĘTRZNA I</w:t>
            </w:r>
            <w:r>
              <w:t> </w:t>
            </w:r>
            <w:r w:rsidRPr="00DE77C7">
              <w:t>ZEWNĘTRZNA</w:t>
            </w:r>
          </w:p>
        </w:tc>
        <w:tc>
          <w:tcPr>
            <w:tcW w:w="2552" w:type="dxa"/>
            <w:shd w:val="clear" w:color="auto" w:fill="auto"/>
          </w:tcPr>
          <w:p w:rsidR="00886DB7" w:rsidRPr="003C1645" w:rsidRDefault="00886DB7" w:rsidP="002A3E41">
            <w:pPr>
              <w:pStyle w:val="TEKSTTABELA"/>
            </w:pPr>
            <w:r w:rsidRPr="00465155">
              <w:t xml:space="preserve">Roczny program współpracy Gminy Lubawka z organizacjami pozarządowymi oraz podmiotami wymienionymi w art. 3 ust. 3 ustawy z dnia 24 kwietnia 2003 r. o działalności pożytku publicznego i o wolontariacie na rok 2018 </w:t>
            </w:r>
          </w:p>
        </w:tc>
        <w:tc>
          <w:tcPr>
            <w:tcW w:w="2574" w:type="dxa"/>
            <w:shd w:val="clear" w:color="auto" w:fill="auto"/>
          </w:tcPr>
          <w:p w:rsidR="00886DB7" w:rsidRPr="003C1645" w:rsidRDefault="00886DB7" w:rsidP="002A3E41">
            <w:pPr>
              <w:pStyle w:val="TEKSTTABELA"/>
              <w:rPr>
                <w:sz w:val="13"/>
                <w:szCs w:val="13"/>
              </w:rPr>
            </w:pPr>
            <w:r>
              <w:t>Uchwała</w:t>
            </w:r>
            <w:r w:rsidRPr="00C830CC">
              <w:t xml:space="preserve"> nr XIV/302/17 Rady Miejskiej w Lubawce z dnia 30 listopada 2017 roku.</w:t>
            </w:r>
          </w:p>
        </w:tc>
        <w:tc>
          <w:tcPr>
            <w:tcW w:w="2245" w:type="dxa"/>
          </w:tcPr>
          <w:p w:rsidR="00886DB7" w:rsidRDefault="00886DB7" w:rsidP="00886DB7">
            <w:pPr>
              <w:pStyle w:val="TEKSTTABELA"/>
              <w:numPr>
                <w:ilvl w:val="0"/>
                <w:numId w:val="46"/>
              </w:numPr>
              <w:ind w:left="355" w:hanging="283"/>
            </w:pPr>
            <w:r>
              <w:t>Rozdział 13, w tym inwestycje i działania</w:t>
            </w:r>
          </w:p>
        </w:tc>
      </w:tr>
      <w:tr w:rsidR="00886DB7" w:rsidRPr="00DE77C7" w:rsidTr="002A3E41">
        <w:tc>
          <w:tcPr>
            <w:tcW w:w="1843" w:type="dxa"/>
            <w:shd w:val="clear" w:color="auto" w:fill="D9D9D9" w:themeFill="background1" w:themeFillShade="D9"/>
            <w:vAlign w:val="center"/>
          </w:tcPr>
          <w:p w:rsidR="00886DB7" w:rsidRPr="00DE77C7" w:rsidRDefault="00886DB7" w:rsidP="002A3E41">
            <w:pPr>
              <w:pStyle w:val="TEKSTTABELA"/>
            </w:pPr>
            <w:r w:rsidRPr="00DE77C7">
              <w:t>GOSPODARKA FINANSOWA</w:t>
            </w:r>
          </w:p>
        </w:tc>
        <w:tc>
          <w:tcPr>
            <w:tcW w:w="2552" w:type="dxa"/>
            <w:shd w:val="clear" w:color="auto" w:fill="auto"/>
          </w:tcPr>
          <w:p w:rsidR="00886DB7" w:rsidRPr="003C1645" w:rsidRDefault="00886DB7" w:rsidP="002A3E41">
            <w:pPr>
              <w:pStyle w:val="TEKSTTABELA"/>
            </w:pPr>
            <w:r>
              <w:t>Wieloletnia Prognoza Finansowa na lata 2015-2024</w:t>
            </w:r>
          </w:p>
        </w:tc>
        <w:tc>
          <w:tcPr>
            <w:tcW w:w="2574" w:type="dxa"/>
            <w:shd w:val="clear" w:color="auto" w:fill="auto"/>
          </w:tcPr>
          <w:p w:rsidR="00886DB7" w:rsidRPr="005D67F3" w:rsidRDefault="00886DB7" w:rsidP="002A3E41">
            <w:pPr>
              <w:pStyle w:val="TEKSTTABELA"/>
              <w:rPr>
                <w:b/>
                <w:sz w:val="14"/>
                <w:szCs w:val="14"/>
              </w:rPr>
            </w:pPr>
            <w:r w:rsidRPr="00E665B7">
              <w:t>Uchwała Nr I/22/19 w sprawie wieloletniej prognozy finansowej Gminy Lubawka</w:t>
            </w:r>
            <w:r>
              <w:t xml:space="preserve"> z dnia 11 lutego 2019r.</w:t>
            </w:r>
          </w:p>
        </w:tc>
        <w:tc>
          <w:tcPr>
            <w:tcW w:w="2245" w:type="dxa"/>
            <w:shd w:val="clear" w:color="auto" w:fill="auto"/>
          </w:tcPr>
          <w:p w:rsidR="00886DB7" w:rsidRPr="005006CB" w:rsidRDefault="00886DB7" w:rsidP="00886DB7">
            <w:pPr>
              <w:pStyle w:val="TEKSTTABELA"/>
              <w:numPr>
                <w:ilvl w:val="0"/>
                <w:numId w:val="46"/>
              </w:numPr>
              <w:ind w:left="355" w:hanging="283"/>
              <w:rPr>
                <w:color w:val="FF0000"/>
              </w:rPr>
            </w:pPr>
            <w:r>
              <w:t>Rozdział 15, w tym inwestycje i działania</w:t>
            </w:r>
          </w:p>
        </w:tc>
      </w:tr>
    </w:tbl>
    <w:p w:rsidR="00886DB7" w:rsidRPr="007909DE" w:rsidRDefault="00886DB7" w:rsidP="00886DB7">
      <w:pPr>
        <w:pStyle w:val="Nagwek2"/>
      </w:pPr>
      <w:bookmarkStart w:id="14" w:name="_Toc8583355"/>
      <w:r w:rsidRPr="007909DE">
        <w:t>Promocja gminy</w:t>
      </w:r>
      <w:bookmarkEnd w:id="14"/>
    </w:p>
    <w:p w:rsidR="00886DB7" w:rsidRDefault="00886DB7" w:rsidP="00886DB7">
      <w:pPr>
        <w:pStyle w:val="TEKST"/>
      </w:pPr>
      <w:r>
        <w:t xml:space="preserve">Promocja gminy obejmuje m.in. takie działania jak </w:t>
      </w:r>
      <w:r w:rsidRPr="00706432">
        <w:t xml:space="preserve">współudział w wydaniu informatora samorządowego Aglomeracji Wałbrzyskiej, nagrania w mediach, wykonanie </w:t>
      </w:r>
      <w:r>
        <w:t xml:space="preserve">koszulek, </w:t>
      </w:r>
      <w:r w:rsidRPr="00706432">
        <w:t xml:space="preserve">butonów, notesów, smyczy, kubków </w:t>
      </w:r>
      <w:r>
        <w:t>filiżanek z logiem Gminy, emisję</w:t>
      </w:r>
      <w:r w:rsidRPr="00706432">
        <w:t xml:space="preserve"> życzeń świątecznych, publikacje prasowe dot. promocji Gminy Lubawka, </w:t>
      </w:r>
      <w:r>
        <w:t xml:space="preserve">oraz </w:t>
      </w:r>
      <w:r w:rsidRPr="00706432">
        <w:t>cykliczne programy informacyjne z Gminy Lubawka w TV Kamienna Góra</w:t>
      </w:r>
      <w:r>
        <w:t>.</w:t>
      </w:r>
    </w:p>
    <w:p w:rsidR="00886DB7" w:rsidRDefault="00886DB7" w:rsidP="00886DB7">
      <w:pPr>
        <w:pStyle w:val="western"/>
        <w:spacing w:before="60" w:beforeAutospacing="0" w:after="60"/>
        <w:rPr>
          <w:rFonts w:ascii="Century Gothic" w:hAnsi="Century Gothic" w:cs="Calibri"/>
          <w:color w:val="C00000"/>
          <w:sz w:val="36"/>
          <w:szCs w:val="36"/>
        </w:rPr>
      </w:pPr>
    </w:p>
    <w:p w:rsidR="00886DB7" w:rsidRDefault="00886DB7" w:rsidP="00886DB7"/>
    <w:p w:rsidR="00886DB7" w:rsidRDefault="00886DB7" w:rsidP="00886DB7">
      <w:pPr>
        <w:sectPr w:rsidR="00886DB7" w:rsidSect="00C718E4">
          <w:type w:val="nextColumn"/>
          <w:pgSz w:w="11906" w:h="16838"/>
          <w:pgMar w:top="1701" w:right="1440" w:bottom="1134" w:left="1440" w:header="709" w:footer="709" w:gutter="0"/>
          <w:cols w:space="708"/>
          <w:titlePg/>
          <w:docGrid w:linePitch="360"/>
        </w:sectPr>
      </w:pPr>
    </w:p>
    <w:p w:rsidR="00FD640F" w:rsidRPr="00DE26A3" w:rsidRDefault="00FD640F" w:rsidP="00D55E7C">
      <w:pPr>
        <w:pStyle w:val="Nagwek1"/>
        <w:rPr>
          <w:rStyle w:val="Nagwek1Znak"/>
        </w:rPr>
      </w:pPr>
      <w:bookmarkStart w:id="15" w:name="_Toc8583356"/>
      <w:r w:rsidRPr="00DE26A3">
        <w:rPr>
          <w:rStyle w:val="Nagwek1Znak"/>
        </w:rPr>
        <w:lastRenderedPageBreak/>
        <w:t>ŚRODOWISKO PRZYRODNICZE</w:t>
      </w:r>
      <w:bookmarkEnd w:id="15"/>
    </w:p>
    <w:p w:rsidR="00FD640F" w:rsidRDefault="00FD640F" w:rsidP="00DF2304">
      <w:pPr>
        <w:pStyle w:val="Nagwek2"/>
      </w:pPr>
      <w:bookmarkStart w:id="16" w:name="_Toc8583357"/>
      <w:r>
        <w:t>Tło geograficzne</w:t>
      </w:r>
      <w:bookmarkEnd w:id="16"/>
    </w:p>
    <w:p w:rsidR="004C6A0C" w:rsidRDefault="00BA129E" w:rsidP="004C6A0C">
      <w:pPr>
        <w:pStyle w:val="TEKST"/>
      </w:pPr>
      <w:r w:rsidRPr="0061035F">
        <w:rPr>
          <w:noProof/>
          <w:lang w:eastAsia="pl-PL"/>
        </w:rPr>
        <mc:AlternateContent>
          <mc:Choice Requires="wps">
            <w:drawing>
              <wp:anchor distT="0" distB="0" distL="114300" distR="114300" simplePos="0" relativeHeight="251699200" behindDoc="1" locked="0" layoutInCell="1" allowOverlap="1" wp14:anchorId="4A363C2A" wp14:editId="1DAF004F">
                <wp:simplePos x="0" y="0"/>
                <wp:positionH relativeFrom="column">
                  <wp:posOffset>3476625</wp:posOffset>
                </wp:positionH>
                <wp:positionV relativeFrom="paragraph">
                  <wp:posOffset>23495</wp:posOffset>
                </wp:positionV>
                <wp:extent cx="2298065" cy="1756410"/>
                <wp:effectExtent l="0" t="0" r="6985" b="0"/>
                <wp:wrapTight wrapText="bothSides">
                  <wp:wrapPolygon edited="0">
                    <wp:start x="0" y="0"/>
                    <wp:lineTo x="0" y="21319"/>
                    <wp:lineTo x="21487" y="21319"/>
                    <wp:lineTo x="21487" y="0"/>
                    <wp:lineTo x="0" y="0"/>
                  </wp:wrapPolygon>
                </wp:wrapTight>
                <wp:docPr id="105" name="Pole tekstowe 105"/>
                <wp:cNvGraphicFramePr/>
                <a:graphic xmlns:a="http://schemas.openxmlformats.org/drawingml/2006/main">
                  <a:graphicData uri="http://schemas.microsoft.com/office/word/2010/wordprocessingShape">
                    <wps:wsp>
                      <wps:cNvSpPr txBox="1"/>
                      <wps:spPr>
                        <a:xfrm>
                          <a:off x="0" y="0"/>
                          <a:ext cx="2298065" cy="1756410"/>
                        </a:xfrm>
                        <a:prstGeom prst="rect">
                          <a:avLst/>
                        </a:prstGeom>
                        <a:solidFill>
                          <a:schemeClr val="bg1">
                            <a:lumMod val="95000"/>
                          </a:schemeClr>
                        </a:solidFill>
                        <a:ln w="28575">
                          <a:noFill/>
                        </a:ln>
                        <a:effectLst/>
                      </wps:spPr>
                      <wps:style>
                        <a:lnRef idx="0">
                          <a:schemeClr val="accent1"/>
                        </a:lnRef>
                        <a:fillRef idx="0">
                          <a:schemeClr val="accent1"/>
                        </a:fillRef>
                        <a:effectRef idx="0">
                          <a:schemeClr val="accent1"/>
                        </a:effectRef>
                        <a:fontRef idx="minor">
                          <a:schemeClr val="dk1"/>
                        </a:fontRef>
                      </wps:style>
                      <wps:txbx>
                        <w:txbxContent>
                          <w:p w:rsidR="007C46CA" w:rsidRPr="00F33EA8" w:rsidRDefault="007C46CA" w:rsidP="00BA129E">
                            <w:pPr>
                              <w:spacing w:before="20" w:after="20" w:line="288" w:lineRule="auto"/>
                              <w:ind w:right="-85"/>
                              <w:rPr>
                                <w:rFonts w:ascii="Century Gothic" w:hAnsi="Century Gothic"/>
                                <w:b/>
                                <w:color w:val="595959" w:themeColor="text1" w:themeTint="A6"/>
                                <w:sz w:val="17"/>
                                <w:szCs w:val="17"/>
                              </w:rPr>
                            </w:pPr>
                            <w:r w:rsidRPr="00F33EA8">
                              <w:rPr>
                                <w:rFonts w:ascii="Century Gothic" w:hAnsi="Century Gothic"/>
                                <w:b/>
                                <w:color w:val="595959" w:themeColor="text1" w:themeTint="A6"/>
                                <w:sz w:val="17"/>
                                <w:szCs w:val="17"/>
                              </w:rPr>
                              <w:t>POŁOŻENIE GEOGRAFICZNE:</w:t>
                            </w:r>
                          </w:p>
                          <w:p w:rsidR="007C46CA" w:rsidRPr="00F33EA8" w:rsidRDefault="007C46CA" w:rsidP="00BA129E">
                            <w:pPr>
                              <w:spacing w:before="20" w:after="20" w:line="288" w:lineRule="auto"/>
                              <w:ind w:left="284" w:right="-85" w:hanging="284"/>
                              <w:rPr>
                                <w:rFonts w:ascii="Century Gothic" w:hAnsi="Century Gothic"/>
                                <w:color w:val="595959" w:themeColor="text1" w:themeTint="A6"/>
                                <w:sz w:val="17"/>
                                <w:szCs w:val="17"/>
                              </w:rPr>
                            </w:pPr>
                            <w:r w:rsidRPr="00F33EA8">
                              <w:rPr>
                                <w:rFonts w:ascii="Century Gothic" w:hAnsi="Century Gothic"/>
                                <w:b/>
                                <w:color w:val="595959" w:themeColor="text1" w:themeTint="A6"/>
                                <w:sz w:val="17"/>
                                <w:szCs w:val="17"/>
                              </w:rPr>
                              <w:t>Prowincja:</w:t>
                            </w:r>
                            <w:r w:rsidRPr="00F33EA8">
                              <w:rPr>
                                <w:rFonts w:ascii="Century Gothic" w:hAnsi="Century Gothic"/>
                                <w:color w:val="595959" w:themeColor="text1" w:themeTint="A6"/>
                                <w:sz w:val="17"/>
                                <w:szCs w:val="17"/>
                              </w:rPr>
                              <w:t xml:space="preserve"> Masyw Czeski (33) </w:t>
                            </w:r>
                          </w:p>
                          <w:p w:rsidR="007C46CA" w:rsidRPr="00F33EA8" w:rsidRDefault="007C46CA" w:rsidP="00BA129E">
                            <w:pPr>
                              <w:spacing w:before="20" w:after="20" w:line="288" w:lineRule="auto"/>
                              <w:ind w:left="1276" w:right="-85" w:hanging="1276"/>
                              <w:rPr>
                                <w:rFonts w:ascii="Century Gothic" w:hAnsi="Century Gothic"/>
                                <w:color w:val="595959" w:themeColor="text1" w:themeTint="A6"/>
                                <w:sz w:val="17"/>
                                <w:szCs w:val="17"/>
                              </w:rPr>
                            </w:pPr>
                            <w:r w:rsidRPr="00F33EA8">
                              <w:rPr>
                                <w:rFonts w:ascii="Century Gothic" w:hAnsi="Century Gothic"/>
                                <w:b/>
                                <w:color w:val="595959" w:themeColor="text1" w:themeTint="A6"/>
                                <w:sz w:val="17"/>
                                <w:szCs w:val="17"/>
                              </w:rPr>
                              <w:t>Podprowincja:</w:t>
                            </w:r>
                            <w:r w:rsidRPr="00F33EA8">
                              <w:rPr>
                                <w:rFonts w:ascii="Century Gothic" w:hAnsi="Century Gothic"/>
                                <w:color w:val="595959" w:themeColor="text1" w:themeTint="A6"/>
                                <w:sz w:val="17"/>
                                <w:szCs w:val="17"/>
                              </w:rPr>
                              <w:t xml:space="preserve"> Sudety z Przedgórzem Sudeckim (332) </w:t>
                            </w:r>
                          </w:p>
                          <w:p w:rsidR="007C46CA" w:rsidRPr="00F33EA8" w:rsidRDefault="007C46CA" w:rsidP="00BA129E">
                            <w:pPr>
                              <w:spacing w:before="20" w:after="20" w:line="288" w:lineRule="auto"/>
                              <w:ind w:left="1134" w:right="-85" w:hanging="1134"/>
                              <w:rPr>
                                <w:rFonts w:ascii="Century Gothic" w:hAnsi="Century Gothic"/>
                                <w:color w:val="595959" w:themeColor="text1" w:themeTint="A6"/>
                                <w:sz w:val="17"/>
                                <w:szCs w:val="17"/>
                              </w:rPr>
                            </w:pPr>
                            <w:r w:rsidRPr="00F33EA8">
                              <w:rPr>
                                <w:rFonts w:ascii="Century Gothic" w:hAnsi="Century Gothic"/>
                                <w:b/>
                                <w:color w:val="595959" w:themeColor="text1" w:themeTint="A6"/>
                                <w:sz w:val="17"/>
                                <w:szCs w:val="17"/>
                              </w:rPr>
                              <w:t>Makroregion:</w:t>
                            </w:r>
                            <w:r w:rsidRPr="00F33EA8">
                              <w:rPr>
                                <w:rFonts w:ascii="Century Gothic" w:hAnsi="Century Gothic"/>
                                <w:color w:val="595959" w:themeColor="text1" w:themeTint="A6"/>
                                <w:sz w:val="17"/>
                                <w:szCs w:val="17"/>
                              </w:rPr>
                              <w:t xml:space="preserve"> Sudety Zachodnie (332.3), Sudety Środkowe (332.4-5)</w:t>
                            </w:r>
                          </w:p>
                          <w:p w:rsidR="007C46CA" w:rsidRPr="004C6A0C" w:rsidRDefault="007C46CA" w:rsidP="00BA129E">
                            <w:pPr>
                              <w:spacing w:before="20" w:after="20" w:line="288" w:lineRule="auto"/>
                              <w:ind w:right="-137"/>
                              <w:rPr>
                                <w:rFonts w:ascii="Century Gothic" w:hAnsi="Century Gothic"/>
                                <w:color w:val="595959" w:themeColor="text1" w:themeTint="A6"/>
                                <w:sz w:val="17"/>
                                <w:szCs w:val="17"/>
                              </w:rPr>
                            </w:pPr>
                            <w:r w:rsidRPr="00F33EA8">
                              <w:rPr>
                                <w:rFonts w:ascii="Century Gothic" w:hAnsi="Century Gothic"/>
                                <w:b/>
                                <w:color w:val="595959" w:themeColor="text1" w:themeTint="A6"/>
                                <w:sz w:val="17"/>
                                <w:szCs w:val="17"/>
                              </w:rPr>
                              <w:t>Mezoregion:</w:t>
                            </w:r>
                            <w:r w:rsidRPr="00F33EA8">
                              <w:rPr>
                                <w:rFonts w:ascii="Century Gothic" w:hAnsi="Century Gothic"/>
                                <w:color w:val="595959" w:themeColor="text1" w:themeTint="A6"/>
                                <w:sz w:val="17"/>
                                <w:szCs w:val="17"/>
                              </w:rPr>
                              <w:t xml:space="preserve"> Karkonosze (332.37), Rudawy Janowickie (332.38), Brama Lubawska</w:t>
                            </w:r>
                            <w:r>
                              <w:rPr>
                                <w:rFonts w:ascii="Century Gothic" w:hAnsi="Century Gothic"/>
                                <w:color w:val="595959" w:themeColor="text1" w:themeTint="A6"/>
                                <w:sz w:val="17"/>
                                <w:szCs w:val="17"/>
                              </w:rPr>
                              <w:t xml:space="preserve"> (332.41),  Góry Kamienne (332.43),  Góry Stołowe (332.48)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63C2A" id="Pole tekstowe 105" o:spid="_x0000_s1029" type="#_x0000_t202" style="position:absolute;left:0;text-align:left;margin-left:273.75pt;margin-top:1.85pt;width:180.95pt;height:138.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" fillcolor="#f2f2f2 [3052]" stroked="f" strokeweight="2.25pt">
                <v:textbox>
                  <w:txbxContent>
                    <w:p w:rsidR="007C46CA" w:rsidRPr="00F33EA8" w:rsidRDefault="007C46CA" w:rsidP="00BA129E">
                      <w:pPr>
                        <w:spacing w:before="20" w:after="20" w:line="288" w:lineRule="auto"/>
                        <w:ind w:right="-85"/>
                        <w:rPr>
                          <w:rFonts w:ascii="Century Gothic" w:hAnsi="Century Gothic"/>
                          <w:b/>
                          <w:color w:val="595959" w:themeColor="text1" w:themeTint="A6"/>
                          <w:sz w:val="17"/>
                          <w:szCs w:val="17"/>
                        </w:rPr>
                      </w:pPr>
                      <w:r w:rsidRPr="00F33EA8">
                        <w:rPr>
                          <w:rFonts w:ascii="Century Gothic" w:hAnsi="Century Gothic"/>
                          <w:b/>
                          <w:color w:val="595959" w:themeColor="text1" w:themeTint="A6"/>
                          <w:sz w:val="17"/>
                          <w:szCs w:val="17"/>
                        </w:rPr>
                        <w:t>POŁOŻENIE GEOGRAFICZNE:</w:t>
                      </w:r>
                    </w:p>
                    <w:p w:rsidR="007C46CA" w:rsidRPr="00F33EA8" w:rsidRDefault="007C46CA" w:rsidP="00BA129E">
                      <w:pPr>
                        <w:spacing w:before="20" w:after="20" w:line="288" w:lineRule="auto"/>
                        <w:ind w:left="284" w:right="-85" w:hanging="284"/>
                        <w:rPr>
                          <w:rFonts w:ascii="Century Gothic" w:hAnsi="Century Gothic"/>
                          <w:color w:val="595959" w:themeColor="text1" w:themeTint="A6"/>
                          <w:sz w:val="17"/>
                          <w:szCs w:val="17"/>
                        </w:rPr>
                      </w:pPr>
                      <w:r w:rsidRPr="00F33EA8">
                        <w:rPr>
                          <w:rFonts w:ascii="Century Gothic" w:hAnsi="Century Gothic"/>
                          <w:b/>
                          <w:color w:val="595959" w:themeColor="text1" w:themeTint="A6"/>
                          <w:sz w:val="17"/>
                          <w:szCs w:val="17"/>
                        </w:rPr>
                        <w:t>Prowincja:</w:t>
                      </w:r>
                      <w:r w:rsidRPr="00F33EA8">
                        <w:rPr>
                          <w:rFonts w:ascii="Century Gothic" w:hAnsi="Century Gothic"/>
                          <w:color w:val="595959" w:themeColor="text1" w:themeTint="A6"/>
                          <w:sz w:val="17"/>
                          <w:szCs w:val="17"/>
                        </w:rPr>
                        <w:t xml:space="preserve"> Masyw Czeski (33) </w:t>
                      </w:r>
                    </w:p>
                    <w:p w:rsidR="007C46CA" w:rsidRPr="00F33EA8" w:rsidRDefault="007C46CA" w:rsidP="00BA129E">
                      <w:pPr>
                        <w:spacing w:before="20" w:after="20" w:line="288" w:lineRule="auto"/>
                        <w:ind w:left="1276" w:right="-85" w:hanging="1276"/>
                        <w:rPr>
                          <w:rFonts w:ascii="Century Gothic" w:hAnsi="Century Gothic"/>
                          <w:color w:val="595959" w:themeColor="text1" w:themeTint="A6"/>
                          <w:sz w:val="17"/>
                          <w:szCs w:val="17"/>
                        </w:rPr>
                      </w:pPr>
                      <w:r w:rsidRPr="00F33EA8">
                        <w:rPr>
                          <w:rFonts w:ascii="Century Gothic" w:hAnsi="Century Gothic"/>
                          <w:b/>
                          <w:color w:val="595959" w:themeColor="text1" w:themeTint="A6"/>
                          <w:sz w:val="17"/>
                          <w:szCs w:val="17"/>
                        </w:rPr>
                        <w:t>Podprowincja:</w:t>
                      </w:r>
                      <w:r w:rsidRPr="00F33EA8">
                        <w:rPr>
                          <w:rFonts w:ascii="Century Gothic" w:hAnsi="Century Gothic"/>
                          <w:color w:val="595959" w:themeColor="text1" w:themeTint="A6"/>
                          <w:sz w:val="17"/>
                          <w:szCs w:val="17"/>
                        </w:rPr>
                        <w:t xml:space="preserve"> Sudety z Przedgórzem Sudeckim (332) </w:t>
                      </w:r>
                    </w:p>
                    <w:p w:rsidR="007C46CA" w:rsidRPr="00F33EA8" w:rsidRDefault="007C46CA" w:rsidP="00BA129E">
                      <w:pPr>
                        <w:spacing w:before="20" w:after="20" w:line="288" w:lineRule="auto"/>
                        <w:ind w:left="1134" w:right="-85" w:hanging="1134"/>
                        <w:rPr>
                          <w:rFonts w:ascii="Century Gothic" w:hAnsi="Century Gothic"/>
                          <w:color w:val="595959" w:themeColor="text1" w:themeTint="A6"/>
                          <w:sz w:val="17"/>
                          <w:szCs w:val="17"/>
                        </w:rPr>
                      </w:pPr>
                      <w:r w:rsidRPr="00F33EA8">
                        <w:rPr>
                          <w:rFonts w:ascii="Century Gothic" w:hAnsi="Century Gothic"/>
                          <w:b/>
                          <w:color w:val="595959" w:themeColor="text1" w:themeTint="A6"/>
                          <w:sz w:val="17"/>
                          <w:szCs w:val="17"/>
                        </w:rPr>
                        <w:t>Makroregion:</w:t>
                      </w:r>
                      <w:r w:rsidRPr="00F33EA8">
                        <w:rPr>
                          <w:rFonts w:ascii="Century Gothic" w:hAnsi="Century Gothic"/>
                          <w:color w:val="595959" w:themeColor="text1" w:themeTint="A6"/>
                          <w:sz w:val="17"/>
                          <w:szCs w:val="17"/>
                        </w:rPr>
                        <w:t xml:space="preserve"> Sudety Zachodnie (332.3), Sudety Środkowe (332.4-5)</w:t>
                      </w:r>
                    </w:p>
                    <w:p w:rsidR="007C46CA" w:rsidRPr="004C6A0C" w:rsidRDefault="007C46CA" w:rsidP="00BA129E">
                      <w:pPr>
                        <w:spacing w:before="20" w:after="20" w:line="288" w:lineRule="auto"/>
                        <w:ind w:right="-137"/>
                        <w:rPr>
                          <w:rFonts w:ascii="Century Gothic" w:hAnsi="Century Gothic"/>
                          <w:color w:val="595959" w:themeColor="text1" w:themeTint="A6"/>
                          <w:sz w:val="17"/>
                          <w:szCs w:val="17"/>
                        </w:rPr>
                      </w:pPr>
                      <w:r w:rsidRPr="00F33EA8">
                        <w:rPr>
                          <w:rFonts w:ascii="Century Gothic" w:hAnsi="Century Gothic"/>
                          <w:b/>
                          <w:color w:val="595959" w:themeColor="text1" w:themeTint="A6"/>
                          <w:sz w:val="17"/>
                          <w:szCs w:val="17"/>
                        </w:rPr>
                        <w:t>Mezoregion:</w:t>
                      </w:r>
                      <w:r w:rsidRPr="00F33EA8">
                        <w:rPr>
                          <w:rFonts w:ascii="Century Gothic" w:hAnsi="Century Gothic"/>
                          <w:color w:val="595959" w:themeColor="text1" w:themeTint="A6"/>
                          <w:sz w:val="17"/>
                          <w:szCs w:val="17"/>
                        </w:rPr>
                        <w:t xml:space="preserve"> Karkonosze (332.37), Rudawy Janowickie (332.38), Brama Lubawska</w:t>
                      </w:r>
                      <w:r>
                        <w:rPr>
                          <w:rFonts w:ascii="Century Gothic" w:hAnsi="Century Gothic"/>
                          <w:color w:val="595959" w:themeColor="text1" w:themeTint="A6"/>
                          <w:sz w:val="17"/>
                          <w:szCs w:val="17"/>
                        </w:rPr>
                        <w:t xml:space="preserve"> (332.41),  Góry Kamienne (332.43),  Góry Stołowe (332.48)</w:t>
                      </w:r>
                    </w:p>
                  </w:txbxContent>
                </v:textbox>
                <w10:wrap type="tight"/>
              </v:shape>
            </w:pict>
          </mc:Fallback>
        </mc:AlternateContent>
      </w:r>
      <w:r w:rsidR="00571C72" w:rsidRPr="004C6A0C">
        <w:rPr>
          <w:b/>
        </w:rPr>
        <w:t>Położenie geograficzne</w:t>
      </w:r>
      <w:r w:rsidR="004C6A0C" w:rsidRPr="004C6A0C">
        <w:rPr>
          <w:b/>
        </w:rPr>
        <w:t xml:space="preserve">. </w:t>
      </w:r>
      <w:r w:rsidR="004C6A0C">
        <w:t>Z</w:t>
      </w:r>
      <w:r w:rsidR="004C6A0C" w:rsidRPr="0061035F">
        <w:t>godnie z podziałem fizycznogeograficznym</w:t>
      </w:r>
      <w:r w:rsidR="004C6A0C" w:rsidRPr="0061035F">
        <w:rPr>
          <w:rStyle w:val="Odwoanieprzypisudolnego"/>
        </w:rPr>
        <w:footnoteReference w:id="4"/>
      </w:r>
      <w:r w:rsidR="004C6A0C">
        <w:t xml:space="preserve"> g</w:t>
      </w:r>
      <w:r w:rsidR="004C6A0C" w:rsidRPr="004C6A0C">
        <w:t xml:space="preserve">mina </w:t>
      </w:r>
      <w:r w:rsidR="004C6A0C">
        <w:t xml:space="preserve">Lubawka </w:t>
      </w:r>
      <w:r w:rsidR="00F33EA8">
        <w:t xml:space="preserve">położona jest w obrębie Masywu Czeskiego, </w:t>
      </w:r>
      <w:r w:rsidR="00BD0618">
        <w:t>na granicy</w:t>
      </w:r>
      <w:r w:rsidR="004C6A0C" w:rsidRPr="004C6A0C">
        <w:t xml:space="preserve"> Sudetów Zachodnich</w:t>
      </w:r>
      <w:r w:rsidR="004C6A0C">
        <w:t xml:space="preserve"> </w:t>
      </w:r>
      <w:r w:rsidR="00F33EA8">
        <w:t>i </w:t>
      </w:r>
      <w:r w:rsidR="004C6A0C" w:rsidRPr="004C6A0C">
        <w:t>Środ</w:t>
      </w:r>
      <w:r w:rsidR="00F33EA8">
        <w:t xml:space="preserve">kowych, </w:t>
      </w:r>
      <w:r w:rsidR="00F33EA8">
        <w:rPr>
          <w:szCs w:val="20"/>
        </w:rPr>
        <w:t>w mezoregion</w:t>
      </w:r>
      <w:r w:rsidR="00BD0618">
        <w:rPr>
          <w:szCs w:val="20"/>
        </w:rPr>
        <w:t>ach</w:t>
      </w:r>
      <w:r w:rsidR="00F33EA8">
        <w:rPr>
          <w:szCs w:val="20"/>
        </w:rPr>
        <w:t xml:space="preserve">: </w:t>
      </w:r>
      <w:r w:rsidR="00F33EA8" w:rsidRPr="00F33EA8">
        <w:rPr>
          <w:szCs w:val="20"/>
        </w:rPr>
        <w:t xml:space="preserve">Karkonosze, Rudawy Janowickie, Brama Lubawska, Góry Kamienne </w:t>
      </w:r>
      <w:r w:rsidR="00F33EA8">
        <w:rPr>
          <w:szCs w:val="20"/>
        </w:rPr>
        <w:t>i</w:t>
      </w:r>
      <w:r w:rsidR="00F33EA8" w:rsidRPr="00F33EA8">
        <w:rPr>
          <w:szCs w:val="20"/>
        </w:rPr>
        <w:t xml:space="preserve"> Góry Stołowe</w:t>
      </w:r>
      <w:r w:rsidR="00F33EA8">
        <w:rPr>
          <w:szCs w:val="20"/>
        </w:rPr>
        <w:t>. Z</w:t>
      </w:r>
      <w:r w:rsidR="004C6A0C" w:rsidRPr="004C6A0C">
        <w:t>ajmuj</w:t>
      </w:r>
      <w:r w:rsidR="00F33EA8">
        <w:t>e ona</w:t>
      </w:r>
      <w:r w:rsidR="004C6A0C" w:rsidRPr="004C6A0C">
        <w:t xml:space="preserve"> południowe fragmenty Bramy Lubawskiej i Kotliny Krzeszowskiej</w:t>
      </w:r>
      <w:r w:rsidR="004C6A0C">
        <w:t xml:space="preserve"> </w:t>
      </w:r>
      <w:r w:rsidR="004C6A0C" w:rsidRPr="004C6A0C">
        <w:t>oraz Grzbiet Lasocki zamykający od wschodu główny masyw Karkonoszy,</w:t>
      </w:r>
      <w:r w:rsidR="004C6A0C">
        <w:t xml:space="preserve"> </w:t>
      </w:r>
      <w:r w:rsidR="004C6A0C" w:rsidRPr="004C6A0C">
        <w:t>południowo</w:t>
      </w:r>
      <w:r w:rsidR="004C6A0C">
        <w:t>-</w:t>
      </w:r>
      <w:r w:rsidR="004C6A0C" w:rsidRPr="004C6A0C">
        <w:t>zachodni fragment Gór Kruczych oraz fragment Gór Zaworów stanowiących</w:t>
      </w:r>
      <w:r w:rsidR="004C6A0C">
        <w:t xml:space="preserve"> </w:t>
      </w:r>
      <w:r w:rsidR="004C6A0C" w:rsidRPr="004C6A0C">
        <w:t>zachodnio</w:t>
      </w:r>
      <w:r w:rsidR="004C6A0C">
        <w:t>-</w:t>
      </w:r>
      <w:r w:rsidR="004C6A0C" w:rsidRPr="004C6A0C">
        <w:t xml:space="preserve">północny </w:t>
      </w:r>
      <w:r w:rsidR="00BD0618">
        <w:t>fragment</w:t>
      </w:r>
      <w:r w:rsidR="004C6A0C" w:rsidRPr="004C6A0C">
        <w:t xml:space="preserve"> Gór Stołowych. </w:t>
      </w:r>
    </w:p>
    <w:p w:rsidR="00F33EA8" w:rsidRPr="0061035F" w:rsidRDefault="00F33EA8" w:rsidP="00963186">
      <w:pPr>
        <w:pStyle w:val="SCHEMAT"/>
      </w:pPr>
      <w:bookmarkStart w:id="17" w:name="_Toc474924892"/>
      <w:bookmarkStart w:id="18" w:name="_Toc6219234"/>
      <w:r w:rsidRPr="0061035F">
        <w:t xml:space="preserve">SCHEMAT </w:t>
      </w:r>
      <w:r w:rsidR="0069634D">
        <w:fldChar w:fldCharType="begin"/>
      </w:r>
      <w:r w:rsidR="0069634D">
        <w:instrText xml:space="preserve"> SEQ SCHEMAT \* AR</w:instrText>
      </w:r>
      <w:r w:rsidR="0069634D">
        <w:instrText xml:space="preserve">ABIC </w:instrText>
      </w:r>
      <w:r w:rsidR="0069634D">
        <w:fldChar w:fldCharType="separate"/>
      </w:r>
      <w:r w:rsidR="00DC09D3">
        <w:rPr>
          <w:noProof/>
        </w:rPr>
        <w:t>2</w:t>
      </w:r>
      <w:r w:rsidR="0069634D">
        <w:rPr>
          <w:noProof/>
        </w:rPr>
        <w:fldChar w:fldCharType="end"/>
      </w:r>
      <w:r w:rsidRPr="0061035F">
        <w:t xml:space="preserve">. Podział </w:t>
      </w:r>
      <w:r w:rsidRPr="00150B3A">
        <w:t>fizycznogeograficzny</w:t>
      </w:r>
      <w:r w:rsidRPr="0061035F">
        <w:t>.</w:t>
      </w:r>
      <w:bookmarkEnd w:id="17"/>
      <w:bookmarkEnd w:id="18"/>
    </w:p>
    <w:tbl>
      <w:tblPr>
        <w:tblW w:w="0" w:type="auto"/>
        <w:tblLook w:val="04A0" w:firstRow="1" w:lastRow="0" w:firstColumn="1" w:lastColumn="0" w:noHBand="0" w:noVBand="1"/>
      </w:tblPr>
      <w:tblGrid>
        <w:gridCol w:w="5200"/>
        <w:gridCol w:w="3302"/>
      </w:tblGrid>
      <w:tr w:rsidR="00F33EA8" w:rsidRPr="0061035F" w:rsidTr="00965EEE">
        <w:tc>
          <w:tcPr>
            <w:tcW w:w="5070" w:type="dxa"/>
          </w:tcPr>
          <w:p w:rsidR="00F33EA8" w:rsidRPr="0061035F" w:rsidRDefault="00F33EA8" w:rsidP="00965EEE">
            <w:pPr>
              <w:pStyle w:val="TEKST"/>
              <w:spacing w:before="0" w:after="0"/>
            </w:pPr>
            <w:r w:rsidRPr="0061035F">
              <w:rPr>
                <w:noProof/>
                <w:lang w:eastAsia="pl-PL"/>
              </w:rPr>
              <w:drawing>
                <wp:inline distT="0" distB="0" distL="0" distR="0" wp14:anchorId="5DABA380" wp14:editId="1CAC464F">
                  <wp:extent cx="3165230" cy="2099387"/>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7548" t="16033" r="20561" b="10951"/>
                          <a:stretch/>
                        </pic:blipFill>
                        <pic:spPr bwMode="auto">
                          <a:xfrm>
                            <a:off x="0" y="0"/>
                            <a:ext cx="3189682" cy="2115605"/>
                          </a:xfrm>
                          <a:prstGeom prst="rect">
                            <a:avLst/>
                          </a:prstGeom>
                          <a:ln>
                            <a:noFill/>
                          </a:ln>
                          <a:extLst>
                            <a:ext uri="{53640926-AAD7-44D8-BBD7-CCE9431645EC}">
                              <a14:shadowObscured xmlns:a14="http://schemas.microsoft.com/office/drawing/2010/main"/>
                            </a:ext>
                          </a:extLst>
                        </pic:spPr>
                      </pic:pic>
                    </a:graphicData>
                  </a:graphic>
                </wp:inline>
              </w:drawing>
            </w:r>
          </w:p>
        </w:tc>
        <w:tc>
          <w:tcPr>
            <w:tcW w:w="3302" w:type="dxa"/>
            <w:vAlign w:val="bottom"/>
          </w:tcPr>
          <w:p w:rsidR="00F33EA8" w:rsidRPr="0061035F" w:rsidRDefault="00F33EA8" w:rsidP="00965EEE">
            <w:pPr>
              <w:pStyle w:val="TEKST"/>
              <w:spacing w:before="0"/>
              <w:jc w:val="left"/>
            </w:pPr>
            <w:r w:rsidRPr="0061035F">
              <w:rPr>
                <w:noProof/>
                <w:lang w:eastAsia="pl-PL"/>
              </w:rPr>
              <w:drawing>
                <wp:inline distT="0" distB="0" distL="0" distR="0" wp14:anchorId="18121241" wp14:editId="0852FB05">
                  <wp:extent cx="1638300" cy="727499"/>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61632" t="14197" r="18245" b="69909"/>
                          <a:stretch/>
                        </pic:blipFill>
                        <pic:spPr bwMode="auto">
                          <a:xfrm>
                            <a:off x="0" y="0"/>
                            <a:ext cx="1685167" cy="748311"/>
                          </a:xfrm>
                          <a:prstGeom prst="rect">
                            <a:avLst/>
                          </a:prstGeom>
                          <a:ln>
                            <a:noFill/>
                          </a:ln>
                          <a:extLst>
                            <a:ext uri="{53640926-AAD7-44D8-BBD7-CCE9431645EC}">
                              <a14:shadowObscured xmlns:a14="http://schemas.microsoft.com/office/drawing/2010/main"/>
                            </a:ext>
                          </a:extLst>
                        </pic:spPr>
                      </pic:pic>
                    </a:graphicData>
                  </a:graphic>
                </wp:inline>
              </w:drawing>
            </w:r>
          </w:p>
          <w:p w:rsidR="00F33EA8" w:rsidRPr="0061035F" w:rsidRDefault="00F33EA8" w:rsidP="00965EEE">
            <w:pPr>
              <w:pStyle w:val="TEKST"/>
              <w:spacing w:after="0"/>
              <w:ind w:firstLine="56"/>
              <w:jc w:val="left"/>
            </w:pPr>
            <w:r w:rsidRPr="0061035F">
              <w:rPr>
                <w:noProof/>
                <w:lang w:eastAsia="pl-PL"/>
              </w:rPr>
              <w:drawing>
                <wp:inline distT="0" distB="0" distL="0" distR="0" wp14:anchorId="72749327" wp14:editId="7D3E430A">
                  <wp:extent cx="1325823" cy="1219200"/>
                  <wp:effectExtent l="0" t="0" r="825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61632" t="58124" r="18245" b="8961"/>
                          <a:stretch/>
                        </pic:blipFill>
                        <pic:spPr bwMode="auto">
                          <a:xfrm>
                            <a:off x="0" y="0"/>
                            <a:ext cx="1347000" cy="1238674"/>
                          </a:xfrm>
                          <a:prstGeom prst="rect">
                            <a:avLst/>
                          </a:prstGeom>
                          <a:ln>
                            <a:noFill/>
                          </a:ln>
                          <a:extLst>
                            <a:ext uri="{53640926-AAD7-44D8-BBD7-CCE9431645EC}">
                              <a14:shadowObscured xmlns:a14="http://schemas.microsoft.com/office/drawing/2010/main"/>
                            </a:ext>
                          </a:extLst>
                        </pic:spPr>
                      </pic:pic>
                    </a:graphicData>
                  </a:graphic>
                </wp:inline>
              </w:drawing>
            </w:r>
          </w:p>
        </w:tc>
      </w:tr>
    </w:tbl>
    <w:p w:rsidR="00F33EA8" w:rsidRPr="0061035F" w:rsidRDefault="00F33EA8" w:rsidP="00E922DF">
      <w:pPr>
        <w:pStyle w:val="RDO"/>
      </w:pPr>
      <w:r w:rsidRPr="0061035F">
        <w:t xml:space="preserve"> Źródło: opracowanie na podstawie www.eko.wbu.wroc.pl.</w:t>
      </w:r>
    </w:p>
    <w:p w:rsidR="00BD0618" w:rsidRPr="004C6A0C" w:rsidRDefault="00BA129E" w:rsidP="00A127C7">
      <w:pPr>
        <w:pStyle w:val="TEKST"/>
      </w:pPr>
      <w:r w:rsidRPr="00BA129E">
        <w:rPr>
          <w:b/>
        </w:rPr>
        <w:t>Rzeźba terenu</w:t>
      </w:r>
      <w:r>
        <w:t xml:space="preserve"> </w:t>
      </w:r>
      <w:r w:rsidR="00A127C7">
        <w:t xml:space="preserve">na obszarze gminy jest bardzo zróżnicowana, co stanowi o jej dużych walorach krajobrazowych. </w:t>
      </w:r>
      <w:r w:rsidR="00104589">
        <w:t>Charakterystyczny jest tu</w:t>
      </w:r>
      <w:r w:rsidR="00A127C7">
        <w:t xml:space="preserve"> południkowy ukł</w:t>
      </w:r>
      <w:r w:rsidR="00A05E4D">
        <w:t>ad form terenu składający się z </w:t>
      </w:r>
      <w:r w:rsidR="00A127C7">
        <w:t xml:space="preserve">naprzemianległych grzbietów i obniżeń </w:t>
      </w:r>
      <w:r w:rsidR="00A127C7">
        <w:sym w:font="Symbol" w:char="F02D"/>
      </w:r>
      <w:r w:rsidR="00A127C7">
        <w:t xml:space="preserve"> Lasocki Grzbiet, Brama Lubawska, Góry Krucze, Kotlina Krzeszowska, Kotlina Okrzeszyna i Zawory. </w:t>
      </w:r>
      <w:r w:rsidR="00BD0618" w:rsidRPr="004C6A0C">
        <w:t>Na</w:t>
      </w:r>
      <w:r w:rsidR="00BD0618">
        <w:t>jwyższy punkt</w:t>
      </w:r>
      <w:r w:rsidR="00BD0618" w:rsidRPr="004C6A0C">
        <w:t xml:space="preserve"> w gminie</w:t>
      </w:r>
      <w:r w:rsidR="00BD0618">
        <w:t xml:space="preserve"> stanowi </w:t>
      </w:r>
      <w:r w:rsidR="00BD0618" w:rsidRPr="004C6A0C">
        <w:t>jeden z wierzchołków Grzbietu Lasockiego w pobliżu przełęczy Okraj</w:t>
      </w:r>
      <w:r>
        <w:t>,</w:t>
      </w:r>
      <w:r w:rsidR="00BD0618" w:rsidRPr="004C6A0C">
        <w:t xml:space="preserve"> o</w:t>
      </w:r>
      <w:r w:rsidR="00BD0618">
        <w:t> </w:t>
      </w:r>
      <w:r w:rsidR="00BD0618" w:rsidRPr="004C6A0C">
        <w:t>wysokości</w:t>
      </w:r>
      <w:r w:rsidR="00BD0618">
        <w:t xml:space="preserve"> </w:t>
      </w:r>
      <w:r w:rsidR="00BD0618" w:rsidRPr="004C6A0C">
        <w:t>1</w:t>
      </w:r>
      <w:r w:rsidR="00BD0618">
        <w:t xml:space="preserve"> </w:t>
      </w:r>
      <w:r w:rsidR="00BD0618" w:rsidRPr="004C6A0C">
        <w:t>188 m n</w:t>
      </w:r>
      <w:r w:rsidR="00BD0618">
        <w:t>.</w:t>
      </w:r>
      <w:r w:rsidR="00BD0618" w:rsidRPr="004C6A0C">
        <w:t>p</w:t>
      </w:r>
      <w:r w:rsidR="00BD0618">
        <w:t>.</w:t>
      </w:r>
      <w:r w:rsidR="00BD0618" w:rsidRPr="004C6A0C">
        <w:t>m</w:t>
      </w:r>
      <w:r w:rsidR="00BD0618">
        <w:t>., natomiast najniższy (</w:t>
      </w:r>
      <w:r w:rsidR="00BD0618" w:rsidRPr="004C6A0C">
        <w:t>ok. 470 m n</w:t>
      </w:r>
      <w:r w:rsidR="00BD0618">
        <w:t>.</w:t>
      </w:r>
      <w:r w:rsidR="00BD0618" w:rsidRPr="004C6A0C">
        <w:t>p</w:t>
      </w:r>
      <w:r w:rsidR="00BD0618">
        <w:t>.</w:t>
      </w:r>
      <w:r w:rsidR="00BD0618" w:rsidRPr="004C6A0C">
        <w:t>m</w:t>
      </w:r>
      <w:r w:rsidR="00BD0618">
        <w:t xml:space="preserve">.) znajduje </w:t>
      </w:r>
      <w:r w:rsidR="00BD0618" w:rsidRPr="004C6A0C">
        <w:t>się w dolinie Bobru w okolicy</w:t>
      </w:r>
      <w:r w:rsidR="00BD0618">
        <w:t xml:space="preserve"> </w:t>
      </w:r>
      <w:r w:rsidR="00BD0618" w:rsidRPr="004C6A0C">
        <w:t>wsi Błażkowa. Nad miastem góruje łańcuch kilku wzgórz (Góra Pustelnia, Miejska,</w:t>
      </w:r>
      <w:r w:rsidR="00BD0618">
        <w:t xml:space="preserve"> </w:t>
      </w:r>
      <w:r>
        <w:t>Święta)  o </w:t>
      </w:r>
      <w:r w:rsidR="00BD0618" w:rsidRPr="004C6A0C">
        <w:t>wysokości ok. 700 m n</w:t>
      </w:r>
      <w:r w:rsidR="00BD0618">
        <w:t>.</w:t>
      </w:r>
      <w:r w:rsidR="00BD0618" w:rsidRPr="004C6A0C">
        <w:t>p</w:t>
      </w:r>
      <w:r w:rsidR="00BD0618">
        <w:t>.</w:t>
      </w:r>
      <w:r w:rsidR="00BD0618" w:rsidRPr="004C6A0C">
        <w:t>m.</w:t>
      </w:r>
    </w:p>
    <w:p w:rsidR="004C6A0C" w:rsidRPr="004C6A0C" w:rsidRDefault="004C6A0C" w:rsidP="004C6A0C">
      <w:pPr>
        <w:pStyle w:val="TEKST"/>
      </w:pPr>
      <w:r w:rsidRPr="00BD0618">
        <w:rPr>
          <w:b/>
        </w:rPr>
        <w:t>Budowa geologiczna</w:t>
      </w:r>
      <w:r w:rsidRPr="004C6A0C">
        <w:t xml:space="preserve"> </w:t>
      </w:r>
      <w:r w:rsidR="00BD0618">
        <w:t xml:space="preserve">na obszarze gminy </w:t>
      </w:r>
      <w:r w:rsidRPr="004C6A0C">
        <w:t>jest zróżnicowan</w:t>
      </w:r>
      <w:r w:rsidR="00BD0618">
        <w:t>a. Występują tu osady paleozoiku (</w:t>
      </w:r>
      <w:r w:rsidRPr="004C6A0C">
        <w:t>karbon produktywny), permu (porfiry, tufy, melafiry i piaskowce), mezozoiku (osady</w:t>
      </w:r>
      <w:r w:rsidR="00BD0618">
        <w:t xml:space="preserve"> </w:t>
      </w:r>
      <w:r w:rsidRPr="004C6A0C">
        <w:t>kredy, piaskowce ciosowe i</w:t>
      </w:r>
      <w:r w:rsidR="00BD0618">
        <w:t> </w:t>
      </w:r>
      <w:r w:rsidRPr="004C6A0C">
        <w:t>margle). Pleistoceńskie żwiry i piaski tworzą wyższy poziom</w:t>
      </w:r>
      <w:r w:rsidR="00BD0618">
        <w:t xml:space="preserve"> </w:t>
      </w:r>
      <w:r w:rsidRPr="004C6A0C">
        <w:t>terasowy Bobru, na dużych powierzchnia</w:t>
      </w:r>
      <w:r w:rsidR="00BD0618">
        <w:t>ch przykryte madami gliniasto-</w:t>
      </w:r>
      <w:r w:rsidRPr="004C6A0C">
        <w:t>pylastymi.</w:t>
      </w:r>
      <w:r w:rsidR="00BD0618">
        <w:t xml:space="preserve"> </w:t>
      </w:r>
      <w:r w:rsidRPr="004C6A0C">
        <w:t>Osady holoceńskie występują w dolinach rzek i ci</w:t>
      </w:r>
      <w:r w:rsidR="00BD0618">
        <w:t>eków w postaci mad piaszczysto-kamienistych i gliniasto-</w:t>
      </w:r>
      <w:r w:rsidRPr="004C6A0C">
        <w:t>pylastych o miąższości 0,5 do 1,5 m, lokalnie większej.</w:t>
      </w:r>
      <w:r w:rsidR="0056412E">
        <w:t xml:space="preserve"> </w:t>
      </w:r>
      <w:r w:rsidR="0056412E" w:rsidRPr="0056412E">
        <w:t xml:space="preserve">Budowa geologiczna stanowi o występowaniu bogactw naturalnych, jednak tylko nieliczne z nich mają na tym </w:t>
      </w:r>
      <w:r w:rsidR="0056412E">
        <w:t xml:space="preserve">terenie znaczenie przemysłowe. </w:t>
      </w:r>
    </w:p>
    <w:p w:rsidR="0056412E" w:rsidRDefault="0056412E" w:rsidP="0056412E">
      <w:pPr>
        <w:pStyle w:val="TEKST"/>
      </w:pPr>
      <w:r w:rsidRPr="0056412E">
        <w:lastRenderedPageBreak/>
        <w:t xml:space="preserve">Przez </w:t>
      </w:r>
      <w:r>
        <w:t>obszar</w:t>
      </w:r>
      <w:r w:rsidRPr="0056412E">
        <w:t xml:space="preserve"> gminy </w:t>
      </w:r>
      <w:r>
        <w:t>prze</w:t>
      </w:r>
      <w:r w:rsidRPr="0056412E">
        <w:t>bieg</w:t>
      </w:r>
      <w:r>
        <w:t>a</w:t>
      </w:r>
      <w:r w:rsidRPr="0056412E">
        <w:t xml:space="preserve"> europejski dział wodny pomiędzy zlewiskami Morza Północnego i Bałtyckiego. </w:t>
      </w:r>
      <w:r w:rsidR="00BD0618" w:rsidRPr="00BD0618">
        <w:rPr>
          <w:b/>
        </w:rPr>
        <w:t>Wody powierzchniowe płynące</w:t>
      </w:r>
      <w:r w:rsidR="00BD0618" w:rsidRPr="00BD0618">
        <w:t xml:space="preserve"> </w:t>
      </w:r>
      <w:r>
        <w:t xml:space="preserve">przez teren gminy Lubawka </w:t>
      </w:r>
      <w:r w:rsidR="00BD0618" w:rsidRPr="00BD0618">
        <w:t>należą do zlewni rzeki Bóbr,</w:t>
      </w:r>
      <w:r w:rsidR="00BD0618">
        <w:t xml:space="preserve"> </w:t>
      </w:r>
      <w:r w:rsidR="00BD0618" w:rsidRPr="00BD0618">
        <w:t xml:space="preserve">za wyjątkiem obszaru leżącego na </w:t>
      </w:r>
      <w:r w:rsidR="00BD0618">
        <w:t xml:space="preserve">południe od Chełmska Śląskiego </w:t>
      </w:r>
      <w:r w:rsidR="00BD0618">
        <w:sym w:font="Symbol" w:char="F02D"/>
      </w:r>
      <w:r w:rsidR="00BD0618" w:rsidRPr="00BD0618">
        <w:t xml:space="preserve"> wsie Uniemyśl i</w:t>
      </w:r>
      <w:r w:rsidR="00BD0618">
        <w:t xml:space="preserve"> </w:t>
      </w:r>
      <w:r w:rsidR="00BD0618" w:rsidRPr="00BD0618">
        <w:t>Okrzeszyn</w:t>
      </w:r>
      <w:r w:rsidR="00104589">
        <w:t>,</w:t>
      </w:r>
      <w:r w:rsidR="00BD0618" w:rsidRPr="00BD0618">
        <w:t xml:space="preserve"> skąd potoki spływają do zlewni rzeki Upa w</w:t>
      </w:r>
      <w:r w:rsidR="00BD0618">
        <w:t> </w:t>
      </w:r>
      <w:r w:rsidR="00BD0618" w:rsidRPr="00BD0618">
        <w:t>Czechach</w:t>
      </w:r>
      <w:r>
        <w:t>,</w:t>
      </w:r>
      <w:r w:rsidR="00BD0618" w:rsidRPr="00BD0618">
        <w:t xml:space="preserve"> prowadzącej wody do</w:t>
      </w:r>
      <w:r w:rsidR="00BD0618">
        <w:t xml:space="preserve"> </w:t>
      </w:r>
      <w:r w:rsidR="00BD0618" w:rsidRPr="00BD0618">
        <w:t>Łaby. Obie zlewnie charakteryzuj</w:t>
      </w:r>
      <w:r w:rsidR="00104589">
        <w:t>ą</w:t>
      </w:r>
      <w:r w:rsidR="00BD0618" w:rsidRPr="00BD0618">
        <w:t xml:space="preserve"> się dość dużymi spadkami cieków i</w:t>
      </w:r>
      <w:r w:rsidR="00BD0618">
        <w:t> </w:t>
      </w:r>
      <w:r w:rsidR="00BD0618" w:rsidRPr="00BD0618">
        <w:t>normalnymi wahaniami</w:t>
      </w:r>
      <w:r w:rsidR="00BD0618">
        <w:t xml:space="preserve"> </w:t>
      </w:r>
      <w:r w:rsidR="00BD0618" w:rsidRPr="00BD0618">
        <w:t xml:space="preserve">przepływów (największe </w:t>
      </w:r>
      <w:r>
        <w:t>przepływy w maju, najmniejsze w </w:t>
      </w:r>
      <w:r w:rsidR="00BD0618" w:rsidRPr="00BD0618">
        <w:t>grudniu).</w:t>
      </w:r>
      <w:r w:rsidR="00BD0618">
        <w:t xml:space="preserve"> </w:t>
      </w:r>
      <w:r>
        <w:t>Wyróżnia się tu</w:t>
      </w:r>
      <w:r w:rsidRPr="0056412E">
        <w:t xml:space="preserve"> dwie warstwy zasilające źródła: skały podłoża i utwory pokrywowe. Charakterystyczną cechą jest zdecydowana przewaga wypływów utworów p</w:t>
      </w:r>
      <w:r>
        <w:t>okrywowych jak młaki, wycieki i wysięki. Pr</w:t>
      </w:r>
      <w:r w:rsidRPr="0056412E">
        <w:t xml:space="preserve">zeważają </w:t>
      </w:r>
      <w:r>
        <w:t xml:space="preserve">liczne </w:t>
      </w:r>
      <w:r w:rsidRPr="0056412E">
        <w:t>wypływy na stokach</w:t>
      </w:r>
      <w:r>
        <w:t xml:space="preserve"> i zboczach, </w:t>
      </w:r>
      <w:r w:rsidRPr="0056412E">
        <w:t>o</w:t>
      </w:r>
      <w:r>
        <w:t>d</w:t>
      </w:r>
      <w:r w:rsidRPr="0056412E">
        <w:t>znaczają</w:t>
      </w:r>
      <w:r>
        <w:t>ce</w:t>
      </w:r>
      <w:r w:rsidRPr="0056412E">
        <w:t xml:space="preserve"> się małymi i zmiennymi wydajnościami.</w:t>
      </w:r>
      <w:r>
        <w:t xml:space="preserve"> </w:t>
      </w:r>
      <w:r w:rsidR="00BD0618" w:rsidRPr="00BD0618">
        <w:t xml:space="preserve">Wody powierzchniowe stojące </w:t>
      </w:r>
      <w:r>
        <w:t>na terenie gminy reprezentuje zbiornik Bukówka (</w:t>
      </w:r>
      <w:r w:rsidR="00BD0618" w:rsidRPr="00BD0618">
        <w:t>powierzchnia</w:t>
      </w:r>
      <w:r w:rsidR="00BD0618">
        <w:t xml:space="preserve"> </w:t>
      </w:r>
      <w:r w:rsidR="00BD0618" w:rsidRPr="00BD0618">
        <w:t>zalewu 186 ha</w:t>
      </w:r>
      <w:r w:rsidR="00104589">
        <w:t>,</w:t>
      </w:r>
      <w:r w:rsidR="00BD0618" w:rsidRPr="00BD0618">
        <w:t xml:space="preserve"> pojemność 15 mln m</w:t>
      </w:r>
      <w:r w:rsidR="00BD0618" w:rsidRPr="0056412E">
        <w:rPr>
          <w:vertAlign w:val="superscript"/>
        </w:rPr>
        <w:t>3</w:t>
      </w:r>
      <w:r>
        <w:t>),</w:t>
      </w:r>
      <w:r w:rsidR="00BD0618" w:rsidRPr="00BD0618">
        <w:t xml:space="preserve"> zasilany rzeką Bóbr. </w:t>
      </w:r>
      <w:r w:rsidR="00104589">
        <w:t>To j</w:t>
      </w:r>
      <w:r>
        <w:t xml:space="preserve">eden </w:t>
      </w:r>
      <w:r w:rsidRPr="0056412E">
        <w:t>z dwóch polskich zbiorników wodnych tego typu położonych powyżej 500 m n.p.m.</w:t>
      </w:r>
      <w:r>
        <w:t xml:space="preserve">, </w:t>
      </w:r>
      <w:r w:rsidR="00BD0618" w:rsidRPr="00BD0618">
        <w:t>pełni</w:t>
      </w:r>
      <w:r w:rsidR="00BD0618">
        <w:t xml:space="preserve"> </w:t>
      </w:r>
      <w:r w:rsidR="00BD0618" w:rsidRPr="00BD0618">
        <w:t>fu</w:t>
      </w:r>
      <w:r>
        <w:t>nkcje retencyjną, ujęcia wody i </w:t>
      </w:r>
      <w:r w:rsidR="00BD0618" w:rsidRPr="00BD0618">
        <w:t>rekreacyjną.</w:t>
      </w:r>
      <w:r w:rsidR="00BD0618">
        <w:t xml:space="preserve"> </w:t>
      </w:r>
      <w:r>
        <w:t xml:space="preserve">Na terenie gminy </w:t>
      </w:r>
      <w:r w:rsidR="007F2366">
        <w:rPr>
          <w:b/>
        </w:rPr>
        <w:t>wo</w:t>
      </w:r>
      <w:r w:rsidRPr="0056412E">
        <w:rPr>
          <w:b/>
        </w:rPr>
        <w:t>d</w:t>
      </w:r>
      <w:r w:rsidR="007F2366">
        <w:rPr>
          <w:b/>
        </w:rPr>
        <w:t>y</w:t>
      </w:r>
      <w:r w:rsidRPr="0056412E">
        <w:rPr>
          <w:b/>
        </w:rPr>
        <w:t xml:space="preserve"> podziemn</w:t>
      </w:r>
      <w:r w:rsidR="007F2366">
        <w:rPr>
          <w:b/>
        </w:rPr>
        <w:t xml:space="preserve">e </w:t>
      </w:r>
      <w:r w:rsidR="007F2366">
        <w:t>występują w strefach</w:t>
      </w:r>
      <w:r>
        <w:t xml:space="preserve">: </w:t>
      </w:r>
      <w:r w:rsidR="007F2366">
        <w:t xml:space="preserve">skał krystalicznych </w:t>
      </w:r>
      <w:r w:rsidR="007F2366">
        <w:sym w:font="Symbol" w:char="F02D"/>
      </w:r>
      <w:r w:rsidR="007F2366">
        <w:t xml:space="preserve"> </w:t>
      </w:r>
      <w:r w:rsidRPr="0056412E">
        <w:t>wod</w:t>
      </w:r>
      <w:r>
        <w:t>y</w:t>
      </w:r>
      <w:r w:rsidRPr="0056412E">
        <w:t xml:space="preserve"> szczelinow</w:t>
      </w:r>
      <w:r>
        <w:t>e</w:t>
      </w:r>
      <w:r w:rsidRPr="0056412E">
        <w:t xml:space="preserve"> i rumoszow</w:t>
      </w:r>
      <w:r>
        <w:t>e</w:t>
      </w:r>
      <w:r w:rsidRPr="0056412E">
        <w:t xml:space="preserve"> </w:t>
      </w:r>
      <w:r>
        <w:t>(</w:t>
      </w:r>
      <w:r w:rsidR="007F2366">
        <w:t>Góry Krucze i </w:t>
      </w:r>
      <w:r>
        <w:t>Lasocki Grzbiet</w:t>
      </w:r>
      <w:r w:rsidR="007C4C02">
        <w:t xml:space="preserve">) oraz </w:t>
      </w:r>
      <w:r>
        <w:t>wód warstwowych. Szczególnie korzystne warunki gromadzenia wód wys</w:t>
      </w:r>
      <w:r w:rsidR="007C4C02">
        <w:t xml:space="preserve">tępują na dnie Bramy Lubawskiej oraz </w:t>
      </w:r>
      <w:r>
        <w:t>w piaskowcach Zaworów.</w:t>
      </w:r>
      <w:r w:rsidR="007C4C02">
        <w:t xml:space="preserve"> </w:t>
      </w:r>
      <w:r w:rsidR="007F2366">
        <w:t>Wody te mogą być wszechstronnie wykorzystywane, zarówno do celów przemysłowych, komunalnych i rolniczych, a</w:t>
      </w:r>
      <w:r w:rsidR="002418C7">
        <w:t> </w:t>
      </w:r>
      <w:r w:rsidR="007F2366">
        <w:t>ich o</w:t>
      </w:r>
      <w:r w:rsidR="00104589">
        <w:t xml:space="preserve">dnawialne zasoby </w:t>
      </w:r>
      <w:r w:rsidR="007F2366">
        <w:t>wynoszą od 2 do 3</w:t>
      </w:r>
      <w:r>
        <w:t>1/s/km</w:t>
      </w:r>
      <w:r w:rsidRPr="007C4C02">
        <w:rPr>
          <w:vertAlign w:val="superscript"/>
        </w:rPr>
        <w:t>2</w:t>
      </w:r>
      <w:r w:rsidR="007F2366">
        <w:t xml:space="preserve"> i stanowią </w:t>
      </w:r>
      <w:r>
        <w:t>potencjalne źródło zaopatrzenia w wodę aglomeracji wałbrzyskiej. Głębokość do lustra wody w dnach dolin wynosi od 0 do 5 m</w:t>
      </w:r>
      <w:r w:rsidR="007F2366">
        <w:t>,</w:t>
      </w:r>
      <w:r>
        <w:t xml:space="preserve"> a na stokach i</w:t>
      </w:r>
      <w:r w:rsidR="002418C7">
        <w:t> </w:t>
      </w:r>
      <w:r>
        <w:t xml:space="preserve">grzbietach ok. 20 m.). </w:t>
      </w:r>
      <w:r w:rsidR="006B46D1">
        <w:t>W większej części gminy j</w:t>
      </w:r>
      <w:r>
        <w:t>akość wód podziemnych p</w:t>
      </w:r>
      <w:r w:rsidR="007F2366">
        <w:t>oziomów użytkowych jest dobra</w:t>
      </w:r>
      <w:r w:rsidR="006B46D1">
        <w:t xml:space="preserve"> i</w:t>
      </w:r>
      <w:r w:rsidR="002418C7">
        <w:t> </w:t>
      </w:r>
      <w:r w:rsidR="006B46D1">
        <w:t>w</w:t>
      </w:r>
      <w:r>
        <w:t>ymagają jedynie prostego uzdatniania.</w:t>
      </w:r>
      <w:r w:rsidR="00592EA2">
        <w:t xml:space="preserve"> Na obszarze gminy wydzielone</w:t>
      </w:r>
      <w:r w:rsidR="00592EA2" w:rsidRPr="00592EA2">
        <w:t xml:space="preserve"> </w:t>
      </w:r>
      <w:r w:rsidR="00592EA2">
        <w:t xml:space="preserve">zostały </w:t>
      </w:r>
      <w:r w:rsidR="00592EA2" w:rsidRPr="00592EA2">
        <w:t>dwa Główne Zbiorniki Wód Podziemnych (GZWP): Niecki Krzeszowskiej – GZWP nr 342</w:t>
      </w:r>
      <w:r w:rsidR="00592EA2">
        <w:t xml:space="preserve"> (poziomu</w:t>
      </w:r>
      <w:r w:rsidR="00592EA2" w:rsidRPr="00592EA2">
        <w:t xml:space="preserve"> kredowo</w:t>
      </w:r>
      <w:r w:rsidR="00592EA2">
        <w:t>-</w:t>
      </w:r>
      <w:r w:rsidR="00592EA2" w:rsidRPr="00592EA2">
        <w:t xml:space="preserve"> triasowo</w:t>
      </w:r>
      <w:r w:rsidR="00592EA2">
        <w:t>-</w:t>
      </w:r>
      <w:r w:rsidR="00592EA2" w:rsidRPr="00592EA2">
        <w:t>permskiego</w:t>
      </w:r>
      <w:r w:rsidR="00592EA2">
        <w:t>)</w:t>
      </w:r>
      <w:r w:rsidR="00592EA2" w:rsidRPr="00592EA2">
        <w:t xml:space="preserve"> </w:t>
      </w:r>
      <w:r w:rsidR="00592EA2">
        <w:t>i</w:t>
      </w:r>
      <w:r w:rsidR="002418C7">
        <w:t> </w:t>
      </w:r>
      <w:r w:rsidR="00592EA2">
        <w:t>Doliny rzeki Bóbr – GZWP nr 343 (</w:t>
      </w:r>
      <w:r w:rsidR="00592EA2" w:rsidRPr="00592EA2">
        <w:t>poziomu czwartorzędowego</w:t>
      </w:r>
      <w:r w:rsidR="00592EA2">
        <w:t>).</w:t>
      </w:r>
    </w:p>
    <w:p w:rsidR="00571C72" w:rsidRDefault="00571C72" w:rsidP="00DC3063">
      <w:pPr>
        <w:pStyle w:val="TEKST"/>
      </w:pPr>
      <w:r w:rsidRPr="00DC3063">
        <w:rPr>
          <w:b/>
        </w:rPr>
        <w:t>Gleby</w:t>
      </w:r>
      <w:r w:rsidR="00DC3063" w:rsidRPr="00DC3063">
        <w:rPr>
          <w:b/>
        </w:rPr>
        <w:t>.</w:t>
      </w:r>
      <w:r w:rsidR="00DC3063">
        <w:t xml:space="preserve"> </w:t>
      </w:r>
      <w:r w:rsidR="00DC3063" w:rsidRPr="00DC3063">
        <w:t>W wierzchowinowych partiach Lasockiego Grzbietu naturalne stanowisko mają górskie gleby bielicow</w:t>
      </w:r>
      <w:r w:rsidR="00DC3063">
        <w:t>e o słabo wykształconym profilu.</w:t>
      </w:r>
      <w:r w:rsidR="00DC3063" w:rsidRPr="00DC3063">
        <w:t xml:space="preserve"> </w:t>
      </w:r>
      <w:r w:rsidR="00DC3063">
        <w:t>Z</w:t>
      </w:r>
      <w:r w:rsidR="000409A8">
        <w:t>bocza i wierzchołki Z</w:t>
      </w:r>
      <w:r w:rsidR="00DC3063" w:rsidRPr="00DC3063">
        <w:t>aworów, Gór Kruczych i Lasockiego Grzbietu</w:t>
      </w:r>
      <w:r w:rsidR="00DC3063">
        <w:t xml:space="preserve"> pokrywają </w:t>
      </w:r>
      <w:r w:rsidR="00DC3063" w:rsidRPr="00DC3063">
        <w:t>gleby szkieletowe początkowego stadium rozwoju</w:t>
      </w:r>
      <w:r w:rsidR="00DC3063">
        <w:t>,</w:t>
      </w:r>
      <w:r w:rsidR="000409A8">
        <w:t xml:space="preserve"> z</w:t>
      </w:r>
      <w:r w:rsidR="00DC3063">
        <w:t xml:space="preserve">wiązane z </w:t>
      </w:r>
      <w:r w:rsidR="00DC3063" w:rsidRPr="00DC3063">
        <w:t>lokalnymi wychodniami twardych, trudno wietrzejących skał lub z silnie erodowanymi stokami. Ewenementem w skali kraju są gleby o bardzo intensywnym, czerwonym zabarwieniu, występujące</w:t>
      </w:r>
      <w:r w:rsidR="00DC3063">
        <w:t xml:space="preserve"> w okolicach Chełmska Śląskiego, w</w:t>
      </w:r>
      <w:r w:rsidR="00DC3063" w:rsidRPr="00DC3063">
        <w:t>ykształ</w:t>
      </w:r>
      <w:r w:rsidR="00DC3063">
        <w:t>cone</w:t>
      </w:r>
      <w:r w:rsidR="00DC3063" w:rsidRPr="00DC3063">
        <w:t xml:space="preserve"> na skałach osadowych z duża ilością związków żelaza decydują</w:t>
      </w:r>
      <w:r w:rsidR="000409A8">
        <w:t>cego</w:t>
      </w:r>
      <w:r w:rsidR="00DC3063" w:rsidRPr="00DC3063">
        <w:t xml:space="preserve"> o barwie gleby.</w:t>
      </w:r>
      <w:r w:rsidR="00DC3063">
        <w:t xml:space="preserve"> W dolinie Bobru</w:t>
      </w:r>
      <w:r w:rsidR="00DC3063" w:rsidRPr="00DC3063">
        <w:t xml:space="preserve"> </w:t>
      </w:r>
      <w:r w:rsidR="00DC3063">
        <w:t>występują</w:t>
      </w:r>
      <w:r w:rsidR="00DC3063" w:rsidRPr="00DC3063">
        <w:t xml:space="preserve"> piaszczyste mady o dużym zawilgoceniu i niewielkiej urodzajności. W ich sąsiedztwie</w:t>
      </w:r>
      <w:r w:rsidR="000409A8">
        <w:t>,</w:t>
      </w:r>
      <w:r w:rsidR="00DC3063" w:rsidRPr="00DC3063">
        <w:t xml:space="preserve"> w warunkach dużego uwilgotnienia wywołanego płytkim poziomem wód gruntowych, występują gleby glejowe oraz torfowe (dolina Bobru). Powyżej dna doliny, na stokach, które pierwotnie zajęte były przez buczyny, wykształciły si</w:t>
      </w:r>
      <w:r w:rsidR="00DC3063">
        <w:t>ę górskie gleby brunatne kwaśne, które p</w:t>
      </w:r>
      <w:r w:rsidR="00DC3063" w:rsidRPr="00DC3063">
        <w:t>okrywają zdecydowaną większość obszaru gminy.</w:t>
      </w:r>
      <w:r w:rsidR="00DC3063">
        <w:t xml:space="preserve"> </w:t>
      </w:r>
      <w:r w:rsidR="00DC3063">
        <w:rPr>
          <w:szCs w:val="20"/>
        </w:rPr>
        <w:t>Na podłożu</w:t>
      </w:r>
      <w:r w:rsidR="000409A8">
        <w:rPr>
          <w:szCs w:val="20"/>
        </w:rPr>
        <w:t xml:space="preserve"> porfirowym i </w:t>
      </w:r>
      <w:r w:rsidR="00DC3063">
        <w:rPr>
          <w:szCs w:val="20"/>
        </w:rPr>
        <w:t>melafirowym występują gleby żwirowate lekkie, przepuszczające wody opadowe. Region Zaworów, stoki Lasockiego Grzbietu i skłony obniżeń reprezentowane są przez gleby piaszczyste lekkie, na iglastych łupkach wytworzyły się gleby ilaste ciężkie, najcięższymi są gleby glejowe występujące głownie w</w:t>
      </w:r>
      <w:r w:rsidR="002418C7">
        <w:rPr>
          <w:szCs w:val="20"/>
        </w:rPr>
        <w:t> </w:t>
      </w:r>
      <w:r w:rsidR="00DC3063">
        <w:rPr>
          <w:szCs w:val="20"/>
        </w:rPr>
        <w:t xml:space="preserve">dnach dolin. </w:t>
      </w:r>
      <w:r w:rsidR="000409A8">
        <w:rPr>
          <w:szCs w:val="20"/>
        </w:rPr>
        <w:t>Ze względu</w:t>
      </w:r>
      <w:r w:rsidR="00DC3063">
        <w:rPr>
          <w:szCs w:val="20"/>
        </w:rPr>
        <w:t xml:space="preserve"> na specyfikę tego obszaru dominują gleby ubogie o cienkiej warstwie próchniczej oraz niskiej zawartości humusu. </w:t>
      </w:r>
      <w:r w:rsidR="00DC3063">
        <w:t xml:space="preserve">Na obszarze gminy przeważają (ponad 90 %) gleby o niskiej klasie bonitacyjnej </w:t>
      </w:r>
      <w:r w:rsidR="00DC3063">
        <w:sym w:font="Symbol" w:char="F02D"/>
      </w:r>
      <w:r w:rsidR="000409A8">
        <w:t xml:space="preserve"> IV lub niższej i n</w:t>
      </w:r>
      <w:r w:rsidR="00DC3063">
        <w:t xml:space="preserve">ie występują tu gleby </w:t>
      </w:r>
      <w:r w:rsidR="000409A8">
        <w:t xml:space="preserve">wyższych klas bonitacyjnych (klasa </w:t>
      </w:r>
      <w:r w:rsidR="00DC3063">
        <w:t>I i II</w:t>
      </w:r>
      <w:r w:rsidR="000409A8">
        <w:t>)</w:t>
      </w:r>
      <w:r w:rsidR="00DC3063">
        <w:t xml:space="preserve">. Gleby </w:t>
      </w:r>
      <w:r w:rsidR="00DC3063" w:rsidRPr="00DC3063">
        <w:t>na terenie gminy</w:t>
      </w:r>
      <w:r w:rsidR="00DC3063">
        <w:t>, p</w:t>
      </w:r>
      <w:r w:rsidR="00DC3063" w:rsidRPr="00DC3063">
        <w:t>oza nielicznymi wyjątkami</w:t>
      </w:r>
      <w:r w:rsidR="00DC3063">
        <w:t>,</w:t>
      </w:r>
      <w:r w:rsidR="00DC3063" w:rsidRPr="00DC3063">
        <w:t xml:space="preserve"> kwalifik</w:t>
      </w:r>
      <w:r w:rsidR="00DC3063">
        <w:t>ują się do grupy gleb kwaśnych (</w:t>
      </w:r>
      <w:r w:rsidR="00DC3063" w:rsidRPr="00DC3063">
        <w:t>4-6 pH</w:t>
      </w:r>
      <w:r w:rsidR="00DC3063">
        <w:t>), a n</w:t>
      </w:r>
      <w:r w:rsidR="00DC3063" w:rsidRPr="00DC3063">
        <w:t>ajbardziej kwaśne gleby występują na Lasockim Grzbiecie.</w:t>
      </w:r>
      <w:r w:rsidR="00DC3063">
        <w:t xml:space="preserve"> </w:t>
      </w:r>
      <w:r w:rsidR="00DC3063" w:rsidRPr="00DC3063">
        <w:t>Gleby o odczynie obojętnym (zbliżonym do pH7) znajdują się w</w:t>
      </w:r>
      <w:r w:rsidR="002418C7">
        <w:t> </w:t>
      </w:r>
      <w:r w:rsidR="00DC3063" w:rsidRPr="00DC3063">
        <w:t>Dolinie Srebrnika oraz na stokach Zaworów.</w:t>
      </w:r>
      <w:r w:rsidR="00DC3063">
        <w:t xml:space="preserve"> Gleby na obszarze gminy wymagają więc </w:t>
      </w:r>
      <w:r w:rsidR="00DC3063" w:rsidRPr="00DC3063">
        <w:t>intensywn</w:t>
      </w:r>
      <w:r w:rsidR="00DC3063">
        <w:t>ego</w:t>
      </w:r>
      <w:r w:rsidR="00DC3063" w:rsidRPr="00DC3063">
        <w:t xml:space="preserve"> wapnowani</w:t>
      </w:r>
      <w:r w:rsidR="00DC3063">
        <w:t>a</w:t>
      </w:r>
      <w:r w:rsidR="00DC3063" w:rsidRPr="00DC3063">
        <w:t>.</w:t>
      </w:r>
    </w:p>
    <w:p w:rsidR="00193937" w:rsidRDefault="00571C72" w:rsidP="002418C7">
      <w:pPr>
        <w:pStyle w:val="TEKST"/>
        <w:spacing w:after="0"/>
      </w:pPr>
      <w:r w:rsidRPr="00193937">
        <w:rPr>
          <w:b/>
        </w:rPr>
        <w:t>Surowce naturalne</w:t>
      </w:r>
      <w:r w:rsidR="00F165FD">
        <w:rPr>
          <w:b/>
        </w:rPr>
        <w:t xml:space="preserve">. </w:t>
      </w:r>
      <w:r w:rsidR="00F165FD">
        <w:t xml:space="preserve">Na skutek zróżnicowanej </w:t>
      </w:r>
      <w:r w:rsidR="00193937" w:rsidRPr="00193937">
        <w:t xml:space="preserve">budowy geologicznej </w:t>
      </w:r>
      <w:r w:rsidR="00F165FD">
        <w:t>gmina bogata jest w różnorodne surowce naturalne, jednak ze względu na niską zasobność oraz trudne warunki</w:t>
      </w:r>
      <w:r w:rsidR="00F165FD" w:rsidRPr="00193937">
        <w:t xml:space="preserve"> eksploatacyjn</w:t>
      </w:r>
      <w:r w:rsidR="00F165FD">
        <w:t>e</w:t>
      </w:r>
      <w:r w:rsidR="00F165FD" w:rsidRPr="00193937">
        <w:t xml:space="preserve"> </w:t>
      </w:r>
      <w:r w:rsidR="00193937" w:rsidRPr="00193937">
        <w:t xml:space="preserve">tylko niewielka </w:t>
      </w:r>
      <w:r w:rsidR="00F165FD">
        <w:t xml:space="preserve">ich </w:t>
      </w:r>
      <w:r w:rsidR="00193937" w:rsidRPr="00193937">
        <w:t xml:space="preserve">część ma znaczenie gospodarcze. Do surowców mineralnych występujących na obszarze gminy </w:t>
      </w:r>
      <w:r w:rsidR="00F165FD">
        <w:t>zaliczyć należ</w:t>
      </w:r>
      <w:r w:rsidR="003D5D4B">
        <w:t>y</w:t>
      </w:r>
      <w:r w:rsidR="00193937" w:rsidRPr="00193937">
        <w:t xml:space="preserve">: margle, rudy żelaza, łupki miedzionośne, rudy metali szlachetnych oraz amfibolity i gnejsy </w:t>
      </w:r>
      <w:r w:rsidR="00F165FD">
        <w:t>(</w:t>
      </w:r>
      <w:r w:rsidR="00193937" w:rsidRPr="00193937">
        <w:t>okolice Grzbietu Lasockiego</w:t>
      </w:r>
      <w:r w:rsidR="00F165FD">
        <w:t>)</w:t>
      </w:r>
      <w:r w:rsidR="002418C7">
        <w:t xml:space="preserve">; </w:t>
      </w:r>
      <w:r w:rsidR="00F165FD">
        <w:t>węgiel</w:t>
      </w:r>
      <w:r w:rsidR="00193937" w:rsidRPr="00193937">
        <w:t xml:space="preserve"> kamienn</w:t>
      </w:r>
      <w:r w:rsidR="00F165FD">
        <w:t>y,</w:t>
      </w:r>
      <w:r w:rsidR="00193937" w:rsidRPr="00193937">
        <w:t xml:space="preserve"> </w:t>
      </w:r>
      <w:r w:rsidR="00F165FD">
        <w:t>złoża piaskowców i zlepieńców (</w:t>
      </w:r>
      <w:r w:rsidR="00193937" w:rsidRPr="00193937">
        <w:t>okolic</w:t>
      </w:r>
      <w:r w:rsidR="00F165FD">
        <w:t>e</w:t>
      </w:r>
      <w:r w:rsidR="00193937" w:rsidRPr="00193937">
        <w:t xml:space="preserve"> Bramy Lubawskiej</w:t>
      </w:r>
      <w:r w:rsidR="00F165FD">
        <w:t>)</w:t>
      </w:r>
      <w:r w:rsidR="002418C7">
        <w:t>; porfiry i </w:t>
      </w:r>
      <w:r w:rsidR="00F165FD">
        <w:t>melafiry</w:t>
      </w:r>
      <w:r w:rsidR="00193937" w:rsidRPr="00193937">
        <w:t xml:space="preserve"> </w:t>
      </w:r>
      <w:r w:rsidR="00F165FD">
        <w:t>(</w:t>
      </w:r>
      <w:r w:rsidR="00193937" w:rsidRPr="00193937">
        <w:t>Góry Krucze</w:t>
      </w:r>
      <w:r w:rsidR="00F165FD">
        <w:t>)</w:t>
      </w:r>
      <w:r w:rsidR="002418C7">
        <w:t xml:space="preserve"> oraz </w:t>
      </w:r>
      <w:r w:rsidR="00193937" w:rsidRPr="00193937">
        <w:t xml:space="preserve">łupki miedzionośne, piaskowce, rudy uranowe </w:t>
      </w:r>
      <w:r w:rsidR="00F165FD">
        <w:t>(</w:t>
      </w:r>
      <w:r w:rsidR="00193937" w:rsidRPr="00193937">
        <w:t>Kotlina Okrzeszyńska</w:t>
      </w:r>
      <w:r w:rsidR="00F165FD">
        <w:t>)</w:t>
      </w:r>
      <w:r w:rsidR="00193937" w:rsidRPr="00193937">
        <w:t xml:space="preserve">. </w:t>
      </w:r>
    </w:p>
    <w:p w:rsidR="0032437A" w:rsidRDefault="007F740F" w:rsidP="0032437A">
      <w:pPr>
        <w:pStyle w:val="TEKST"/>
        <w:rPr>
          <w:b/>
        </w:rPr>
      </w:pPr>
      <w:r w:rsidRPr="00193937">
        <w:t>Na skalę przemysłową eksploatowane mogą być wyłącznie surowce skalne</w:t>
      </w:r>
      <w:r>
        <w:t>, przeznaczone do budowy dróg i </w:t>
      </w:r>
      <w:r w:rsidRPr="00193937">
        <w:t>linii kolejowych. Obecnie nie eksploatowane jest wyrobisko porfiru w zboczach góry Buczek m</w:t>
      </w:r>
      <w:r>
        <w:t xml:space="preserve">iędzy Uniemyślem i Okrzeszynem (szacowany zasób bilansowy złoża: </w:t>
      </w:r>
      <w:r w:rsidRPr="00193937">
        <w:t>6,6 mln ton</w:t>
      </w:r>
      <w:r>
        <w:t>)</w:t>
      </w:r>
      <w:r w:rsidRPr="00193937">
        <w:t xml:space="preserve">. Na terenie gminy występują </w:t>
      </w:r>
      <w:r w:rsidR="000409A8">
        <w:lastRenderedPageBreak/>
        <w:t xml:space="preserve">dodatkowo </w:t>
      </w:r>
      <w:r w:rsidRPr="00193937">
        <w:t>dwa potencjalne miejsca wydobycia tego surowca: złoże na górze Ch</w:t>
      </w:r>
      <w:r w:rsidR="000409A8">
        <w:t xml:space="preserve">ełmczyk (okolice Starej Białki, </w:t>
      </w:r>
      <w:r w:rsidRPr="00193937">
        <w:t>zas</w:t>
      </w:r>
      <w:r>
        <w:t>ób</w:t>
      </w:r>
      <w:r w:rsidRPr="00193937">
        <w:t xml:space="preserve"> bilansowy</w:t>
      </w:r>
      <w:r>
        <w:t>:</w:t>
      </w:r>
      <w:r w:rsidRPr="00193937">
        <w:t xml:space="preserve"> 406,6 mln ton</w:t>
      </w:r>
      <w:r>
        <w:t>)</w:t>
      </w:r>
      <w:r w:rsidRPr="00193937">
        <w:t xml:space="preserve"> oraz złoże w okolicach Lubawki </w:t>
      </w:r>
      <w:r w:rsidR="000409A8">
        <w:t xml:space="preserve">(stok wzniesienia Trzy Kawałki, </w:t>
      </w:r>
      <w:r>
        <w:t>zasób</w:t>
      </w:r>
      <w:r w:rsidRPr="00193937">
        <w:t xml:space="preserve"> bilansowy 40,7 mln ton</w:t>
      </w:r>
      <w:r>
        <w:t>)</w:t>
      </w:r>
      <w:r w:rsidRPr="00193937">
        <w:t>.</w:t>
      </w:r>
      <w:r w:rsidR="00387617">
        <w:t xml:space="preserve"> Na obszarze gminy wyznaczony zostały teren i obszar górniczy Okrzeszyn.</w:t>
      </w:r>
      <w:r w:rsidR="00821DF9">
        <w:t xml:space="preserve"> </w:t>
      </w:r>
      <w:r w:rsidR="0032437A">
        <w:t>Występują</w:t>
      </w:r>
      <w:r w:rsidR="0032437A" w:rsidRPr="00193937">
        <w:t xml:space="preserve"> </w:t>
      </w:r>
      <w:r w:rsidR="0032437A">
        <w:t xml:space="preserve">tu również </w:t>
      </w:r>
      <w:r w:rsidR="0032437A" w:rsidRPr="00193937">
        <w:t>ślady eksploatacji i działalności poszukiwawczej.</w:t>
      </w:r>
      <w:r w:rsidR="0032437A">
        <w:t xml:space="preserve">, głównie </w:t>
      </w:r>
      <w:r w:rsidR="0032437A" w:rsidRPr="00193937">
        <w:t>w okolicach Jarkowic, Miszkowic, Starej Białki, Lubawki oraz Okrzeszyna. W XX w. na terenie gminy eksploatowano węgiel kamienny z kopalni „Aurora” koło Szczepanowa (1922-1927) oraz łupki miedzionośne i rudy uranu w</w:t>
      </w:r>
      <w:r w:rsidR="0032437A">
        <w:t> </w:t>
      </w:r>
      <w:r w:rsidR="0032437A" w:rsidRPr="00193937">
        <w:t>Okrzeszynie (do lat 50-tych).</w:t>
      </w:r>
    </w:p>
    <w:p w:rsidR="00F165FD" w:rsidRPr="00F165FD" w:rsidRDefault="00342E3B" w:rsidP="00E75131">
      <w:pPr>
        <w:pStyle w:val="NOWATABELA"/>
      </w:pPr>
      <w:bookmarkStart w:id="19" w:name="_Toc8158271"/>
      <w:r>
        <w:t>TABELA</w:t>
      </w:r>
      <w:r w:rsidR="00F165FD" w:rsidRPr="00F165FD">
        <w:t xml:space="preserve"> </w:t>
      </w:r>
      <w:r w:rsidR="0069634D">
        <w:fldChar w:fldCharType="begin"/>
      </w:r>
      <w:r w:rsidR="0069634D">
        <w:instrText xml:space="preserve"> SEQ TABELA \* ARABIC </w:instrText>
      </w:r>
      <w:r w:rsidR="0069634D">
        <w:fldChar w:fldCharType="separate"/>
      </w:r>
      <w:r w:rsidR="00DC09D3">
        <w:rPr>
          <w:noProof/>
        </w:rPr>
        <w:t>2</w:t>
      </w:r>
      <w:r w:rsidR="0069634D">
        <w:rPr>
          <w:noProof/>
        </w:rPr>
        <w:fldChar w:fldCharType="end"/>
      </w:r>
      <w:r w:rsidR="00F165FD" w:rsidRPr="00F165FD">
        <w:t>. Udokumentowane złoża kopalin [2018].</w:t>
      </w:r>
      <w:bookmarkEnd w:id="19"/>
    </w:p>
    <w:tbl>
      <w:tblPr>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000" w:firstRow="0" w:lastRow="0" w:firstColumn="0" w:lastColumn="0" w:noHBand="0" w:noVBand="0"/>
      </w:tblPr>
      <w:tblGrid>
        <w:gridCol w:w="567"/>
        <w:gridCol w:w="708"/>
        <w:gridCol w:w="993"/>
        <w:gridCol w:w="1297"/>
        <w:gridCol w:w="1297"/>
        <w:gridCol w:w="1297"/>
        <w:gridCol w:w="1637"/>
        <w:gridCol w:w="1276"/>
      </w:tblGrid>
      <w:tr w:rsidR="007F740F" w:rsidRPr="00F165FD" w:rsidTr="0032437A">
        <w:trPr>
          <w:trHeight w:val="334"/>
        </w:trPr>
        <w:tc>
          <w:tcPr>
            <w:tcW w:w="567" w:type="dxa"/>
            <w:shd w:val="clear" w:color="auto" w:fill="80D219" w:themeFill="accent3" w:themeFillShade="BF"/>
            <w:vAlign w:val="center"/>
          </w:tcPr>
          <w:p w:rsidR="007F740F" w:rsidRPr="00AB6248" w:rsidRDefault="007F740F" w:rsidP="007F740F">
            <w:pPr>
              <w:autoSpaceDE w:val="0"/>
              <w:autoSpaceDN w:val="0"/>
              <w:adjustRightInd w:val="0"/>
              <w:spacing w:before="40" w:after="20" w:line="240" w:lineRule="auto"/>
              <w:jc w:val="center"/>
              <w:rPr>
                <w:rFonts w:ascii="Century Gothic" w:hAnsi="Century Gothic" w:cs="Calibri"/>
                <w:bCs/>
                <w:color w:val="FFFFFF" w:themeColor="background1"/>
                <w:sz w:val="16"/>
                <w:szCs w:val="16"/>
              </w:rPr>
            </w:pPr>
            <w:r w:rsidRPr="00AB6248">
              <w:rPr>
                <w:rFonts w:ascii="Century Gothic" w:hAnsi="Century Gothic" w:cs="Calibri"/>
                <w:bCs/>
                <w:color w:val="FFFFFF" w:themeColor="background1"/>
                <w:sz w:val="16"/>
                <w:szCs w:val="16"/>
              </w:rPr>
              <w:t>Lp.</w:t>
            </w:r>
          </w:p>
        </w:tc>
        <w:tc>
          <w:tcPr>
            <w:tcW w:w="708" w:type="dxa"/>
            <w:shd w:val="clear" w:color="auto" w:fill="80D219" w:themeFill="accent3" w:themeFillShade="BF"/>
            <w:vAlign w:val="center"/>
          </w:tcPr>
          <w:p w:rsidR="007F740F" w:rsidRPr="00AB6248" w:rsidRDefault="007F740F" w:rsidP="007F740F">
            <w:pPr>
              <w:autoSpaceDE w:val="0"/>
              <w:autoSpaceDN w:val="0"/>
              <w:adjustRightInd w:val="0"/>
              <w:spacing w:before="40" w:after="20" w:line="240" w:lineRule="auto"/>
              <w:jc w:val="center"/>
              <w:rPr>
                <w:rFonts w:ascii="Century Gothic" w:hAnsi="Century Gothic" w:cs="Calibri"/>
                <w:bCs/>
                <w:color w:val="FFFFFF" w:themeColor="background1"/>
                <w:sz w:val="16"/>
                <w:szCs w:val="16"/>
              </w:rPr>
            </w:pPr>
            <w:r w:rsidRPr="00AB6248">
              <w:rPr>
                <w:rFonts w:ascii="Century Gothic" w:hAnsi="Century Gothic" w:cs="Calibri"/>
                <w:bCs/>
                <w:color w:val="FFFFFF" w:themeColor="background1"/>
                <w:sz w:val="16"/>
                <w:szCs w:val="16"/>
              </w:rPr>
              <w:t>Kod</w:t>
            </w:r>
          </w:p>
        </w:tc>
        <w:tc>
          <w:tcPr>
            <w:tcW w:w="993" w:type="dxa"/>
            <w:shd w:val="clear" w:color="auto" w:fill="80D219" w:themeFill="accent3" w:themeFillShade="BF"/>
            <w:vAlign w:val="center"/>
          </w:tcPr>
          <w:p w:rsidR="007F740F" w:rsidRPr="00AB6248" w:rsidRDefault="007F740F" w:rsidP="007F740F">
            <w:pPr>
              <w:autoSpaceDE w:val="0"/>
              <w:autoSpaceDN w:val="0"/>
              <w:adjustRightInd w:val="0"/>
              <w:spacing w:before="40" w:after="20" w:line="240" w:lineRule="auto"/>
              <w:jc w:val="center"/>
              <w:rPr>
                <w:rFonts w:ascii="Century Gothic" w:hAnsi="Century Gothic" w:cs="Calibri"/>
                <w:color w:val="FFFFFF" w:themeColor="background1"/>
                <w:sz w:val="16"/>
                <w:szCs w:val="16"/>
              </w:rPr>
            </w:pPr>
            <w:r w:rsidRPr="00AB6248">
              <w:rPr>
                <w:rFonts w:ascii="Century Gothic" w:hAnsi="Century Gothic" w:cs="Calibri"/>
                <w:bCs/>
                <w:color w:val="FFFFFF" w:themeColor="background1"/>
                <w:sz w:val="16"/>
                <w:szCs w:val="16"/>
              </w:rPr>
              <w:t>ID złoża</w:t>
            </w:r>
          </w:p>
        </w:tc>
        <w:tc>
          <w:tcPr>
            <w:tcW w:w="1297" w:type="dxa"/>
            <w:shd w:val="clear" w:color="auto" w:fill="80D219" w:themeFill="accent3" w:themeFillShade="BF"/>
            <w:vAlign w:val="center"/>
          </w:tcPr>
          <w:p w:rsidR="007F740F" w:rsidRPr="00AB6248" w:rsidRDefault="007F740F" w:rsidP="008925CE">
            <w:pPr>
              <w:autoSpaceDE w:val="0"/>
              <w:autoSpaceDN w:val="0"/>
              <w:adjustRightInd w:val="0"/>
              <w:spacing w:before="40" w:after="20" w:line="240" w:lineRule="auto"/>
              <w:jc w:val="center"/>
              <w:rPr>
                <w:rFonts w:ascii="Century Gothic" w:hAnsi="Century Gothic" w:cs="Calibri"/>
                <w:color w:val="FFFFFF" w:themeColor="background1"/>
                <w:sz w:val="16"/>
                <w:szCs w:val="16"/>
              </w:rPr>
            </w:pPr>
            <w:r w:rsidRPr="00AB6248">
              <w:rPr>
                <w:rFonts w:ascii="Century Gothic" w:hAnsi="Century Gothic" w:cs="Calibri"/>
                <w:bCs/>
                <w:color w:val="FFFFFF" w:themeColor="background1"/>
                <w:sz w:val="16"/>
                <w:szCs w:val="16"/>
              </w:rPr>
              <w:t>Nazwa złoża</w:t>
            </w:r>
          </w:p>
        </w:tc>
        <w:tc>
          <w:tcPr>
            <w:tcW w:w="1297" w:type="dxa"/>
            <w:shd w:val="clear" w:color="auto" w:fill="80D219" w:themeFill="accent3" w:themeFillShade="BF"/>
            <w:vAlign w:val="center"/>
          </w:tcPr>
          <w:p w:rsidR="007F740F" w:rsidRPr="00AB6248" w:rsidRDefault="007F740F" w:rsidP="007F740F">
            <w:pPr>
              <w:autoSpaceDE w:val="0"/>
              <w:autoSpaceDN w:val="0"/>
              <w:adjustRightInd w:val="0"/>
              <w:spacing w:before="40" w:after="20" w:line="240" w:lineRule="auto"/>
              <w:jc w:val="center"/>
              <w:rPr>
                <w:rFonts w:ascii="Century Gothic" w:hAnsi="Century Gothic" w:cs="Calibri"/>
                <w:color w:val="FFFFFF" w:themeColor="background1"/>
                <w:sz w:val="16"/>
                <w:szCs w:val="16"/>
              </w:rPr>
            </w:pPr>
            <w:r w:rsidRPr="00AB6248">
              <w:rPr>
                <w:rFonts w:ascii="Century Gothic" w:hAnsi="Century Gothic" w:cs="Calibri"/>
                <w:bCs/>
                <w:color w:val="FFFFFF" w:themeColor="background1"/>
                <w:sz w:val="16"/>
                <w:szCs w:val="16"/>
              </w:rPr>
              <w:t>Rodzaj kopaliny</w:t>
            </w:r>
          </w:p>
        </w:tc>
        <w:tc>
          <w:tcPr>
            <w:tcW w:w="1297" w:type="dxa"/>
            <w:shd w:val="clear" w:color="auto" w:fill="80D219" w:themeFill="accent3" w:themeFillShade="BF"/>
            <w:vAlign w:val="center"/>
          </w:tcPr>
          <w:p w:rsidR="007F740F" w:rsidRPr="00AB6248" w:rsidRDefault="007F740F" w:rsidP="008925CE">
            <w:pPr>
              <w:autoSpaceDE w:val="0"/>
              <w:autoSpaceDN w:val="0"/>
              <w:adjustRightInd w:val="0"/>
              <w:spacing w:before="40" w:after="20" w:line="240" w:lineRule="auto"/>
              <w:jc w:val="center"/>
              <w:rPr>
                <w:rFonts w:ascii="Century Gothic" w:hAnsi="Century Gothic" w:cs="Calibri"/>
                <w:color w:val="FFFFFF" w:themeColor="background1"/>
                <w:sz w:val="16"/>
                <w:szCs w:val="16"/>
              </w:rPr>
            </w:pPr>
            <w:r w:rsidRPr="00AB6248">
              <w:rPr>
                <w:rFonts w:ascii="Century Gothic" w:hAnsi="Century Gothic" w:cs="Calibri"/>
                <w:bCs/>
                <w:color w:val="FFFFFF" w:themeColor="background1"/>
                <w:sz w:val="16"/>
                <w:szCs w:val="16"/>
              </w:rPr>
              <w:t>Surowiec</w:t>
            </w:r>
          </w:p>
        </w:tc>
        <w:tc>
          <w:tcPr>
            <w:tcW w:w="1637" w:type="dxa"/>
            <w:shd w:val="clear" w:color="auto" w:fill="80D219" w:themeFill="accent3" w:themeFillShade="BF"/>
            <w:vAlign w:val="center"/>
          </w:tcPr>
          <w:p w:rsidR="007F740F" w:rsidRPr="00AB6248" w:rsidRDefault="007F740F" w:rsidP="007F740F">
            <w:pPr>
              <w:autoSpaceDE w:val="0"/>
              <w:autoSpaceDN w:val="0"/>
              <w:adjustRightInd w:val="0"/>
              <w:spacing w:before="40" w:after="20" w:line="240" w:lineRule="auto"/>
              <w:jc w:val="center"/>
              <w:rPr>
                <w:rFonts w:ascii="Century Gothic" w:hAnsi="Century Gothic" w:cs="Calibri"/>
                <w:color w:val="FFFFFF" w:themeColor="background1"/>
                <w:sz w:val="16"/>
                <w:szCs w:val="16"/>
              </w:rPr>
            </w:pPr>
            <w:r w:rsidRPr="00AB6248">
              <w:rPr>
                <w:rFonts w:ascii="Century Gothic" w:hAnsi="Century Gothic" w:cs="Calibri"/>
                <w:bCs/>
                <w:color w:val="FFFFFF" w:themeColor="background1"/>
                <w:sz w:val="16"/>
                <w:szCs w:val="16"/>
              </w:rPr>
              <w:t>Położenie</w:t>
            </w:r>
          </w:p>
        </w:tc>
        <w:tc>
          <w:tcPr>
            <w:tcW w:w="1276" w:type="dxa"/>
            <w:shd w:val="clear" w:color="auto" w:fill="80D219" w:themeFill="accent3" w:themeFillShade="BF"/>
            <w:vAlign w:val="center"/>
          </w:tcPr>
          <w:p w:rsidR="007F740F" w:rsidRPr="00AB6248" w:rsidRDefault="007F740F" w:rsidP="007F740F">
            <w:pPr>
              <w:autoSpaceDE w:val="0"/>
              <w:autoSpaceDN w:val="0"/>
              <w:adjustRightInd w:val="0"/>
              <w:spacing w:before="40" w:after="20" w:line="240" w:lineRule="auto"/>
              <w:jc w:val="center"/>
              <w:rPr>
                <w:rFonts w:ascii="Century Gothic" w:hAnsi="Century Gothic" w:cs="Calibri"/>
                <w:color w:val="FFFFFF" w:themeColor="background1"/>
                <w:sz w:val="16"/>
                <w:szCs w:val="16"/>
              </w:rPr>
            </w:pPr>
            <w:r w:rsidRPr="00AB6248">
              <w:rPr>
                <w:rFonts w:ascii="Century Gothic" w:hAnsi="Century Gothic" w:cs="Calibri"/>
                <w:bCs/>
                <w:color w:val="FFFFFF" w:themeColor="background1"/>
                <w:sz w:val="16"/>
                <w:szCs w:val="16"/>
              </w:rPr>
              <w:t>Powierzchnia złoża [ha]</w:t>
            </w:r>
          </w:p>
        </w:tc>
      </w:tr>
      <w:tr w:rsidR="007F740F" w:rsidRPr="00F165FD" w:rsidTr="007B321B">
        <w:tc>
          <w:tcPr>
            <w:tcW w:w="56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Pr>
                <w:rFonts w:ascii="Century Gothic" w:hAnsi="Century Gothic" w:cs="Calibri"/>
                <w:color w:val="595959" w:themeColor="text1" w:themeTint="A6"/>
                <w:sz w:val="16"/>
                <w:szCs w:val="16"/>
              </w:rPr>
              <w:t>1.</w:t>
            </w:r>
          </w:p>
        </w:tc>
        <w:tc>
          <w:tcPr>
            <w:tcW w:w="708"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KD</w:t>
            </w:r>
          </w:p>
        </w:tc>
        <w:tc>
          <w:tcPr>
            <w:tcW w:w="993"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847</w:t>
            </w: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Chełmczyk</w:t>
            </w:r>
          </w:p>
        </w:tc>
        <w:tc>
          <w:tcPr>
            <w:tcW w:w="1297" w:type="dxa"/>
            <w:vMerge w:val="restart"/>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Pr>
                <w:rFonts w:ascii="Century Gothic" w:hAnsi="Century Gothic" w:cs="Calibri"/>
                <w:color w:val="595959" w:themeColor="text1" w:themeTint="A6"/>
                <w:sz w:val="16"/>
                <w:szCs w:val="16"/>
              </w:rPr>
              <w:t>k</w:t>
            </w:r>
            <w:r w:rsidRPr="00F165FD">
              <w:rPr>
                <w:rFonts w:ascii="Century Gothic" w:hAnsi="Century Gothic" w:cs="Calibri"/>
                <w:color w:val="595959" w:themeColor="text1" w:themeTint="A6"/>
                <w:sz w:val="16"/>
                <w:szCs w:val="16"/>
              </w:rPr>
              <w:t>amienie drogowe i</w:t>
            </w:r>
            <w:r w:rsidR="00387617">
              <w:rPr>
                <w:rFonts w:ascii="Century Gothic" w:hAnsi="Century Gothic" w:cs="Calibri"/>
                <w:color w:val="595959" w:themeColor="text1" w:themeTint="A6"/>
                <w:sz w:val="16"/>
                <w:szCs w:val="16"/>
              </w:rPr>
              <w:t> </w:t>
            </w:r>
            <w:r w:rsidRPr="00F165FD">
              <w:rPr>
                <w:rFonts w:ascii="Century Gothic" w:hAnsi="Century Gothic" w:cs="Calibri"/>
                <w:color w:val="595959" w:themeColor="text1" w:themeTint="A6"/>
                <w:sz w:val="16"/>
                <w:szCs w:val="16"/>
              </w:rPr>
              <w:t>budowlane</w:t>
            </w: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porfir</w:t>
            </w:r>
          </w:p>
        </w:tc>
        <w:tc>
          <w:tcPr>
            <w:tcW w:w="163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Kamienna Góra, Lubawka</w:t>
            </w:r>
          </w:p>
        </w:tc>
        <w:tc>
          <w:tcPr>
            <w:tcW w:w="1276" w:type="dxa"/>
            <w:vAlign w:val="center"/>
          </w:tcPr>
          <w:p w:rsidR="007F740F" w:rsidRPr="00F165FD" w:rsidRDefault="007F740F" w:rsidP="007B321B">
            <w:pPr>
              <w:autoSpaceDE w:val="0"/>
              <w:autoSpaceDN w:val="0"/>
              <w:adjustRightInd w:val="0"/>
              <w:spacing w:before="20" w:after="20" w:line="240" w:lineRule="auto"/>
              <w:ind w:right="317"/>
              <w:jc w:val="right"/>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66,1</w:t>
            </w:r>
          </w:p>
        </w:tc>
      </w:tr>
      <w:tr w:rsidR="007F740F" w:rsidRPr="00F165FD" w:rsidTr="007B321B">
        <w:tc>
          <w:tcPr>
            <w:tcW w:w="56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Pr>
                <w:rFonts w:ascii="Century Gothic" w:hAnsi="Century Gothic" w:cs="Calibri"/>
                <w:color w:val="595959" w:themeColor="text1" w:themeTint="A6"/>
                <w:sz w:val="16"/>
                <w:szCs w:val="16"/>
              </w:rPr>
              <w:t>2.</w:t>
            </w:r>
          </w:p>
        </w:tc>
        <w:tc>
          <w:tcPr>
            <w:tcW w:w="708"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KD</w:t>
            </w:r>
          </w:p>
        </w:tc>
        <w:tc>
          <w:tcPr>
            <w:tcW w:w="993"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14234</w:t>
            </w: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Chełmczyk I</w:t>
            </w:r>
          </w:p>
        </w:tc>
        <w:tc>
          <w:tcPr>
            <w:tcW w:w="1297" w:type="dxa"/>
            <w:vMerge/>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porfir</w:t>
            </w:r>
          </w:p>
        </w:tc>
        <w:tc>
          <w:tcPr>
            <w:tcW w:w="163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Lubawka, Kamienna Góra</w:t>
            </w:r>
          </w:p>
        </w:tc>
        <w:tc>
          <w:tcPr>
            <w:tcW w:w="1276" w:type="dxa"/>
            <w:vAlign w:val="center"/>
          </w:tcPr>
          <w:p w:rsidR="007F740F" w:rsidRPr="00F165FD" w:rsidRDefault="007F740F" w:rsidP="007B321B">
            <w:pPr>
              <w:autoSpaceDE w:val="0"/>
              <w:autoSpaceDN w:val="0"/>
              <w:adjustRightInd w:val="0"/>
              <w:spacing w:before="20" w:after="20" w:line="240" w:lineRule="auto"/>
              <w:ind w:right="317"/>
              <w:jc w:val="right"/>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24,5</w:t>
            </w:r>
          </w:p>
        </w:tc>
      </w:tr>
      <w:tr w:rsidR="007F740F" w:rsidRPr="00F165FD" w:rsidTr="007B321B">
        <w:tc>
          <w:tcPr>
            <w:tcW w:w="56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Pr>
                <w:rFonts w:ascii="Century Gothic" w:hAnsi="Century Gothic" w:cs="Calibri"/>
                <w:color w:val="595959" w:themeColor="text1" w:themeTint="A6"/>
                <w:sz w:val="16"/>
                <w:szCs w:val="16"/>
              </w:rPr>
              <w:t>3.</w:t>
            </w:r>
          </w:p>
        </w:tc>
        <w:tc>
          <w:tcPr>
            <w:tcW w:w="708"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KD</w:t>
            </w:r>
          </w:p>
        </w:tc>
        <w:tc>
          <w:tcPr>
            <w:tcW w:w="993"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597</w:t>
            </w: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Lubawka</w:t>
            </w:r>
          </w:p>
        </w:tc>
        <w:tc>
          <w:tcPr>
            <w:tcW w:w="1297" w:type="dxa"/>
            <w:vMerge/>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porfir</w:t>
            </w:r>
          </w:p>
        </w:tc>
        <w:tc>
          <w:tcPr>
            <w:tcW w:w="163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Lubawka</w:t>
            </w:r>
          </w:p>
        </w:tc>
        <w:tc>
          <w:tcPr>
            <w:tcW w:w="1276" w:type="dxa"/>
            <w:vAlign w:val="center"/>
          </w:tcPr>
          <w:p w:rsidR="007F740F" w:rsidRPr="00F165FD" w:rsidRDefault="007F740F" w:rsidP="007B321B">
            <w:pPr>
              <w:autoSpaceDE w:val="0"/>
              <w:autoSpaceDN w:val="0"/>
              <w:adjustRightInd w:val="0"/>
              <w:spacing w:before="20" w:after="20" w:line="240" w:lineRule="auto"/>
              <w:ind w:right="317"/>
              <w:jc w:val="right"/>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1,69</w:t>
            </w:r>
          </w:p>
        </w:tc>
      </w:tr>
      <w:tr w:rsidR="007F740F" w:rsidRPr="00F165FD" w:rsidTr="007B321B">
        <w:tc>
          <w:tcPr>
            <w:tcW w:w="56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Pr>
                <w:rFonts w:ascii="Century Gothic" w:hAnsi="Century Gothic" w:cs="Calibri"/>
                <w:color w:val="595959" w:themeColor="text1" w:themeTint="A6"/>
                <w:sz w:val="16"/>
                <w:szCs w:val="16"/>
              </w:rPr>
              <w:t>4.</w:t>
            </w:r>
          </w:p>
        </w:tc>
        <w:tc>
          <w:tcPr>
            <w:tcW w:w="708"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KD</w:t>
            </w:r>
          </w:p>
        </w:tc>
        <w:tc>
          <w:tcPr>
            <w:tcW w:w="993"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14219</w:t>
            </w: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Lubawka I</w:t>
            </w:r>
          </w:p>
        </w:tc>
        <w:tc>
          <w:tcPr>
            <w:tcW w:w="1297" w:type="dxa"/>
            <w:vMerge/>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porfir</w:t>
            </w:r>
          </w:p>
        </w:tc>
        <w:tc>
          <w:tcPr>
            <w:tcW w:w="163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Lubawka</w:t>
            </w:r>
          </w:p>
        </w:tc>
        <w:tc>
          <w:tcPr>
            <w:tcW w:w="1276" w:type="dxa"/>
            <w:vAlign w:val="center"/>
          </w:tcPr>
          <w:p w:rsidR="007F740F" w:rsidRPr="00F165FD" w:rsidRDefault="007F740F" w:rsidP="007B321B">
            <w:pPr>
              <w:autoSpaceDE w:val="0"/>
              <w:autoSpaceDN w:val="0"/>
              <w:adjustRightInd w:val="0"/>
              <w:spacing w:before="20" w:after="20" w:line="240" w:lineRule="auto"/>
              <w:ind w:right="317"/>
              <w:jc w:val="right"/>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32,8</w:t>
            </w:r>
          </w:p>
        </w:tc>
      </w:tr>
      <w:tr w:rsidR="007F740F" w:rsidRPr="00F165FD" w:rsidTr="007B321B">
        <w:tc>
          <w:tcPr>
            <w:tcW w:w="56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Pr>
                <w:rFonts w:ascii="Century Gothic" w:hAnsi="Century Gothic" w:cs="Calibri"/>
                <w:color w:val="595959" w:themeColor="text1" w:themeTint="A6"/>
                <w:sz w:val="16"/>
                <w:szCs w:val="16"/>
              </w:rPr>
              <w:t>5.</w:t>
            </w:r>
          </w:p>
        </w:tc>
        <w:tc>
          <w:tcPr>
            <w:tcW w:w="708"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KD</w:t>
            </w:r>
          </w:p>
        </w:tc>
        <w:tc>
          <w:tcPr>
            <w:tcW w:w="993"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828</w:t>
            </w: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Lubawka II</w:t>
            </w:r>
          </w:p>
        </w:tc>
        <w:tc>
          <w:tcPr>
            <w:tcW w:w="1297" w:type="dxa"/>
            <w:vMerge/>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porfir</w:t>
            </w:r>
          </w:p>
        </w:tc>
        <w:tc>
          <w:tcPr>
            <w:tcW w:w="163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Lubawka, Kamienna Góra</w:t>
            </w:r>
          </w:p>
        </w:tc>
        <w:tc>
          <w:tcPr>
            <w:tcW w:w="1276" w:type="dxa"/>
            <w:vAlign w:val="center"/>
          </w:tcPr>
          <w:p w:rsidR="007F740F" w:rsidRPr="00F165FD" w:rsidRDefault="007F740F" w:rsidP="007B321B">
            <w:pPr>
              <w:autoSpaceDE w:val="0"/>
              <w:autoSpaceDN w:val="0"/>
              <w:adjustRightInd w:val="0"/>
              <w:spacing w:before="20" w:after="20" w:line="240" w:lineRule="auto"/>
              <w:ind w:right="317"/>
              <w:jc w:val="right"/>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9,27</w:t>
            </w:r>
          </w:p>
        </w:tc>
      </w:tr>
      <w:tr w:rsidR="007F740F" w:rsidRPr="00F165FD" w:rsidTr="007B321B">
        <w:tc>
          <w:tcPr>
            <w:tcW w:w="56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Pr>
                <w:rFonts w:ascii="Century Gothic" w:hAnsi="Century Gothic" w:cs="Calibri"/>
                <w:color w:val="595959" w:themeColor="text1" w:themeTint="A6"/>
                <w:sz w:val="16"/>
                <w:szCs w:val="16"/>
              </w:rPr>
              <w:t>6.</w:t>
            </w:r>
          </w:p>
        </w:tc>
        <w:tc>
          <w:tcPr>
            <w:tcW w:w="708"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KD</w:t>
            </w:r>
          </w:p>
        </w:tc>
        <w:tc>
          <w:tcPr>
            <w:tcW w:w="993"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848</w:t>
            </w: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Uniemyśl</w:t>
            </w:r>
          </w:p>
        </w:tc>
        <w:tc>
          <w:tcPr>
            <w:tcW w:w="1297" w:type="dxa"/>
            <w:vMerge/>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porfir</w:t>
            </w:r>
          </w:p>
        </w:tc>
        <w:tc>
          <w:tcPr>
            <w:tcW w:w="163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Lubawka</w:t>
            </w:r>
          </w:p>
        </w:tc>
        <w:tc>
          <w:tcPr>
            <w:tcW w:w="1276" w:type="dxa"/>
            <w:vAlign w:val="center"/>
          </w:tcPr>
          <w:p w:rsidR="007F740F" w:rsidRPr="00F165FD" w:rsidRDefault="007F740F" w:rsidP="007B321B">
            <w:pPr>
              <w:autoSpaceDE w:val="0"/>
              <w:autoSpaceDN w:val="0"/>
              <w:adjustRightInd w:val="0"/>
              <w:spacing w:before="20" w:after="20" w:line="240" w:lineRule="auto"/>
              <w:ind w:right="317"/>
              <w:jc w:val="right"/>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10,5</w:t>
            </w:r>
          </w:p>
        </w:tc>
      </w:tr>
      <w:tr w:rsidR="007F740F" w:rsidRPr="00F165FD" w:rsidTr="007B321B">
        <w:tc>
          <w:tcPr>
            <w:tcW w:w="56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Pr>
                <w:rFonts w:ascii="Century Gothic" w:hAnsi="Century Gothic" w:cs="Calibri"/>
                <w:color w:val="595959" w:themeColor="text1" w:themeTint="A6"/>
                <w:sz w:val="16"/>
                <w:szCs w:val="16"/>
              </w:rPr>
              <w:t>7.</w:t>
            </w:r>
          </w:p>
        </w:tc>
        <w:tc>
          <w:tcPr>
            <w:tcW w:w="708"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RU</w:t>
            </w:r>
          </w:p>
        </w:tc>
        <w:tc>
          <w:tcPr>
            <w:tcW w:w="993"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5222</w:t>
            </w: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Okrzeszyn</w:t>
            </w: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Pr>
                <w:rFonts w:ascii="Century Gothic" w:hAnsi="Century Gothic" w:cs="Calibri"/>
                <w:color w:val="595959" w:themeColor="text1" w:themeTint="A6"/>
                <w:sz w:val="16"/>
                <w:szCs w:val="16"/>
              </w:rPr>
              <w:t>r</w:t>
            </w:r>
            <w:r w:rsidRPr="00F165FD">
              <w:rPr>
                <w:rFonts w:ascii="Century Gothic" w:hAnsi="Century Gothic" w:cs="Calibri"/>
                <w:color w:val="595959" w:themeColor="text1" w:themeTint="A6"/>
                <w:sz w:val="16"/>
                <w:szCs w:val="16"/>
              </w:rPr>
              <w:t>udy uranu</w:t>
            </w:r>
          </w:p>
        </w:tc>
        <w:tc>
          <w:tcPr>
            <w:tcW w:w="129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węgiel uranonośny, rudy uranu</w:t>
            </w:r>
          </w:p>
        </w:tc>
        <w:tc>
          <w:tcPr>
            <w:tcW w:w="1637" w:type="dxa"/>
            <w:vAlign w:val="center"/>
          </w:tcPr>
          <w:p w:rsidR="007F740F" w:rsidRPr="00F165FD" w:rsidRDefault="007F740F" w:rsidP="007B321B">
            <w:pPr>
              <w:autoSpaceDE w:val="0"/>
              <w:autoSpaceDN w:val="0"/>
              <w:adjustRightInd w:val="0"/>
              <w:spacing w:before="20" w:after="20" w:line="240" w:lineRule="auto"/>
              <w:jc w:val="center"/>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Lubawka</w:t>
            </w:r>
          </w:p>
        </w:tc>
        <w:tc>
          <w:tcPr>
            <w:tcW w:w="1276" w:type="dxa"/>
            <w:vAlign w:val="center"/>
          </w:tcPr>
          <w:p w:rsidR="007F740F" w:rsidRPr="00F165FD" w:rsidRDefault="007F740F" w:rsidP="007B321B">
            <w:pPr>
              <w:autoSpaceDE w:val="0"/>
              <w:autoSpaceDN w:val="0"/>
              <w:adjustRightInd w:val="0"/>
              <w:spacing w:before="20" w:after="20" w:line="240" w:lineRule="auto"/>
              <w:ind w:right="317"/>
              <w:jc w:val="right"/>
              <w:rPr>
                <w:rFonts w:ascii="Century Gothic" w:hAnsi="Century Gothic" w:cs="Calibri"/>
                <w:color w:val="595959" w:themeColor="text1" w:themeTint="A6"/>
                <w:sz w:val="16"/>
                <w:szCs w:val="16"/>
              </w:rPr>
            </w:pPr>
            <w:r w:rsidRPr="00F165FD">
              <w:rPr>
                <w:rFonts w:ascii="Century Gothic" w:hAnsi="Century Gothic" w:cs="Calibri"/>
                <w:color w:val="595959" w:themeColor="text1" w:themeTint="A6"/>
                <w:sz w:val="16"/>
                <w:szCs w:val="16"/>
              </w:rPr>
              <w:t>227,25</w:t>
            </w:r>
          </w:p>
        </w:tc>
      </w:tr>
    </w:tbl>
    <w:p w:rsidR="00193937" w:rsidRPr="00193937" w:rsidRDefault="00F165FD" w:rsidP="00E922DF">
      <w:pPr>
        <w:pStyle w:val="RDO"/>
      </w:pPr>
      <w:r>
        <w:t>Źródło: opracowanie na podstawie Państwowego Instytutu Geologicznego, System MIDAS.</w:t>
      </w:r>
    </w:p>
    <w:p w:rsidR="003D5D4B" w:rsidRDefault="00C440E5" w:rsidP="00821DF9">
      <w:pPr>
        <w:pStyle w:val="TEKST"/>
      </w:pPr>
      <w:r w:rsidRPr="00C440E5">
        <w:rPr>
          <w:b/>
        </w:rPr>
        <w:t>Klimat.</w:t>
      </w:r>
      <w:r>
        <w:t xml:space="preserve"> Pod względem klimatycznym obszar gminy wykazuje duże zróżnicowanie. Rejon Kotliny Kamiennogórskiej charakteryzuje się warunkami klimatycznymi kształtowanymi przez układy niskiego ciśnienia. </w:t>
      </w:r>
      <w:r w:rsidR="00821DF9">
        <w:t>Średnia temperatura roczna,</w:t>
      </w:r>
      <w:r>
        <w:t xml:space="preserve"> jak na kotliny śródgórskie</w:t>
      </w:r>
      <w:r w:rsidR="00821DF9">
        <w:t xml:space="preserve">, jest na tym obszarze </w:t>
      </w:r>
      <w:r>
        <w:t>dość wysok</w:t>
      </w:r>
      <w:r w:rsidR="00821DF9">
        <w:t xml:space="preserve">a (7,4°C), </w:t>
      </w:r>
      <w:r>
        <w:t xml:space="preserve"> temperatura przedwiośnia</w:t>
      </w:r>
      <w:r w:rsidR="00821DF9">
        <w:t xml:space="preserve"> </w:t>
      </w:r>
      <w:r>
        <w:t xml:space="preserve">nie przekracza 8°C, a początek okresu wegetacyjnego o średniej temperaturze powyżej 5°C rozpoczyna się ok. 31 marca. Średnia temperatura lata trwającego tutaj ok. 12-14 tygodni </w:t>
      </w:r>
      <w:r w:rsidR="000409A8">
        <w:t xml:space="preserve">wynosi </w:t>
      </w:r>
      <w:r>
        <w:t>powyżej 15°C.</w:t>
      </w:r>
      <w:r w:rsidR="00821DF9">
        <w:t xml:space="preserve"> Okres wegetacji i dojrzewania letniego wynosi ok. 190 dni. Obszar</w:t>
      </w:r>
      <w:r>
        <w:t xml:space="preserve"> Bramy Lubawskiej charakteryzuje się występowaniem mniejszych ilości opadów</w:t>
      </w:r>
      <w:r w:rsidR="00821DF9">
        <w:t xml:space="preserve"> </w:t>
      </w:r>
      <w:r>
        <w:t>(do ok. 800 mm), wyższych temperatur średniorocznych (do 12</w:t>
      </w:r>
      <w:r w:rsidR="00821DF9">
        <w:t>°</w:t>
      </w:r>
      <w:r>
        <w:t>C) i występowania wiatrów</w:t>
      </w:r>
      <w:r w:rsidR="00821DF9">
        <w:t xml:space="preserve"> </w:t>
      </w:r>
      <w:r>
        <w:t>oraz małej trwałości pokrywy śnieżnej.</w:t>
      </w:r>
      <w:r w:rsidR="00821DF9">
        <w:t xml:space="preserve"> </w:t>
      </w:r>
      <w:r w:rsidR="0032437A">
        <w:t>Należy podkreślić zauważalną</w:t>
      </w:r>
      <w:r>
        <w:t>, silną kontrastowość termiczną dna doliny</w:t>
      </w:r>
      <w:r w:rsidR="00821DF9">
        <w:t xml:space="preserve"> </w:t>
      </w:r>
      <w:r>
        <w:t>Bramy Lubawskiej, która charakteryzuje się</w:t>
      </w:r>
      <w:r w:rsidR="002418C7">
        <w:t> </w:t>
      </w:r>
      <w:r>
        <w:t>występowaniem wielodniowych zastoisk</w:t>
      </w:r>
      <w:r w:rsidR="00821DF9">
        <w:t xml:space="preserve"> </w:t>
      </w:r>
      <w:r>
        <w:t>zimnego powietrza.</w:t>
      </w:r>
      <w:r w:rsidR="00821DF9">
        <w:t xml:space="preserve"> </w:t>
      </w:r>
      <w:r>
        <w:t>Wilgotność względna powietrza waha się w</w:t>
      </w:r>
      <w:r w:rsidR="002418C7">
        <w:t> </w:t>
      </w:r>
      <w:r>
        <w:t xml:space="preserve">skali rocznej od 69% w </w:t>
      </w:r>
      <w:r w:rsidR="00821DF9">
        <w:t>czerwcu</w:t>
      </w:r>
      <w:r>
        <w:t xml:space="preserve"> do 85% w </w:t>
      </w:r>
      <w:r w:rsidR="00821DF9">
        <w:t>grudniu</w:t>
      </w:r>
      <w:r>
        <w:t>. Przeważającymi kierunkami w skali roku są wiatry zachodnie z</w:t>
      </w:r>
      <w:r w:rsidR="00821DF9">
        <w:t> </w:t>
      </w:r>
      <w:r>
        <w:t>dominującym kierunkiem południowo-zachodnim. Mniejszą częstotliwością odznaczają się wiatry północno-zachodnie i wschodnie (ok. 10% w roku).</w:t>
      </w:r>
      <w:r w:rsidR="00821DF9">
        <w:t xml:space="preserve"> Częstym zjawiskiem charakterystycznym dla terenów podgórskich są wiatry fenowe, tworzące się w czasie gdy po południowej strony Karkonoszy rozbudowują się lokalne ośrodki wyżowe, natomiast po północnej niżowe. Gwałtownie przemieszczające się masy powietrza na styku tych dwóch ośrodków wywołują fen (wiatr halny), który w obrębie Kotliny Kamiennogórskiej przybiera charakter ciepłego, suchego, porywistego wiatru, wywołującego gwałtowne topnienie śniegów i</w:t>
      </w:r>
      <w:r w:rsidR="002418C7">
        <w:t> </w:t>
      </w:r>
      <w:r w:rsidR="00821DF9">
        <w:t xml:space="preserve">przesuszanie gruntów. </w:t>
      </w:r>
    </w:p>
    <w:p w:rsidR="001F340F" w:rsidRPr="00C26192" w:rsidRDefault="00C26192" w:rsidP="00C26192">
      <w:pPr>
        <w:pStyle w:val="TEKST"/>
      </w:pPr>
      <w:r>
        <w:rPr>
          <w:b/>
        </w:rPr>
        <w:t xml:space="preserve">Biotyczne elementy środowiska. </w:t>
      </w:r>
      <w:r w:rsidRPr="002C3D00">
        <w:t>Lasy Nadleśnictwa Kamienna Góra położone są w dwóch makroregionalnych podprowincjach sudeckich: Sudety Zachodnie i Sudety Środkowe. Stanowią one frag</w:t>
      </w:r>
      <w:r>
        <w:t>ment Sudetów obejmujący pasma i </w:t>
      </w:r>
      <w:r w:rsidRPr="002C3D00">
        <w:t xml:space="preserve">kotliny górskie: wschodni fragment Karkonoszy, wschodnią część Rudaw Janowickich, zachodnią część masywu Gór Kamiennych, Bramę Lubawską i północną część Gór Wałbrzyskich. </w:t>
      </w:r>
      <w:r w:rsidR="002C3D00">
        <w:t>Na obszarze gminy lasy i grunty</w:t>
      </w:r>
      <w:r w:rsidR="001F340F" w:rsidRPr="002C3D00">
        <w:t xml:space="preserve"> </w:t>
      </w:r>
      <w:r w:rsidR="0032437A">
        <w:t>zadrzewione i zakrzewione</w:t>
      </w:r>
      <w:r w:rsidR="002C3D00">
        <w:t xml:space="preserve"> zajmują</w:t>
      </w:r>
      <w:r w:rsidR="002C3D00" w:rsidRPr="002C3D00">
        <w:t xml:space="preserve"> ok. 4</w:t>
      </w:r>
      <w:r w:rsidR="0032437A">
        <w:t>82</w:t>
      </w:r>
      <w:r w:rsidR="001F340F" w:rsidRPr="002C3D00">
        <w:t>%</w:t>
      </w:r>
      <w:r w:rsidR="002C3D00" w:rsidRPr="002C3D00">
        <w:t xml:space="preserve"> </w:t>
      </w:r>
      <w:r w:rsidR="0032437A">
        <w:t>powierzchni gminy</w:t>
      </w:r>
      <w:r w:rsidR="001F340F" w:rsidRPr="002C3D00">
        <w:t xml:space="preserve">. </w:t>
      </w:r>
      <w:r w:rsidR="002C3D00" w:rsidRPr="002C3D00">
        <w:t>Obszary leśne pełnią</w:t>
      </w:r>
      <w:r w:rsidR="0032437A">
        <w:t xml:space="preserve"> tu</w:t>
      </w:r>
      <w:r w:rsidR="002C3D00" w:rsidRPr="002C3D00">
        <w:t xml:space="preserve"> f</w:t>
      </w:r>
      <w:r w:rsidR="0032437A">
        <w:t>unkcje gospodarczą, ekologiczną i</w:t>
      </w:r>
      <w:r w:rsidR="002C3D00" w:rsidRPr="002C3D00">
        <w:t xml:space="preserve"> turystyczno-rekreacyjną.</w:t>
      </w:r>
      <w:r w:rsidR="002C3D00">
        <w:t xml:space="preserve"> </w:t>
      </w:r>
      <w:r>
        <w:t xml:space="preserve">Występują tu </w:t>
      </w:r>
      <w:r w:rsidR="0032437A">
        <w:t xml:space="preserve">takie </w:t>
      </w:r>
      <w:r>
        <w:t>typy</w:t>
      </w:r>
      <w:r w:rsidRPr="002C3D00">
        <w:t xml:space="preserve"> siedliskow</w:t>
      </w:r>
      <w:r>
        <w:t>e</w:t>
      </w:r>
      <w:r w:rsidRPr="002C3D00">
        <w:t xml:space="preserve"> lasu</w:t>
      </w:r>
      <w:r w:rsidR="0032437A">
        <w:t xml:space="preserve"> jak</w:t>
      </w:r>
      <w:r w:rsidRPr="002C3D00">
        <w:t xml:space="preserve">: </w:t>
      </w:r>
      <w:r>
        <w:t>b</w:t>
      </w:r>
      <w:r w:rsidRPr="002C3D00">
        <w:t xml:space="preserve">ór mieszany górski  </w:t>
      </w:r>
      <w:r>
        <w:t>(</w:t>
      </w:r>
      <w:r w:rsidRPr="002C3D00">
        <w:t>65,64%</w:t>
      </w:r>
      <w:r>
        <w:t>), l</w:t>
      </w:r>
      <w:r w:rsidRPr="002C3D00">
        <w:t xml:space="preserve">as mieszany górski </w:t>
      </w:r>
      <w:r>
        <w:t>(33,68%), o</w:t>
      </w:r>
      <w:r w:rsidRPr="002C3D00">
        <w:t xml:space="preserve">ls górski </w:t>
      </w:r>
      <w:r>
        <w:t>(0,51%) oraz las górski (</w:t>
      </w:r>
      <w:r w:rsidRPr="002C3D00">
        <w:t>0,17%</w:t>
      </w:r>
      <w:r>
        <w:t>).</w:t>
      </w:r>
      <w:r w:rsidRPr="002C3D00">
        <w:t xml:space="preserve"> </w:t>
      </w:r>
      <w:r w:rsidR="001F340F" w:rsidRPr="002C3D00">
        <w:t>Dominującym gatunkiem lasotwórczym jest świerk (ok. 88% powierzchni leśnej), n</w:t>
      </w:r>
      <w:r w:rsidR="002C3D00">
        <w:t>ajczęściej występującą domieszkę</w:t>
      </w:r>
      <w:r w:rsidR="001F340F" w:rsidRPr="002C3D00">
        <w:t xml:space="preserve"> </w:t>
      </w:r>
      <w:r w:rsidR="002C3D00" w:rsidRPr="002C3D00">
        <w:t xml:space="preserve">stanowi buk </w:t>
      </w:r>
      <w:r w:rsidR="001F340F" w:rsidRPr="002C3D00">
        <w:t>(ok.</w:t>
      </w:r>
      <w:r w:rsidR="00027D96">
        <w:t> </w:t>
      </w:r>
      <w:r w:rsidR="001F340F" w:rsidRPr="002C3D00">
        <w:t>5%</w:t>
      </w:r>
      <w:r w:rsidR="002C3D00">
        <w:t xml:space="preserve">) oraz </w:t>
      </w:r>
      <w:r w:rsidR="001F340F" w:rsidRPr="002C3D00">
        <w:t xml:space="preserve">brzoza </w:t>
      </w:r>
      <w:r w:rsidR="002C3D00">
        <w:t>(</w:t>
      </w:r>
      <w:r w:rsidR="001F340F" w:rsidRPr="002C3D00">
        <w:t>ok. 3%</w:t>
      </w:r>
      <w:r w:rsidR="002C3D00">
        <w:t>)</w:t>
      </w:r>
      <w:r w:rsidR="001F340F" w:rsidRPr="002C3D00">
        <w:t xml:space="preserve">, </w:t>
      </w:r>
      <w:r>
        <w:t xml:space="preserve">natomiast </w:t>
      </w:r>
      <w:r w:rsidR="001F340F" w:rsidRPr="002C3D00">
        <w:t>jodła, sosna i</w:t>
      </w:r>
      <w:r w:rsidR="002418C7">
        <w:t> </w:t>
      </w:r>
      <w:r w:rsidR="001F340F" w:rsidRPr="002C3D00">
        <w:t xml:space="preserve">modrzew sudecki są rzadkimi gatunkami domieszkowymi. Olsza tworzy drzewostany poza kompleksami leśnymi w podmokłych </w:t>
      </w:r>
      <w:r w:rsidR="001F340F" w:rsidRPr="002C3D00">
        <w:lastRenderedPageBreak/>
        <w:t xml:space="preserve">niżej położonych siedliskach, głównie wzdłuż cieków. </w:t>
      </w:r>
      <w:r>
        <w:t>Fauna na obszarze gminy u</w:t>
      </w:r>
      <w:r w:rsidRPr="00C26192">
        <w:t xml:space="preserve">legła zubożeniu </w:t>
      </w:r>
      <w:r>
        <w:t xml:space="preserve">w wyniku następujących </w:t>
      </w:r>
      <w:r w:rsidRPr="00C26192">
        <w:t xml:space="preserve">zmian w środowisku naturalnym. </w:t>
      </w:r>
      <w:r w:rsidR="001F340F" w:rsidRPr="00C26192">
        <w:t>Na obszarze gminy stwierdzono występowanie 36 gatunków</w:t>
      </w:r>
      <w:r>
        <w:t xml:space="preserve"> ssaków, 120 gatunków ptaków, 6 </w:t>
      </w:r>
      <w:r w:rsidR="001F340F" w:rsidRPr="00C26192">
        <w:t>gatunków płazów, 5 g</w:t>
      </w:r>
      <w:r w:rsidR="002418C7">
        <w:t>atunków gadów i 13 </w:t>
      </w:r>
      <w:r>
        <w:t xml:space="preserve">gatunków ryb, w tym ochronie podlega: </w:t>
      </w:r>
      <w:r w:rsidR="00027D96">
        <w:t>15 </w:t>
      </w:r>
      <w:r w:rsidR="001F340F" w:rsidRPr="00C26192">
        <w:t>gatunków ssaków, 104 gatu</w:t>
      </w:r>
      <w:r w:rsidR="002418C7">
        <w:t>nki ptaków, 4 gatunki płazów, 5 </w:t>
      </w:r>
      <w:r w:rsidR="001F340F" w:rsidRPr="00C26192">
        <w:t xml:space="preserve">gatunków gadów i 1 gatunek ryb. </w:t>
      </w:r>
    </w:p>
    <w:p w:rsidR="001F340F" w:rsidRPr="00BE2B48" w:rsidRDefault="00C26192" w:rsidP="00C26192">
      <w:pPr>
        <w:pStyle w:val="TEKST"/>
        <w:spacing w:after="0"/>
      </w:pPr>
      <w:r w:rsidRPr="00BE2B48">
        <w:rPr>
          <w:b/>
          <w:szCs w:val="20"/>
        </w:rPr>
        <w:t>Ochrona przyrody.</w:t>
      </w:r>
      <w:r w:rsidRPr="00BE2B48">
        <w:rPr>
          <w:szCs w:val="20"/>
        </w:rPr>
        <w:t xml:space="preserve"> Na </w:t>
      </w:r>
      <w:r w:rsidR="00BE2B48">
        <w:rPr>
          <w:szCs w:val="20"/>
        </w:rPr>
        <w:t>obszarze</w:t>
      </w:r>
      <w:r w:rsidRPr="00BE2B48">
        <w:rPr>
          <w:szCs w:val="20"/>
        </w:rPr>
        <w:t xml:space="preserve"> gminy Lubawka ustanowiony został</w:t>
      </w:r>
      <w:r w:rsidR="0032437A">
        <w:rPr>
          <w:szCs w:val="20"/>
        </w:rPr>
        <w:t xml:space="preserve"> w 1945 roku</w:t>
      </w:r>
      <w:r w:rsidRPr="00BE2B48">
        <w:rPr>
          <w:szCs w:val="20"/>
        </w:rPr>
        <w:t xml:space="preserve">, jako prawnie chroniona forma ochrony przyrody, </w:t>
      </w:r>
      <w:r w:rsidRPr="00BE2B48">
        <w:t xml:space="preserve">Rezerwat przyrody Kruczy Kamień (pow. 10,21 ha) </w:t>
      </w:r>
      <w:r w:rsidRPr="00BE2B48">
        <w:sym w:font="Symbol" w:char="F02D"/>
      </w:r>
      <w:r w:rsidRPr="00BE2B48">
        <w:t xml:space="preserve"> </w:t>
      </w:r>
      <w:r w:rsidR="0032437A">
        <w:t>obejmujący</w:t>
      </w:r>
      <w:r w:rsidR="001F340F" w:rsidRPr="00BE2B48">
        <w:t xml:space="preserve"> ochroną krajobrazowe zbocza Kruczej Skały i okoliczne </w:t>
      </w:r>
      <w:r w:rsidRPr="00BE2B48">
        <w:t>porfirowe ska</w:t>
      </w:r>
      <w:r w:rsidR="0032437A">
        <w:t>łki.</w:t>
      </w:r>
      <w:r w:rsidRPr="00BE2B48">
        <w:t xml:space="preserve"> </w:t>
      </w:r>
      <w:r w:rsidR="0032437A">
        <w:t>W</w:t>
      </w:r>
      <w:r w:rsidR="001F340F" w:rsidRPr="00BE2B48">
        <w:t xml:space="preserve">ysokość urwisk skalnych dochodzi </w:t>
      </w:r>
      <w:r w:rsidRPr="00BE2B48">
        <w:t xml:space="preserve">tu do 30 m, </w:t>
      </w:r>
      <w:r w:rsidR="0032437A">
        <w:t xml:space="preserve">a </w:t>
      </w:r>
      <w:r w:rsidRPr="00BE2B48">
        <w:t>n</w:t>
      </w:r>
      <w:r w:rsidR="001F340F" w:rsidRPr="00BE2B48">
        <w:t xml:space="preserve">a </w:t>
      </w:r>
      <w:r w:rsidRPr="00BE2B48">
        <w:t xml:space="preserve">jego </w:t>
      </w:r>
      <w:r w:rsidR="001F340F" w:rsidRPr="00BE2B48">
        <w:t xml:space="preserve">terenie </w:t>
      </w:r>
      <w:r w:rsidRPr="00BE2B48">
        <w:t>poza</w:t>
      </w:r>
      <w:r w:rsidR="001F340F" w:rsidRPr="00BE2B48">
        <w:t xml:space="preserve"> typow</w:t>
      </w:r>
      <w:r w:rsidRPr="00BE2B48">
        <w:t>ą</w:t>
      </w:r>
      <w:r w:rsidR="001F340F" w:rsidRPr="00BE2B48">
        <w:t xml:space="preserve"> dla tego regionu roślinności</w:t>
      </w:r>
      <w:r w:rsidR="0032437A">
        <w:t>ą,</w:t>
      </w:r>
      <w:r w:rsidR="001F340F" w:rsidRPr="00BE2B48">
        <w:t xml:space="preserve"> </w:t>
      </w:r>
      <w:r w:rsidR="0032437A">
        <w:t>występują</w:t>
      </w:r>
      <w:r w:rsidR="001F340F" w:rsidRPr="00BE2B48">
        <w:t xml:space="preserve"> ciepłolubne kserofity (</w:t>
      </w:r>
      <w:r w:rsidR="0032437A">
        <w:t xml:space="preserve">m.in. kostrzewa biała) i </w:t>
      </w:r>
      <w:r w:rsidRPr="00BE2B48">
        <w:t xml:space="preserve">odnotowano tu występowanie </w:t>
      </w:r>
      <w:r w:rsidR="001F340F" w:rsidRPr="00BE2B48">
        <w:t>motyl</w:t>
      </w:r>
      <w:r w:rsidRPr="00BE2B48">
        <w:t>a</w:t>
      </w:r>
      <w:r w:rsidR="001F340F" w:rsidRPr="00BE2B48">
        <w:t xml:space="preserve"> </w:t>
      </w:r>
      <w:r w:rsidRPr="00BE2B48">
        <w:sym w:font="Symbol" w:char="F02D"/>
      </w:r>
      <w:r w:rsidR="001F340F" w:rsidRPr="00BE2B48">
        <w:t xml:space="preserve"> Niepylaka Apollo</w:t>
      </w:r>
      <w:r w:rsidRPr="00BE2B48">
        <w:t xml:space="preserve">. </w:t>
      </w:r>
      <w:r w:rsidR="00027D96" w:rsidRPr="00BE2B48">
        <w:t>Ochronie podlega również Obszar chronioneg</w:t>
      </w:r>
      <w:r w:rsidR="0032437A">
        <w:t xml:space="preserve">o krajobrazu Zawory, obejmujący </w:t>
      </w:r>
      <w:r w:rsidR="00027D96" w:rsidRPr="00BE2B48">
        <w:t>wyizolowane, północn</w:t>
      </w:r>
      <w:r w:rsidR="0032437A">
        <w:t>o-zachodnie pasmo Gór Stołowych</w:t>
      </w:r>
      <w:r w:rsidR="00027D96" w:rsidRPr="00BE2B48">
        <w:t xml:space="preserve">. </w:t>
      </w:r>
      <w:r w:rsidR="001F340F" w:rsidRPr="00BE2B48">
        <w:t>Część obszaru gminy Lubawka położona jest w granicach obszarów mających znaczenie dla Wspólnoty</w:t>
      </w:r>
      <w:r w:rsidR="0032437A">
        <w:t xml:space="preserve"> Natura 2000</w:t>
      </w:r>
      <w:r w:rsidRPr="00BE2B48">
        <w:t>:</w:t>
      </w:r>
      <w:r w:rsidR="001F340F" w:rsidRPr="00BE2B48">
        <w:t xml:space="preserve"> Góry Kamienne </w:t>
      </w:r>
      <w:r w:rsidRPr="00BE2B48">
        <w:t>(</w:t>
      </w:r>
      <w:r w:rsidR="001F340F" w:rsidRPr="00BE2B48">
        <w:t>PLH020038</w:t>
      </w:r>
      <w:r w:rsidRPr="00BE2B48">
        <w:t>),</w:t>
      </w:r>
      <w:r w:rsidR="001F340F" w:rsidRPr="00BE2B48">
        <w:t xml:space="preserve"> Karkonosze </w:t>
      </w:r>
      <w:r w:rsidRPr="00BE2B48">
        <w:t>(</w:t>
      </w:r>
      <w:r w:rsidR="001F340F" w:rsidRPr="00BE2B48">
        <w:t>PLH020006</w:t>
      </w:r>
      <w:r w:rsidRPr="00BE2B48">
        <w:t xml:space="preserve">) oraz </w:t>
      </w:r>
      <w:r w:rsidR="001F340F" w:rsidRPr="00BE2B48">
        <w:t xml:space="preserve">Obszar Specjalnej Ochrony ptaków Karkonosze </w:t>
      </w:r>
      <w:r w:rsidRPr="00BE2B48">
        <w:t>(</w:t>
      </w:r>
      <w:r w:rsidR="001F340F" w:rsidRPr="00BE2B48">
        <w:t>PLB020007</w:t>
      </w:r>
      <w:r w:rsidRPr="00BE2B48">
        <w:t>) i</w:t>
      </w:r>
      <w:r w:rsidR="001F340F" w:rsidRPr="00BE2B48">
        <w:t xml:space="preserve"> Sudety Wałbrzysko-Kamiennogórskie </w:t>
      </w:r>
      <w:r w:rsidRPr="00BE2B48">
        <w:t>(</w:t>
      </w:r>
      <w:r w:rsidR="001F340F" w:rsidRPr="00BE2B48">
        <w:t>PLB020010</w:t>
      </w:r>
      <w:r w:rsidRPr="00BE2B48">
        <w:t>)</w:t>
      </w:r>
      <w:r w:rsidR="001F340F" w:rsidRPr="00BE2B48">
        <w:t xml:space="preserve">. </w:t>
      </w:r>
      <w:r w:rsidR="0032437A">
        <w:t>Ochroną w </w:t>
      </w:r>
      <w:r w:rsidR="00027D96" w:rsidRPr="00BE2B48">
        <w:t xml:space="preserve">formie pomników przyrody objętych  zostało również 6 pojedynczych drzew. </w:t>
      </w:r>
    </w:p>
    <w:p w:rsidR="00BA129E" w:rsidRPr="00435F24" w:rsidRDefault="00BA129E" w:rsidP="00BA129E">
      <w:pPr>
        <w:pStyle w:val="SCHEMAT"/>
      </w:pPr>
      <w:bookmarkStart w:id="20" w:name="_Toc6219235"/>
      <w:r w:rsidRPr="00435F24">
        <w:t xml:space="preserve">SCHEMAT </w:t>
      </w:r>
      <w:r w:rsidR="0069634D">
        <w:fldChar w:fldCharType="begin"/>
      </w:r>
      <w:r w:rsidR="0069634D">
        <w:instrText xml:space="preserve"> SEQ SCHEMAT \* ARABIC </w:instrText>
      </w:r>
      <w:r w:rsidR="0069634D">
        <w:fldChar w:fldCharType="separate"/>
      </w:r>
      <w:r w:rsidR="00DC09D3">
        <w:rPr>
          <w:noProof/>
        </w:rPr>
        <w:t>3</w:t>
      </w:r>
      <w:r w:rsidR="0069634D">
        <w:rPr>
          <w:noProof/>
        </w:rPr>
        <w:fldChar w:fldCharType="end"/>
      </w:r>
      <w:r w:rsidRPr="00435F24">
        <w:t>. Obszarowe formy ochrony przyrody [2018].</w:t>
      </w:r>
      <w:bookmarkEnd w:id="20"/>
    </w:p>
    <w:p w:rsidR="00BA129E" w:rsidRDefault="00BA129E" w:rsidP="007B321B">
      <w:pPr>
        <w:spacing w:after="0"/>
        <w:ind w:firstLine="993"/>
      </w:pPr>
      <w:r>
        <w:rPr>
          <w:noProof/>
          <w:lang w:eastAsia="pl-PL"/>
        </w:rPr>
        <w:drawing>
          <wp:inline distT="0" distB="0" distL="0" distR="0" wp14:anchorId="589ECAD8" wp14:editId="5ED8B62E">
            <wp:extent cx="3386666" cy="1827691"/>
            <wp:effectExtent l="0" t="0" r="4445" b="127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1157" t="19085" r="16739" b="11699"/>
                    <a:stretch/>
                  </pic:blipFill>
                  <pic:spPr bwMode="auto">
                    <a:xfrm>
                      <a:off x="0" y="0"/>
                      <a:ext cx="3392551" cy="183086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pl-PL"/>
        </w:rPr>
        <w:drawing>
          <wp:inline distT="0" distB="0" distL="0" distR="0" wp14:anchorId="3AD1EA43" wp14:editId="2214E73B">
            <wp:extent cx="137756" cy="900000"/>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78990" t="47919" r="19292" b="32127"/>
                    <a:stretch/>
                  </pic:blipFill>
                  <pic:spPr bwMode="auto">
                    <a:xfrm>
                      <a:off x="0" y="0"/>
                      <a:ext cx="137756" cy="9000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pl-PL"/>
        </w:rPr>
        <w:drawing>
          <wp:inline distT="0" distB="0" distL="0" distR="0" wp14:anchorId="16F78293" wp14:editId="30590776">
            <wp:extent cx="1080250" cy="896815"/>
            <wp:effectExtent l="0" t="0" r="5715" b="0"/>
            <wp:docPr id="252" name="Obraz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81709" t="47919" r="4778" b="32127"/>
                    <a:stretch/>
                  </pic:blipFill>
                  <pic:spPr bwMode="auto">
                    <a:xfrm>
                      <a:off x="0" y="0"/>
                      <a:ext cx="1087650" cy="902959"/>
                    </a:xfrm>
                    <a:prstGeom prst="rect">
                      <a:avLst/>
                    </a:prstGeom>
                    <a:ln>
                      <a:noFill/>
                    </a:ln>
                    <a:extLst>
                      <a:ext uri="{53640926-AAD7-44D8-BBD7-CCE9431645EC}">
                        <a14:shadowObscured xmlns:a14="http://schemas.microsoft.com/office/drawing/2010/main"/>
                      </a:ext>
                    </a:extLst>
                  </pic:spPr>
                </pic:pic>
              </a:graphicData>
            </a:graphic>
          </wp:inline>
        </w:drawing>
      </w:r>
    </w:p>
    <w:p w:rsidR="00BA129E" w:rsidRDefault="00BA129E" w:rsidP="00BA129E">
      <w:pPr>
        <w:pStyle w:val="RDO"/>
      </w:pPr>
      <w:r>
        <w:t xml:space="preserve">Źródło: </w:t>
      </w:r>
      <w:r w:rsidRPr="00435F24">
        <w:t>Generalna Dyrekcja Ochrony Środowiska</w:t>
      </w:r>
      <w:r>
        <w:t xml:space="preserve">, </w:t>
      </w:r>
      <w:r w:rsidR="00027D96" w:rsidRPr="00027D96">
        <w:t>www.gdos.gov.pl</w:t>
      </w:r>
      <w:r>
        <w:t>.</w:t>
      </w:r>
    </w:p>
    <w:p w:rsidR="00BA129E" w:rsidRDefault="00BA129E" w:rsidP="00BA129E">
      <w:pPr>
        <w:pStyle w:val="Nagwek2"/>
        <w:spacing w:before="240"/>
        <w:rPr>
          <w:rStyle w:val="Nagwek2Znak"/>
        </w:rPr>
      </w:pPr>
      <w:bookmarkStart w:id="21" w:name="_Toc8583358"/>
      <w:r>
        <w:rPr>
          <w:rStyle w:val="Nagwek2Znak"/>
        </w:rPr>
        <w:t>Stan środowiska</w:t>
      </w:r>
      <w:bookmarkEnd w:id="21"/>
    </w:p>
    <w:p w:rsidR="00BA129E" w:rsidRPr="007C2DA1" w:rsidRDefault="00BA129E" w:rsidP="00BA129E">
      <w:pPr>
        <w:pStyle w:val="TEKST"/>
      </w:pPr>
      <w:r w:rsidRPr="003D63F6">
        <w:rPr>
          <w:b/>
        </w:rPr>
        <w:t>Jakość powietrza</w:t>
      </w:r>
      <w:r w:rsidRPr="009A00C4">
        <w:t xml:space="preserve"> </w:t>
      </w:r>
      <w:r w:rsidRPr="009864F7">
        <w:t>kontrolowana jest poprzez pomiary podstawowych zanieczyszczeń powietrza, dla których określone są dopuszczalne lub docelowe poziomy w powietrzu. Stacje i punkty pomiarowe funkcjonujące w</w:t>
      </w:r>
      <w:r>
        <w:t> </w:t>
      </w:r>
      <w:r w:rsidRPr="009864F7">
        <w:t>ramach Państwowego Monitoringu Środowiska zlokalizowane są głównie na terenach miejskich.</w:t>
      </w:r>
      <w:r>
        <w:t xml:space="preserve"> Zgodnie z przeprowadzoną </w:t>
      </w:r>
      <w:r w:rsidRPr="00F072BE">
        <w:rPr>
          <w:i/>
        </w:rPr>
        <w:t>Oceną poziomów substancji w powietrzu</w:t>
      </w:r>
      <w:r>
        <w:rPr>
          <w:rStyle w:val="Odwoanieprzypisudolnego"/>
        </w:rPr>
        <w:footnoteReference w:id="5"/>
      </w:r>
      <w:r>
        <w:rPr>
          <w:i/>
        </w:rPr>
        <w:t>,</w:t>
      </w:r>
      <w:r>
        <w:t xml:space="preserve"> wykonywaną co roku przez Wojewódzki Inspektorat Ochrony Środowiska, </w:t>
      </w:r>
      <w:r w:rsidRPr="00C87069">
        <w:t xml:space="preserve">gmina </w:t>
      </w:r>
      <w:r>
        <w:t>Lubawka</w:t>
      </w:r>
      <w:r w:rsidRPr="00C87069">
        <w:t xml:space="preserve"> została zaklasyfikowana </w:t>
      </w:r>
      <w:r>
        <w:t xml:space="preserve">do </w:t>
      </w:r>
      <w:r w:rsidRPr="00C4479F">
        <w:t>strefy dolnośląskiej</w:t>
      </w:r>
      <w:r>
        <w:t xml:space="preserve"> (kod PL0204). W 2017 roku, podobne jak w latach ubiegłych, największym problemem dla całego regionu i gminy są zanieczyszczenia pyłem zawieszonym PM10 (przekroczenia dotyczą zarówno normy średniodobowej jak i średniorocznej) oraz bezno(a)pirenem (silnie kancerogennym wielopierścieniowym węglowodorem aromatycznym). Powyżej poziomu dopuszczalnego w strefie dolnośląskiej kształtowały się również stężenia ozonu i arsenu. Wymienione powyżej zanieczyszczenia zaliczone zostały do klasy C, dla której wymagane jest prowadzenie określonych działań, mających na celu osiągnięcie odpowiednich poziomów tych substancji w powietrzu. Stężenia pozostałych zanieczyszczeń tj. dwutlenku siarki (SO</w:t>
      </w:r>
      <w:r w:rsidRPr="00011623">
        <w:rPr>
          <w:vertAlign w:val="subscript"/>
        </w:rPr>
        <w:t>2</w:t>
      </w:r>
      <w:r>
        <w:t>), dwutlenku azotu (NO</w:t>
      </w:r>
      <w:r w:rsidRPr="00011623">
        <w:rPr>
          <w:vertAlign w:val="subscript"/>
        </w:rPr>
        <w:t>2</w:t>
      </w:r>
      <w:r>
        <w:t>), benzenu (C</w:t>
      </w:r>
      <w:r w:rsidRPr="00011623">
        <w:rPr>
          <w:vertAlign w:val="subscript"/>
        </w:rPr>
        <w:t>6</w:t>
      </w:r>
      <w:r>
        <w:t>H</w:t>
      </w:r>
      <w:r w:rsidRPr="00011623">
        <w:rPr>
          <w:vertAlign w:val="subscript"/>
        </w:rPr>
        <w:t>6</w:t>
      </w:r>
      <w:r>
        <w:t>), tlenku węgla (CO) oraz metali: ołowiu (Pb), kadmu (Cd) i niklu(Ni) nie przekraczały wartości dopuszczalnych (klasa A). Nadmienić należy jednak, że w sezonie grzewczym obserwuje się wzrost zanieczyszczenia powietrza (SO</w:t>
      </w:r>
      <w:r w:rsidRPr="00011623">
        <w:rPr>
          <w:vertAlign w:val="subscript"/>
        </w:rPr>
        <w:t>2</w:t>
      </w:r>
      <w:r>
        <w:t>, NO</w:t>
      </w:r>
      <w:r w:rsidRPr="00011623">
        <w:rPr>
          <w:vertAlign w:val="subscript"/>
        </w:rPr>
        <w:t>2</w:t>
      </w:r>
      <w:r>
        <w:t xml:space="preserve"> i pyły). </w:t>
      </w:r>
      <w:r w:rsidRPr="009864F7">
        <w:t>Główną przyczyną występowania przekroczeń w okresie zimowym jest emisja z</w:t>
      </w:r>
      <w:r>
        <w:t> </w:t>
      </w:r>
      <w:r w:rsidRPr="009864F7">
        <w:t>systemów indywidualnego ogrzewania budynków.</w:t>
      </w:r>
      <w:r>
        <w:t xml:space="preserve"> </w:t>
      </w:r>
      <w:r w:rsidRPr="009864F7">
        <w:t xml:space="preserve">Inne przyczyny występowania przekroczeń to m.in. </w:t>
      </w:r>
      <w:r>
        <w:t xml:space="preserve">ww. </w:t>
      </w:r>
      <w:r w:rsidRPr="009864F7">
        <w:t>emisja zanieczyszczeń z</w:t>
      </w:r>
      <w:r>
        <w:t> </w:t>
      </w:r>
      <w:r w:rsidRPr="009864F7">
        <w:t xml:space="preserve">transportu drogowego oraz niezorganizowana emisja pyłu </w:t>
      </w:r>
      <w:r w:rsidRPr="009864F7">
        <w:lastRenderedPageBreak/>
        <w:t>z</w:t>
      </w:r>
      <w:r>
        <w:t> </w:t>
      </w:r>
      <w:r w:rsidRPr="009864F7">
        <w:t>dróg i terenów przemysłowych.</w:t>
      </w:r>
      <w:r>
        <w:t xml:space="preserve"> Podczas oceny poziomów substancji w powietrzu w województwie dolnośląskim w 2017 roku, na terenie gminy Lubawka stwierdzono przekroczenia: bezno(a)pirenu (BaP / średnia roczna) oraz ozonu (O3 / liczba dni (cel długoterminowy), O3 / AOT40 (cel długoterminowy)). Jako przyczyna przekroczenia poziom docelowy 8-godz. ozonu (średnia liczba dn</w:t>
      </w:r>
      <w:r w:rsidR="007213CB">
        <w:t>i z przekroczeniami w okresie 3 </w:t>
      </w:r>
      <w:r>
        <w:t>lat) na terenie gminy wskazane zostały oddziaływania naturalnych źródeł emisji lub zjawisk nie związanych z działalnością człowieka.</w:t>
      </w:r>
    </w:p>
    <w:p w:rsidR="00BA129E" w:rsidRPr="005450FB" w:rsidRDefault="00BA129E" w:rsidP="00BA129E">
      <w:pPr>
        <w:pStyle w:val="SCHEMAT"/>
        <w:ind w:left="1134" w:right="-286" w:hanging="1134"/>
      </w:pPr>
      <w:bookmarkStart w:id="22" w:name="_Toc6219236"/>
      <w:r w:rsidRPr="005450FB">
        <w:t xml:space="preserve">SCHEMAT </w:t>
      </w:r>
      <w:r w:rsidR="0069634D">
        <w:fldChar w:fldCharType="begin"/>
      </w:r>
      <w:r w:rsidR="0069634D">
        <w:instrText xml:space="preserve"> SEQ SCHEMAT \* ARABIC </w:instrText>
      </w:r>
      <w:r w:rsidR="0069634D">
        <w:fldChar w:fldCharType="separate"/>
      </w:r>
      <w:r w:rsidR="00DC09D3">
        <w:rPr>
          <w:noProof/>
        </w:rPr>
        <w:t>4</w:t>
      </w:r>
      <w:r w:rsidR="0069634D">
        <w:rPr>
          <w:noProof/>
        </w:rPr>
        <w:fldChar w:fldCharType="end"/>
      </w:r>
      <w:r w:rsidRPr="005450FB">
        <w:t>. Obszary przekroczeń poziomów substancji w powietrzu w województwie dolnośląskim w</w:t>
      </w:r>
      <w:r>
        <w:t> </w:t>
      </w:r>
      <w:r w:rsidRPr="005450FB">
        <w:t>[2017].</w:t>
      </w:r>
      <w:bookmarkEnd w:id="22"/>
    </w:p>
    <w:p w:rsidR="00BA129E" w:rsidRDefault="00BA129E" w:rsidP="00BA129E">
      <w:pPr>
        <w:pStyle w:val="RDO"/>
        <w:spacing w:after="0"/>
      </w:pPr>
      <w:r>
        <w:rPr>
          <w:noProof/>
          <w:lang w:eastAsia="pl-PL"/>
        </w:rPr>
        <w:drawing>
          <wp:inline distT="0" distB="0" distL="0" distR="0" wp14:anchorId="62800D56" wp14:editId="658C836B">
            <wp:extent cx="2952000" cy="2252994"/>
            <wp:effectExtent l="0" t="0" r="1270" b="0"/>
            <wp:docPr id="251" name="Obraz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3759" t="24867" r="25015" b="5591"/>
                    <a:stretch/>
                  </pic:blipFill>
                  <pic:spPr bwMode="auto">
                    <a:xfrm>
                      <a:off x="0" y="0"/>
                      <a:ext cx="2950962" cy="2252202"/>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5450FB">
        <w:rPr>
          <w:noProof/>
          <w:lang w:eastAsia="pl-PL"/>
        </w:rPr>
        <w:drawing>
          <wp:inline distT="0" distB="0" distL="0" distR="0" wp14:anchorId="5A9A7E48" wp14:editId="73EB64E6">
            <wp:extent cx="2653592" cy="900000"/>
            <wp:effectExtent l="0" t="0" r="0" b="0"/>
            <wp:docPr id="250" name="Obraz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56337" t="45238" r="1280" b="29193"/>
                    <a:stretch/>
                  </pic:blipFill>
                  <pic:spPr bwMode="auto">
                    <a:xfrm>
                      <a:off x="0" y="0"/>
                      <a:ext cx="2653592" cy="900000"/>
                    </a:xfrm>
                    <a:prstGeom prst="rect">
                      <a:avLst/>
                    </a:prstGeom>
                    <a:ln>
                      <a:noFill/>
                    </a:ln>
                    <a:extLst>
                      <a:ext uri="{53640926-AAD7-44D8-BBD7-CCE9431645EC}">
                        <a14:shadowObscured xmlns:a14="http://schemas.microsoft.com/office/drawing/2010/main"/>
                      </a:ext>
                    </a:extLst>
                  </pic:spPr>
                </pic:pic>
              </a:graphicData>
            </a:graphic>
          </wp:inline>
        </w:drawing>
      </w:r>
    </w:p>
    <w:p w:rsidR="00BA129E" w:rsidRPr="007C2DA1" w:rsidRDefault="00BA129E" w:rsidP="00BA129E">
      <w:pPr>
        <w:pStyle w:val="RDO"/>
      </w:pPr>
      <w:r w:rsidRPr="007C2DA1">
        <w:t>Źródło: Wojewódzki Inspektorat Wojewódzki Inspektorat Ochrony Środowiska we Wrocławiu, https://www.wroclaw.pios.gov.pl.</w:t>
      </w:r>
    </w:p>
    <w:p w:rsidR="00BA129E" w:rsidRPr="007323E5" w:rsidRDefault="00E75131" w:rsidP="00E75131">
      <w:pPr>
        <w:pStyle w:val="NOWATABELA"/>
      </w:pPr>
      <w:bookmarkStart w:id="23" w:name="_Toc478369695"/>
      <w:bookmarkStart w:id="24" w:name="_Toc531341293"/>
      <w:bookmarkStart w:id="25" w:name="_Toc3724405"/>
      <w:bookmarkStart w:id="26" w:name="_Toc8158272"/>
      <w:r w:rsidRPr="007323E5">
        <w:t>TABELA</w:t>
      </w:r>
      <w:r w:rsidR="00BA129E" w:rsidRPr="007323E5">
        <w:t xml:space="preserve"> </w:t>
      </w:r>
      <w:r w:rsidR="0069634D">
        <w:fldChar w:fldCharType="begin"/>
      </w:r>
      <w:r w:rsidR="0069634D">
        <w:instrText xml:space="preserve"> SEQ Tabela \* ARABIC </w:instrText>
      </w:r>
      <w:r w:rsidR="0069634D">
        <w:fldChar w:fldCharType="separate"/>
      </w:r>
      <w:r w:rsidR="00DC09D3">
        <w:rPr>
          <w:noProof/>
        </w:rPr>
        <w:t>3</w:t>
      </w:r>
      <w:r w:rsidR="0069634D">
        <w:rPr>
          <w:noProof/>
        </w:rPr>
        <w:fldChar w:fldCharType="end"/>
      </w:r>
      <w:r w:rsidR="00BA129E" w:rsidRPr="007323E5">
        <w:t>. Klasyfikacja strefy dolnośląskiej wg rodzajów zanieczyszczeń powietrza [2017].</w:t>
      </w:r>
      <w:bookmarkEnd w:id="23"/>
      <w:bookmarkEnd w:id="24"/>
      <w:bookmarkEnd w:id="25"/>
      <w:bookmarkEnd w:id="26"/>
    </w:p>
    <w:tbl>
      <w:tblPr>
        <w:tblW w:w="9072" w:type="dxa"/>
        <w:tblInd w:w="70" w:type="dxa"/>
        <w:tblBorders>
          <w:top w:val="single" w:sz="4" w:space="0" w:color="A7EA52" w:themeColor="accent3"/>
          <w:left w:val="single" w:sz="4" w:space="0" w:color="A7EA52" w:themeColor="accent3"/>
          <w:bottom w:val="single" w:sz="4" w:space="0" w:color="A7EA52" w:themeColor="accent3"/>
          <w:right w:val="single" w:sz="4" w:space="0" w:color="A7EA52" w:themeColor="accent3"/>
          <w:insideH w:val="single" w:sz="4" w:space="0" w:color="A7EA52" w:themeColor="accent3"/>
        </w:tblBorders>
        <w:tblLayout w:type="fixed"/>
        <w:tblCellMar>
          <w:left w:w="0" w:type="dxa"/>
          <w:right w:w="0" w:type="dxa"/>
        </w:tblCellMar>
        <w:tblLook w:val="0600" w:firstRow="0" w:lastRow="0" w:firstColumn="0" w:lastColumn="0" w:noHBand="1" w:noVBand="1"/>
      </w:tblPr>
      <w:tblGrid>
        <w:gridCol w:w="1134"/>
        <w:gridCol w:w="661"/>
        <w:gridCol w:w="662"/>
        <w:gridCol w:w="661"/>
        <w:gridCol w:w="662"/>
        <w:gridCol w:w="661"/>
        <w:gridCol w:w="662"/>
        <w:gridCol w:w="661"/>
        <w:gridCol w:w="662"/>
        <w:gridCol w:w="661"/>
        <w:gridCol w:w="662"/>
        <w:gridCol w:w="661"/>
        <w:gridCol w:w="662"/>
      </w:tblGrid>
      <w:tr w:rsidR="00BA129E" w:rsidRPr="00C554CA" w:rsidTr="00BA129E">
        <w:tc>
          <w:tcPr>
            <w:tcW w:w="1134" w:type="dxa"/>
            <w:vMerge w:val="restart"/>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rPr>
                <w:rFonts w:ascii="Century Gothic" w:hAnsi="Century Gothic"/>
                <w:color w:val="FFFFFF" w:themeColor="background1"/>
                <w:sz w:val="16"/>
              </w:rPr>
            </w:pPr>
            <w:r w:rsidRPr="008609BE">
              <w:rPr>
                <w:rFonts w:ascii="Century Gothic" w:hAnsi="Century Gothic"/>
                <w:color w:val="FFFFFF" w:themeColor="background1"/>
                <w:sz w:val="16"/>
              </w:rPr>
              <w:t>Nazwa strefy</w:t>
            </w:r>
          </w:p>
        </w:tc>
        <w:tc>
          <w:tcPr>
            <w:tcW w:w="7938" w:type="dxa"/>
            <w:gridSpan w:val="12"/>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color w:val="FFFFFF" w:themeColor="background1"/>
                <w:sz w:val="16"/>
              </w:rPr>
            </w:pPr>
            <w:r w:rsidRPr="008609BE">
              <w:rPr>
                <w:rFonts w:ascii="Century Gothic" w:hAnsi="Century Gothic"/>
                <w:color w:val="FFFFFF" w:themeColor="background1"/>
                <w:sz w:val="16"/>
              </w:rPr>
              <w:t>Symbol klasy wynikowej dla poszczególnych zanieczyszczeń</w:t>
            </w:r>
          </w:p>
        </w:tc>
      </w:tr>
      <w:tr w:rsidR="00BA129E" w:rsidRPr="00C554CA" w:rsidTr="00BA129E">
        <w:tc>
          <w:tcPr>
            <w:tcW w:w="1134" w:type="dxa"/>
            <w:vMerge/>
            <w:shd w:val="clear" w:color="auto" w:fill="A7EA52" w:themeFill="accent3"/>
            <w:vAlign w:val="center"/>
            <w:hideMark/>
          </w:tcPr>
          <w:p w:rsidR="00BA129E" w:rsidRPr="008609BE" w:rsidRDefault="00BA129E" w:rsidP="007213CB">
            <w:pPr>
              <w:pStyle w:val="TEKST"/>
              <w:spacing w:before="60" w:after="60"/>
              <w:rPr>
                <w:rFonts w:ascii="Century Gothic" w:hAnsi="Century Gothic"/>
                <w:color w:val="FFFFFF" w:themeColor="background1"/>
                <w:sz w:val="16"/>
              </w:rPr>
            </w:pPr>
          </w:p>
        </w:tc>
        <w:tc>
          <w:tcPr>
            <w:tcW w:w="661" w:type="dxa"/>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color w:val="FFFFFF" w:themeColor="background1"/>
                <w:sz w:val="16"/>
              </w:rPr>
            </w:pPr>
            <w:r w:rsidRPr="008609BE">
              <w:rPr>
                <w:rFonts w:ascii="Century Gothic" w:hAnsi="Century Gothic"/>
                <w:color w:val="FFFFFF" w:themeColor="background1"/>
                <w:sz w:val="16"/>
              </w:rPr>
              <w:t>SO</w:t>
            </w:r>
            <w:r w:rsidRPr="008609BE">
              <w:rPr>
                <w:rFonts w:ascii="Century Gothic" w:hAnsi="Century Gothic"/>
                <w:color w:val="FFFFFF" w:themeColor="background1"/>
                <w:sz w:val="16"/>
                <w:vertAlign w:val="subscript"/>
              </w:rPr>
              <w:t>2</w:t>
            </w:r>
          </w:p>
        </w:tc>
        <w:tc>
          <w:tcPr>
            <w:tcW w:w="662" w:type="dxa"/>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color w:val="FFFFFF" w:themeColor="background1"/>
                <w:sz w:val="16"/>
              </w:rPr>
            </w:pPr>
            <w:r w:rsidRPr="008609BE">
              <w:rPr>
                <w:rFonts w:ascii="Century Gothic" w:hAnsi="Century Gothic"/>
                <w:color w:val="FFFFFF" w:themeColor="background1"/>
                <w:sz w:val="16"/>
              </w:rPr>
              <w:t>NO</w:t>
            </w:r>
            <w:r w:rsidRPr="008609BE">
              <w:rPr>
                <w:rFonts w:ascii="Century Gothic" w:hAnsi="Century Gothic"/>
                <w:color w:val="FFFFFF" w:themeColor="background1"/>
                <w:sz w:val="16"/>
                <w:vertAlign w:val="subscript"/>
              </w:rPr>
              <w:t>2</w:t>
            </w:r>
          </w:p>
        </w:tc>
        <w:tc>
          <w:tcPr>
            <w:tcW w:w="661" w:type="dxa"/>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color w:val="FFFFFF" w:themeColor="background1"/>
                <w:sz w:val="16"/>
              </w:rPr>
            </w:pPr>
            <w:r w:rsidRPr="008609BE">
              <w:rPr>
                <w:rFonts w:ascii="Century Gothic" w:hAnsi="Century Gothic"/>
                <w:color w:val="FFFFFF" w:themeColor="background1"/>
                <w:sz w:val="16"/>
              </w:rPr>
              <w:t>CO</w:t>
            </w:r>
          </w:p>
        </w:tc>
        <w:tc>
          <w:tcPr>
            <w:tcW w:w="662" w:type="dxa"/>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color w:val="FFFFFF" w:themeColor="background1"/>
                <w:sz w:val="16"/>
              </w:rPr>
            </w:pPr>
            <w:r w:rsidRPr="008609BE">
              <w:rPr>
                <w:rFonts w:ascii="Century Gothic" w:hAnsi="Century Gothic"/>
                <w:color w:val="FFFFFF" w:themeColor="background1"/>
                <w:sz w:val="16"/>
              </w:rPr>
              <w:t>Benzen C</w:t>
            </w:r>
            <w:r w:rsidRPr="008609BE">
              <w:rPr>
                <w:rFonts w:ascii="Century Gothic" w:hAnsi="Century Gothic"/>
                <w:color w:val="FFFFFF" w:themeColor="background1"/>
                <w:sz w:val="16"/>
                <w:vertAlign w:val="subscript"/>
              </w:rPr>
              <w:t>6</w:t>
            </w:r>
            <w:r w:rsidRPr="008609BE">
              <w:rPr>
                <w:rFonts w:ascii="Century Gothic" w:hAnsi="Century Gothic"/>
                <w:color w:val="FFFFFF" w:themeColor="background1"/>
                <w:sz w:val="16"/>
              </w:rPr>
              <w:t>H</w:t>
            </w:r>
            <w:r w:rsidRPr="008609BE">
              <w:rPr>
                <w:rFonts w:ascii="Century Gothic" w:hAnsi="Century Gothic"/>
                <w:color w:val="FFFFFF" w:themeColor="background1"/>
                <w:sz w:val="16"/>
                <w:vertAlign w:val="subscript"/>
              </w:rPr>
              <w:t>6</w:t>
            </w:r>
          </w:p>
        </w:tc>
        <w:tc>
          <w:tcPr>
            <w:tcW w:w="661" w:type="dxa"/>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color w:val="FFFFFF" w:themeColor="background1"/>
                <w:sz w:val="16"/>
              </w:rPr>
            </w:pPr>
            <w:r w:rsidRPr="008609BE">
              <w:rPr>
                <w:rFonts w:ascii="Century Gothic" w:hAnsi="Century Gothic"/>
                <w:color w:val="FFFFFF" w:themeColor="background1"/>
                <w:sz w:val="16"/>
              </w:rPr>
              <w:t>Ozon O</w:t>
            </w:r>
            <w:r w:rsidRPr="008609BE">
              <w:rPr>
                <w:rFonts w:ascii="Century Gothic" w:hAnsi="Century Gothic"/>
                <w:color w:val="FFFFFF" w:themeColor="background1"/>
                <w:sz w:val="16"/>
                <w:vertAlign w:val="subscript"/>
              </w:rPr>
              <w:t>3</w:t>
            </w:r>
          </w:p>
        </w:tc>
        <w:tc>
          <w:tcPr>
            <w:tcW w:w="662" w:type="dxa"/>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color w:val="FFFFFF" w:themeColor="background1"/>
                <w:sz w:val="16"/>
              </w:rPr>
            </w:pPr>
            <w:r w:rsidRPr="008609BE">
              <w:rPr>
                <w:rFonts w:ascii="Century Gothic" w:hAnsi="Century Gothic"/>
                <w:color w:val="FFFFFF" w:themeColor="background1"/>
                <w:sz w:val="16"/>
              </w:rPr>
              <w:t>Pył PM10</w:t>
            </w:r>
          </w:p>
        </w:tc>
        <w:tc>
          <w:tcPr>
            <w:tcW w:w="661" w:type="dxa"/>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color w:val="FFFFFF" w:themeColor="background1"/>
                <w:sz w:val="16"/>
              </w:rPr>
            </w:pPr>
            <w:r w:rsidRPr="008609BE">
              <w:rPr>
                <w:rFonts w:ascii="Century Gothic" w:hAnsi="Century Gothic"/>
                <w:color w:val="FFFFFF" w:themeColor="background1"/>
                <w:sz w:val="16"/>
              </w:rPr>
              <w:t>Pył PM2.5</w:t>
            </w:r>
          </w:p>
        </w:tc>
        <w:tc>
          <w:tcPr>
            <w:tcW w:w="662" w:type="dxa"/>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color w:val="FFFFFF" w:themeColor="background1"/>
                <w:sz w:val="16"/>
              </w:rPr>
            </w:pPr>
            <w:r w:rsidRPr="008609BE">
              <w:rPr>
                <w:rFonts w:ascii="Century Gothic" w:hAnsi="Century Gothic"/>
                <w:color w:val="FFFFFF" w:themeColor="background1"/>
                <w:sz w:val="16"/>
              </w:rPr>
              <w:t>Ołów Pb</w:t>
            </w:r>
          </w:p>
        </w:tc>
        <w:tc>
          <w:tcPr>
            <w:tcW w:w="661" w:type="dxa"/>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color w:val="FFFFFF" w:themeColor="background1"/>
                <w:sz w:val="16"/>
              </w:rPr>
            </w:pPr>
            <w:r w:rsidRPr="008609BE">
              <w:rPr>
                <w:rFonts w:ascii="Century Gothic" w:hAnsi="Century Gothic"/>
                <w:color w:val="FFFFFF" w:themeColor="background1"/>
                <w:sz w:val="16"/>
              </w:rPr>
              <w:t>Arsen As</w:t>
            </w:r>
          </w:p>
        </w:tc>
        <w:tc>
          <w:tcPr>
            <w:tcW w:w="662" w:type="dxa"/>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color w:val="FFFFFF" w:themeColor="background1"/>
                <w:sz w:val="16"/>
              </w:rPr>
            </w:pPr>
            <w:r w:rsidRPr="008609BE">
              <w:rPr>
                <w:rFonts w:ascii="Century Gothic" w:hAnsi="Century Gothic"/>
                <w:color w:val="FFFFFF" w:themeColor="background1"/>
                <w:sz w:val="16"/>
              </w:rPr>
              <w:t>Kadm Cd</w:t>
            </w:r>
          </w:p>
        </w:tc>
        <w:tc>
          <w:tcPr>
            <w:tcW w:w="661" w:type="dxa"/>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color w:val="FFFFFF" w:themeColor="background1"/>
                <w:sz w:val="16"/>
              </w:rPr>
            </w:pPr>
            <w:r w:rsidRPr="008609BE">
              <w:rPr>
                <w:rFonts w:ascii="Century Gothic" w:hAnsi="Century Gothic"/>
                <w:color w:val="FFFFFF" w:themeColor="background1"/>
                <w:sz w:val="16"/>
              </w:rPr>
              <w:t>Nikiel Ni</w:t>
            </w:r>
          </w:p>
        </w:tc>
        <w:tc>
          <w:tcPr>
            <w:tcW w:w="662" w:type="dxa"/>
            <w:shd w:val="clear" w:color="auto" w:fill="A7EA52" w:themeFill="accent3"/>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color w:val="FFFFFF" w:themeColor="background1"/>
                <w:sz w:val="16"/>
              </w:rPr>
            </w:pPr>
            <w:r w:rsidRPr="008609BE">
              <w:rPr>
                <w:rFonts w:ascii="Century Gothic" w:hAnsi="Century Gothic"/>
                <w:color w:val="FFFFFF" w:themeColor="background1"/>
                <w:sz w:val="16"/>
              </w:rPr>
              <w:t>B(a)P</w:t>
            </w:r>
          </w:p>
        </w:tc>
      </w:tr>
      <w:tr w:rsidR="00BA129E" w:rsidRPr="00C554CA" w:rsidTr="005006CB">
        <w:tc>
          <w:tcPr>
            <w:tcW w:w="1134" w:type="dxa"/>
            <w:shd w:val="clear" w:color="auto" w:fill="auto"/>
            <w:tcMar>
              <w:top w:w="15" w:type="dxa"/>
              <w:left w:w="70" w:type="dxa"/>
              <w:bottom w:w="0" w:type="dxa"/>
              <w:right w:w="70" w:type="dxa"/>
            </w:tcMar>
            <w:vAlign w:val="center"/>
            <w:hideMark/>
          </w:tcPr>
          <w:p w:rsidR="00BA129E" w:rsidRPr="008609BE" w:rsidRDefault="00BA129E" w:rsidP="007213CB">
            <w:pPr>
              <w:pStyle w:val="TEKST"/>
              <w:spacing w:before="60" w:after="60"/>
              <w:rPr>
                <w:rFonts w:ascii="Century Gothic" w:hAnsi="Century Gothic"/>
                <w:sz w:val="16"/>
              </w:rPr>
            </w:pPr>
            <w:r w:rsidRPr="008609BE">
              <w:rPr>
                <w:rFonts w:ascii="Century Gothic" w:hAnsi="Century Gothic"/>
                <w:sz w:val="16"/>
              </w:rPr>
              <w:t>strefa dolnośląska</w:t>
            </w:r>
          </w:p>
        </w:tc>
        <w:tc>
          <w:tcPr>
            <w:tcW w:w="661" w:type="dxa"/>
            <w:shd w:val="clear" w:color="auto" w:fill="auto"/>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sz w:val="16"/>
              </w:rPr>
            </w:pPr>
            <w:r w:rsidRPr="008609BE">
              <w:rPr>
                <w:rFonts w:ascii="Century Gothic" w:hAnsi="Century Gothic"/>
                <w:sz w:val="16"/>
              </w:rPr>
              <w:t>A</w:t>
            </w:r>
          </w:p>
        </w:tc>
        <w:tc>
          <w:tcPr>
            <w:tcW w:w="662" w:type="dxa"/>
            <w:shd w:val="clear" w:color="auto" w:fill="auto"/>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sz w:val="16"/>
              </w:rPr>
            </w:pPr>
            <w:r w:rsidRPr="008609BE">
              <w:rPr>
                <w:rFonts w:ascii="Century Gothic" w:hAnsi="Century Gothic"/>
                <w:sz w:val="16"/>
              </w:rPr>
              <w:t>A</w:t>
            </w:r>
          </w:p>
        </w:tc>
        <w:tc>
          <w:tcPr>
            <w:tcW w:w="661" w:type="dxa"/>
            <w:shd w:val="clear" w:color="auto" w:fill="auto"/>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sz w:val="16"/>
              </w:rPr>
            </w:pPr>
            <w:r w:rsidRPr="008609BE">
              <w:rPr>
                <w:rFonts w:ascii="Century Gothic" w:hAnsi="Century Gothic"/>
                <w:sz w:val="16"/>
              </w:rPr>
              <w:t>A</w:t>
            </w:r>
          </w:p>
        </w:tc>
        <w:tc>
          <w:tcPr>
            <w:tcW w:w="662" w:type="dxa"/>
            <w:shd w:val="clear" w:color="auto" w:fill="auto"/>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sz w:val="16"/>
              </w:rPr>
            </w:pPr>
            <w:r w:rsidRPr="008609BE">
              <w:rPr>
                <w:rFonts w:ascii="Century Gothic" w:hAnsi="Century Gothic"/>
                <w:sz w:val="16"/>
              </w:rPr>
              <w:t>A</w:t>
            </w:r>
          </w:p>
        </w:tc>
        <w:tc>
          <w:tcPr>
            <w:tcW w:w="661" w:type="dxa"/>
            <w:shd w:val="clear" w:color="auto" w:fill="D9D9D9" w:themeFill="background1" w:themeFillShade="D9"/>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sz w:val="16"/>
              </w:rPr>
            </w:pPr>
            <w:r w:rsidRPr="008609BE">
              <w:rPr>
                <w:rFonts w:ascii="Century Gothic" w:hAnsi="Century Gothic"/>
                <w:sz w:val="16"/>
              </w:rPr>
              <w:t>C</w:t>
            </w:r>
          </w:p>
        </w:tc>
        <w:tc>
          <w:tcPr>
            <w:tcW w:w="662" w:type="dxa"/>
            <w:shd w:val="clear" w:color="auto" w:fill="D9D9D9" w:themeFill="background1" w:themeFillShade="D9"/>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sz w:val="16"/>
              </w:rPr>
            </w:pPr>
            <w:r w:rsidRPr="008609BE">
              <w:rPr>
                <w:rFonts w:ascii="Century Gothic" w:hAnsi="Century Gothic"/>
                <w:sz w:val="16"/>
              </w:rPr>
              <w:t>C</w:t>
            </w:r>
          </w:p>
        </w:tc>
        <w:tc>
          <w:tcPr>
            <w:tcW w:w="661" w:type="dxa"/>
            <w:shd w:val="clear" w:color="auto" w:fill="auto"/>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sz w:val="16"/>
              </w:rPr>
            </w:pPr>
            <w:r w:rsidRPr="008609BE">
              <w:rPr>
                <w:rFonts w:ascii="Century Gothic" w:hAnsi="Century Gothic"/>
                <w:sz w:val="16"/>
              </w:rPr>
              <w:t>A</w:t>
            </w:r>
          </w:p>
        </w:tc>
        <w:tc>
          <w:tcPr>
            <w:tcW w:w="662" w:type="dxa"/>
            <w:shd w:val="clear" w:color="auto" w:fill="auto"/>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sz w:val="16"/>
              </w:rPr>
            </w:pPr>
            <w:r w:rsidRPr="008609BE">
              <w:rPr>
                <w:rFonts w:ascii="Century Gothic" w:hAnsi="Century Gothic"/>
                <w:sz w:val="16"/>
              </w:rPr>
              <w:t>A</w:t>
            </w:r>
          </w:p>
        </w:tc>
        <w:tc>
          <w:tcPr>
            <w:tcW w:w="661" w:type="dxa"/>
            <w:shd w:val="clear" w:color="auto" w:fill="D9D9D9" w:themeFill="background1" w:themeFillShade="D9"/>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sz w:val="16"/>
              </w:rPr>
            </w:pPr>
            <w:r w:rsidRPr="008609BE">
              <w:rPr>
                <w:rFonts w:ascii="Century Gothic" w:hAnsi="Century Gothic"/>
                <w:sz w:val="16"/>
              </w:rPr>
              <w:t>C</w:t>
            </w:r>
          </w:p>
        </w:tc>
        <w:tc>
          <w:tcPr>
            <w:tcW w:w="662" w:type="dxa"/>
            <w:shd w:val="clear" w:color="auto" w:fill="auto"/>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sz w:val="16"/>
              </w:rPr>
            </w:pPr>
            <w:r w:rsidRPr="008609BE">
              <w:rPr>
                <w:rFonts w:ascii="Century Gothic" w:hAnsi="Century Gothic"/>
                <w:sz w:val="16"/>
              </w:rPr>
              <w:t>A</w:t>
            </w:r>
          </w:p>
        </w:tc>
        <w:tc>
          <w:tcPr>
            <w:tcW w:w="661" w:type="dxa"/>
            <w:shd w:val="clear" w:color="auto" w:fill="auto"/>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sz w:val="16"/>
              </w:rPr>
            </w:pPr>
            <w:r w:rsidRPr="008609BE">
              <w:rPr>
                <w:rFonts w:ascii="Century Gothic" w:hAnsi="Century Gothic"/>
                <w:sz w:val="16"/>
              </w:rPr>
              <w:t>A</w:t>
            </w:r>
          </w:p>
        </w:tc>
        <w:tc>
          <w:tcPr>
            <w:tcW w:w="662" w:type="dxa"/>
            <w:shd w:val="clear" w:color="auto" w:fill="D9D9D9" w:themeFill="background1" w:themeFillShade="D9"/>
            <w:tcMar>
              <w:top w:w="15" w:type="dxa"/>
              <w:left w:w="70" w:type="dxa"/>
              <w:bottom w:w="0" w:type="dxa"/>
              <w:right w:w="70" w:type="dxa"/>
            </w:tcMar>
            <w:vAlign w:val="center"/>
            <w:hideMark/>
          </w:tcPr>
          <w:p w:rsidR="00BA129E" w:rsidRPr="008609BE" w:rsidRDefault="00BA129E" w:rsidP="007213CB">
            <w:pPr>
              <w:pStyle w:val="TEKST"/>
              <w:spacing w:before="60" w:after="60"/>
              <w:jc w:val="center"/>
              <w:rPr>
                <w:rFonts w:ascii="Century Gothic" w:hAnsi="Century Gothic"/>
                <w:sz w:val="16"/>
              </w:rPr>
            </w:pPr>
            <w:r w:rsidRPr="008609BE">
              <w:rPr>
                <w:rFonts w:ascii="Century Gothic" w:hAnsi="Century Gothic"/>
                <w:sz w:val="16"/>
              </w:rPr>
              <w:t>C</w:t>
            </w:r>
          </w:p>
        </w:tc>
      </w:tr>
    </w:tbl>
    <w:p w:rsidR="00BA129E" w:rsidRDefault="00BA129E" w:rsidP="00BA129E">
      <w:pPr>
        <w:pStyle w:val="RDO"/>
      </w:pPr>
      <w:r w:rsidRPr="00B37C46">
        <w:t>Źródło: Ocena jakości powietrza na terenie województwa dolnośląskiego w 201</w:t>
      </w:r>
      <w:r>
        <w:t>7</w:t>
      </w:r>
      <w:r w:rsidRPr="00B37C46">
        <w:t xml:space="preserve"> roku, Wojewódzki Inspektorat Ochrony Środowiska we Wrocławiu, Wrocław 201</w:t>
      </w:r>
      <w:r>
        <w:t>8</w:t>
      </w:r>
      <w:r w:rsidRPr="00B37C46">
        <w:t>.</w:t>
      </w:r>
    </w:p>
    <w:p w:rsidR="007213CB" w:rsidRDefault="007213CB" w:rsidP="007213CB">
      <w:pPr>
        <w:pStyle w:val="TEKST"/>
      </w:pPr>
      <w:r>
        <w:rPr>
          <w:b/>
        </w:rPr>
        <w:t>Jakość wód</w:t>
      </w:r>
      <w:r w:rsidRPr="00F72D16">
        <w:rPr>
          <w:b/>
        </w:rPr>
        <w:t xml:space="preserve"> </w:t>
      </w:r>
      <w:r w:rsidRPr="0036471C">
        <w:t xml:space="preserve">podziemnych </w:t>
      </w:r>
      <w:r w:rsidRPr="008A670A">
        <w:t>JCWPd</w:t>
      </w:r>
      <w:r>
        <w:t xml:space="preserve"> 107</w:t>
      </w:r>
      <w:r w:rsidRPr="008A670A">
        <w:t xml:space="preserve"> (</w:t>
      </w:r>
      <w:r w:rsidRPr="0011400A">
        <w:t>PLGW6000107</w:t>
      </w:r>
      <w:r>
        <w:t>) i JCWPd 122 (</w:t>
      </w:r>
      <w:r w:rsidRPr="00941666">
        <w:t>PLGW5000122</w:t>
      </w:r>
      <w:r>
        <w:t>), na obszarze których zlokalizowana gmina Lubawka, zgodnie z badaniami przeprowadzonymi w 2012 roku, wskazuje na dobrą ogólną  ocenę stanu wód, w tym dobry stan ilościowy i chemiczny. Wody te nie są zagrożone niespełnieniem</w:t>
      </w:r>
      <w:r w:rsidRPr="008A670A">
        <w:t xml:space="preserve"> celów środowiskowych</w:t>
      </w:r>
      <w:r>
        <w:t xml:space="preserve">. </w:t>
      </w:r>
      <w:r w:rsidRPr="00027D96">
        <w:t>Ocena stanu wód poziemnych przeprowadzona w 2017 roku w sąsiedztwie składowiska odpadów w Lubawce, usytuowanego  około  2  km  na  północny  zachód  od  miasta  Lubawk</w:t>
      </w:r>
      <w:r>
        <w:t>a</w:t>
      </w:r>
      <w:r w:rsidRPr="00027D96">
        <w:t xml:space="preserve">  w</w:t>
      </w:r>
      <w:r>
        <w:t> </w:t>
      </w:r>
      <w:r w:rsidRPr="00027D96">
        <w:t xml:space="preserve">wyrobisku poeksploatacyjnym  glin, </w:t>
      </w:r>
      <w:r>
        <w:t>wskazuje na</w:t>
      </w:r>
      <w:r w:rsidRPr="00027D96">
        <w:t xml:space="preserve"> występowanie wód niezadawalającej jakości (klasa IV) we wszystkich badanych piezometrach, a stan chemiczny badanych wód należy uznać za słaby.</w:t>
      </w:r>
      <w:r>
        <w:t xml:space="preserve"> Ocena wód powierzchniowych Bobru (JCWP </w:t>
      </w:r>
      <w:r w:rsidRPr="00941666">
        <w:t>PLRW60000161159</w:t>
      </w:r>
      <w:r>
        <w:t>), zgodnie z badaniami przeprowadzonymi w 2015 roku, w punkcie pomiarowym na Zbiorniku Bukówka, wskazuje na zły ogólny stan wód, w tym dobry stan/potencjał ekologiczny, II klasę elementów biologicznych i I klasę elementów hydromorfolo</w:t>
      </w:r>
      <w:r w:rsidRPr="0036471C">
        <w:t>gicznych</w:t>
      </w:r>
      <w:r>
        <w:t xml:space="preserve">. Natomiast ocena wód powierzchniowych Zadmy (JCWP </w:t>
      </w:r>
      <w:r w:rsidRPr="00941666">
        <w:t>PLRW6000416149</w:t>
      </w:r>
      <w:r>
        <w:t>), w punkcie pomiarowym na d</w:t>
      </w:r>
      <w:r w:rsidRPr="00941666">
        <w:t>opływ</w:t>
      </w:r>
      <w:r>
        <w:t>ie</w:t>
      </w:r>
      <w:r w:rsidRPr="00941666">
        <w:t xml:space="preserve"> z Błażejowa</w:t>
      </w:r>
      <w:r>
        <w:t>, również wskazuje na zły ogólny stan wód, w tym umiarkowany stan/potencjał ekologiczny, III klasę elementów biologicznych i II klasę elementów hydromorfolo</w:t>
      </w:r>
      <w:r w:rsidRPr="0036471C">
        <w:t>gicznych</w:t>
      </w:r>
      <w:r>
        <w:t>.</w:t>
      </w:r>
    </w:p>
    <w:p w:rsidR="00BA129E" w:rsidRPr="00027D96" w:rsidRDefault="00027D96" w:rsidP="00027D96">
      <w:pPr>
        <w:pStyle w:val="TEKST"/>
      </w:pPr>
      <w:r w:rsidRPr="00027D96">
        <w:rPr>
          <w:b/>
        </w:rPr>
        <w:t>Klimat akustyczny.</w:t>
      </w:r>
      <w:r w:rsidRPr="00027D96">
        <w:t xml:space="preserve"> Głównym źródłem hałasu na terenie </w:t>
      </w:r>
      <w:r>
        <w:t>gminy Lubawka</w:t>
      </w:r>
      <w:r w:rsidRPr="00027D96">
        <w:t>, stanowiącym uciążliwość dla środowiska i ludzi, jest hałas drogowy.</w:t>
      </w:r>
      <w:r w:rsidR="00C35A8F">
        <w:t xml:space="preserve"> </w:t>
      </w:r>
      <w:r>
        <w:t>P</w:t>
      </w:r>
      <w:r w:rsidRPr="00027D96">
        <w:t xml:space="preserve">odczas badań </w:t>
      </w:r>
      <w:r>
        <w:t xml:space="preserve">przeprowadzonych </w:t>
      </w:r>
      <w:r w:rsidRPr="00027D96">
        <w:t>w 2012 roku</w:t>
      </w:r>
      <w:r>
        <w:t>, w</w:t>
      </w:r>
      <w:r w:rsidR="00BA129E" w:rsidRPr="00027D96">
        <w:t xml:space="preserve"> punkcie pomiarowym przy ul. Dworcowej 10 – droga krajowa nr 5, ulica w centrum miejscowo</w:t>
      </w:r>
      <w:r w:rsidR="00BA129E" w:rsidRPr="00027D96">
        <w:rPr>
          <w:rFonts w:hint="eastAsia"/>
        </w:rPr>
        <w:t>ś</w:t>
      </w:r>
      <w:r w:rsidR="00BA129E" w:rsidRPr="00027D96">
        <w:t>ci, droga o nawierzchni asfaltowej w dostatecznym stanie technicznym, stwierdzony poziom równowa</w:t>
      </w:r>
      <w:r w:rsidR="00BA129E" w:rsidRPr="00027D96">
        <w:rPr>
          <w:rFonts w:hint="eastAsia"/>
        </w:rPr>
        <w:t>ż</w:t>
      </w:r>
      <w:r w:rsidR="00BA129E" w:rsidRPr="00027D96">
        <w:t>ny d</w:t>
      </w:r>
      <w:r w:rsidR="00BA129E" w:rsidRPr="00027D96">
        <w:rPr>
          <w:rFonts w:hint="eastAsia"/>
        </w:rPr>
        <w:t>ź</w:t>
      </w:r>
      <w:r w:rsidR="00BA129E" w:rsidRPr="00027D96">
        <w:t>wi</w:t>
      </w:r>
      <w:r w:rsidR="00BA129E" w:rsidRPr="00027D96">
        <w:rPr>
          <w:rFonts w:hint="eastAsia"/>
        </w:rPr>
        <w:t>ę</w:t>
      </w:r>
      <w:r w:rsidR="00BA129E" w:rsidRPr="00027D96">
        <w:t>ku odpowiadał 65,2 dB przy nat</w:t>
      </w:r>
      <w:r w:rsidR="00BA129E" w:rsidRPr="00027D96">
        <w:rPr>
          <w:rFonts w:hint="eastAsia"/>
        </w:rPr>
        <w:t>ęż</w:t>
      </w:r>
      <w:r w:rsidR="00BA129E" w:rsidRPr="00027D96">
        <w:t>eniu ruchu 280 poj</w:t>
      </w:r>
      <w:r>
        <w:t>.</w:t>
      </w:r>
      <w:r w:rsidR="00BA129E" w:rsidRPr="00027D96">
        <w:t>/h i 7,0% udziale pojazdów ci</w:t>
      </w:r>
      <w:r w:rsidR="00BA129E" w:rsidRPr="00027D96">
        <w:rPr>
          <w:rFonts w:hint="eastAsia"/>
        </w:rPr>
        <w:t>ęż</w:t>
      </w:r>
      <w:r w:rsidR="00BA129E" w:rsidRPr="00027D96">
        <w:t>kich.</w:t>
      </w:r>
    </w:p>
    <w:p w:rsidR="00BA129E" w:rsidRPr="00027D96" w:rsidRDefault="00BA129E" w:rsidP="00E75131">
      <w:pPr>
        <w:pStyle w:val="NOWATABELA"/>
      </w:pPr>
      <w:bookmarkStart w:id="27" w:name="_Toc8158273"/>
      <w:r w:rsidRPr="00027D96">
        <w:lastRenderedPageBreak/>
        <w:t xml:space="preserve">TABELA </w:t>
      </w:r>
      <w:r w:rsidR="0069634D">
        <w:fldChar w:fldCharType="begin"/>
      </w:r>
      <w:r w:rsidR="0069634D">
        <w:instrText xml:space="preserve"> SEQ TABELA \* ARABIC </w:instrText>
      </w:r>
      <w:r w:rsidR="0069634D">
        <w:fldChar w:fldCharType="separate"/>
      </w:r>
      <w:r w:rsidR="00DC09D3">
        <w:rPr>
          <w:noProof/>
        </w:rPr>
        <w:t>4</w:t>
      </w:r>
      <w:r w:rsidR="0069634D">
        <w:rPr>
          <w:noProof/>
        </w:rPr>
        <w:fldChar w:fldCharType="end"/>
      </w:r>
      <w:r w:rsidRPr="00027D96">
        <w:t>. Wyniki pomiaru hałasu [2012].</w:t>
      </w:r>
      <w:bookmarkEnd w:id="27"/>
    </w:p>
    <w:tbl>
      <w:tblPr>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insideV w:val="single" w:sz="4" w:space="0" w:color="80D219" w:themeColor="accent3" w:themeShade="BF"/>
        </w:tblBorders>
        <w:tblLayout w:type="fixed"/>
        <w:tblLook w:val="0000" w:firstRow="0" w:lastRow="0" w:firstColumn="0" w:lastColumn="0" w:noHBand="0" w:noVBand="0"/>
      </w:tblPr>
      <w:tblGrid>
        <w:gridCol w:w="2127"/>
        <w:gridCol w:w="2048"/>
        <w:gridCol w:w="2048"/>
        <w:gridCol w:w="2849"/>
      </w:tblGrid>
      <w:tr w:rsidR="00027D96" w:rsidRPr="00027D96" w:rsidTr="00C35A8F">
        <w:tc>
          <w:tcPr>
            <w:tcW w:w="2127" w:type="dxa"/>
            <w:tcBorders>
              <w:bottom w:val="single" w:sz="4" w:space="0" w:color="80D219" w:themeColor="accent3" w:themeShade="BF"/>
            </w:tcBorders>
            <w:shd w:val="clear" w:color="auto" w:fill="80D219" w:themeFill="accent3" w:themeFillShade="BF"/>
          </w:tcPr>
          <w:p w:rsidR="00027D96" w:rsidRPr="00027D96" w:rsidRDefault="00027D96" w:rsidP="00027D96">
            <w:pPr>
              <w:pStyle w:val="TEKSTTABELA"/>
              <w:rPr>
                <w:color w:val="FFFFFF" w:themeColor="background1"/>
              </w:rPr>
            </w:pPr>
            <w:r w:rsidRPr="00027D96">
              <w:rPr>
                <w:color w:val="FFFFFF" w:themeColor="background1"/>
              </w:rPr>
              <w:t>Lokalizacja punktów pomiarowych</w:t>
            </w:r>
          </w:p>
        </w:tc>
        <w:tc>
          <w:tcPr>
            <w:tcW w:w="2048" w:type="dxa"/>
            <w:tcBorders>
              <w:bottom w:val="single" w:sz="4" w:space="0" w:color="80D219" w:themeColor="accent3" w:themeShade="BF"/>
            </w:tcBorders>
            <w:shd w:val="clear" w:color="auto" w:fill="80D219" w:themeFill="accent3" w:themeFillShade="BF"/>
          </w:tcPr>
          <w:p w:rsidR="00027D96" w:rsidRPr="00027D96" w:rsidRDefault="00027D96" w:rsidP="00027D96">
            <w:pPr>
              <w:pStyle w:val="TEKSTTABELA"/>
              <w:jc w:val="center"/>
              <w:rPr>
                <w:color w:val="FFFFFF" w:themeColor="background1"/>
              </w:rPr>
            </w:pPr>
            <w:r w:rsidRPr="00027D96">
              <w:rPr>
                <w:color w:val="FFFFFF" w:themeColor="background1"/>
              </w:rPr>
              <w:t>Natężenie ruchu poj</w:t>
            </w:r>
            <w:r>
              <w:rPr>
                <w:color w:val="FFFFFF" w:themeColor="background1"/>
              </w:rPr>
              <w:t>.</w:t>
            </w:r>
            <w:r w:rsidRPr="00027D96">
              <w:rPr>
                <w:color w:val="FFFFFF" w:themeColor="background1"/>
              </w:rPr>
              <w:t>/h</w:t>
            </w:r>
            <w:r>
              <w:rPr>
                <w:color w:val="FFFFFF" w:themeColor="background1"/>
              </w:rPr>
              <w:t xml:space="preserve"> </w:t>
            </w:r>
            <w:r w:rsidRPr="00027D96">
              <w:rPr>
                <w:color w:val="FFFFFF" w:themeColor="background1"/>
              </w:rPr>
              <w:t>ogółem</w:t>
            </w:r>
          </w:p>
        </w:tc>
        <w:tc>
          <w:tcPr>
            <w:tcW w:w="2048" w:type="dxa"/>
            <w:tcBorders>
              <w:bottom w:val="single" w:sz="4" w:space="0" w:color="80D219" w:themeColor="accent3" w:themeShade="BF"/>
            </w:tcBorders>
            <w:shd w:val="clear" w:color="auto" w:fill="80D219" w:themeFill="accent3" w:themeFillShade="BF"/>
          </w:tcPr>
          <w:p w:rsidR="00027D96" w:rsidRPr="00027D96" w:rsidRDefault="00027D96" w:rsidP="00027D96">
            <w:pPr>
              <w:pStyle w:val="TEKSTTABELA"/>
              <w:jc w:val="center"/>
              <w:rPr>
                <w:color w:val="FFFFFF" w:themeColor="background1"/>
              </w:rPr>
            </w:pPr>
            <w:r w:rsidRPr="00027D96">
              <w:rPr>
                <w:color w:val="FFFFFF" w:themeColor="background1"/>
              </w:rPr>
              <w:t>Natężenie ruchu poj</w:t>
            </w:r>
            <w:r>
              <w:rPr>
                <w:color w:val="FFFFFF" w:themeColor="background1"/>
              </w:rPr>
              <w:t>.</w:t>
            </w:r>
            <w:r w:rsidRPr="00027D96">
              <w:rPr>
                <w:color w:val="FFFFFF" w:themeColor="background1"/>
              </w:rPr>
              <w:t>/h ciężarowych</w:t>
            </w:r>
          </w:p>
        </w:tc>
        <w:tc>
          <w:tcPr>
            <w:tcW w:w="2849" w:type="dxa"/>
            <w:tcBorders>
              <w:bottom w:val="single" w:sz="4" w:space="0" w:color="80D219" w:themeColor="accent3" w:themeShade="BF"/>
            </w:tcBorders>
            <w:shd w:val="clear" w:color="auto" w:fill="80D219" w:themeFill="accent3" w:themeFillShade="BF"/>
          </w:tcPr>
          <w:p w:rsidR="00027D96" w:rsidRPr="00027D96" w:rsidRDefault="00027D96" w:rsidP="00027D96">
            <w:pPr>
              <w:pStyle w:val="TEKSTTABELA"/>
              <w:jc w:val="center"/>
              <w:rPr>
                <w:color w:val="FFFFFF" w:themeColor="background1"/>
              </w:rPr>
            </w:pPr>
            <w:r w:rsidRPr="00027D96">
              <w:rPr>
                <w:color w:val="FFFFFF" w:themeColor="background1"/>
              </w:rPr>
              <w:t>Poziom dźwięku LAeq na granicy terenu chronionego [dB]</w:t>
            </w:r>
          </w:p>
        </w:tc>
      </w:tr>
      <w:tr w:rsidR="00027D96" w:rsidRPr="00027D96" w:rsidTr="00C35A8F">
        <w:tc>
          <w:tcPr>
            <w:tcW w:w="2127" w:type="dxa"/>
            <w:tcBorders>
              <w:right w:val="nil"/>
            </w:tcBorders>
          </w:tcPr>
          <w:p w:rsidR="00027D96" w:rsidRPr="00027D96" w:rsidRDefault="00027D96" w:rsidP="00027D96">
            <w:pPr>
              <w:pStyle w:val="TEKSTTABELA"/>
              <w:rPr>
                <w:color w:val="595959" w:themeColor="text1" w:themeTint="A6"/>
              </w:rPr>
            </w:pPr>
            <w:r w:rsidRPr="00027D96">
              <w:rPr>
                <w:color w:val="595959" w:themeColor="text1" w:themeTint="A6"/>
              </w:rPr>
              <w:t>ul. Dworcowa 10</w:t>
            </w:r>
          </w:p>
        </w:tc>
        <w:tc>
          <w:tcPr>
            <w:tcW w:w="2048" w:type="dxa"/>
            <w:tcBorders>
              <w:left w:val="nil"/>
              <w:right w:val="nil"/>
            </w:tcBorders>
          </w:tcPr>
          <w:p w:rsidR="00027D96" w:rsidRPr="00027D96" w:rsidRDefault="00027D96" w:rsidP="00027D96">
            <w:pPr>
              <w:pStyle w:val="TEKSTTABELA"/>
              <w:jc w:val="center"/>
              <w:rPr>
                <w:color w:val="595959" w:themeColor="text1" w:themeTint="A6"/>
              </w:rPr>
            </w:pPr>
            <w:r w:rsidRPr="00027D96">
              <w:rPr>
                <w:color w:val="595959" w:themeColor="text1" w:themeTint="A6"/>
              </w:rPr>
              <w:t>280</w:t>
            </w:r>
          </w:p>
        </w:tc>
        <w:tc>
          <w:tcPr>
            <w:tcW w:w="2048" w:type="dxa"/>
            <w:tcBorders>
              <w:left w:val="nil"/>
              <w:right w:val="nil"/>
            </w:tcBorders>
          </w:tcPr>
          <w:p w:rsidR="00027D96" w:rsidRPr="00027D96" w:rsidRDefault="00027D96" w:rsidP="00027D96">
            <w:pPr>
              <w:pStyle w:val="TEKSTTABELA"/>
              <w:jc w:val="center"/>
              <w:rPr>
                <w:color w:val="595959" w:themeColor="text1" w:themeTint="A6"/>
              </w:rPr>
            </w:pPr>
            <w:r w:rsidRPr="00027D96">
              <w:rPr>
                <w:color w:val="595959" w:themeColor="text1" w:themeTint="A6"/>
              </w:rPr>
              <w:t>20</w:t>
            </w:r>
          </w:p>
        </w:tc>
        <w:tc>
          <w:tcPr>
            <w:tcW w:w="2849" w:type="dxa"/>
            <w:tcBorders>
              <w:left w:val="nil"/>
            </w:tcBorders>
          </w:tcPr>
          <w:p w:rsidR="00027D96" w:rsidRPr="00027D96" w:rsidRDefault="00027D96" w:rsidP="00027D96">
            <w:pPr>
              <w:pStyle w:val="TEKSTTABELA"/>
              <w:jc w:val="center"/>
              <w:rPr>
                <w:color w:val="595959" w:themeColor="text1" w:themeTint="A6"/>
              </w:rPr>
            </w:pPr>
            <w:r w:rsidRPr="00027D96">
              <w:rPr>
                <w:color w:val="595959" w:themeColor="text1" w:themeTint="A6"/>
              </w:rPr>
              <w:t>65,2</w:t>
            </w:r>
          </w:p>
        </w:tc>
      </w:tr>
    </w:tbl>
    <w:p w:rsidR="00BA129E" w:rsidRPr="00942D38" w:rsidRDefault="00BA129E" w:rsidP="00BA129E">
      <w:pPr>
        <w:jc w:val="both"/>
        <w:rPr>
          <w:rFonts w:ascii="Calibri" w:eastAsia="Calibri" w:hAnsi="Calibri" w:cs="Calibri"/>
          <w:i/>
          <w:color w:val="808080" w:themeColor="background1" w:themeShade="80"/>
          <w:sz w:val="16"/>
          <w:szCs w:val="16"/>
          <w:lang w:eastAsia="pl-PL"/>
        </w:rPr>
      </w:pPr>
      <w:r w:rsidRPr="00942D38">
        <w:rPr>
          <w:rFonts w:ascii="Calibri" w:eastAsia="Calibri" w:hAnsi="Calibri" w:cs="Calibri"/>
          <w:i/>
          <w:color w:val="808080" w:themeColor="background1" w:themeShade="80"/>
          <w:sz w:val="16"/>
          <w:szCs w:val="16"/>
          <w:lang w:eastAsia="pl-PL"/>
        </w:rPr>
        <w:t>Źródło: Klimat akustyczny w wybranych punktach województwa dolnośląskiego w 201</w:t>
      </w:r>
      <w:r>
        <w:rPr>
          <w:rFonts w:ascii="Calibri" w:eastAsia="Calibri" w:hAnsi="Calibri" w:cs="Calibri"/>
          <w:i/>
          <w:color w:val="808080" w:themeColor="background1" w:themeShade="80"/>
          <w:sz w:val="16"/>
          <w:szCs w:val="16"/>
          <w:lang w:eastAsia="pl-PL"/>
        </w:rPr>
        <w:t>2</w:t>
      </w:r>
      <w:r w:rsidRPr="00942D38">
        <w:rPr>
          <w:rFonts w:ascii="Calibri" w:eastAsia="Calibri" w:hAnsi="Calibri" w:cs="Calibri"/>
          <w:i/>
          <w:color w:val="808080" w:themeColor="background1" w:themeShade="80"/>
          <w:sz w:val="16"/>
          <w:szCs w:val="16"/>
          <w:lang w:eastAsia="pl-PL"/>
        </w:rPr>
        <w:t xml:space="preserve"> roku, Wojewódzki Inspektorat Wojewódzki Inspektorat Ochrony Środowiska we Wrocławiu, marzec 201</w:t>
      </w:r>
      <w:r>
        <w:rPr>
          <w:rFonts w:ascii="Calibri" w:eastAsia="Calibri" w:hAnsi="Calibri" w:cs="Calibri"/>
          <w:i/>
          <w:color w:val="808080" w:themeColor="background1" w:themeShade="80"/>
          <w:sz w:val="16"/>
          <w:szCs w:val="16"/>
          <w:lang w:eastAsia="pl-PL"/>
        </w:rPr>
        <w:t>3</w:t>
      </w:r>
      <w:r w:rsidRPr="00942D38">
        <w:rPr>
          <w:rFonts w:ascii="Calibri" w:eastAsia="Calibri" w:hAnsi="Calibri" w:cs="Calibri"/>
          <w:i/>
          <w:color w:val="808080" w:themeColor="background1" w:themeShade="80"/>
          <w:sz w:val="16"/>
          <w:szCs w:val="16"/>
          <w:lang w:eastAsia="pl-PL"/>
        </w:rPr>
        <w:t>.</w:t>
      </w:r>
    </w:p>
    <w:p w:rsidR="0011400A" w:rsidRDefault="0011400A" w:rsidP="0011400A">
      <w:pPr>
        <w:pStyle w:val="TEKST"/>
      </w:pPr>
      <w:r w:rsidRPr="001511E2">
        <w:t xml:space="preserve">Monitoring poziomu </w:t>
      </w:r>
      <w:r w:rsidRPr="00BF37D7">
        <w:rPr>
          <w:b/>
        </w:rPr>
        <w:t>pól elektromagnetycznych</w:t>
      </w:r>
      <w:r w:rsidRPr="001511E2">
        <w:t xml:space="preserve"> w województwie dolnośląskim obejmuje pomiary prowadzone przez Państwowy Monitoring Środowiska w różnych punktach województwa. Wyniki pomiarów monitoringowych </w:t>
      </w:r>
      <w:r>
        <w:t xml:space="preserve">przeprowadzonych na terenie gminy Pieszyce w 2013 roku </w:t>
      </w:r>
      <w:r w:rsidRPr="001511E2">
        <w:t>wykazały, że wartości natężenia PEM utrzymywały się na niskich poziomach</w:t>
      </w:r>
      <w:r>
        <w:t xml:space="preserve"> (0,37)</w:t>
      </w:r>
      <w:r w:rsidRPr="001511E2">
        <w:t xml:space="preserve">. Można więc wnioskować, że na całym terenie </w:t>
      </w:r>
      <w:r>
        <w:t>g</w:t>
      </w:r>
      <w:r w:rsidRPr="001511E2">
        <w:t>miny Pieszyce poziomy te również nie były przekraczane.</w:t>
      </w:r>
    </w:p>
    <w:p w:rsidR="0037500E" w:rsidRDefault="0037500E" w:rsidP="0037500E">
      <w:pPr>
        <w:pStyle w:val="Nagwek2"/>
        <w:spacing w:before="240"/>
      </w:pPr>
      <w:bookmarkStart w:id="28" w:name="_Toc5225341"/>
      <w:bookmarkStart w:id="29" w:name="_Toc8583359"/>
      <w:r>
        <w:t>Dokumenty</w:t>
      </w:r>
      <w:bookmarkEnd w:id="28"/>
      <w:bookmarkEnd w:id="29"/>
    </w:p>
    <w:tbl>
      <w:tblPr>
        <w:tblW w:w="9072" w:type="dxa"/>
        <w:tblInd w:w="108" w:type="dxa"/>
        <w:tblBorders>
          <w:insideH w:val="single" w:sz="4" w:space="0" w:color="5967AF" w:themeColor="text2" w:themeTint="99"/>
        </w:tblBorders>
        <w:tblLayout w:type="fixed"/>
        <w:tblLook w:val="0000" w:firstRow="0" w:lastRow="0" w:firstColumn="0" w:lastColumn="0" w:noHBand="0" w:noVBand="0"/>
      </w:tblPr>
      <w:tblGrid>
        <w:gridCol w:w="1701"/>
        <w:gridCol w:w="4253"/>
        <w:gridCol w:w="3118"/>
      </w:tblGrid>
      <w:tr w:rsidR="0037500E" w:rsidRPr="008C661C" w:rsidTr="007B321B">
        <w:trPr>
          <w:tblHeader/>
        </w:trPr>
        <w:tc>
          <w:tcPr>
            <w:tcW w:w="1701" w:type="dxa"/>
            <w:vMerge w:val="restart"/>
            <w:tcBorders>
              <w:top w:val="nil"/>
            </w:tcBorders>
            <w:shd w:val="clear" w:color="auto" w:fill="auto"/>
          </w:tcPr>
          <w:p w:rsidR="0037500E" w:rsidRPr="008C661C" w:rsidRDefault="0037500E" w:rsidP="00283E7C">
            <w:pPr>
              <w:pStyle w:val="TEKSTTABELA"/>
              <w:ind w:right="-108"/>
              <w:jc w:val="center"/>
              <w:rPr>
                <w:color w:val="FFFFFF" w:themeColor="background1"/>
              </w:rPr>
            </w:pPr>
            <w:r w:rsidRPr="008C661C">
              <w:rPr>
                <w:noProof/>
                <w:lang w:eastAsia="pl-PL"/>
              </w:rPr>
              <w:drawing>
                <wp:inline distT="0" distB="0" distL="0" distR="0" wp14:anchorId="288AB61B" wp14:editId="6C78E885">
                  <wp:extent cx="720090" cy="720090"/>
                  <wp:effectExtent l="0" t="0" r="3810" b="3810"/>
                  <wp:docPr id="242" name="Obraz 242" descr="C:\Users\Asus\Desktop\Dokument 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okument mini.png"/>
                          <pic:cNvPicPr>
                            <a:picLocks noChangeAspect="1" noChangeArrowheads="1"/>
                          </pic:cNvPicPr>
                        </pic:nvPicPr>
                        <pic:blipFill>
                          <a:blip r:embed="rId27">
                            <a:lum bright="70000" contrast="-70000"/>
                            <a:extLst>
                              <a:ext uri="{BEBA8EAE-BF5A-486C-A8C5-ECC9F3942E4B}">
                                <a14:imgProps xmlns:a14="http://schemas.microsoft.com/office/drawing/2010/main">
                                  <a14:imgLayer r:embed="rId28">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inline>
              </w:drawing>
            </w:r>
          </w:p>
        </w:tc>
        <w:tc>
          <w:tcPr>
            <w:tcW w:w="4253" w:type="dxa"/>
            <w:tcBorders>
              <w:top w:val="nil"/>
              <w:bottom w:val="single" w:sz="4" w:space="0" w:color="A7EA52" w:themeColor="accent3"/>
            </w:tcBorders>
            <w:shd w:val="clear" w:color="auto" w:fill="auto"/>
            <w:vAlign w:val="center"/>
          </w:tcPr>
          <w:p w:rsidR="0037500E" w:rsidRPr="006D1C3C" w:rsidRDefault="0037500E" w:rsidP="00283E7C">
            <w:pPr>
              <w:pStyle w:val="TEKSTTABELA"/>
              <w:rPr>
                <w:color w:val="80D219" w:themeColor="accent3" w:themeShade="BF"/>
              </w:rPr>
            </w:pPr>
            <w:r w:rsidRPr="006D1C3C">
              <w:rPr>
                <w:color w:val="80D219" w:themeColor="accent3" w:themeShade="BF"/>
              </w:rPr>
              <w:t>Nazwa dokumentu</w:t>
            </w:r>
          </w:p>
        </w:tc>
        <w:tc>
          <w:tcPr>
            <w:tcW w:w="3118" w:type="dxa"/>
            <w:tcBorders>
              <w:top w:val="nil"/>
              <w:bottom w:val="single" w:sz="4" w:space="0" w:color="A7EA52" w:themeColor="accent3"/>
            </w:tcBorders>
            <w:shd w:val="clear" w:color="auto" w:fill="auto"/>
            <w:vAlign w:val="center"/>
          </w:tcPr>
          <w:p w:rsidR="0037500E" w:rsidRPr="006D1C3C" w:rsidRDefault="0037500E" w:rsidP="00283E7C">
            <w:pPr>
              <w:pStyle w:val="TEKSTTABELA"/>
              <w:rPr>
                <w:color w:val="80D219" w:themeColor="accent3" w:themeShade="BF"/>
              </w:rPr>
            </w:pPr>
            <w:r w:rsidRPr="006D1C3C">
              <w:rPr>
                <w:color w:val="80D219" w:themeColor="accent3" w:themeShade="BF"/>
              </w:rPr>
              <w:t>Uchwała przyjmująca</w:t>
            </w:r>
          </w:p>
        </w:tc>
      </w:tr>
      <w:tr w:rsidR="003D556D" w:rsidRPr="008C661C" w:rsidTr="007B321B">
        <w:tc>
          <w:tcPr>
            <w:tcW w:w="1701" w:type="dxa"/>
            <w:vMerge/>
            <w:shd w:val="clear" w:color="auto" w:fill="auto"/>
          </w:tcPr>
          <w:p w:rsidR="003D556D" w:rsidRPr="008C661C" w:rsidRDefault="003D556D" w:rsidP="00283E7C">
            <w:pPr>
              <w:pStyle w:val="TEKSTTABELA"/>
            </w:pPr>
          </w:p>
        </w:tc>
        <w:tc>
          <w:tcPr>
            <w:tcW w:w="4253" w:type="dxa"/>
            <w:tcBorders>
              <w:top w:val="single" w:sz="4" w:space="0" w:color="A7EA52" w:themeColor="accent3"/>
              <w:bottom w:val="single" w:sz="4" w:space="0" w:color="A7EA52" w:themeColor="accent3"/>
            </w:tcBorders>
            <w:shd w:val="clear" w:color="auto" w:fill="auto"/>
          </w:tcPr>
          <w:p w:rsidR="003D556D" w:rsidRPr="008C661C" w:rsidRDefault="003D556D" w:rsidP="00283E7C">
            <w:pPr>
              <w:pStyle w:val="TEKSTTABELA"/>
              <w:spacing w:before="120"/>
            </w:pPr>
            <w:r>
              <w:t>Strategia Rozwoju Gminy Lubawka 2017-2023</w:t>
            </w:r>
          </w:p>
        </w:tc>
        <w:tc>
          <w:tcPr>
            <w:tcW w:w="3118" w:type="dxa"/>
            <w:tcBorders>
              <w:top w:val="single" w:sz="4" w:space="0" w:color="A7EA52" w:themeColor="accent3"/>
              <w:bottom w:val="single" w:sz="4" w:space="0" w:color="A7EA52" w:themeColor="accent3"/>
            </w:tcBorders>
            <w:shd w:val="clear" w:color="auto" w:fill="auto"/>
          </w:tcPr>
          <w:p w:rsidR="003D556D" w:rsidRPr="008C661C" w:rsidRDefault="003D556D" w:rsidP="00283E7C">
            <w:pPr>
              <w:pStyle w:val="TEKSTTABELA"/>
              <w:spacing w:before="120"/>
            </w:pPr>
            <w:r w:rsidRPr="00465155">
              <w:t>Uchwała Nr V/364/18 Rady Miejskiej w Lubawce z dnia 26 kwietnia 2018</w:t>
            </w:r>
            <w:r w:rsidR="006D1C3C">
              <w:t xml:space="preserve"> </w:t>
            </w:r>
            <w:r w:rsidRPr="00465155">
              <w:t>r.</w:t>
            </w:r>
          </w:p>
        </w:tc>
      </w:tr>
      <w:tr w:rsidR="003D556D" w:rsidRPr="008C661C" w:rsidTr="007B321B">
        <w:tc>
          <w:tcPr>
            <w:tcW w:w="1701" w:type="dxa"/>
            <w:vMerge/>
            <w:tcBorders>
              <w:bottom w:val="nil"/>
            </w:tcBorders>
            <w:shd w:val="clear" w:color="auto" w:fill="auto"/>
          </w:tcPr>
          <w:p w:rsidR="003D556D" w:rsidRPr="008C661C" w:rsidRDefault="003D556D" w:rsidP="00283E7C">
            <w:pPr>
              <w:pStyle w:val="TEKSTTABELA"/>
            </w:pPr>
          </w:p>
        </w:tc>
        <w:tc>
          <w:tcPr>
            <w:tcW w:w="4253" w:type="dxa"/>
            <w:tcBorders>
              <w:top w:val="single" w:sz="4" w:space="0" w:color="A7EA52" w:themeColor="accent3"/>
              <w:bottom w:val="single" w:sz="4" w:space="0" w:color="A7EA52" w:themeColor="accent3"/>
            </w:tcBorders>
            <w:shd w:val="clear" w:color="auto" w:fill="auto"/>
          </w:tcPr>
          <w:p w:rsidR="003D556D" w:rsidRPr="008C661C" w:rsidRDefault="006D1C3C" w:rsidP="00DE5D5C">
            <w:pPr>
              <w:pStyle w:val="TEKSTTABELA"/>
              <w:spacing w:before="120"/>
            </w:pPr>
            <w:r>
              <w:t>Zasady udzielania dotacji celowej ze środków budżetu Gminy Lubawka w ramach programu priorytetowego pn.: „Ograniczanie niskiej emisji na obszarze województwa dolnośląskiego</w:t>
            </w:r>
            <w:r w:rsidR="00DE5D5C">
              <w:t>”</w:t>
            </w:r>
          </w:p>
        </w:tc>
        <w:tc>
          <w:tcPr>
            <w:tcW w:w="3118" w:type="dxa"/>
            <w:tcBorders>
              <w:top w:val="single" w:sz="4" w:space="0" w:color="A7EA52" w:themeColor="accent3"/>
              <w:bottom w:val="single" w:sz="4" w:space="0" w:color="A7EA52" w:themeColor="accent3"/>
            </w:tcBorders>
            <w:shd w:val="clear" w:color="auto" w:fill="auto"/>
          </w:tcPr>
          <w:p w:rsidR="003D556D" w:rsidRPr="008C661C" w:rsidRDefault="006D1C3C" w:rsidP="00283E7C">
            <w:pPr>
              <w:pStyle w:val="TEKSTTABELA"/>
              <w:spacing w:before="120"/>
            </w:pPr>
            <w:r>
              <w:t>Uchwała Nr X/284/17 Rady Miejskiej w Lubawce z dnia 31 sierpnia 2017 r.</w:t>
            </w:r>
          </w:p>
        </w:tc>
      </w:tr>
    </w:tbl>
    <w:p w:rsidR="00EB23F4" w:rsidRPr="007213CB" w:rsidRDefault="00EB23F4" w:rsidP="00EB23F4">
      <w:pPr>
        <w:pStyle w:val="Nagwek2"/>
        <w:spacing w:before="240"/>
      </w:pPr>
      <w:bookmarkStart w:id="30" w:name="_Toc8583360"/>
      <w:r w:rsidRPr="007213CB">
        <w:t>Inwestycje i działania 2018</w:t>
      </w:r>
      <w:bookmarkEnd w:id="30"/>
    </w:p>
    <w:p w:rsidR="00EB23F4" w:rsidRDefault="00EB23F4" w:rsidP="00EB23F4">
      <w:pPr>
        <w:pStyle w:val="TEKST"/>
      </w:pPr>
      <w:r>
        <w:t>W zakresie ochrony środowiska i edukacji ekologicznej w gminie w 2018 roku zrealizowane zostały m.in. następujące inwestycje i działania:</w:t>
      </w:r>
    </w:p>
    <w:p w:rsidR="00EB23F4" w:rsidRDefault="00EB23F4" w:rsidP="00E75131">
      <w:pPr>
        <w:pStyle w:val="NOWATABELA"/>
      </w:pPr>
      <w:bookmarkStart w:id="31" w:name="_Toc8158274"/>
      <w:r>
        <w:t xml:space="preserve">TABELA </w:t>
      </w:r>
      <w:r w:rsidR="0069634D">
        <w:fldChar w:fldCharType="begin"/>
      </w:r>
      <w:r w:rsidR="0069634D">
        <w:instrText xml:space="preserve"> SEQ TABELA \* ARABIC </w:instrText>
      </w:r>
      <w:r w:rsidR="0069634D">
        <w:fldChar w:fldCharType="separate"/>
      </w:r>
      <w:r w:rsidR="00DC09D3">
        <w:rPr>
          <w:noProof/>
        </w:rPr>
        <w:t>5</w:t>
      </w:r>
      <w:r w:rsidR="0069634D">
        <w:rPr>
          <w:noProof/>
        </w:rPr>
        <w:fldChar w:fldCharType="end"/>
      </w:r>
      <w:r>
        <w:t xml:space="preserve">. </w:t>
      </w:r>
      <w:r w:rsidRPr="00096935">
        <w:t xml:space="preserve">Najważniejsze </w:t>
      </w:r>
      <w:r w:rsidRPr="004D230F">
        <w:t xml:space="preserve">inwestycje </w:t>
      </w:r>
      <w:r w:rsidRPr="00096935">
        <w:t>w zakresie ochrony środowiska zrealizowane w 2018 roku.</w:t>
      </w:r>
      <w:bookmarkEnd w:id="31"/>
    </w:p>
    <w:tbl>
      <w:tblPr>
        <w:tblStyle w:val="Tabela-Siatka"/>
        <w:tblW w:w="0" w:type="auto"/>
        <w:tblInd w:w="108" w:type="dxa"/>
        <w:tblBorders>
          <w:top w:val="none" w:sz="0" w:space="0" w:color="auto"/>
          <w:left w:val="none" w:sz="0" w:space="0" w:color="auto"/>
          <w:bottom w:val="single" w:sz="4" w:space="0" w:color="80D219" w:themeColor="accent3" w:themeShade="BF"/>
          <w:right w:val="none" w:sz="0" w:space="0" w:color="auto"/>
          <w:insideH w:val="single" w:sz="4" w:space="0" w:color="80D219" w:themeColor="accent3" w:themeShade="BF"/>
          <w:insideV w:val="none" w:sz="0" w:space="0" w:color="auto"/>
        </w:tblBorders>
        <w:tblLook w:val="04A0" w:firstRow="1" w:lastRow="0" w:firstColumn="1" w:lastColumn="0" w:noHBand="0" w:noVBand="1"/>
      </w:tblPr>
      <w:tblGrid>
        <w:gridCol w:w="430"/>
        <w:gridCol w:w="2954"/>
        <w:gridCol w:w="3309"/>
        <w:gridCol w:w="2225"/>
      </w:tblGrid>
      <w:tr w:rsidR="00630EC8" w:rsidRPr="004D230F" w:rsidTr="00630EC8">
        <w:trPr>
          <w:tblHeader/>
        </w:trPr>
        <w:tc>
          <w:tcPr>
            <w:tcW w:w="430" w:type="dxa"/>
            <w:shd w:val="clear" w:color="auto" w:fill="80D219" w:themeFill="accent3" w:themeFillShade="BF"/>
            <w:vAlign w:val="center"/>
          </w:tcPr>
          <w:p w:rsidR="00630EC8" w:rsidRPr="004D230F" w:rsidRDefault="00630EC8" w:rsidP="00B26D8A">
            <w:pPr>
              <w:pStyle w:val="western"/>
              <w:spacing w:before="60" w:beforeAutospacing="0" w:after="60"/>
              <w:jc w:val="center"/>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Lp.</w:t>
            </w:r>
          </w:p>
        </w:tc>
        <w:tc>
          <w:tcPr>
            <w:tcW w:w="2995" w:type="dxa"/>
            <w:shd w:val="clear" w:color="auto" w:fill="80D219" w:themeFill="accent3" w:themeFillShade="BF"/>
            <w:vAlign w:val="center"/>
          </w:tcPr>
          <w:p w:rsidR="00630EC8" w:rsidRPr="004D230F" w:rsidRDefault="00630EC8" w:rsidP="00B26D8A">
            <w:pPr>
              <w:pStyle w:val="western"/>
              <w:spacing w:before="60" w:beforeAutospacing="0" w:after="60"/>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Nazwa</w:t>
            </w:r>
          </w:p>
        </w:tc>
        <w:tc>
          <w:tcPr>
            <w:tcW w:w="3379" w:type="dxa"/>
            <w:shd w:val="clear" w:color="auto" w:fill="80D219" w:themeFill="accent3" w:themeFillShade="BF"/>
            <w:vAlign w:val="center"/>
          </w:tcPr>
          <w:p w:rsidR="00630EC8" w:rsidRPr="004D230F" w:rsidRDefault="00630EC8" w:rsidP="00BF267E">
            <w:pPr>
              <w:pStyle w:val="western"/>
              <w:spacing w:before="60" w:beforeAutospacing="0" w:after="60"/>
              <w:jc w:val="right"/>
              <w:rPr>
                <w:rFonts w:ascii="Century Gothic" w:hAnsi="Century Gothic" w:cs="Calibri"/>
                <w:color w:val="FFFFFF" w:themeColor="background1"/>
                <w:sz w:val="15"/>
                <w:szCs w:val="15"/>
              </w:rPr>
            </w:pPr>
            <w:r w:rsidRPr="007213CB">
              <w:rPr>
                <w:rFonts w:ascii="Century Gothic" w:hAnsi="Century Gothic" w:cs="Calibri"/>
                <w:color w:val="FFFFFF" w:themeColor="background1"/>
                <w:sz w:val="15"/>
                <w:szCs w:val="15"/>
              </w:rPr>
              <w:t>Wykonanie na dzień 31.12.2018</w:t>
            </w:r>
            <w:r>
              <w:rPr>
                <w:rFonts w:ascii="Century Gothic" w:hAnsi="Century Gothic" w:cs="Calibri"/>
                <w:color w:val="FFFFFF" w:themeColor="background1"/>
                <w:sz w:val="15"/>
                <w:szCs w:val="15"/>
              </w:rPr>
              <w:t xml:space="preserve"> </w:t>
            </w:r>
            <w:r w:rsidRPr="007213CB">
              <w:rPr>
                <w:rFonts w:ascii="Century Gothic" w:hAnsi="Century Gothic" w:cs="Calibri"/>
                <w:color w:val="FFFFFF" w:themeColor="background1"/>
                <w:sz w:val="15"/>
                <w:szCs w:val="15"/>
              </w:rPr>
              <w:t>r.</w:t>
            </w:r>
            <w:r>
              <w:rPr>
                <w:rFonts w:ascii="Century Gothic" w:hAnsi="Century Gothic" w:cs="Calibri"/>
                <w:color w:val="FFFFFF" w:themeColor="background1"/>
                <w:sz w:val="15"/>
                <w:szCs w:val="15"/>
              </w:rPr>
              <w:t xml:space="preserve"> [zł] </w:t>
            </w:r>
          </w:p>
        </w:tc>
        <w:tc>
          <w:tcPr>
            <w:tcW w:w="2268" w:type="dxa"/>
            <w:shd w:val="clear" w:color="auto" w:fill="80D219" w:themeFill="accent3" w:themeFillShade="BF"/>
          </w:tcPr>
          <w:p w:rsidR="00630EC8" w:rsidRPr="007213CB" w:rsidRDefault="00630EC8" w:rsidP="00BF267E">
            <w:pPr>
              <w:pStyle w:val="western"/>
              <w:spacing w:before="60" w:beforeAutospacing="0" w:after="60"/>
              <w:jc w:val="right"/>
              <w:rPr>
                <w:rFonts w:ascii="Century Gothic" w:hAnsi="Century Gothic" w:cs="Calibri"/>
                <w:color w:val="FFFFFF" w:themeColor="background1"/>
                <w:sz w:val="15"/>
                <w:szCs w:val="15"/>
              </w:rPr>
            </w:pPr>
            <w:r w:rsidRPr="003D63F6">
              <w:rPr>
                <w:rFonts w:ascii="Century Gothic" w:hAnsi="Century Gothic" w:cs="Calibri"/>
                <w:color w:val="FFFFFF" w:themeColor="background1"/>
                <w:sz w:val="12"/>
                <w:szCs w:val="12"/>
              </w:rPr>
              <w:t>Nazwa dokumentu będącego podstawą realizacji inwestycji</w:t>
            </w:r>
          </w:p>
        </w:tc>
      </w:tr>
      <w:tr w:rsidR="00630EC8" w:rsidRPr="004D230F" w:rsidTr="00630EC8">
        <w:tc>
          <w:tcPr>
            <w:tcW w:w="430" w:type="dxa"/>
          </w:tcPr>
          <w:p w:rsidR="00630EC8" w:rsidRPr="007213CB" w:rsidRDefault="00630EC8" w:rsidP="007B321B">
            <w:pPr>
              <w:pStyle w:val="TEKSTTABELA"/>
              <w:spacing w:before="120"/>
            </w:pPr>
            <w:r>
              <w:t>1</w:t>
            </w:r>
          </w:p>
        </w:tc>
        <w:tc>
          <w:tcPr>
            <w:tcW w:w="2995" w:type="dxa"/>
          </w:tcPr>
          <w:p w:rsidR="00630EC8" w:rsidRPr="007213CB" w:rsidRDefault="00630EC8" w:rsidP="007B321B">
            <w:pPr>
              <w:pStyle w:val="TEKSTTABELA"/>
              <w:spacing w:before="120"/>
            </w:pPr>
            <w:r w:rsidRPr="0037500E">
              <w:t>Zwiększenie efektywności energetycznej zabytkowego budynku Ratusza w Lubawce</w:t>
            </w:r>
          </w:p>
        </w:tc>
        <w:tc>
          <w:tcPr>
            <w:tcW w:w="3379" w:type="dxa"/>
          </w:tcPr>
          <w:p w:rsidR="00630EC8" w:rsidRDefault="00630EC8" w:rsidP="00715BE1">
            <w:pPr>
              <w:pStyle w:val="TEKSTTABELA"/>
              <w:spacing w:before="120"/>
              <w:jc w:val="right"/>
            </w:pPr>
            <w:r>
              <w:t>1.101.000 zł</w:t>
            </w:r>
          </w:p>
          <w:p w:rsidR="00630EC8" w:rsidRPr="007213CB" w:rsidRDefault="00630EC8" w:rsidP="00630EC8">
            <w:pPr>
              <w:pStyle w:val="TEKSTTABELA"/>
              <w:spacing w:before="120"/>
              <w:jc w:val="right"/>
            </w:pPr>
            <w:r>
              <w:t>Środki: RPO WD – Aglomeracja Wałbrzyska: 864.461,01 + wkład własny</w:t>
            </w:r>
          </w:p>
        </w:tc>
        <w:tc>
          <w:tcPr>
            <w:tcW w:w="2268" w:type="dxa"/>
          </w:tcPr>
          <w:p w:rsidR="00630EC8" w:rsidRPr="0037500E" w:rsidRDefault="00630EC8" w:rsidP="007B321B">
            <w:pPr>
              <w:pStyle w:val="TEKSTTABELA"/>
              <w:spacing w:before="120"/>
            </w:pPr>
            <w:r w:rsidRPr="0037500E">
              <w:t>Strategia Rozwoju Gminy Lubawka 2017-2023</w:t>
            </w:r>
          </w:p>
        </w:tc>
      </w:tr>
      <w:tr w:rsidR="00630EC8" w:rsidRPr="004D230F" w:rsidTr="00630EC8">
        <w:tc>
          <w:tcPr>
            <w:tcW w:w="430" w:type="dxa"/>
          </w:tcPr>
          <w:p w:rsidR="00630EC8" w:rsidRDefault="00630EC8" w:rsidP="007B321B">
            <w:pPr>
              <w:pStyle w:val="TEKSTTABELA"/>
              <w:spacing w:before="120"/>
            </w:pPr>
            <w:r>
              <w:t>2</w:t>
            </w:r>
          </w:p>
        </w:tc>
        <w:tc>
          <w:tcPr>
            <w:tcW w:w="2995" w:type="dxa"/>
          </w:tcPr>
          <w:p w:rsidR="00630EC8" w:rsidRPr="0037500E" w:rsidRDefault="00630EC8" w:rsidP="007B321B">
            <w:pPr>
              <w:pStyle w:val="TEKSTTABELA"/>
              <w:spacing w:before="120"/>
            </w:pPr>
            <w:r w:rsidRPr="003D556D">
              <w:t>Dotacje celowe na dofinansowanie kosztów wymiany kotłów opalanych węglem na ogrzewanie ekologiczne</w:t>
            </w:r>
          </w:p>
        </w:tc>
        <w:tc>
          <w:tcPr>
            <w:tcW w:w="3379" w:type="dxa"/>
          </w:tcPr>
          <w:p w:rsidR="00630EC8" w:rsidRPr="00D9487A" w:rsidRDefault="00630EC8" w:rsidP="007B321B">
            <w:pPr>
              <w:pStyle w:val="TEKSTTABELA"/>
              <w:spacing w:before="120"/>
              <w:jc w:val="right"/>
            </w:pPr>
            <w:r w:rsidRPr="007A423B">
              <w:t>203 313,59</w:t>
            </w:r>
          </w:p>
        </w:tc>
        <w:tc>
          <w:tcPr>
            <w:tcW w:w="2268" w:type="dxa"/>
          </w:tcPr>
          <w:p w:rsidR="00630EC8" w:rsidRDefault="00630EC8" w:rsidP="00283E7C">
            <w:pPr>
              <w:pStyle w:val="TEKSTTABELA"/>
              <w:spacing w:before="120"/>
            </w:pPr>
            <w:r w:rsidRPr="0037500E">
              <w:t>Strategia Rozwoju Gminy Lubawka 2017-2023</w:t>
            </w:r>
          </w:p>
          <w:p w:rsidR="00630EC8" w:rsidRPr="0037500E" w:rsidRDefault="00630EC8" w:rsidP="007B321B">
            <w:pPr>
              <w:pStyle w:val="TEKSTTABELA"/>
              <w:spacing w:before="120"/>
            </w:pPr>
            <w:r>
              <w:t>Uchwała Nr X/284/17 Rady Miejskiej w Lubawce z dnia 31 sierpnia 2017 r.</w:t>
            </w:r>
          </w:p>
        </w:tc>
      </w:tr>
      <w:tr w:rsidR="00630EC8" w:rsidRPr="004D230F" w:rsidTr="00630EC8">
        <w:tc>
          <w:tcPr>
            <w:tcW w:w="430" w:type="dxa"/>
          </w:tcPr>
          <w:p w:rsidR="00630EC8" w:rsidRPr="007213CB" w:rsidRDefault="00630EC8" w:rsidP="007B321B">
            <w:pPr>
              <w:pStyle w:val="TEKSTTABELA"/>
              <w:spacing w:before="120" w:line="276" w:lineRule="auto"/>
            </w:pPr>
            <w:r>
              <w:t>3</w:t>
            </w:r>
          </w:p>
        </w:tc>
        <w:tc>
          <w:tcPr>
            <w:tcW w:w="2995" w:type="dxa"/>
          </w:tcPr>
          <w:p w:rsidR="00630EC8" w:rsidRPr="007213CB" w:rsidRDefault="00630EC8" w:rsidP="007B321B">
            <w:pPr>
              <w:pStyle w:val="TEKSTTABELA"/>
              <w:spacing w:before="120" w:line="276" w:lineRule="auto"/>
            </w:pPr>
            <w:r w:rsidRPr="007213CB">
              <w:t>Budowa infrastruktury wodno-kanalizacyjnej na terenie Gminy Lubawka</w:t>
            </w:r>
          </w:p>
        </w:tc>
        <w:tc>
          <w:tcPr>
            <w:tcW w:w="3379" w:type="dxa"/>
          </w:tcPr>
          <w:p w:rsidR="00630EC8" w:rsidRPr="007213CB" w:rsidRDefault="00630EC8" w:rsidP="007B321B">
            <w:pPr>
              <w:pStyle w:val="TEKSTTABELA"/>
              <w:spacing w:before="120" w:line="276" w:lineRule="auto"/>
              <w:jc w:val="right"/>
            </w:pPr>
            <w:r w:rsidRPr="007213CB">
              <w:t>82 187,68</w:t>
            </w:r>
          </w:p>
        </w:tc>
        <w:tc>
          <w:tcPr>
            <w:tcW w:w="2268" w:type="dxa"/>
          </w:tcPr>
          <w:p w:rsidR="00630EC8" w:rsidRPr="007213CB" w:rsidRDefault="00630EC8" w:rsidP="007B321B">
            <w:pPr>
              <w:pStyle w:val="TEKSTTABELA"/>
              <w:spacing w:before="120"/>
            </w:pPr>
            <w:r w:rsidRPr="0037500E">
              <w:t>Strategia Rozwoju Gminy Lubawka 2017-2023</w:t>
            </w:r>
          </w:p>
        </w:tc>
      </w:tr>
      <w:tr w:rsidR="00630EC8" w:rsidRPr="004D230F" w:rsidTr="00630EC8">
        <w:tc>
          <w:tcPr>
            <w:tcW w:w="430" w:type="dxa"/>
          </w:tcPr>
          <w:p w:rsidR="00630EC8" w:rsidRDefault="00630EC8" w:rsidP="007B321B">
            <w:pPr>
              <w:pStyle w:val="TEKSTTABELA"/>
              <w:spacing w:before="120"/>
            </w:pPr>
            <w:r>
              <w:t>4</w:t>
            </w:r>
          </w:p>
        </w:tc>
        <w:tc>
          <w:tcPr>
            <w:tcW w:w="2995" w:type="dxa"/>
          </w:tcPr>
          <w:p w:rsidR="00630EC8" w:rsidRPr="0037500E" w:rsidRDefault="00630EC8" w:rsidP="007B321B">
            <w:pPr>
              <w:pStyle w:val="TEKSTTABELA"/>
              <w:spacing w:before="120"/>
            </w:pPr>
            <w:r w:rsidRPr="006D1C3C">
              <w:t>Zagospodarowanie terenów zieleni miejskiej Park Watra w Lubawce</w:t>
            </w:r>
          </w:p>
        </w:tc>
        <w:tc>
          <w:tcPr>
            <w:tcW w:w="3379" w:type="dxa"/>
          </w:tcPr>
          <w:p w:rsidR="00630EC8" w:rsidRPr="00D9487A" w:rsidRDefault="00630EC8" w:rsidP="007B321B">
            <w:pPr>
              <w:pStyle w:val="TEKSTTABELA"/>
              <w:spacing w:before="120"/>
              <w:jc w:val="right"/>
            </w:pPr>
            <w:r w:rsidRPr="0072636E">
              <w:t>20 530,00</w:t>
            </w:r>
          </w:p>
        </w:tc>
        <w:tc>
          <w:tcPr>
            <w:tcW w:w="2268" w:type="dxa"/>
          </w:tcPr>
          <w:p w:rsidR="00630EC8" w:rsidRPr="0037500E" w:rsidRDefault="00630EC8" w:rsidP="007B321B">
            <w:pPr>
              <w:pStyle w:val="TEKSTTABELA"/>
              <w:spacing w:before="120"/>
            </w:pPr>
            <w:r w:rsidRPr="0037500E">
              <w:t>Strategia Rozwoju Gminy Lubawka 2017-2023</w:t>
            </w:r>
          </w:p>
        </w:tc>
      </w:tr>
      <w:tr w:rsidR="00630EC8" w:rsidRPr="004D230F" w:rsidTr="00630EC8">
        <w:tc>
          <w:tcPr>
            <w:tcW w:w="430" w:type="dxa"/>
          </w:tcPr>
          <w:p w:rsidR="00630EC8" w:rsidRPr="007213CB" w:rsidRDefault="00630EC8" w:rsidP="007B321B">
            <w:pPr>
              <w:pStyle w:val="TEKSTTABELA"/>
              <w:spacing w:before="120"/>
            </w:pPr>
            <w:r>
              <w:t>5</w:t>
            </w:r>
          </w:p>
        </w:tc>
        <w:tc>
          <w:tcPr>
            <w:tcW w:w="2995" w:type="dxa"/>
          </w:tcPr>
          <w:p w:rsidR="00630EC8" w:rsidRPr="007213CB" w:rsidRDefault="00630EC8" w:rsidP="007B321B">
            <w:pPr>
              <w:pStyle w:val="TEKSTTABELA"/>
              <w:spacing w:before="120"/>
            </w:pPr>
            <w:r>
              <w:t>L</w:t>
            </w:r>
            <w:r w:rsidRPr="006D1C3C">
              <w:t>ikwidacja dzikich składowisk odpadów</w:t>
            </w:r>
          </w:p>
        </w:tc>
        <w:tc>
          <w:tcPr>
            <w:tcW w:w="3379" w:type="dxa"/>
          </w:tcPr>
          <w:p w:rsidR="00630EC8" w:rsidRPr="007213CB" w:rsidRDefault="00630EC8" w:rsidP="007B321B">
            <w:pPr>
              <w:pStyle w:val="TEKSTTABELA"/>
              <w:spacing w:before="120"/>
              <w:jc w:val="right"/>
            </w:pPr>
            <w:r w:rsidRPr="00B40EE2">
              <w:t>293,99</w:t>
            </w:r>
          </w:p>
        </w:tc>
        <w:tc>
          <w:tcPr>
            <w:tcW w:w="2268" w:type="dxa"/>
          </w:tcPr>
          <w:p w:rsidR="00630EC8" w:rsidRPr="0037500E" w:rsidRDefault="00630EC8" w:rsidP="007B321B">
            <w:pPr>
              <w:pStyle w:val="TEKSTTABELA"/>
              <w:spacing w:before="120"/>
            </w:pPr>
            <w:r w:rsidRPr="0037500E">
              <w:t>Strategia Rozwoju Gminy Lubawka 2017-2023</w:t>
            </w:r>
          </w:p>
        </w:tc>
      </w:tr>
    </w:tbl>
    <w:p w:rsidR="00D656A9" w:rsidRDefault="00D656A9" w:rsidP="00D656A9">
      <w:pPr>
        <w:sectPr w:rsidR="00D656A9" w:rsidSect="00C718E4">
          <w:type w:val="nextColumn"/>
          <w:pgSz w:w="11906" w:h="16838"/>
          <w:pgMar w:top="1701" w:right="1440" w:bottom="1134" w:left="1440" w:header="709" w:footer="709" w:gutter="0"/>
          <w:cols w:space="708"/>
          <w:titlePg/>
          <w:docGrid w:linePitch="360"/>
        </w:sectPr>
      </w:pPr>
    </w:p>
    <w:p w:rsidR="00FA4550" w:rsidRDefault="00FD640F" w:rsidP="00D55E7C">
      <w:pPr>
        <w:pStyle w:val="Nagwek1"/>
      </w:pPr>
      <w:bookmarkStart w:id="32" w:name="_Toc8583361"/>
      <w:r>
        <w:lastRenderedPageBreak/>
        <w:t xml:space="preserve">DEMOGRAFIA </w:t>
      </w:r>
      <w:r w:rsidR="00FA4550">
        <w:t>I MIESZKALNICTWO</w:t>
      </w:r>
      <w:bookmarkEnd w:id="32"/>
    </w:p>
    <w:p w:rsidR="009301BD" w:rsidRDefault="009301BD" w:rsidP="009301BD">
      <w:pPr>
        <w:pStyle w:val="Nagwek2"/>
        <w:spacing w:after="60"/>
      </w:pPr>
      <w:bookmarkStart w:id="33" w:name="_Toc8583362"/>
      <w:r>
        <w:t>Ludność</w:t>
      </w:r>
      <w:bookmarkEnd w:id="33"/>
    </w:p>
    <w:p w:rsidR="009301BD" w:rsidRDefault="009D2E01" w:rsidP="009301BD">
      <w:pPr>
        <w:pStyle w:val="TEKST"/>
      </w:pPr>
      <w:r w:rsidRPr="0061035F">
        <w:rPr>
          <w:noProof/>
          <w:lang w:eastAsia="pl-PL"/>
        </w:rPr>
        <mc:AlternateContent>
          <mc:Choice Requires="wps">
            <w:drawing>
              <wp:anchor distT="0" distB="0" distL="114300" distR="114300" simplePos="0" relativeHeight="251703296" behindDoc="1" locked="0" layoutInCell="1" allowOverlap="1" wp14:anchorId="757D37CA" wp14:editId="5FD23BCA">
                <wp:simplePos x="0" y="0"/>
                <wp:positionH relativeFrom="column">
                  <wp:posOffset>4124325</wp:posOffset>
                </wp:positionH>
                <wp:positionV relativeFrom="paragraph">
                  <wp:posOffset>24130</wp:posOffset>
                </wp:positionV>
                <wp:extent cx="1661795" cy="1210945"/>
                <wp:effectExtent l="0" t="0" r="0" b="8255"/>
                <wp:wrapTight wrapText="bothSides">
                  <wp:wrapPolygon edited="0">
                    <wp:start x="0" y="0"/>
                    <wp:lineTo x="0" y="21407"/>
                    <wp:lineTo x="21295" y="21407"/>
                    <wp:lineTo x="21295" y="0"/>
                    <wp:lineTo x="0" y="0"/>
                  </wp:wrapPolygon>
                </wp:wrapTight>
                <wp:docPr id="24" name="Pole tekstowe 24"/>
                <wp:cNvGraphicFramePr/>
                <a:graphic xmlns:a="http://schemas.openxmlformats.org/drawingml/2006/main">
                  <a:graphicData uri="http://schemas.microsoft.com/office/word/2010/wordprocessingShape">
                    <wps:wsp>
                      <wps:cNvSpPr txBox="1"/>
                      <wps:spPr>
                        <a:xfrm>
                          <a:off x="0" y="0"/>
                          <a:ext cx="1661795" cy="121094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1E492C" w:rsidRDefault="007C46CA" w:rsidP="00B56437">
                            <w:pPr>
                              <w:pStyle w:val="TEKST"/>
                              <w:spacing w:before="60" w:after="0"/>
                              <w:ind w:hanging="142"/>
                              <w:jc w:val="right"/>
                              <w:rPr>
                                <w:rFonts w:ascii="Century Gothic" w:hAnsi="Century Gothic"/>
                                <w:color w:val="595959" w:themeColor="text1" w:themeTint="A6"/>
                                <w:sz w:val="17"/>
                                <w:szCs w:val="17"/>
                              </w:rPr>
                            </w:pPr>
                            <w:r w:rsidRPr="001E492C">
                              <w:rPr>
                                <w:rFonts w:ascii="Century Gothic" w:hAnsi="Century Gothic"/>
                                <w:color w:val="595959" w:themeColor="text1" w:themeTint="A6"/>
                                <w:sz w:val="17"/>
                                <w:szCs w:val="17"/>
                              </w:rPr>
                              <w:t>STAN LUDNOŚCI:</w:t>
                            </w:r>
                          </w:p>
                          <w:p w:rsidR="007C46CA" w:rsidRPr="001E492C" w:rsidRDefault="007C46CA" w:rsidP="00B56437">
                            <w:pPr>
                              <w:pStyle w:val="TEKST"/>
                              <w:spacing w:before="60" w:after="0"/>
                              <w:ind w:hanging="142"/>
                              <w:jc w:val="right"/>
                              <w:rPr>
                                <w:rFonts w:ascii="Century Gothic" w:hAnsi="Century Gothic"/>
                                <w:b/>
                                <w:color w:val="595959" w:themeColor="text1" w:themeTint="A6"/>
                                <w:sz w:val="17"/>
                                <w:szCs w:val="17"/>
                              </w:rPr>
                            </w:pPr>
                            <w:r w:rsidRPr="001E492C">
                              <w:rPr>
                                <w:rFonts w:ascii="Century Gothic" w:hAnsi="Century Gothic"/>
                                <w:b/>
                                <w:color w:val="595959" w:themeColor="text1" w:themeTint="A6"/>
                                <w:sz w:val="17"/>
                                <w:szCs w:val="17"/>
                              </w:rPr>
                              <w:t>11 052</w:t>
                            </w:r>
                            <w:r w:rsidRPr="001E492C">
                              <w:rPr>
                                <w:rFonts w:ascii="Century Gothic" w:hAnsi="Century Gothic"/>
                                <w:color w:val="595959" w:themeColor="text1" w:themeTint="A6"/>
                                <w:sz w:val="17"/>
                                <w:szCs w:val="17"/>
                              </w:rPr>
                              <w:t xml:space="preserve"> mieszkańców </w:t>
                            </w:r>
                          </w:p>
                          <w:p w:rsidR="007C46CA" w:rsidRPr="001E492C" w:rsidRDefault="007C46CA" w:rsidP="00B56437">
                            <w:pPr>
                              <w:pStyle w:val="TEKST"/>
                              <w:spacing w:before="60" w:after="0"/>
                              <w:ind w:hanging="142"/>
                              <w:jc w:val="right"/>
                              <w:rPr>
                                <w:rFonts w:ascii="Century Gothic" w:hAnsi="Century Gothic"/>
                                <w:b/>
                                <w:color w:val="595959" w:themeColor="text1" w:themeTint="A6"/>
                                <w:sz w:val="17"/>
                                <w:szCs w:val="17"/>
                              </w:rPr>
                            </w:pPr>
                            <w:r w:rsidRPr="001E492C">
                              <w:rPr>
                                <w:rFonts w:ascii="Century Gothic" w:hAnsi="Century Gothic"/>
                                <w:color w:val="595959" w:themeColor="text1" w:themeTint="A6"/>
                                <w:sz w:val="17"/>
                                <w:szCs w:val="17"/>
                              </w:rPr>
                              <w:t>spadek liczby mieszkańców o </w:t>
                            </w:r>
                            <w:r w:rsidRPr="001E492C">
                              <w:rPr>
                                <w:rFonts w:ascii="Century Gothic" w:hAnsi="Century Gothic"/>
                                <w:b/>
                                <w:color w:val="595959" w:themeColor="text1" w:themeTint="A6"/>
                                <w:sz w:val="17"/>
                                <w:szCs w:val="17"/>
                              </w:rPr>
                              <w:t>3,7% </w:t>
                            </w:r>
                            <w:r w:rsidRPr="001E492C">
                              <w:rPr>
                                <w:rFonts w:ascii="Century Gothic" w:hAnsi="Century Gothic"/>
                                <w:color w:val="595959" w:themeColor="text1" w:themeTint="A6"/>
                                <w:sz w:val="17"/>
                                <w:szCs w:val="17"/>
                              </w:rPr>
                              <w:t>od 2012</w:t>
                            </w:r>
                            <w:r w:rsidRPr="001E492C">
                              <w:rPr>
                                <w:rFonts w:ascii="Century Gothic" w:hAnsi="Century Gothic"/>
                                <w:b/>
                                <w:color w:val="595959" w:themeColor="text1" w:themeTint="A6"/>
                                <w:sz w:val="17"/>
                                <w:szCs w:val="17"/>
                              </w:rPr>
                              <w:t xml:space="preserve"> </w:t>
                            </w:r>
                          </w:p>
                          <w:p w:rsidR="007C46CA" w:rsidRPr="001E492C" w:rsidRDefault="007C46CA" w:rsidP="00B56437">
                            <w:pPr>
                              <w:pStyle w:val="TEKST"/>
                              <w:spacing w:before="60" w:after="0"/>
                              <w:ind w:hanging="142"/>
                              <w:jc w:val="right"/>
                              <w:rPr>
                                <w:rFonts w:ascii="Century Gothic" w:hAnsi="Century Gothic"/>
                                <w:b/>
                                <w:color w:val="595959" w:themeColor="text1" w:themeTint="A6"/>
                                <w:sz w:val="17"/>
                                <w:szCs w:val="17"/>
                              </w:rPr>
                            </w:pPr>
                            <w:r w:rsidRPr="001E492C">
                              <w:rPr>
                                <w:rFonts w:ascii="Century Gothic" w:hAnsi="Century Gothic"/>
                                <w:color w:val="595959" w:themeColor="text1" w:themeTint="A6"/>
                                <w:sz w:val="17"/>
                                <w:szCs w:val="17"/>
                              </w:rPr>
                              <w:t>gęstość zaludnienia</w:t>
                            </w:r>
                            <w:r w:rsidRPr="001E492C">
                              <w:rPr>
                                <w:rFonts w:ascii="Century Gothic" w:hAnsi="Century Gothic"/>
                                <w:b/>
                                <w:color w:val="595959" w:themeColor="text1" w:themeTint="A6"/>
                                <w:sz w:val="17"/>
                                <w:szCs w:val="17"/>
                              </w:rPr>
                              <w:t xml:space="preserve"> 80 os./km</w:t>
                            </w:r>
                            <w:r w:rsidRPr="001E492C">
                              <w:rPr>
                                <w:rFonts w:ascii="Century Gothic" w:hAnsi="Century Gothic"/>
                                <w:b/>
                                <w:color w:val="595959" w:themeColor="text1" w:themeTint="A6"/>
                                <w:sz w:val="17"/>
                                <w:szCs w:val="17"/>
                                <w:vertAlign w:val="superscript"/>
                              </w:rPr>
                              <w:t>2</w:t>
                            </w:r>
                          </w:p>
                          <w:p w:rsidR="007C46CA" w:rsidRPr="001E492C" w:rsidRDefault="007C46CA" w:rsidP="009301BD">
                            <w:pPr>
                              <w:pStyle w:val="TEKST"/>
                              <w:spacing w:after="0"/>
                              <w:ind w:hanging="142"/>
                              <w:jc w:val="left"/>
                              <w:rPr>
                                <w:rFonts w:ascii="Century Gothic" w:hAnsi="Century Gothic"/>
                                <w:b/>
                                <w:color w:val="595959" w:themeColor="text1" w:themeTint="A6"/>
                                <w:sz w:val="17"/>
                                <w:szCs w:val="17"/>
                              </w:rPr>
                            </w:pPr>
                          </w:p>
                          <w:p w:rsidR="007C46CA" w:rsidRPr="001E492C" w:rsidRDefault="007C46CA" w:rsidP="009301BD">
                            <w:pPr>
                              <w:pStyle w:val="TEKST"/>
                              <w:spacing w:after="0"/>
                              <w:ind w:hanging="142"/>
                              <w:jc w:val="left"/>
                              <w:rPr>
                                <w:rFonts w:ascii="Century Gothic" w:hAnsi="Century Gothic"/>
                                <w:color w:val="595959" w:themeColor="text1" w:themeTint="A6"/>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D37CA" id="Pole tekstowe 24" o:spid="_x0000_s1030" type="#_x0000_t202" style="position:absolute;left:0;text-align:left;margin-left:324.75pt;margin-top:1.9pt;width:130.85pt;height:95.3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" fillcolor="#f2f2f2 [3052]" stroked="f" strokeweight=".5pt">
                <v:textbox>
                  <w:txbxContent>
                    <w:p w:rsidR="007C46CA" w:rsidRPr="001E492C" w:rsidRDefault="007C46CA" w:rsidP="00B56437">
                      <w:pPr>
                        <w:pStyle w:val="TEKST"/>
                        <w:spacing w:before="60" w:after="0"/>
                        <w:ind w:hanging="142"/>
                        <w:jc w:val="right"/>
                        <w:rPr>
                          <w:rFonts w:ascii="Century Gothic" w:hAnsi="Century Gothic"/>
                          <w:color w:val="595959" w:themeColor="text1" w:themeTint="A6"/>
                          <w:sz w:val="17"/>
                          <w:szCs w:val="17"/>
                        </w:rPr>
                      </w:pPr>
                      <w:r w:rsidRPr="001E492C">
                        <w:rPr>
                          <w:rFonts w:ascii="Century Gothic" w:hAnsi="Century Gothic"/>
                          <w:color w:val="595959" w:themeColor="text1" w:themeTint="A6"/>
                          <w:sz w:val="17"/>
                          <w:szCs w:val="17"/>
                        </w:rPr>
                        <w:t>STAN LUDNOŚCI:</w:t>
                      </w:r>
                    </w:p>
                    <w:p w:rsidR="007C46CA" w:rsidRPr="001E492C" w:rsidRDefault="007C46CA" w:rsidP="00B56437">
                      <w:pPr>
                        <w:pStyle w:val="TEKST"/>
                        <w:spacing w:before="60" w:after="0"/>
                        <w:ind w:hanging="142"/>
                        <w:jc w:val="right"/>
                        <w:rPr>
                          <w:rFonts w:ascii="Century Gothic" w:hAnsi="Century Gothic"/>
                          <w:b/>
                          <w:color w:val="595959" w:themeColor="text1" w:themeTint="A6"/>
                          <w:sz w:val="17"/>
                          <w:szCs w:val="17"/>
                        </w:rPr>
                      </w:pPr>
                      <w:r w:rsidRPr="001E492C">
                        <w:rPr>
                          <w:rFonts w:ascii="Century Gothic" w:hAnsi="Century Gothic"/>
                          <w:b/>
                          <w:color w:val="595959" w:themeColor="text1" w:themeTint="A6"/>
                          <w:sz w:val="17"/>
                          <w:szCs w:val="17"/>
                        </w:rPr>
                        <w:t>11 052</w:t>
                      </w:r>
                      <w:r w:rsidRPr="001E492C">
                        <w:rPr>
                          <w:rFonts w:ascii="Century Gothic" w:hAnsi="Century Gothic"/>
                          <w:color w:val="595959" w:themeColor="text1" w:themeTint="A6"/>
                          <w:sz w:val="17"/>
                          <w:szCs w:val="17"/>
                        </w:rPr>
                        <w:t xml:space="preserve"> mieszkańców </w:t>
                      </w:r>
                    </w:p>
                    <w:p w:rsidR="007C46CA" w:rsidRPr="001E492C" w:rsidRDefault="007C46CA" w:rsidP="00B56437">
                      <w:pPr>
                        <w:pStyle w:val="TEKST"/>
                        <w:spacing w:before="60" w:after="0"/>
                        <w:ind w:hanging="142"/>
                        <w:jc w:val="right"/>
                        <w:rPr>
                          <w:rFonts w:ascii="Century Gothic" w:hAnsi="Century Gothic"/>
                          <w:b/>
                          <w:color w:val="595959" w:themeColor="text1" w:themeTint="A6"/>
                          <w:sz w:val="17"/>
                          <w:szCs w:val="17"/>
                        </w:rPr>
                      </w:pPr>
                      <w:r w:rsidRPr="001E492C">
                        <w:rPr>
                          <w:rFonts w:ascii="Century Gothic" w:hAnsi="Century Gothic"/>
                          <w:color w:val="595959" w:themeColor="text1" w:themeTint="A6"/>
                          <w:sz w:val="17"/>
                          <w:szCs w:val="17"/>
                        </w:rPr>
                        <w:t>spadek liczby mieszkańców o </w:t>
                      </w:r>
                      <w:r w:rsidRPr="001E492C">
                        <w:rPr>
                          <w:rFonts w:ascii="Century Gothic" w:hAnsi="Century Gothic"/>
                          <w:b/>
                          <w:color w:val="595959" w:themeColor="text1" w:themeTint="A6"/>
                          <w:sz w:val="17"/>
                          <w:szCs w:val="17"/>
                        </w:rPr>
                        <w:t>3,7% </w:t>
                      </w:r>
                      <w:r w:rsidRPr="001E492C">
                        <w:rPr>
                          <w:rFonts w:ascii="Century Gothic" w:hAnsi="Century Gothic"/>
                          <w:color w:val="595959" w:themeColor="text1" w:themeTint="A6"/>
                          <w:sz w:val="17"/>
                          <w:szCs w:val="17"/>
                        </w:rPr>
                        <w:t>od 2012</w:t>
                      </w:r>
                      <w:r w:rsidRPr="001E492C">
                        <w:rPr>
                          <w:rFonts w:ascii="Century Gothic" w:hAnsi="Century Gothic"/>
                          <w:b/>
                          <w:color w:val="595959" w:themeColor="text1" w:themeTint="A6"/>
                          <w:sz w:val="17"/>
                          <w:szCs w:val="17"/>
                        </w:rPr>
                        <w:t xml:space="preserve"> </w:t>
                      </w:r>
                    </w:p>
                    <w:p w:rsidR="007C46CA" w:rsidRPr="001E492C" w:rsidRDefault="007C46CA" w:rsidP="00B56437">
                      <w:pPr>
                        <w:pStyle w:val="TEKST"/>
                        <w:spacing w:before="60" w:after="0"/>
                        <w:ind w:hanging="142"/>
                        <w:jc w:val="right"/>
                        <w:rPr>
                          <w:rFonts w:ascii="Century Gothic" w:hAnsi="Century Gothic"/>
                          <w:b/>
                          <w:color w:val="595959" w:themeColor="text1" w:themeTint="A6"/>
                          <w:sz w:val="17"/>
                          <w:szCs w:val="17"/>
                        </w:rPr>
                      </w:pPr>
                      <w:r w:rsidRPr="001E492C">
                        <w:rPr>
                          <w:rFonts w:ascii="Century Gothic" w:hAnsi="Century Gothic"/>
                          <w:color w:val="595959" w:themeColor="text1" w:themeTint="A6"/>
                          <w:sz w:val="17"/>
                          <w:szCs w:val="17"/>
                        </w:rPr>
                        <w:t>gęstość zaludnienia</w:t>
                      </w:r>
                      <w:r w:rsidRPr="001E492C">
                        <w:rPr>
                          <w:rFonts w:ascii="Century Gothic" w:hAnsi="Century Gothic"/>
                          <w:b/>
                          <w:color w:val="595959" w:themeColor="text1" w:themeTint="A6"/>
                          <w:sz w:val="17"/>
                          <w:szCs w:val="17"/>
                        </w:rPr>
                        <w:t xml:space="preserve"> 80 os./km</w:t>
                      </w:r>
                      <w:r w:rsidRPr="001E492C">
                        <w:rPr>
                          <w:rFonts w:ascii="Century Gothic" w:hAnsi="Century Gothic"/>
                          <w:b/>
                          <w:color w:val="595959" w:themeColor="text1" w:themeTint="A6"/>
                          <w:sz w:val="17"/>
                          <w:szCs w:val="17"/>
                          <w:vertAlign w:val="superscript"/>
                        </w:rPr>
                        <w:t>2</w:t>
                      </w:r>
                    </w:p>
                    <w:p w:rsidR="007C46CA" w:rsidRPr="001E492C" w:rsidRDefault="007C46CA" w:rsidP="009301BD">
                      <w:pPr>
                        <w:pStyle w:val="TEKST"/>
                        <w:spacing w:after="0"/>
                        <w:ind w:hanging="142"/>
                        <w:jc w:val="left"/>
                        <w:rPr>
                          <w:rFonts w:ascii="Century Gothic" w:hAnsi="Century Gothic"/>
                          <w:b/>
                          <w:color w:val="595959" w:themeColor="text1" w:themeTint="A6"/>
                          <w:sz w:val="17"/>
                          <w:szCs w:val="17"/>
                        </w:rPr>
                      </w:pPr>
                    </w:p>
                    <w:p w:rsidR="007C46CA" w:rsidRPr="001E492C" w:rsidRDefault="007C46CA" w:rsidP="009301BD">
                      <w:pPr>
                        <w:pStyle w:val="TEKST"/>
                        <w:spacing w:after="0"/>
                        <w:ind w:hanging="142"/>
                        <w:jc w:val="left"/>
                        <w:rPr>
                          <w:rFonts w:ascii="Century Gothic" w:hAnsi="Century Gothic"/>
                          <w:color w:val="595959" w:themeColor="text1" w:themeTint="A6"/>
                          <w:sz w:val="17"/>
                          <w:szCs w:val="17"/>
                        </w:rPr>
                      </w:pPr>
                    </w:p>
                  </w:txbxContent>
                </v:textbox>
                <w10:wrap type="tight"/>
              </v:shape>
            </w:pict>
          </mc:Fallback>
        </mc:AlternateContent>
      </w:r>
      <w:r w:rsidR="009301BD">
        <w:t>W 2017 roku gminę miejsko-wiejską Lubawka zamieszkiwało 11 052 osób</w:t>
      </w:r>
      <w:r w:rsidR="009301BD">
        <w:rPr>
          <w:rStyle w:val="Odwoanieprzypisudolnego"/>
        </w:rPr>
        <w:footnoteReference w:id="6"/>
      </w:r>
      <w:r w:rsidR="009301BD">
        <w:t xml:space="preserve">, co stanowiło 25,1% populacji powiatu kamiennogórskiego i 0,4% populacji Dolnego Śląska. Ponad połowa </w:t>
      </w:r>
      <w:r w:rsidR="00A47474">
        <w:t xml:space="preserve">z nich </w:t>
      </w:r>
      <w:r w:rsidR="009301BD">
        <w:t>zamieszkiwała miasto Lubawkę. Od</w:t>
      </w:r>
      <w:r>
        <w:t> </w:t>
      </w:r>
      <w:r w:rsidR="009301BD">
        <w:t xml:space="preserve">2012 roku liczba ludności na terenie gminy </w:t>
      </w:r>
      <w:r w:rsidR="00F348F1">
        <w:t>zmniejszyła się</w:t>
      </w:r>
      <w:r w:rsidR="009301BD">
        <w:t xml:space="preserve"> o 3,7%,</w:t>
      </w:r>
      <w:r w:rsidR="00A47474">
        <w:t xml:space="preserve"> czyli w</w:t>
      </w:r>
      <w:r w:rsidR="00F348F1">
        <w:t> </w:t>
      </w:r>
      <w:r w:rsidR="00A47474">
        <w:t>przeliczeniu na</w:t>
      </w:r>
      <w:r w:rsidR="009301BD">
        <w:t xml:space="preserve"> </w:t>
      </w:r>
      <w:r w:rsidR="00A47474">
        <w:t xml:space="preserve">każde </w:t>
      </w:r>
      <w:r w:rsidR="009301BD">
        <w:t xml:space="preserve">1000 mieszkańców </w:t>
      </w:r>
      <w:r w:rsidR="00A47474">
        <w:t>ubyło 5,1 osoby</w:t>
      </w:r>
      <w:r w:rsidR="009301BD">
        <w:t xml:space="preserve">. Dla porównana liczba mieszkańców we wskazanym okresie w Polsce zmalała </w:t>
      </w:r>
      <w:r w:rsidR="00A47474">
        <w:t xml:space="preserve">jedynie </w:t>
      </w:r>
      <w:r w:rsidR="009301BD">
        <w:t>o</w:t>
      </w:r>
      <w:r w:rsidR="00A47474">
        <w:t> </w:t>
      </w:r>
      <w:r w:rsidR="009301BD">
        <w:t xml:space="preserve">0,3%, na Dolnym Śląsku 0 0,4%, natomiast w powiecie kamiennogórskim o 3,3%. </w:t>
      </w:r>
    </w:p>
    <w:p w:rsidR="009301BD" w:rsidRPr="00A5449D" w:rsidRDefault="009301BD" w:rsidP="0029499A">
      <w:pPr>
        <w:pStyle w:val="WYKRES"/>
      </w:pPr>
      <w:bookmarkStart w:id="34" w:name="_Toc6218986"/>
      <w:r w:rsidRPr="00A5449D">
        <w:t xml:space="preserve">WYKRES </w:t>
      </w:r>
      <w:r>
        <w:rPr>
          <w:noProof/>
        </w:rPr>
        <w:fldChar w:fldCharType="begin"/>
      </w:r>
      <w:r>
        <w:rPr>
          <w:noProof/>
        </w:rPr>
        <w:instrText xml:space="preserve"> SEQ WYKRES \* ARABIC </w:instrText>
      </w:r>
      <w:r>
        <w:rPr>
          <w:noProof/>
        </w:rPr>
        <w:fldChar w:fldCharType="separate"/>
      </w:r>
      <w:r w:rsidR="00DC09D3">
        <w:rPr>
          <w:noProof/>
        </w:rPr>
        <w:t>2</w:t>
      </w:r>
      <w:r>
        <w:rPr>
          <w:noProof/>
        </w:rPr>
        <w:fldChar w:fldCharType="end"/>
      </w:r>
      <w:r w:rsidRPr="00A5449D">
        <w:t xml:space="preserve">. Liczba mieszkańców </w:t>
      </w:r>
      <w:r>
        <w:t xml:space="preserve">gminy </w:t>
      </w:r>
      <w:r w:rsidRPr="00A5449D">
        <w:t>[2007-2017].</w:t>
      </w:r>
      <w:bookmarkEnd w:id="34"/>
    </w:p>
    <w:p w:rsidR="009301BD" w:rsidRPr="00817A1F" w:rsidRDefault="009301BD" w:rsidP="009301BD">
      <w:pPr>
        <w:pStyle w:val="Akapitzlist"/>
        <w:spacing w:after="0" w:line="360" w:lineRule="auto"/>
        <w:ind w:left="284"/>
        <w:jc w:val="both"/>
        <w:rPr>
          <w:b/>
          <w:sz w:val="24"/>
          <w:szCs w:val="24"/>
        </w:rPr>
      </w:pPr>
      <w:r>
        <w:rPr>
          <w:noProof/>
          <w:lang w:eastAsia="pl-PL"/>
        </w:rPr>
        <w:drawing>
          <wp:inline distT="0" distB="0" distL="0" distR="0" wp14:anchorId="1F4C9485" wp14:editId="57EA6784">
            <wp:extent cx="5280454" cy="1153297"/>
            <wp:effectExtent l="0" t="0" r="0" b="0"/>
            <wp:docPr id="25" name="Wykres 25">
              <a:extLst xmlns:a="http://schemas.openxmlformats.org/drawingml/2006/main">
                <a:ext uri="{FF2B5EF4-FFF2-40B4-BE49-F238E27FC236}">
                  <a16:creationId xmlns:a16="http://schemas.microsoft.com/office/drawing/2014/main" id="{3C150220-5D81-435C-AA8C-17E81F307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301BD" w:rsidRDefault="009301BD" w:rsidP="009301BD">
      <w:pPr>
        <w:pStyle w:val="RDO"/>
        <w:spacing w:before="0"/>
      </w:pPr>
      <w:r w:rsidRPr="00F32051">
        <w:t>Źródło: opracowanie własne na podstawie danych GUS.</w:t>
      </w:r>
    </w:p>
    <w:p w:rsidR="009301BD" w:rsidRPr="003960F9" w:rsidRDefault="00342E3B" w:rsidP="00E75131">
      <w:pPr>
        <w:pStyle w:val="NOWATABELA"/>
        <w:rPr>
          <w:lang w:eastAsia="pl-PL"/>
        </w:rPr>
      </w:pPr>
      <w:bookmarkStart w:id="35" w:name="_Toc8158275"/>
      <w:r>
        <w:t>TABELA</w:t>
      </w:r>
      <w:r w:rsidR="0069634D">
        <w:fldChar w:fldCharType="begin"/>
      </w:r>
      <w:r w:rsidR="0069634D">
        <w:instrText xml:space="preserve"> SEQ TABELA \* ARABIC </w:instrText>
      </w:r>
      <w:r w:rsidR="0069634D">
        <w:fldChar w:fldCharType="separate"/>
      </w:r>
      <w:r w:rsidR="00DC09D3">
        <w:rPr>
          <w:noProof/>
        </w:rPr>
        <w:t>6</w:t>
      </w:r>
      <w:r w:rsidR="0069634D">
        <w:rPr>
          <w:noProof/>
        </w:rPr>
        <w:fldChar w:fldCharType="end"/>
      </w:r>
      <w:r w:rsidR="009301BD" w:rsidRPr="003960F9">
        <w:rPr>
          <w:lang w:eastAsia="pl-PL"/>
        </w:rPr>
        <w:t>. Liczba ludności [2012-2017].</w:t>
      </w:r>
      <w:bookmarkEnd w:id="35"/>
    </w:p>
    <w:tbl>
      <w:tblPr>
        <w:tblW w:w="91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ook w:val="04A0" w:firstRow="1" w:lastRow="0" w:firstColumn="1" w:lastColumn="0" w:noHBand="0" w:noVBand="1"/>
      </w:tblPr>
      <w:tblGrid>
        <w:gridCol w:w="1526"/>
        <w:gridCol w:w="935"/>
        <w:gridCol w:w="935"/>
        <w:gridCol w:w="935"/>
        <w:gridCol w:w="935"/>
        <w:gridCol w:w="935"/>
        <w:gridCol w:w="935"/>
        <w:gridCol w:w="1027"/>
        <w:gridCol w:w="1017"/>
      </w:tblGrid>
      <w:tr w:rsidR="00265E8D" w:rsidRPr="00F348F1" w:rsidTr="0013577E">
        <w:tc>
          <w:tcPr>
            <w:tcW w:w="1526" w:type="dxa"/>
            <w:shd w:val="clear" w:color="auto" w:fill="80D219" w:themeFill="accent3" w:themeFillShade="BF"/>
            <w:hideMark/>
          </w:tcPr>
          <w:p w:rsidR="009301BD" w:rsidRPr="00F348F1" w:rsidRDefault="009301BD" w:rsidP="00510768">
            <w:pPr>
              <w:spacing w:before="20" w:after="20"/>
              <w:rPr>
                <w:rFonts w:ascii="Century Gothic" w:eastAsia="Times New Roman" w:hAnsi="Century Gothic" w:cs="Calibri"/>
                <w:sz w:val="16"/>
                <w:szCs w:val="16"/>
                <w:lang w:eastAsia="pl-PL"/>
              </w:rPr>
            </w:pPr>
            <w:r w:rsidRPr="00F348F1">
              <w:rPr>
                <w:rFonts w:ascii="Century Gothic" w:eastAsia="Times New Roman" w:hAnsi="Century Gothic" w:cs="Calibri"/>
                <w:color w:val="FFFFFF"/>
                <w:sz w:val="16"/>
                <w:szCs w:val="16"/>
                <w:lang w:eastAsia="pl-PL"/>
              </w:rPr>
              <w:t> </w:t>
            </w:r>
          </w:p>
        </w:tc>
        <w:tc>
          <w:tcPr>
            <w:tcW w:w="935" w:type="dxa"/>
            <w:shd w:val="clear" w:color="auto" w:fill="80D219" w:themeFill="accent3" w:themeFillShade="BF"/>
            <w:vAlign w:val="center"/>
            <w:hideMark/>
          </w:tcPr>
          <w:p w:rsidR="009301BD" w:rsidRPr="00F348F1" w:rsidRDefault="009301BD" w:rsidP="00934765">
            <w:pPr>
              <w:spacing w:before="20" w:after="20"/>
              <w:jc w:val="right"/>
              <w:rPr>
                <w:rFonts w:ascii="Century Gothic" w:eastAsia="Times New Roman" w:hAnsi="Century Gothic" w:cs="Calibri"/>
                <w:sz w:val="16"/>
                <w:szCs w:val="16"/>
                <w:lang w:eastAsia="pl-PL"/>
              </w:rPr>
            </w:pPr>
            <w:r w:rsidRPr="00F348F1">
              <w:rPr>
                <w:rFonts w:ascii="Century Gothic" w:eastAsia="Times New Roman" w:hAnsi="Century Gothic" w:cs="Calibri"/>
                <w:color w:val="FFFFFF"/>
                <w:sz w:val="16"/>
                <w:szCs w:val="16"/>
                <w:lang w:eastAsia="pl-PL"/>
              </w:rPr>
              <w:t>2012</w:t>
            </w:r>
          </w:p>
        </w:tc>
        <w:tc>
          <w:tcPr>
            <w:tcW w:w="935" w:type="dxa"/>
            <w:shd w:val="clear" w:color="auto" w:fill="80D219" w:themeFill="accent3" w:themeFillShade="BF"/>
            <w:vAlign w:val="center"/>
            <w:hideMark/>
          </w:tcPr>
          <w:p w:rsidR="009301BD" w:rsidRPr="00F348F1" w:rsidRDefault="009301BD" w:rsidP="00934765">
            <w:pPr>
              <w:spacing w:before="20" w:after="20"/>
              <w:jc w:val="right"/>
              <w:rPr>
                <w:rFonts w:ascii="Century Gothic" w:eastAsia="Times New Roman" w:hAnsi="Century Gothic" w:cs="Calibri"/>
                <w:sz w:val="16"/>
                <w:szCs w:val="16"/>
                <w:lang w:eastAsia="pl-PL"/>
              </w:rPr>
            </w:pPr>
            <w:r w:rsidRPr="00F348F1">
              <w:rPr>
                <w:rFonts w:ascii="Century Gothic" w:eastAsia="Times New Roman" w:hAnsi="Century Gothic" w:cs="Calibri"/>
                <w:color w:val="FFFFFF"/>
                <w:sz w:val="16"/>
                <w:szCs w:val="16"/>
                <w:lang w:eastAsia="pl-PL"/>
              </w:rPr>
              <w:t>2013</w:t>
            </w:r>
          </w:p>
        </w:tc>
        <w:tc>
          <w:tcPr>
            <w:tcW w:w="935" w:type="dxa"/>
            <w:shd w:val="clear" w:color="auto" w:fill="80D219" w:themeFill="accent3" w:themeFillShade="BF"/>
            <w:vAlign w:val="center"/>
            <w:hideMark/>
          </w:tcPr>
          <w:p w:rsidR="009301BD" w:rsidRPr="00F348F1" w:rsidRDefault="009301BD" w:rsidP="00934765">
            <w:pPr>
              <w:spacing w:before="20" w:after="20"/>
              <w:jc w:val="right"/>
              <w:rPr>
                <w:rFonts w:ascii="Century Gothic" w:eastAsia="Times New Roman" w:hAnsi="Century Gothic" w:cs="Calibri"/>
                <w:sz w:val="16"/>
                <w:szCs w:val="16"/>
                <w:lang w:eastAsia="pl-PL"/>
              </w:rPr>
            </w:pPr>
            <w:r w:rsidRPr="00F348F1">
              <w:rPr>
                <w:rFonts w:ascii="Century Gothic" w:eastAsia="Times New Roman" w:hAnsi="Century Gothic" w:cs="Calibri"/>
                <w:color w:val="FFFFFF"/>
                <w:sz w:val="16"/>
                <w:szCs w:val="16"/>
                <w:lang w:eastAsia="pl-PL"/>
              </w:rPr>
              <w:t>2014</w:t>
            </w:r>
          </w:p>
        </w:tc>
        <w:tc>
          <w:tcPr>
            <w:tcW w:w="935" w:type="dxa"/>
            <w:shd w:val="clear" w:color="auto" w:fill="80D219" w:themeFill="accent3" w:themeFillShade="BF"/>
            <w:vAlign w:val="center"/>
            <w:hideMark/>
          </w:tcPr>
          <w:p w:rsidR="009301BD" w:rsidRPr="00F348F1" w:rsidRDefault="009301BD" w:rsidP="00934765">
            <w:pPr>
              <w:spacing w:before="20" w:after="20"/>
              <w:jc w:val="right"/>
              <w:rPr>
                <w:rFonts w:ascii="Century Gothic" w:eastAsia="Times New Roman" w:hAnsi="Century Gothic" w:cs="Calibri"/>
                <w:sz w:val="16"/>
                <w:szCs w:val="16"/>
                <w:lang w:eastAsia="pl-PL"/>
              </w:rPr>
            </w:pPr>
            <w:r w:rsidRPr="00F348F1">
              <w:rPr>
                <w:rFonts w:ascii="Century Gothic" w:eastAsia="Times New Roman" w:hAnsi="Century Gothic" w:cs="Calibri"/>
                <w:color w:val="FFFFFF"/>
                <w:sz w:val="16"/>
                <w:szCs w:val="16"/>
                <w:lang w:eastAsia="pl-PL"/>
              </w:rPr>
              <w:t>2015</w:t>
            </w:r>
          </w:p>
        </w:tc>
        <w:tc>
          <w:tcPr>
            <w:tcW w:w="935" w:type="dxa"/>
            <w:shd w:val="clear" w:color="auto" w:fill="80D219" w:themeFill="accent3" w:themeFillShade="BF"/>
            <w:vAlign w:val="center"/>
            <w:hideMark/>
          </w:tcPr>
          <w:p w:rsidR="009301BD" w:rsidRPr="00F348F1" w:rsidRDefault="009301BD" w:rsidP="00934765">
            <w:pPr>
              <w:spacing w:before="20" w:after="20"/>
              <w:jc w:val="right"/>
              <w:rPr>
                <w:rFonts w:ascii="Century Gothic" w:eastAsia="Times New Roman" w:hAnsi="Century Gothic" w:cs="Calibri"/>
                <w:sz w:val="16"/>
                <w:szCs w:val="16"/>
                <w:lang w:eastAsia="pl-PL"/>
              </w:rPr>
            </w:pPr>
            <w:r w:rsidRPr="00F348F1">
              <w:rPr>
                <w:rFonts w:ascii="Century Gothic" w:eastAsia="Times New Roman" w:hAnsi="Century Gothic" w:cs="Calibri"/>
                <w:color w:val="FFFFFF"/>
                <w:sz w:val="16"/>
                <w:szCs w:val="16"/>
                <w:lang w:eastAsia="pl-PL"/>
              </w:rPr>
              <w:t>2016</w:t>
            </w:r>
          </w:p>
        </w:tc>
        <w:tc>
          <w:tcPr>
            <w:tcW w:w="935" w:type="dxa"/>
            <w:shd w:val="clear" w:color="auto" w:fill="80D219" w:themeFill="accent3" w:themeFillShade="BF"/>
            <w:vAlign w:val="center"/>
            <w:hideMark/>
          </w:tcPr>
          <w:p w:rsidR="009301BD" w:rsidRPr="00F348F1" w:rsidRDefault="009301BD" w:rsidP="00934765">
            <w:pPr>
              <w:spacing w:before="20" w:after="20"/>
              <w:jc w:val="right"/>
              <w:rPr>
                <w:rFonts w:ascii="Century Gothic" w:eastAsia="Times New Roman" w:hAnsi="Century Gothic" w:cs="Calibri"/>
                <w:sz w:val="16"/>
                <w:szCs w:val="16"/>
                <w:lang w:eastAsia="pl-PL"/>
              </w:rPr>
            </w:pPr>
            <w:r w:rsidRPr="00F348F1">
              <w:rPr>
                <w:rFonts w:ascii="Century Gothic" w:eastAsia="Times New Roman" w:hAnsi="Century Gothic" w:cs="Calibri"/>
                <w:color w:val="FFFFFF"/>
                <w:sz w:val="16"/>
                <w:szCs w:val="16"/>
                <w:lang w:eastAsia="pl-PL"/>
              </w:rPr>
              <w:t>2017</w:t>
            </w:r>
          </w:p>
        </w:tc>
        <w:tc>
          <w:tcPr>
            <w:tcW w:w="1027" w:type="dxa"/>
            <w:shd w:val="clear" w:color="auto" w:fill="80D219" w:themeFill="accent3" w:themeFillShade="BF"/>
            <w:hideMark/>
          </w:tcPr>
          <w:p w:rsidR="009301BD" w:rsidRPr="00F348F1" w:rsidRDefault="009301BD" w:rsidP="00510768">
            <w:pPr>
              <w:spacing w:before="20" w:after="20"/>
              <w:jc w:val="center"/>
              <w:rPr>
                <w:rFonts w:ascii="Century Gothic" w:eastAsia="Times New Roman" w:hAnsi="Century Gothic" w:cs="Calibri"/>
                <w:sz w:val="16"/>
                <w:szCs w:val="16"/>
                <w:lang w:eastAsia="pl-PL"/>
              </w:rPr>
            </w:pPr>
            <w:r w:rsidRPr="00F348F1">
              <w:rPr>
                <w:rFonts w:ascii="Century Gothic" w:eastAsia="Times New Roman" w:hAnsi="Century Gothic" w:cs="Calibri"/>
                <w:color w:val="FFFFFF"/>
                <w:sz w:val="16"/>
                <w:szCs w:val="16"/>
                <w:lang w:eastAsia="pl-PL"/>
              </w:rPr>
              <w:t>Zmiana 2012-2017</w:t>
            </w:r>
          </w:p>
        </w:tc>
        <w:tc>
          <w:tcPr>
            <w:tcW w:w="1017" w:type="dxa"/>
            <w:shd w:val="clear" w:color="auto" w:fill="80D219" w:themeFill="accent3" w:themeFillShade="BF"/>
            <w:hideMark/>
          </w:tcPr>
          <w:p w:rsidR="009301BD" w:rsidRPr="00F348F1" w:rsidRDefault="009301BD" w:rsidP="00510768">
            <w:pPr>
              <w:spacing w:before="20" w:after="20"/>
              <w:jc w:val="center"/>
              <w:rPr>
                <w:rFonts w:ascii="Century Gothic" w:eastAsia="Times New Roman" w:hAnsi="Century Gothic" w:cs="Calibri"/>
                <w:sz w:val="16"/>
                <w:szCs w:val="16"/>
                <w:lang w:eastAsia="pl-PL"/>
              </w:rPr>
            </w:pPr>
            <w:r w:rsidRPr="00F348F1">
              <w:rPr>
                <w:rFonts w:ascii="Century Gothic" w:eastAsia="Times New Roman" w:hAnsi="Century Gothic" w:cs="Calibri"/>
                <w:color w:val="FFFFFF"/>
                <w:sz w:val="16"/>
                <w:szCs w:val="16"/>
                <w:lang w:eastAsia="pl-PL"/>
              </w:rPr>
              <w:t>Zmiana 2016-2017</w:t>
            </w:r>
          </w:p>
        </w:tc>
      </w:tr>
      <w:tr w:rsidR="009301BD" w:rsidRPr="00F348F1" w:rsidTr="0013577E">
        <w:tc>
          <w:tcPr>
            <w:tcW w:w="1526" w:type="dxa"/>
            <w:hideMark/>
          </w:tcPr>
          <w:p w:rsidR="009301BD" w:rsidRPr="0013577E" w:rsidRDefault="009301BD" w:rsidP="00934765">
            <w:pPr>
              <w:spacing w:before="40" w:after="40"/>
              <w:rPr>
                <w:rFonts w:ascii="Century Gothic" w:eastAsia="Times New Roman" w:hAnsi="Century Gothic" w:cs="Calibri"/>
                <w:sz w:val="16"/>
                <w:szCs w:val="16"/>
                <w:lang w:eastAsia="pl-PL"/>
              </w:rPr>
            </w:pPr>
            <w:r w:rsidRPr="0013577E">
              <w:rPr>
                <w:rFonts w:ascii="Century Gothic" w:eastAsia="Times New Roman" w:hAnsi="Century Gothic" w:cs="Calibri"/>
                <w:color w:val="595959"/>
                <w:sz w:val="16"/>
                <w:szCs w:val="16"/>
                <w:lang w:eastAsia="pl-PL"/>
              </w:rPr>
              <w:t>ogółem</w:t>
            </w:r>
          </w:p>
        </w:tc>
        <w:tc>
          <w:tcPr>
            <w:tcW w:w="935" w:type="dxa"/>
            <w:hideMark/>
          </w:tcPr>
          <w:p w:rsidR="009301BD" w:rsidRPr="0013577E" w:rsidRDefault="009301BD" w:rsidP="00934765">
            <w:pPr>
              <w:spacing w:before="40" w:after="40"/>
              <w:jc w:val="right"/>
              <w:rPr>
                <w:rFonts w:ascii="Century Gothic" w:hAnsi="Century Gothic" w:cs="Calibri"/>
                <w:color w:val="595959" w:themeColor="text1" w:themeTint="A6"/>
                <w:sz w:val="16"/>
                <w:szCs w:val="16"/>
              </w:rPr>
            </w:pPr>
            <w:r w:rsidRPr="0013577E">
              <w:rPr>
                <w:rFonts w:ascii="Century Gothic" w:hAnsi="Century Gothic" w:cs="Calibri"/>
                <w:color w:val="595959" w:themeColor="text1" w:themeTint="A6"/>
                <w:sz w:val="16"/>
                <w:szCs w:val="16"/>
              </w:rPr>
              <w:t>11</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477</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hAnsi="Century Gothic" w:cs="Calibri"/>
                <w:color w:val="595959" w:themeColor="text1" w:themeTint="A6"/>
                <w:sz w:val="16"/>
                <w:szCs w:val="16"/>
              </w:rPr>
              <w:t>11</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345</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hAnsi="Century Gothic" w:cs="Calibri"/>
                <w:color w:val="595959" w:themeColor="text1" w:themeTint="A6"/>
                <w:sz w:val="16"/>
                <w:szCs w:val="16"/>
              </w:rPr>
              <w:t>11</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205</w:t>
            </w:r>
            <w:r w:rsidRPr="0013577E">
              <w:rPr>
                <w:rFonts w:ascii="Century Gothic" w:eastAsia="Times New Roman" w:hAnsi="Century Gothic" w:cs="Calibri"/>
                <w:color w:val="595959" w:themeColor="text1" w:themeTint="A6"/>
                <w:sz w:val="16"/>
                <w:szCs w:val="16"/>
                <w:lang w:eastAsia="pl-PL"/>
              </w:rPr>
              <w:t> </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hAnsi="Century Gothic" w:cs="Calibri"/>
                <w:color w:val="595959" w:themeColor="text1" w:themeTint="A6"/>
                <w:sz w:val="16"/>
                <w:szCs w:val="16"/>
              </w:rPr>
              <w:t>11</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144</w:t>
            </w:r>
            <w:r w:rsidRPr="0013577E">
              <w:rPr>
                <w:rFonts w:ascii="Century Gothic" w:eastAsia="Times New Roman" w:hAnsi="Century Gothic" w:cs="Calibri"/>
                <w:color w:val="595959" w:themeColor="text1" w:themeTint="A6"/>
                <w:sz w:val="16"/>
                <w:szCs w:val="16"/>
                <w:lang w:eastAsia="pl-PL"/>
              </w:rPr>
              <w:t> </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hAnsi="Century Gothic" w:cs="Calibri"/>
                <w:color w:val="595959" w:themeColor="text1" w:themeTint="A6"/>
                <w:sz w:val="16"/>
                <w:szCs w:val="16"/>
              </w:rPr>
              <w:t>11</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109</w:t>
            </w:r>
            <w:r w:rsidRPr="0013577E">
              <w:rPr>
                <w:rFonts w:ascii="Century Gothic" w:eastAsia="Times New Roman" w:hAnsi="Century Gothic" w:cs="Calibri"/>
                <w:color w:val="595959" w:themeColor="text1" w:themeTint="A6"/>
                <w:sz w:val="16"/>
                <w:szCs w:val="16"/>
                <w:lang w:eastAsia="pl-PL"/>
              </w:rPr>
              <w:t> </w:t>
            </w:r>
          </w:p>
        </w:tc>
        <w:tc>
          <w:tcPr>
            <w:tcW w:w="935" w:type="dxa"/>
            <w:shd w:val="clear" w:color="auto" w:fill="EDFADC" w:themeFill="accent3" w:themeFillTint="33"/>
            <w:hideMark/>
          </w:tcPr>
          <w:p w:rsidR="009301BD" w:rsidRPr="001E492C" w:rsidRDefault="009301BD" w:rsidP="00934765">
            <w:pPr>
              <w:spacing w:before="40" w:after="40"/>
              <w:jc w:val="right"/>
              <w:rPr>
                <w:rFonts w:ascii="Century Gothic" w:eastAsia="Times New Roman" w:hAnsi="Century Gothic" w:cs="Calibri"/>
                <w:b/>
                <w:color w:val="595959" w:themeColor="text1" w:themeTint="A6"/>
                <w:sz w:val="16"/>
                <w:szCs w:val="16"/>
                <w:lang w:eastAsia="pl-PL"/>
              </w:rPr>
            </w:pPr>
            <w:r w:rsidRPr="001E492C">
              <w:rPr>
                <w:rFonts w:ascii="Century Gothic" w:hAnsi="Century Gothic" w:cs="Calibri"/>
                <w:b/>
                <w:color w:val="595959" w:themeColor="text1" w:themeTint="A6"/>
                <w:sz w:val="16"/>
                <w:szCs w:val="16"/>
              </w:rPr>
              <w:t>11</w:t>
            </w:r>
            <w:r w:rsidR="00934765" w:rsidRPr="001E492C">
              <w:rPr>
                <w:rFonts w:ascii="Century Gothic" w:hAnsi="Century Gothic" w:cs="Calibri"/>
                <w:b/>
                <w:color w:val="595959" w:themeColor="text1" w:themeTint="A6"/>
                <w:sz w:val="16"/>
                <w:szCs w:val="16"/>
              </w:rPr>
              <w:t xml:space="preserve"> </w:t>
            </w:r>
            <w:r w:rsidRPr="001E492C">
              <w:rPr>
                <w:rFonts w:ascii="Century Gothic" w:hAnsi="Century Gothic" w:cs="Calibri"/>
                <w:b/>
                <w:color w:val="595959" w:themeColor="text1" w:themeTint="A6"/>
                <w:sz w:val="16"/>
                <w:szCs w:val="16"/>
              </w:rPr>
              <w:t>052</w:t>
            </w:r>
            <w:r w:rsidRPr="001E492C">
              <w:rPr>
                <w:rFonts w:ascii="Century Gothic" w:eastAsia="Times New Roman" w:hAnsi="Century Gothic" w:cs="Calibri"/>
                <w:b/>
                <w:color w:val="595959" w:themeColor="text1" w:themeTint="A6"/>
                <w:sz w:val="16"/>
                <w:szCs w:val="16"/>
                <w:lang w:eastAsia="pl-PL"/>
              </w:rPr>
              <w:t> </w:t>
            </w:r>
          </w:p>
        </w:tc>
        <w:tc>
          <w:tcPr>
            <w:tcW w:w="1027" w:type="dxa"/>
            <w:hideMark/>
          </w:tcPr>
          <w:p w:rsidR="009301BD" w:rsidRPr="0013577E" w:rsidRDefault="009301BD" w:rsidP="00934765">
            <w:pPr>
              <w:spacing w:before="40" w:after="40"/>
              <w:jc w:val="center"/>
              <w:rPr>
                <w:rFonts w:ascii="Century Gothic" w:eastAsia="Times New Roman" w:hAnsi="Century Gothic" w:cs="Calibri"/>
                <w:sz w:val="16"/>
                <w:szCs w:val="16"/>
                <w:lang w:eastAsia="pl-PL"/>
              </w:rPr>
            </w:pPr>
            <w:r w:rsidRPr="0013577E">
              <w:rPr>
                <w:rFonts w:ascii="Century Gothic" w:eastAsia="Times New Roman" w:hAnsi="Century Gothic" w:cs="Calibri"/>
                <w:color w:val="595959"/>
                <w:sz w:val="16"/>
                <w:szCs w:val="16"/>
                <w:lang w:eastAsia="pl-PL"/>
              </w:rPr>
              <w:t>-3,7%↓</w:t>
            </w:r>
          </w:p>
        </w:tc>
        <w:tc>
          <w:tcPr>
            <w:tcW w:w="1017" w:type="dxa"/>
            <w:hideMark/>
          </w:tcPr>
          <w:p w:rsidR="009301BD" w:rsidRPr="0013577E" w:rsidRDefault="009301BD" w:rsidP="00934765">
            <w:pPr>
              <w:spacing w:before="40" w:after="40"/>
              <w:jc w:val="center"/>
              <w:rPr>
                <w:rFonts w:ascii="Century Gothic" w:eastAsia="Times New Roman" w:hAnsi="Century Gothic" w:cs="Calibri"/>
                <w:sz w:val="16"/>
                <w:szCs w:val="16"/>
                <w:lang w:eastAsia="pl-PL"/>
              </w:rPr>
            </w:pPr>
            <w:r w:rsidRPr="0013577E">
              <w:rPr>
                <w:rFonts w:ascii="Century Gothic" w:eastAsia="Times New Roman" w:hAnsi="Century Gothic" w:cs="Calibri"/>
                <w:color w:val="595959"/>
                <w:sz w:val="16"/>
                <w:szCs w:val="16"/>
                <w:lang w:eastAsia="pl-PL"/>
              </w:rPr>
              <w:t>-0,5</w:t>
            </w:r>
            <w:r w:rsidR="00510768" w:rsidRPr="0013577E">
              <w:rPr>
                <w:rFonts w:ascii="Century Gothic" w:eastAsia="Times New Roman" w:hAnsi="Century Gothic" w:cs="Calibri"/>
                <w:color w:val="595959"/>
                <w:sz w:val="16"/>
                <w:szCs w:val="16"/>
                <w:lang w:eastAsia="pl-PL"/>
              </w:rPr>
              <w:t>%↓</w:t>
            </w:r>
          </w:p>
        </w:tc>
      </w:tr>
      <w:tr w:rsidR="009301BD" w:rsidRPr="00F348F1" w:rsidTr="0013577E">
        <w:tc>
          <w:tcPr>
            <w:tcW w:w="1526" w:type="dxa"/>
            <w:hideMark/>
          </w:tcPr>
          <w:p w:rsidR="009301BD" w:rsidRPr="0013577E" w:rsidRDefault="009301BD" w:rsidP="00934765">
            <w:pPr>
              <w:spacing w:before="40" w:after="40"/>
              <w:ind w:left="229"/>
              <w:rPr>
                <w:rFonts w:ascii="Century Gothic" w:eastAsia="Times New Roman" w:hAnsi="Century Gothic" w:cs="Calibri"/>
                <w:sz w:val="16"/>
                <w:szCs w:val="16"/>
                <w:lang w:eastAsia="pl-PL"/>
              </w:rPr>
            </w:pPr>
            <w:r w:rsidRPr="0013577E">
              <w:rPr>
                <w:rFonts w:ascii="Century Gothic" w:eastAsia="Times New Roman" w:hAnsi="Century Gothic" w:cs="Calibri"/>
                <w:color w:val="595959"/>
                <w:sz w:val="16"/>
                <w:szCs w:val="16"/>
                <w:lang w:eastAsia="pl-PL"/>
              </w:rPr>
              <w:t>miasto</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hAnsi="Century Gothic" w:cs="Calibri"/>
                <w:color w:val="595959" w:themeColor="text1" w:themeTint="A6"/>
                <w:sz w:val="16"/>
                <w:szCs w:val="16"/>
              </w:rPr>
              <w:t>6</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396</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hAnsi="Century Gothic" w:cs="Calibri"/>
                <w:color w:val="595959" w:themeColor="text1" w:themeTint="A6"/>
                <w:sz w:val="16"/>
                <w:szCs w:val="16"/>
              </w:rPr>
              <w:t>6</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317</w:t>
            </w:r>
            <w:r w:rsidRPr="0013577E">
              <w:rPr>
                <w:rFonts w:ascii="Century Gothic" w:eastAsia="Times New Roman" w:hAnsi="Century Gothic" w:cs="Calibri"/>
                <w:color w:val="595959" w:themeColor="text1" w:themeTint="A6"/>
                <w:sz w:val="16"/>
                <w:szCs w:val="16"/>
                <w:lang w:eastAsia="pl-PL"/>
              </w:rPr>
              <w:t> </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hAnsi="Century Gothic" w:cs="Calibri"/>
                <w:color w:val="595959" w:themeColor="text1" w:themeTint="A6"/>
                <w:sz w:val="16"/>
                <w:szCs w:val="16"/>
              </w:rPr>
              <w:t>6</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236</w:t>
            </w:r>
            <w:r w:rsidRPr="0013577E">
              <w:rPr>
                <w:rFonts w:ascii="Century Gothic" w:eastAsia="Times New Roman" w:hAnsi="Century Gothic" w:cs="Calibri"/>
                <w:color w:val="595959" w:themeColor="text1" w:themeTint="A6"/>
                <w:sz w:val="16"/>
                <w:szCs w:val="16"/>
                <w:lang w:eastAsia="pl-PL"/>
              </w:rPr>
              <w:t> </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hAnsi="Century Gothic" w:cs="Calibri"/>
                <w:color w:val="595959" w:themeColor="text1" w:themeTint="A6"/>
                <w:sz w:val="16"/>
                <w:szCs w:val="16"/>
              </w:rPr>
              <w:t>6</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192</w:t>
            </w:r>
            <w:r w:rsidRPr="0013577E">
              <w:rPr>
                <w:rFonts w:ascii="Century Gothic" w:eastAsia="Times New Roman" w:hAnsi="Century Gothic" w:cs="Calibri"/>
                <w:color w:val="595959" w:themeColor="text1" w:themeTint="A6"/>
                <w:sz w:val="16"/>
                <w:szCs w:val="16"/>
                <w:lang w:eastAsia="pl-PL"/>
              </w:rPr>
              <w:t> </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hAnsi="Century Gothic" w:cs="Calibri"/>
                <w:color w:val="595959" w:themeColor="text1" w:themeTint="A6"/>
                <w:sz w:val="16"/>
                <w:szCs w:val="16"/>
              </w:rPr>
              <w:t>6</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172</w:t>
            </w:r>
            <w:r w:rsidRPr="0013577E">
              <w:rPr>
                <w:rFonts w:ascii="Century Gothic" w:eastAsia="Times New Roman" w:hAnsi="Century Gothic" w:cs="Calibri"/>
                <w:color w:val="595959" w:themeColor="text1" w:themeTint="A6"/>
                <w:sz w:val="16"/>
                <w:szCs w:val="16"/>
                <w:lang w:eastAsia="pl-PL"/>
              </w:rPr>
              <w:t> </w:t>
            </w:r>
          </w:p>
        </w:tc>
        <w:tc>
          <w:tcPr>
            <w:tcW w:w="935" w:type="dxa"/>
            <w:shd w:val="clear" w:color="auto" w:fill="EDFADC" w:themeFill="accent3" w:themeFillTint="33"/>
            <w:hideMark/>
          </w:tcPr>
          <w:p w:rsidR="009301BD" w:rsidRPr="001E492C" w:rsidRDefault="009301BD" w:rsidP="00934765">
            <w:pPr>
              <w:spacing w:before="40" w:after="40"/>
              <w:jc w:val="right"/>
              <w:rPr>
                <w:rFonts w:ascii="Century Gothic" w:eastAsia="Times New Roman" w:hAnsi="Century Gothic" w:cs="Calibri"/>
                <w:b/>
                <w:color w:val="595959" w:themeColor="text1" w:themeTint="A6"/>
                <w:sz w:val="16"/>
                <w:szCs w:val="16"/>
                <w:lang w:eastAsia="pl-PL"/>
              </w:rPr>
            </w:pPr>
            <w:r w:rsidRPr="001E492C">
              <w:rPr>
                <w:rFonts w:ascii="Century Gothic" w:hAnsi="Century Gothic" w:cs="Calibri"/>
                <w:b/>
                <w:color w:val="595959" w:themeColor="text1" w:themeTint="A6"/>
                <w:sz w:val="16"/>
                <w:szCs w:val="16"/>
              </w:rPr>
              <w:t>6</w:t>
            </w:r>
            <w:r w:rsidR="00934765" w:rsidRPr="001E492C">
              <w:rPr>
                <w:rFonts w:ascii="Century Gothic" w:hAnsi="Century Gothic" w:cs="Calibri"/>
                <w:b/>
                <w:color w:val="595959" w:themeColor="text1" w:themeTint="A6"/>
                <w:sz w:val="16"/>
                <w:szCs w:val="16"/>
              </w:rPr>
              <w:t xml:space="preserve"> </w:t>
            </w:r>
            <w:r w:rsidRPr="001E492C">
              <w:rPr>
                <w:rFonts w:ascii="Century Gothic" w:hAnsi="Century Gothic" w:cs="Calibri"/>
                <w:b/>
                <w:color w:val="595959" w:themeColor="text1" w:themeTint="A6"/>
                <w:sz w:val="16"/>
                <w:szCs w:val="16"/>
              </w:rPr>
              <w:t>106</w:t>
            </w:r>
            <w:r w:rsidRPr="001E492C">
              <w:rPr>
                <w:rFonts w:ascii="Century Gothic" w:eastAsia="Times New Roman" w:hAnsi="Century Gothic" w:cs="Calibri"/>
                <w:b/>
                <w:color w:val="595959" w:themeColor="text1" w:themeTint="A6"/>
                <w:sz w:val="16"/>
                <w:szCs w:val="16"/>
                <w:lang w:eastAsia="pl-PL"/>
              </w:rPr>
              <w:t> </w:t>
            </w:r>
          </w:p>
        </w:tc>
        <w:tc>
          <w:tcPr>
            <w:tcW w:w="1027" w:type="dxa"/>
            <w:hideMark/>
          </w:tcPr>
          <w:p w:rsidR="009301BD" w:rsidRPr="0013577E" w:rsidRDefault="009301BD" w:rsidP="00934765">
            <w:pPr>
              <w:spacing w:before="40" w:after="40"/>
              <w:jc w:val="center"/>
              <w:rPr>
                <w:rFonts w:ascii="Century Gothic" w:eastAsia="Times New Roman" w:hAnsi="Century Gothic" w:cs="Calibri"/>
                <w:sz w:val="16"/>
                <w:szCs w:val="16"/>
                <w:lang w:eastAsia="pl-PL"/>
              </w:rPr>
            </w:pPr>
            <w:r w:rsidRPr="0013577E">
              <w:rPr>
                <w:rFonts w:ascii="Century Gothic" w:eastAsia="Times New Roman" w:hAnsi="Century Gothic" w:cs="Calibri"/>
                <w:color w:val="595959"/>
                <w:sz w:val="16"/>
                <w:szCs w:val="16"/>
                <w:lang w:eastAsia="pl-PL"/>
              </w:rPr>
              <w:t>-4,5</w:t>
            </w:r>
            <w:r w:rsidR="00510768" w:rsidRPr="0013577E">
              <w:rPr>
                <w:rFonts w:ascii="Century Gothic" w:eastAsia="Times New Roman" w:hAnsi="Century Gothic" w:cs="Calibri"/>
                <w:color w:val="595959"/>
                <w:sz w:val="16"/>
                <w:szCs w:val="16"/>
                <w:lang w:eastAsia="pl-PL"/>
              </w:rPr>
              <w:t>%↓</w:t>
            </w:r>
          </w:p>
        </w:tc>
        <w:tc>
          <w:tcPr>
            <w:tcW w:w="1017" w:type="dxa"/>
            <w:hideMark/>
          </w:tcPr>
          <w:p w:rsidR="009301BD" w:rsidRPr="0013577E" w:rsidRDefault="009301BD" w:rsidP="00934765">
            <w:pPr>
              <w:spacing w:before="40" w:after="40"/>
              <w:jc w:val="center"/>
              <w:rPr>
                <w:rFonts w:ascii="Century Gothic" w:eastAsia="Times New Roman" w:hAnsi="Century Gothic" w:cs="Calibri"/>
                <w:sz w:val="16"/>
                <w:szCs w:val="16"/>
                <w:lang w:eastAsia="pl-PL"/>
              </w:rPr>
            </w:pPr>
            <w:r w:rsidRPr="0013577E">
              <w:rPr>
                <w:rFonts w:ascii="Century Gothic" w:eastAsia="Times New Roman" w:hAnsi="Century Gothic" w:cs="Calibri"/>
                <w:color w:val="595959"/>
                <w:sz w:val="16"/>
                <w:szCs w:val="16"/>
                <w:lang w:eastAsia="pl-PL"/>
              </w:rPr>
              <w:t>-1,1</w:t>
            </w:r>
            <w:r w:rsidR="00510768" w:rsidRPr="0013577E">
              <w:rPr>
                <w:rFonts w:ascii="Century Gothic" w:eastAsia="Times New Roman" w:hAnsi="Century Gothic" w:cs="Calibri"/>
                <w:color w:val="595959"/>
                <w:sz w:val="16"/>
                <w:szCs w:val="16"/>
                <w:lang w:eastAsia="pl-PL"/>
              </w:rPr>
              <w:t>%↓</w:t>
            </w:r>
          </w:p>
        </w:tc>
      </w:tr>
      <w:tr w:rsidR="009301BD" w:rsidRPr="00F348F1" w:rsidTr="0013577E">
        <w:tc>
          <w:tcPr>
            <w:tcW w:w="1526" w:type="dxa"/>
            <w:hideMark/>
          </w:tcPr>
          <w:p w:rsidR="009301BD" w:rsidRPr="0013577E" w:rsidRDefault="009301BD" w:rsidP="00934765">
            <w:pPr>
              <w:spacing w:before="40" w:after="40"/>
              <w:ind w:left="229"/>
              <w:rPr>
                <w:rFonts w:ascii="Century Gothic" w:eastAsia="Times New Roman" w:hAnsi="Century Gothic" w:cs="Calibri"/>
                <w:sz w:val="16"/>
                <w:szCs w:val="16"/>
                <w:lang w:eastAsia="pl-PL"/>
              </w:rPr>
            </w:pPr>
            <w:r w:rsidRPr="0013577E">
              <w:rPr>
                <w:rFonts w:ascii="Century Gothic" w:eastAsia="Times New Roman" w:hAnsi="Century Gothic" w:cs="Calibri"/>
                <w:color w:val="595959"/>
                <w:sz w:val="16"/>
                <w:szCs w:val="16"/>
                <w:lang w:eastAsia="pl-PL"/>
              </w:rPr>
              <w:t>obszar wiejski</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eastAsia="Times New Roman" w:hAnsi="Century Gothic" w:cs="Calibri"/>
                <w:color w:val="595959" w:themeColor="text1" w:themeTint="A6"/>
                <w:sz w:val="16"/>
                <w:szCs w:val="16"/>
                <w:lang w:eastAsia="pl-PL"/>
              </w:rPr>
              <w:t> </w:t>
            </w:r>
            <w:r w:rsidRPr="0013577E">
              <w:rPr>
                <w:rFonts w:ascii="Century Gothic" w:hAnsi="Century Gothic" w:cs="Calibri"/>
                <w:color w:val="595959" w:themeColor="text1" w:themeTint="A6"/>
                <w:sz w:val="16"/>
                <w:szCs w:val="16"/>
              </w:rPr>
              <w:t>5</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081</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hAnsi="Century Gothic" w:cs="Calibri"/>
                <w:color w:val="595959" w:themeColor="text1" w:themeTint="A6"/>
                <w:sz w:val="16"/>
                <w:szCs w:val="16"/>
              </w:rPr>
              <w:t>5</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028</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eastAsia="Times New Roman" w:hAnsi="Century Gothic" w:cs="Calibri"/>
                <w:color w:val="595959" w:themeColor="text1" w:themeTint="A6"/>
                <w:sz w:val="16"/>
                <w:szCs w:val="16"/>
                <w:lang w:eastAsia="pl-PL"/>
              </w:rPr>
              <w:t> </w:t>
            </w:r>
            <w:r w:rsidRPr="0013577E">
              <w:rPr>
                <w:rFonts w:ascii="Century Gothic" w:hAnsi="Century Gothic" w:cs="Calibri"/>
                <w:color w:val="595959" w:themeColor="text1" w:themeTint="A6"/>
                <w:sz w:val="16"/>
                <w:szCs w:val="16"/>
              </w:rPr>
              <w:t>4</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969</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hAnsi="Century Gothic" w:cs="Calibri"/>
                <w:color w:val="595959" w:themeColor="text1" w:themeTint="A6"/>
                <w:sz w:val="16"/>
                <w:szCs w:val="16"/>
              </w:rPr>
              <w:t>4</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952</w:t>
            </w:r>
            <w:r w:rsidRPr="0013577E">
              <w:rPr>
                <w:rFonts w:ascii="Century Gothic" w:eastAsia="Times New Roman" w:hAnsi="Century Gothic" w:cs="Calibri"/>
                <w:color w:val="595959" w:themeColor="text1" w:themeTint="A6"/>
                <w:sz w:val="16"/>
                <w:szCs w:val="16"/>
                <w:lang w:eastAsia="pl-PL"/>
              </w:rPr>
              <w:t> </w:t>
            </w:r>
          </w:p>
        </w:tc>
        <w:tc>
          <w:tcPr>
            <w:tcW w:w="935" w:type="dxa"/>
            <w:hideMark/>
          </w:tcPr>
          <w:p w:rsidR="009301BD" w:rsidRPr="0013577E" w:rsidRDefault="009301BD" w:rsidP="00934765">
            <w:pPr>
              <w:spacing w:before="40" w:after="40"/>
              <w:jc w:val="right"/>
              <w:rPr>
                <w:rFonts w:ascii="Century Gothic" w:eastAsia="Times New Roman" w:hAnsi="Century Gothic" w:cs="Calibri"/>
                <w:color w:val="595959" w:themeColor="text1" w:themeTint="A6"/>
                <w:sz w:val="16"/>
                <w:szCs w:val="16"/>
                <w:lang w:eastAsia="pl-PL"/>
              </w:rPr>
            </w:pPr>
            <w:r w:rsidRPr="0013577E">
              <w:rPr>
                <w:rFonts w:ascii="Century Gothic" w:hAnsi="Century Gothic" w:cs="Calibri"/>
                <w:color w:val="595959" w:themeColor="text1" w:themeTint="A6"/>
                <w:sz w:val="16"/>
                <w:szCs w:val="16"/>
              </w:rPr>
              <w:t>4</w:t>
            </w:r>
            <w:r w:rsidR="00934765" w:rsidRPr="0013577E">
              <w:rPr>
                <w:rFonts w:ascii="Century Gothic" w:hAnsi="Century Gothic" w:cs="Calibri"/>
                <w:color w:val="595959" w:themeColor="text1" w:themeTint="A6"/>
                <w:sz w:val="16"/>
                <w:szCs w:val="16"/>
              </w:rPr>
              <w:t xml:space="preserve"> </w:t>
            </w:r>
            <w:r w:rsidRPr="0013577E">
              <w:rPr>
                <w:rFonts w:ascii="Century Gothic" w:hAnsi="Century Gothic" w:cs="Calibri"/>
                <w:color w:val="595959" w:themeColor="text1" w:themeTint="A6"/>
                <w:sz w:val="16"/>
                <w:szCs w:val="16"/>
              </w:rPr>
              <w:t>937</w:t>
            </w:r>
            <w:r w:rsidRPr="0013577E">
              <w:rPr>
                <w:rFonts w:ascii="Century Gothic" w:eastAsia="Times New Roman" w:hAnsi="Century Gothic" w:cs="Calibri"/>
                <w:color w:val="595959" w:themeColor="text1" w:themeTint="A6"/>
                <w:sz w:val="16"/>
                <w:szCs w:val="16"/>
                <w:lang w:eastAsia="pl-PL"/>
              </w:rPr>
              <w:t> </w:t>
            </w:r>
          </w:p>
        </w:tc>
        <w:tc>
          <w:tcPr>
            <w:tcW w:w="935" w:type="dxa"/>
            <w:shd w:val="clear" w:color="auto" w:fill="EDFADC" w:themeFill="accent3" w:themeFillTint="33"/>
            <w:hideMark/>
          </w:tcPr>
          <w:p w:rsidR="009301BD" w:rsidRPr="001E492C" w:rsidRDefault="009301BD" w:rsidP="00934765">
            <w:pPr>
              <w:spacing w:before="40" w:after="40"/>
              <w:jc w:val="right"/>
              <w:rPr>
                <w:rFonts w:ascii="Century Gothic" w:eastAsia="Times New Roman" w:hAnsi="Century Gothic" w:cs="Calibri"/>
                <w:b/>
                <w:color w:val="595959" w:themeColor="text1" w:themeTint="A6"/>
                <w:sz w:val="16"/>
                <w:szCs w:val="16"/>
                <w:lang w:eastAsia="pl-PL"/>
              </w:rPr>
            </w:pPr>
            <w:r w:rsidRPr="001E492C">
              <w:rPr>
                <w:rFonts w:ascii="Century Gothic" w:hAnsi="Century Gothic" w:cs="Calibri"/>
                <w:b/>
                <w:color w:val="595959" w:themeColor="text1" w:themeTint="A6"/>
                <w:sz w:val="16"/>
                <w:szCs w:val="16"/>
              </w:rPr>
              <w:t>4</w:t>
            </w:r>
            <w:r w:rsidR="00934765" w:rsidRPr="001E492C">
              <w:rPr>
                <w:rFonts w:ascii="Century Gothic" w:hAnsi="Century Gothic" w:cs="Calibri"/>
                <w:b/>
                <w:color w:val="595959" w:themeColor="text1" w:themeTint="A6"/>
                <w:sz w:val="16"/>
                <w:szCs w:val="16"/>
              </w:rPr>
              <w:t xml:space="preserve"> </w:t>
            </w:r>
            <w:r w:rsidRPr="001E492C">
              <w:rPr>
                <w:rFonts w:ascii="Century Gothic" w:hAnsi="Century Gothic" w:cs="Calibri"/>
                <w:b/>
                <w:color w:val="595959" w:themeColor="text1" w:themeTint="A6"/>
                <w:sz w:val="16"/>
                <w:szCs w:val="16"/>
              </w:rPr>
              <w:t>946</w:t>
            </w:r>
            <w:r w:rsidRPr="001E492C">
              <w:rPr>
                <w:rFonts w:ascii="Century Gothic" w:eastAsia="Times New Roman" w:hAnsi="Century Gothic" w:cs="Calibri"/>
                <w:b/>
                <w:color w:val="595959" w:themeColor="text1" w:themeTint="A6"/>
                <w:sz w:val="16"/>
                <w:szCs w:val="16"/>
                <w:lang w:eastAsia="pl-PL"/>
              </w:rPr>
              <w:t> </w:t>
            </w:r>
          </w:p>
        </w:tc>
        <w:tc>
          <w:tcPr>
            <w:tcW w:w="1027" w:type="dxa"/>
            <w:hideMark/>
          </w:tcPr>
          <w:p w:rsidR="009301BD" w:rsidRPr="0013577E" w:rsidRDefault="009301BD" w:rsidP="00934765">
            <w:pPr>
              <w:spacing w:before="40" w:after="40"/>
              <w:jc w:val="center"/>
              <w:rPr>
                <w:rFonts w:ascii="Century Gothic" w:eastAsia="Times New Roman" w:hAnsi="Century Gothic" w:cs="Calibri"/>
                <w:sz w:val="16"/>
                <w:szCs w:val="16"/>
                <w:lang w:eastAsia="pl-PL"/>
              </w:rPr>
            </w:pPr>
            <w:r w:rsidRPr="0013577E">
              <w:rPr>
                <w:rFonts w:ascii="Century Gothic" w:eastAsia="Times New Roman" w:hAnsi="Century Gothic" w:cs="Calibri"/>
                <w:color w:val="595959"/>
                <w:sz w:val="16"/>
                <w:szCs w:val="16"/>
                <w:lang w:eastAsia="pl-PL"/>
              </w:rPr>
              <w:t>-2,7</w:t>
            </w:r>
            <w:r w:rsidR="00510768" w:rsidRPr="0013577E">
              <w:rPr>
                <w:rFonts w:ascii="Century Gothic" w:eastAsia="Times New Roman" w:hAnsi="Century Gothic" w:cs="Calibri"/>
                <w:color w:val="595959"/>
                <w:sz w:val="16"/>
                <w:szCs w:val="16"/>
                <w:lang w:eastAsia="pl-PL"/>
              </w:rPr>
              <w:t>%↓</w:t>
            </w:r>
          </w:p>
        </w:tc>
        <w:tc>
          <w:tcPr>
            <w:tcW w:w="1017" w:type="dxa"/>
            <w:hideMark/>
          </w:tcPr>
          <w:p w:rsidR="009301BD" w:rsidRPr="0013577E" w:rsidRDefault="009301BD" w:rsidP="00934765">
            <w:pPr>
              <w:spacing w:before="40" w:after="40"/>
              <w:jc w:val="center"/>
              <w:rPr>
                <w:rFonts w:ascii="Century Gothic" w:eastAsia="Times New Roman" w:hAnsi="Century Gothic" w:cs="Calibri"/>
                <w:sz w:val="16"/>
                <w:szCs w:val="16"/>
                <w:lang w:eastAsia="pl-PL"/>
              </w:rPr>
            </w:pPr>
            <w:r w:rsidRPr="0013577E">
              <w:rPr>
                <w:rFonts w:ascii="Century Gothic" w:eastAsia="Times New Roman" w:hAnsi="Century Gothic" w:cs="Calibri"/>
                <w:color w:val="595959"/>
                <w:sz w:val="16"/>
                <w:szCs w:val="16"/>
                <w:lang w:eastAsia="pl-PL"/>
              </w:rPr>
              <w:t>0,2%↑</w:t>
            </w:r>
          </w:p>
        </w:tc>
      </w:tr>
    </w:tbl>
    <w:p w:rsidR="009301BD" w:rsidRDefault="009301BD" w:rsidP="009301BD">
      <w:pPr>
        <w:pStyle w:val="RDO"/>
      </w:pPr>
      <w:r w:rsidRPr="0061035F">
        <w:t>Źródło: opracowanie własne na podstawie danych GUS.</w:t>
      </w:r>
    </w:p>
    <w:p w:rsidR="009301BD" w:rsidRDefault="009301BD" w:rsidP="009301BD">
      <w:pPr>
        <w:pStyle w:val="TEKST"/>
      </w:pPr>
      <w:r>
        <w:t xml:space="preserve">Na ogólną liczbę ludności i jej dynamikę w czasie składają się z jednej strony procesy naturalne, takie jak przyrost naturalny i współczynnik zgonów, z drugiej zaś ruch migracyjny ludności. Na obszarze gminy Lubawka od </w:t>
      </w:r>
      <w:r w:rsidR="001E492C">
        <w:t>lat</w:t>
      </w:r>
      <w:r>
        <w:t xml:space="preserve"> utrzymuje się ujemne saldo migracji wewnętrznych, przy czym w 2017 roku nastąpiło wyraźne wyhamowanie wskazanego trendu. W roku tym zarejestrowano 114 zameldowań w ruchu wewnętrznym oraz 117 wymeldowań, w wyniku czego saldo migracji wewnętrznych wyniosło -3. W tym samym roku 3 osoby zameldowały się z zagranicy wobec braku wymeldowań, przy czym warto zaznaczyć, że</w:t>
      </w:r>
      <w:r w:rsidR="0083445E">
        <w:t> </w:t>
      </w:r>
      <w:r>
        <w:t xml:space="preserve">w latach 2012-2014 saldo migracji zagranicznych było ujemne (najniższe w 2014 roku: -18 osób). </w:t>
      </w:r>
      <w:r w:rsidR="004A1426">
        <w:t>Ogółem w </w:t>
      </w:r>
      <w:r>
        <w:t>przeliczeniu na 1000 mieszkańców saldo migracji wewnętrznych wynosiło w 2017 roku -0,3, co było zdecydowanie korzystniejszym wynikiem niż średnio w powiecie kamiennogórskim (-1,8 osób).</w:t>
      </w:r>
    </w:p>
    <w:p w:rsidR="009301BD" w:rsidRDefault="00342E3B" w:rsidP="00E75131">
      <w:pPr>
        <w:pStyle w:val="NOWATABELA"/>
      </w:pPr>
      <w:bookmarkStart w:id="36" w:name="_Toc8158276"/>
      <w:r>
        <w:t>TABELA</w:t>
      </w:r>
      <w:r w:rsidR="0069634D">
        <w:fldChar w:fldCharType="begin"/>
      </w:r>
      <w:r w:rsidR="0069634D">
        <w:instrText xml:space="preserve"> SEQ TABELA \* ARABIC </w:instrText>
      </w:r>
      <w:r w:rsidR="0069634D">
        <w:fldChar w:fldCharType="separate"/>
      </w:r>
      <w:r w:rsidR="00DC09D3">
        <w:rPr>
          <w:noProof/>
        </w:rPr>
        <w:t>7</w:t>
      </w:r>
      <w:r w:rsidR="0069634D">
        <w:rPr>
          <w:noProof/>
        </w:rPr>
        <w:fldChar w:fldCharType="end"/>
      </w:r>
      <w:r w:rsidR="009301BD">
        <w:t>. Saldo migracji wewnętrznych i zewnętrznych w gminie [2012-2017].</w:t>
      </w:r>
      <w:bookmarkEnd w:id="36"/>
    </w:p>
    <w:tbl>
      <w:tblPr>
        <w:tblW w:w="91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4152"/>
        <w:gridCol w:w="838"/>
        <w:gridCol w:w="838"/>
        <w:gridCol w:w="838"/>
        <w:gridCol w:w="838"/>
        <w:gridCol w:w="838"/>
        <w:gridCol w:w="838"/>
      </w:tblGrid>
      <w:tr w:rsidR="00632972" w:rsidRPr="00632972" w:rsidTr="0013577E">
        <w:trPr>
          <w:tblHeader/>
        </w:trPr>
        <w:tc>
          <w:tcPr>
            <w:tcW w:w="4152" w:type="dxa"/>
            <w:shd w:val="clear" w:color="auto" w:fill="80D219" w:themeFill="accent3" w:themeFillShade="BF"/>
            <w:noWrap/>
            <w:vAlign w:val="center"/>
            <w:hideMark/>
          </w:tcPr>
          <w:p w:rsidR="009301BD" w:rsidRPr="00AB6248" w:rsidRDefault="009301BD" w:rsidP="00AB6248">
            <w:pPr>
              <w:spacing w:before="40" w:after="40"/>
              <w:jc w:val="right"/>
              <w:rPr>
                <w:rFonts w:ascii="Calibri" w:eastAsia="Times New Roman" w:hAnsi="Calibri" w:cs="Times New Roman"/>
                <w:color w:val="FFFFFF" w:themeColor="background1"/>
                <w:sz w:val="16"/>
                <w:szCs w:val="16"/>
                <w:lang w:eastAsia="pl-PL"/>
              </w:rPr>
            </w:pPr>
          </w:p>
        </w:tc>
        <w:tc>
          <w:tcPr>
            <w:tcW w:w="838" w:type="dxa"/>
            <w:shd w:val="clear" w:color="auto" w:fill="80D219" w:themeFill="accent3" w:themeFillShade="BF"/>
            <w:vAlign w:val="center"/>
            <w:hideMark/>
          </w:tcPr>
          <w:p w:rsidR="009301BD" w:rsidRPr="00AB6248" w:rsidRDefault="009301BD" w:rsidP="00AB6248">
            <w:pPr>
              <w:spacing w:before="40" w:after="4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2012</w:t>
            </w:r>
          </w:p>
        </w:tc>
        <w:tc>
          <w:tcPr>
            <w:tcW w:w="838" w:type="dxa"/>
            <w:shd w:val="clear" w:color="auto" w:fill="80D219" w:themeFill="accent3" w:themeFillShade="BF"/>
            <w:vAlign w:val="center"/>
            <w:hideMark/>
          </w:tcPr>
          <w:p w:rsidR="009301BD" w:rsidRPr="00AB6248" w:rsidRDefault="009301BD" w:rsidP="00AB6248">
            <w:pPr>
              <w:spacing w:before="40" w:after="4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2013</w:t>
            </w:r>
          </w:p>
        </w:tc>
        <w:tc>
          <w:tcPr>
            <w:tcW w:w="838" w:type="dxa"/>
            <w:shd w:val="clear" w:color="auto" w:fill="80D219" w:themeFill="accent3" w:themeFillShade="BF"/>
            <w:vAlign w:val="center"/>
            <w:hideMark/>
          </w:tcPr>
          <w:p w:rsidR="009301BD" w:rsidRPr="00AB6248" w:rsidRDefault="009301BD" w:rsidP="00AB6248">
            <w:pPr>
              <w:spacing w:before="40" w:after="4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2014</w:t>
            </w:r>
          </w:p>
        </w:tc>
        <w:tc>
          <w:tcPr>
            <w:tcW w:w="838" w:type="dxa"/>
            <w:shd w:val="clear" w:color="auto" w:fill="80D219" w:themeFill="accent3" w:themeFillShade="BF"/>
            <w:vAlign w:val="center"/>
            <w:hideMark/>
          </w:tcPr>
          <w:p w:rsidR="009301BD" w:rsidRPr="00AB6248" w:rsidRDefault="009301BD" w:rsidP="00AB6248">
            <w:pPr>
              <w:spacing w:before="40" w:after="4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2015</w:t>
            </w:r>
          </w:p>
        </w:tc>
        <w:tc>
          <w:tcPr>
            <w:tcW w:w="838" w:type="dxa"/>
            <w:shd w:val="clear" w:color="auto" w:fill="80D219" w:themeFill="accent3" w:themeFillShade="BF"/>
            <w:vAlign w:val="center"/>
            <w:hideMark/>
          </w:tcPr>
          <w:p w:rsidR="009301BD" w:rsidRPr="00AB6248" w:rsidRDefault="009301BD" w:rsidP="00AB6248">
            <w:pPr>
              <w:spacing w:before="40" w:after="4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2016</w:t>
            </w:r>
          </w:p>
        </w:tc>
        <w:tc>
          <w:tcPr>
            <w:tcW w:w="838" w:type="dxa"/>
            <w:shd w:val="clear" w:color="auto" w:fill="80D219" w:themeFill="accent3" w:themeFillShade="BF"/>
            <w:vAlign w:val="center"/>
            <w:hideMark/>
          </w:tcPr>
          <w:p w:rsidR="009301BD" w:rsidRPr="00AB6248" w:rsidRDefault="009301BD" w:rsidP="00AB6248">
            <w:pPr>
              <w:spacing w:before="40" w:after="4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2017</w:t>
            </w:r>
          </w:p>
        </w:tc>
      </w:tr>
      <w:tr w:rsidR="009301BD" w:rsidRPr="00632972" w:rsidTr="0013577E">
        <w:tc>
          <w:tcPr>
            <w:tcW w:w="4152" w:type="dxa"/>
            <w:noWrap/>
            <w:hideMark/>
          </w:tcPr>
          <w:p w:rsidR="009301BD" w:rsidRPr="0013577E" w:rsidRDefault="009301BD" w:rsidP="00632972">
            <w:pPr>
              <w:spacing w:before="40" w:after="40"/>
              <w:rPr>
                <w:rFonts w:ascii="Century Gothic" w:hAnsi="Century Gothic"/>
                <w:b/>
                <w:color w:val="595959"/>
                <w:sz w:val="16"/>
                <w:szCs w:val="16"/>
              </w:rPr>
            </w:pPr>
            <w:r w:rsidRPr="0013577E">
              <w:rPr>
                <w:rFonts w:ascii="Century Gothic" w:hAnsi="Century Gothic"/>
                <w:b/>
                <w:color w:val="595959"/>
                <w:sz w:val="16"/>
                <w:szCs w:val="16"/>
              </w:rPr>
              <w:t>saldo migracji wewnętrznych ogółem</w:t>
            </w:r>
          </w:p>
        </w:tc>
        <w:tc>
          <w:tcPr>
            <w:tcW w:w="838" w:type="dxa"/>
            <w:noWrap/>
            <w:vAlign w:val="center"/>
            <w:hideMark/>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-23</w:t>
            </w:r>
          </w:p>
        </w:tc>
        <w:tc>
          <w:tcPr>
            <w:tcW w:w="838" w:type="dxa"/>
            <w:noWrap/>
            <w:vAlign w:val="center"/>
            <w:hideMark/>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-75</w:t>
            </w:r>
          </w:p>
        </w:tc>
        <w:tc>
          <w:tcPr>
            <w:tcW w:w="838" w:type="dxa"/>
            <w:noWrap/>
            <w:vAlign w:val="center"/>
            <w:hideMark/>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-52</w:t>
            </w:r>
          </w:p>
        </w:tc>
        <w:tc>
          <w:tcPr>
            <w:tcW w:w="838" w:type="dxa"/>
            <w:noWrap/>
            <w:vAlign w:val="center"/>
            <w:hideMark/>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-40</w:t>
            </w:r>
          </w:p>
        </w:tc>
        <w:tc>
          <w:tcPr>
            <w:tcW w:w="838" w:type="dxa"/>
            <w:noWrap/>
            <w:vAlign w:val="center"/>
            <w:hideMark/>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-25</w:t>
            </w:r>
          </w:p>
        </w:tc>
        <w:tc>
          <w:tcPr>
            <w:tcW w:w="838" w:type="dxa"/>
            <w:shd w:val="clear" w:color="auto" w:fill="EDFADC" w:themeFill="accent3" w:themeFillTint="33"/>
            <w:noWrap/>
            <w:vAlign w:val="center"/>
            <w:hideMark/>
          </w:tcPr>
          <w:p w:rsidR="009301BD" w:rsidRPr="001E492C" w:rsidRDefault="009301BD" w:rsidP="0083445E">
            <w:pPr>
              <w:spacing w:before="40" w:after="40"/>
              <w:jc w:val="right"/>
              <w:rPr>
                <w:rFonts w:ascii="Century Gothic" w:hAnsi="Century Gothic"/>
                <w:b/>
                <w:color w:val="595959" w:themeColor="text1" w:themeTint="A6"/>
                <w:sz w:val="16"/>
                <w:szCs w:val="16"/>
              </w:rPr>
            </w:pPr>
            <w:r w:rsidRPr="001E492C">
              <w:rPr>
                <w:rFonts w:ascii="Century Gothic" w:hAnsi="Century Gothic"/>
                <w:b/>
                <w:color w:val="595959" w:themeColor="text1" w:themeTint="A6"/>
                <w:sz w:val="16"/>
                <w:szCs w:val="16"/>
              </w:rPr>
              <w:t>-3</w:t>
            </w:r>
          </w:p>
        </w:tc>
      </w:tr>
      <w:tr w:rsidR="009301BD" w:rsidRPr="00632972" w:rsidTr="0013577E">
        <w:tc>
          <w:tcPr>
            <w:tcW w:w="4152" w:type="dxa"/>
            <w:noWrap/>
          </w:tcPr>
          <w:p w:rsidR="009301BD" w:rsidRPr="0013577E" w:rsidRDefault="009301BD" w:rsidP="00632972">
            <w:pPr>
              <w:spacing w:before="40" w:after="40"/>
              <w:ind w:firstLine="284"/>
              <w:rPr>
                <w:rFonts w:ascii="Century Gothic" w:hAnsi="Century Gothic"/>
                <w:color w:val="595959"/>
                <w:sz w:val="16"/>
                <w:szCs w:val="16"/>
              </w:rPr>
            </w:pPr>
            <w:r w:rsidRPr="0013577E">
              <w:rPr>
                <w:rFonts w:ascii="Century Gothic" w:hAnsi="Century Gothic"/>
                <w:color w:val="595959"/>
                <w:sz w:val="16"/>
                <w:szCs w:val="16"/>
              </w:rPr>
              <w:t xml:space="preserve">miasto </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-23</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-53</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-25</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-28</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-22</w:t>
            </w:r>
          </w:p>
        </w:tc>
        <w:tc>
          <w:tcPr>
            <w:tcW w:w="838" w:type="dxa"/>
            <w:shd w:val="clear" w:color="auto" w:fill="EDFADC" w:themeFill="accent3" w:themeFillTint="33"/>
            <w:noWrap/>
            <w:vAlign w:val="center"/>
          </w:tcPr>
          <w:p w:rsidR="009301BD" w:rsidRPr="001E492C" w:rsidRDefault="009301BD" w:rsidP="0083445E">
            <w:pPr>
              <w:spacing w:before="40" w:after="40"/>
              <w:jc w:val="right"/>
              <w:rPr>
                <w:rFonts w:ascii="Century Gothic" w:hAnsi="Century Gothic"/>
                <w:b/>
                <w:color w:val="595959" w:themeColor="text1" w:themeTint="A6"/>
                <w:sz w:val="16"/>
                <w:szCs w:val="16"/>
              </w:rPr>
            </w:pPr>
            <w:r w:rsidRPr="001E492C">
              <w:rPr>
                <w:rFonts w:ascii="Century Gothic" w:hAnsi="Century Gothic"/>
                <w:b/>
                <w:color w:val="595959" w:themeColor="text1" w:themeTint="A6"/>
                <w:sz w:val="16"/>
                <w:szCs w:val="16"/>
              </w:rPr>
              <w:t>-6</w:t>
            </w:r>
          </w:p>
        </w:tc>
      </w:tr>
      <w:tr w:rsidR="009301BD" w:rsidRPr="00632972" w:rsidTr="0013577E">
        <w:tc>
          <w:tcPr>
            <w:tcW w:w="4152" w:type="dxa"/>
            <w:noWrap/>
          </w:tcPr>
          <w:p w:rsidR="009301BD" w:rsidRPr="0013577E" w:rsidRDefault="009301BD" w:rsidP="00632972">
            <w:pPr>
              <w:spacing w:before="40" w:after="40"/>
              <w:ind w:firstLine="284"/>
              <w:rPr>
                <w:rFonts w:ascii="Century Gothic" w:hAnsi="Century Gothic"/>
                <w:color w:val="595959"/>
                <w:sz w:val="16"/>
                <w:szCs w:val="16"/>
              </w:rPr>
            </w:pPr>
            <w:r w:rsidRPr="0013577E">
              <w:rPr>
                <w:rFonts w:ascii="Century Gothic" w:hAnsi="Century Gothic"/>
                <w:color w:val="595959"/>
                <w:sz w:val="16"/>
                <w:szCs w:val="16"/>
              </w:rPr>
              <w:t>obszar wiejski</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0</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-22</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-27</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-12</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-3</w:t>
            </w:r>
          </w:p>
        </w:tc>
        <w:tc>
          <w:tcPr>
            <w:tcW w:w="838" w:type="dxa"/>
            <w:shd w:val="clear" w:color="auto" w:fill="EDFADC" w:themeFill="accent3" w:themeFillTint="33"/>
            <w:noWrap/>
            <w:vAlign w:val="center"/>
          </w:tcPr>
          <w:p w:rsidR="009301BD" w:rsidRPr="001E492C" w:rsidRDefault="009301BD" w:rsidP="0083445E">
            <w:pPr>
              <w:spacing w:before="40" w:after="40"/>
              <w:jc w:val="right"/>
              <w:rPr>
                <w:rFonts w:ascii="Century Gothic" w:hAnsi="Century Gothic"/>
                <w:b/>
                <w:color w:val="595959" w:themeColor="text1" w:themeTint="A6"/>
                <w:sz w:val="16"/>
                <w:szCs w:val="16"/>
              </w:rPr>
            </w:pPr>
            <w:r w:rsidRPr="001E492C">
              <w:rPr>
                <w:rFonts w:ascii="Century Gothic" w:hAnsi="Century Gothic"/>
                <w:b/>
                <w:color w:val="595959" w:themeColor="text1" w:themeTint="A6"/>
                <w:sz w:val="16"/>
                <w:szCs w:val="16"/>
              </w:rPr>
              <w:t>3</w:t>
            </w:r>
          </w:p>
        </w:tc>
      </w:tr>
      <w:tr w:rsidR="009301BD" w:rsidRPr="00632972" w:rsidTr="0013577E">
        <w:tc>
          <w:tcPr>
            <w:tcW w:w="4152" w:type="dxa"/>
            <w:noWrap/>
            <w:hideMark/>
          </w:tcPr>
          <w:p w:rsidR="009301BD" w:rsidRPr="0013577E" w:rsidRDefault="009301BD" w:rsidP="00632972">
            <w:pPr>
              <w:spacing w:before="40" w:after="40"/>
              <w:rPr>
                <w:rFonts w:ascii="Century Gothic" w:hAnsi="Century Gothic"/>
                <w:color w:val="595959"/>
                <w:sz w:val="16"/>
                <w:szCs w:val="16"/>
              </w:rPr>
            </w:pPr>
            <w:r w:rsidRPr="0013577E">
              <w:rPr>
                <w:rFonts w:ascii="Century Gothic" w:hAnsi="Century Gothic"/>
                <w:color w:val="595959"/>
                <w:sz w:val="16"/>
                <w:szCs w:val="16"/>
              </w:rPr>
              <w:lastRenderedPageBreak/>
              <w:t>saldo migracji zagranicznych ogółem</w:t>
            </w:r>
          </w:p>
        </w:tc>
        <w:tc>
          <w:tcPr>
            <w:tcW w:w="838" w:type="dxa"/>
            <w:noWrap/>
            <w:vAlign w:val="center"/>
            <w:hideMark/>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-6</w:t>
            </w:r>
          </w:p>
        </w:tc>
        <w:tc>
          <w:tcPr>
            <w:tcW w:w="838" w:type="dxa"/>
            <w:noWrap/>
            <w:vAlign w:val="center"/>
            <w:hideMark/>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-6</w:t>
            </w:r>
          </w:p>
        </w:tc>
        <w:tc>
          <w:tcPr>
            <w:tcW w:w="838" w:type="dxa"/>
            <w:noWrap/>
            <w:vAlign w:val="center"/>
            <w:hideMark/>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-18</w:t>
            </w:r>
          </w:p>
        </w:tc>
        <w:tc>
          <w:tcPr>
            <w:tcW w:w="838" w:type="dxa"/>
            <w:noWrap/>
            <w:vAlign w:val="center"/>
            <w:hideMark/>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0</w:t>
            </w:r>
          </w:p>
        </w:tc>
        <w:tc>
          <w:tcPr>
            <w:tcW w:w="838" w:type="dxa"/>
            <w:noWrap/>
            <w:vAlign w:val="center"/>
            <w:hideMark/>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6</w:t>
            </w:r>
          </w:p>
        </w:tc>
        <w:tc>
          <w:tcPr>
            <w:tcW w:w="838" w:type="dxa"/>
            <w:shd w:val="clear" w:color="auto" w:fill="EDFADC" w:themeFill="accent3" w:themeFillTint="33"/>
            <w:noWrap/>
            <w:vAlign w:val="center"/>
            <w:hideMark/>
          </w:tcPr>
          <w:p w:rsidR="009301BD" w:rsidRPr="001E492C" w:rsidRDefault="009301BD" w:rsidP="0083445E">
            <w:pPr>
              <w:spacing w:before="40" w:after="40"/>
              <w:jc w:val="right"/>
              <w:rPr>
                <w:rFonts w:ascii="Century Gothic" w:hAnsi="Century Gothic"/>
                <w:b/>
                <w:color w:val="595959" w:themeColor="text1" w:themeTint="A6"/>
                <w:sz w:val="16"/>
                <w:szCs w:val="16"/>
              </w:rPr>
            </w:pPr>
            <w:r w:rsidRPr="001E492C">
              <w:rPr>
                <w:rFonts w:ascii="Century Gothic" w:hAnsi="Century Gothic"/>
                <w:b/>
                <w:color w:val="595959" w:themeColor="text1" w:themeTint="A6"/>
                <w:sz w:val="16"/>
                <w:szCs w:val="16"/>
              </w:rPr>
              <w:t>3</w:t>
            </w:r>
          </w:p>
        </w:tc>
      </w:tr>
      <w:tr w:rsidR="009301BD" w:rsidRPr="00632972" w:rsidTr="0013577E">
        <w:tc>
          <w:tcPr>
            <w:tcW w:w="4152" w:type="dxa"/>
            <w:noWrap/>
          </w:tcPr>
          <w:p w:rsidR="009301BD" w:rsidRPr="0013577E" w:rsidRDefault="009301BD" w:rsidP="00632972">
            <w:pPr>
              <w:spacing w:before="40" w:after="40"/>
              <w:ind w:firstLine="284"/>
              <w:rPr>
                <w:rFonts w:ascii="Century Gothic" w:hAnsi="Century Gothic"/>
                <w:color w:val="595959"/>
                <w:sz w:val="16"/>
                <w:szCs w:val="16"/>
              </w:rPr>
            </w:pPr>
            <w:r w:rsidRPr="0013577E">
              <w:rPr>
                <w:rFonts w:ascii="Century Gothic" w:hAnsi="Century Gothic"/>
                <w:color w:val="595959"/>
                <w:sz w:val="16"/>
                <w:szCs w:val="16"/>
              </w:rPr>
              <w:t xml:space="preserve">miasto </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-4</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-3</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-5</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0</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3</w:t>
            </w:r>
          </w:p>
        </w:tc>
        <w:tc>
          <w:tcPr>
            <w:tcW w:w="838" w:type="dxa"/>
            <w:shd w:val="clear" w:color="auto" w:fill="EDFADC" w:themeFill="accent3" w:themeFillTint="33"/>
            <w:noWrap/>
            <w:vAlign w:val="center"/>
          </w:tcPr>
          <w:p w:rsidR="009301BD" w:rsidRPr="001E492C" w:rsidRDefault="009301BD" w:rsidP="0083445E">
            <w:pPr>
              <w:spacing w:before="40" w:after="40"/>
              <w:jc w:val="right"/>
              <w:rPr>
                <w:rFonts w:ascii="Century Gothic" w:hAnsi="Century Gothic"/>
                <w:b/>
                <w:color w:val="595959" w:themeColor="text1" w:themeTint="A6"/>
                <w:sz w:val="16"/>
                <w:szCs w:val="16"/>
              </w:rPr>
            </w:pPr>
            <w:r w:rsidRPr="001E492C">
              <w:rPr>
                <w:rFonts w:ascii="Century Gothic" w:hAnsi="Century Gothic"/>
                <w:b/>
                <w:color w:val="595959" w:themeColor="text1" w:themeTint="A6"/>
                <w:sz w:val="16"/>
                <w:szCs w:val="16"/>
              </w:rPr>
              <w:t>2</w:t>
            </w:r>
          </w:p>
        </w:tc>
      </w:tr>
      <w:tr w:rsidR="009301BD" w:rsidRPr="00632972" w:rsidTr="0013577E">
        <w:tc>
          <w:tcPr>
            <w:tcW w:w="4152" w:type="dxa"/>
            <w:noWrap/>
          </w:tcPr>
          <w:p w:rsidR="009301BD" w:rsidRPr="0013577E" w:rsidRDefault="009301BD" w:rsidP="00632972">
            <w:pPr>
              <w:spacing w:before="40" w:after="40"/>
              <w:ind w:firstLine="284"/>
              <w:rPr>
                <w:rFonts w:ascii="Century Gothic" w:hAnsi="Century Gothic"/>
                <w:color w:val="595959"/>
                <w:sz w:val="16"/>
                <w:szCs w:val="16"/>
              </w:rPr>
            </w:pPr>
            <w:r w:rsidRPr="0013577E">
              <w:rPr>
                <w:rFonts w:ascii="Century Gothic" w:hAnsi="Century Gothic"/>
                <w:color w:val="595959"/>
                <w:sz w:val="16"/>
                <w:szCs w:val="16"/>
              </w:rPr>
              <w:t>obszar wiejski</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-2</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-3</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-13</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0</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3</w:t>
            </w:r>
          </w:p>
        </w:tc>
        <w:tc>
          <w:tcPr>
            <w:tcW w:w="838" w:type="dxa"/>
            <w:shd w:val="clear" w:color="auto" w:fill="EDFADC" w:themeFill="accent3" w:themeFillTint="33"/>
            <w:noWrap/>
            <w:vAlign w:val="center"/>
          </w:tcPr>
          <w:p w:rsidR="009301BD" w:rsidRPr="001E492C" w:rsidRDefault="009301BD" w:rsidP="0083445E">
            <w:pPr>
              <w:spacing w:before="40" w:after="40"/>
              <w:jc w:val="right"/>
              <w:rPr>
                <w:rFonts w:ascii="Century Gothic" w:hAnsi="Century Gothic"/>
                <w:b/>
                <w:color w:val="595959" w:themeColor="text1" w:themeTint="A6"/>
                <w:sz w:val="16"/>
                <w:szCs w:val="16"/>
              </w:rPr>
            </w:pPr>
            <w:r w:rsidRPr="001E492C">
              <w:rPr>
                <w:rFonts w:ascii="Century Gothic" w:hAnsi="Century Gothic"/>
                <w:b/>
                <w:color w:val="595959" w:themeColor="text1" w:themeTint="A6"/>
                <w:sz w:val="16"/>
                <w:szCs w:val="16"/>
              </w:rPr>
              <w:t>1</w:t>
            </w:r>
          </w:p>
        </w:tc>
      </w:tr>
      <w:tr w:rsidR="00632972" w:rsidRPr="00632972" w:rsidTr="0013577E">
        <w:tc>
          <w:tcPr>
            <w:tcW w:w="9180" w:type="dxa"/>
            <w:gridSpan w:val="7"/>
            <w:noWrap/>
            <w:vAlign w:val="center"/>
            <w:hideMark/>
          </w:tcPr>
          <w:p w:rsidR="00632972" w:rsidRPr="001E492C" w:rsidRDefault="00632972" w:rsidP="0083445E">
            <w:pPr>
              <w:spacing w:before="40" w:after="40"/>
              <w:rPr>
                <w:rFonts w:ascii="Century Gothic" w:hAnsi="Century Gothic"/>
                <w:b/>
                <w:color w:val="595959" w:themeColor="text1" w:themeTint="A6"/>
                <w:sz w:val="16"/>
                <w:szCs w:val="16"/>
              </w:rPr>
            </w:pPr>
            <w:r w:rsidRPr="001E492C">
              <w:rPr>
                <w:rFonts w:ascii="Century Gothic" w:hAnsi="Century Gothic"/>
                <w:b/>
                <w:color w:val="595959" w:themeColor="text1" w:themeTint="A6"/>
                <w:sz w:val="16"/>
                <w:szCs w:val="16"/>
              </w:rPr>
              <w:t>saldo migracji wewnętrznych na 1000 ludności:</w:t>
            </w:r>
          </w:p>
        </w:tc>
      </w:tr>
      <w:tr w:rsidR="009301BD" w:rsidRPr="00632972" w:rsidTr="0013577E">
        <w:tc>
          <w:tcPr>
            <w:tcW w:w="4152" w:type="dxa"/>
            <w:noWrap/>
          </w:tcPr>
          <w:p w:rsidR="009301BD" w:rsidRPr="0013577E" w:rsidRDefault="009301BD" w:rsidP="00632972">
            <w:pPr>
              <w:spacing w:before="40" w:after="40"/>
              <w:rPr>
                <w:rFonts w:ascii="Century Gothic" w:hAnsi="Century Gothic"/>
                <w:color w:val="595959"/>
                <w:sz w:val="16"/>
                <w:szCs w:val="16"/>
              </w:rPr>
            </w:pPr>
            <w:r w:rsidRPr="0013577E">
              <w:rPr>
                <w:rFonts w:ascii="Century Gothic" w:hAnsi="Century Gothic"/>
                <w:color w:val="595959"/>
                <w:sz w:val="16"/>
                <w:szCs w:val="16"/>
              </w:rPr>
              <w:t>dolnośląskie</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0,6</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0,8</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0,8</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0,9</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0,9</w:t>
            </w:r>
          </w:p>
        </w:tc>
        <w:tc>
          <w:tcPr>
            <w:tcW w:w="838" w:type="dxa"/>
            <w:shd w:val="clear" w:color="auto" w:fill="EDFADC" w:themeFill="accent3" w:themeFillTint="33"/>
            <w:noWrap/>
            <w:vAlign w:val="center"/>
          </w:tcPr>
          <w:p w:rsidR="009301BD" w:rsidRPr="001E492C" w:rsidRDefault="009301BD" w:rsidP="0083445E">
            <w:pPr>
              <w:spacing w:before="40" w:after="40"/>
              <w:jc w:val="right"/>
              <w:rPr>
                <w:rFonts w:ascii="Century Gothic" w:hAnsi="Century Gothic"/>
                <w:b/>
                <w:color w:val="595959" w:themeColor="text1" w:themeTint="A6"/>
                <w:sz w:val="16"/>
                <w:szCs w:val="16"/>
              </w:rPr>
            </w:pPr>
            <w:r w:rsidRPr="001E492C">
              <w:rPr>
                <w:rFonts w:ascii="Century Gothic" w:hAnsi="Century Gothic"/>
                <w:b/>
                <w:color w:val="595959" w:themeColor="text1" w:themeTint="A6"/>
                <w:sz w:val="16"/>
                <w:szCs w:val="16"/>
              </w:rPr>
              <w:t>0,9</w:t>
            </w:r>
          </w:p>
        </w:tc>
      </w:tr>
      <w:tr w:rsidR="009301BD" w:rsidRPr="00632972" w:rsidTr="0013577E">
        <w:tc>
          <w:tcPr>
            <w:tcW w:w="4152" w:type="dxa"/>
            <w:noWrap/>
          </w:tcPr>
          <w:p w:rsidR="009301BD" w:rsidRPr="0013577E" w:rsidRDefault="009301BD" w:rsidP="00632972">
            <w:pPr>
              <w:spacing w:before="40" w:after="40"/>
              <w:rPr>
                <w:rFonts w:ascii="Century Gothic" w:hAnsi="Century Gothic"/>
                <w:color w:val="595959"/>
                <w:sz w:val="16"/>
                <w:szCs w:val="16"/>
              </w:rPr>
            </w:pPr>
            <w:r w:rsidRPr="0013577E">
              <w:rPr>
                <w:rFonts w:ascii="Century Gothic" w:hAnsi="Century Gothic"/>
                <w:color w:val="595959"/>
                <w:sz w:val="16"/>
                <w:szCs w:val="16"/>
              </w:rPr>
              <w:t>powiat kamiennogórski</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-2,1</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-3,9</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-2,7</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-3,1</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-1,9</w:t>
            </w:r>
          </w:p>
        </w:tc>
        <w:tc>
          <w:tcPr>
            <w:tcW w:w="838" w:type="dxa"/>
            <w:shd w:val="clear" w:color="auto" w:fill="EDFADC" w:themeFill="accent3" w:themeFillTint="33"/>
            <w:noWrap/>
            <w:vAlign w:val="center"/>
          </w:tcPr>
          <w:p w:rsidR="009301BD" w:rsidRPr="001E492C" w:rsidRDefault="009301BD" w:rsidP="0083445E">
            <w:pPr>
              <w:spacing w:before="40" w:after="40"/>
              <w:jc w:val="right"/>
              <w:rPr>
                <w:rFonts w:ascii="Century Gothic" w:hAnsi="Century Gothic"/>
                <w:b/>
                <w:color w:val="595959" w:themeColor="text1" w:themeTint="A6"/>
                <w:sz w:val="16"/>
                <w:szCs w:val="16"/>
              </w:rPr>
            </w:pPr>
            <w:r w:rsidRPr="001E492C">
              <w:rPr>
                <w:rFonts w:ascii="Century Gothic" w:hAnsi="Century Gothic"/>
                <w:b/>
                <w:color w:val="595959" w:themeColor="text1" w:themeTint="A6"/>
                <w:sz w:val="16"/>
                <w:szCs w:val="16"/>
              </w:rPr>
              <w:t>-1,8</w:t>
            </w:r>
          </w:p>
        </w:tc>
      </w:tr>
      <w:tr w:rsidR="009301BD" w:rsidRPr="00632972" w:rsidTr="0013577E">
        <w:tc>
          <w:tcPr>
            <w:tcW w:w="4152" w:type="dxa"/>
            <w:noWrap/>
          </w:tcPr>
          <w:p w:rsidR="009301BD" w:rsidRPr="0013577E" w:rsidRDefault="009301BD" w:rsidP="00632972">
            <w:pPr>
              <w:spacing w:before="40" w:after="40"/>
              <w:rPr>
                <w:rFonts w:ascii="Century Gothic" w:hAnsi="Century Gothic"/>
                <w:color w:val="595959"/>
                <w:sz w:val="16"/>
                <w:szCs w:val="16"/>
              </w:rPr>
            </w:pPr>
            <w:r w:rsidRPr="0013577E">
              <w:rPr>
                <w:rFonts w:ascii="Century Gothic" w:hAnsi="Century Gothic"/>
                <w:color w:val="595959"/>
                <w:sz w:val="16"/>
                <w:szCs w:val="16"/>
              </w:rPr>
              <w:t>Lubawka</w:t>
            </w:r>
          </w:p>
        </w:tc>
        <w:tc>
          <w:tcPr>
            <w:tcW w:w="838" w:type="dxa"/>
            <w:noWrap/>
            <w:vAlign w:val="center"/>
          </w:tcPr>
          <w:p w:rsidR="009301BD" w:rsidRPr="0083445E" w:rsidRDefault="009301BD" w:rsidP="0083445E">
            <w:pPr>
              <w:spacing w:before="40" w:after="40"/>
              <w:jc w:val="right"/>
              <w:rPr>
                <w:rFonts w:ascii="Century Gothic" w:hAnsi="Century Gothic"/>
                <w:color w:val="595959" w:themeColor="text1" w:themeTint="A6"/>
                <w:sz w:val="16"/>
                <w:szCs w:val="16"/>
              </w:rPr>
            </w:pPr>
            <w:r w:rsidRPr="0083445E">
              <w:rPr>
                <w:rFonts w:ascii="Century Gothic" w:hAnsi="Century Gothic"/>
                <w:color w:val="595959" w:themeColor="text1" w:themeTint="A6"/>
                <w:sz w:val="16"/>
                <w:szCs w:val="16"/>
              </w:rPr>
              <w:t>-2,0</w:t>
            </w:r>
          </w:p>
        </w:tc>
        <w:tc>
          <w:tcPr>
            <w:tcW w:w="838" w:type="dxa"/>
            <w:noWrap/>
            <w:vAlign w:val="center"/>
          </w:tcPr>
          <w:p w:rsidR="009301BD" w:rsidRPr="0083445E" w:rsidRDefault="009301BD" w:rsidP="0083445E">
            <w:pPr>
              <w:spacing w:before="40" w:after="40"/>
              <w:jc w:val="right"/>
              <w:rPr>
                <w:rFonts w:ascii="Century Gothic" w:hAnsi="Century Gothic"/>
                <w:color w:val="595959" w:themeColor="text1" w:themeTint="A6"/>
                <w:sz w:val="16"/>
                <w:szCs w:val="16"/>
              </w:rPr>
            </w:pPr>
            <w:r w:rsidRPr="0083445E">
              <w:rPr>
                <w:rFonts w:ascii="Century Gothic" w:hAnsi="Century Gothic"/>
                <w:color w:val="595959" w:themeColor="text1" w:themeTint="A6"/>
                <w:sz w:val="16"/>
                <w:szCs w:val="16"/>
              </w:rPr>
              <w:t>-6,6</w:t>
            </w:r>
          </w:p>
        </w:tc>
        <w:tc>
          <w:tcPr>
            <w:tcW w:w="838" w:type="dxa"/>
            <w:noWrap/>
            <w:vAlign w:val="center"/>
          </w:tcPr>
          <w:p w:rsidR="009301BD" w:rsidRPr="0083445E" w:rsidRDefault="009301BD" w:rsidP="0083445E">
            <w:pPr>
              <w:spacing w:before="40" w:after="40"/>
              <w:jc w:val="right"/>
              <w:rPr>
                <w:rFonts w:ascii="Century Gothic" w:hAnsi="Century Gothic"/>
                <w:color w:val="595959" w:themeColor="text1" w:themeTint="A6"/>
                <w:sz w:val="16"/>
                <w:szCs w:val="16"/>
              </w:rPr>
            </w:pPr>
            <w:r w:rsidRPr="0083445E">
              <w:rPr>
                <w:rFonts w:ascii="Century Gothic" w:hAnsi="Century Gothic"/>
                <w:color w:val="595959" w:themeColor="text1" w:themeTint="A6"/>
                <w:sz w:val="16"/>
                <w:szCs w:val="16"/>
              </w:rPr>
              <w:t>-4,6</w:t>
            </w:r>
          </w:p>
        </w:tc>
        <w:tc>
          <w:tcPr>
            <w:tcW w:w="838" w:type="dxa"/>
            <w:noWrap/>
            <w:vAlign w:val="center"/>
          </w:tcPr>
          <w:p w:rsidR="009301BD" w:rsidRPr="0083445E" w:rsidRDefault="009301BD" w:rsidP="0083445E">
            <w:pPr>
              <w:spacing w:before="40" w:after="40"/>
              <w:jc w:val="right"/>
              <w:rPr>
                <w:rFonts w:ascii="Century Gothic" w:hAnsi="Century Gothic"/>
                <w:color w:val="595959" w:themeColor="text1" w:themeTint="A6"/>
                <w:sz w:val="16"/>
                <w:szCs w:val="16"/>
              </w:rPr>
            </w:pPr>
            <w:r w:rsidRPr="0083445E">
              <w:rPr>
                <w:rFonts w:ascii="Century Gothic" w:hAnsi="Century Gothic"/>
                <w:color w:val="595959" w:themeColor="text1" w:themeTint="A6"/>
                <w:sz w:val="16"/>
                <w:szCs w:val="16"/>
              </w:rPr>
              <w:t>-3,6</w:t>
            </w:r>
          </w:p>
        </w:tc>
        <w:tc>
          <w:tcPr>
            <w:tcW w:w="838" w:type="dxa"/>
            <w:noWrap/>
            <w:vAlign w:val="center"/>
          </w:tcPr>
          <w:p w:rsidR="009301BD" w:rsidRPr="0083445E" w:rsidRDefault="009301BD" w:rsidP="0083445E">
            <w:pPr>
              <w:spacing w:before="40" w:after="40"/>
              <w:jc w:val="right"/>
              <w:rPr>
                <w:rFonts w:ascii="Century Gothic" w:hAnsi="Century Gothic"/>
                <w:color w:val="595959" w:themeColor="text1" w:themeTint="A6"/>
                <w:sz w:val="16"/>
                <w:szCs w:val="16"/>
              </w:rPr>
            </w:pPr>
            <w:r w:rsidRPr="0083445E">
              <w:rPr>
                <w:rFonts w:ascii="Century Gothic" w:hAnsi="Century Gothic"/>
                <w:color w:val="595959" w:themeColor="text1" w:themeTint="A6"/>
                <w:sz w:val="16"/>
                <w:szCs w:val="16"/>
              </w:rPr>
              <w:t>-2,3</w:t>
            </w:r>
          </w:p>
        </w:tc>
        <w:tc>
          <w:tcPr>
            <w:tcW w:w="838" w:type="dxa"/>
            <w:shd w:val="clear" w:color="auto" w:fill="EDFADC" w:themeFill="accent3" w:themeFillTint="33"/>
            <w:noWrap/>
            <w:vAlign w:val="center"/>
          </w:tcPr>
          <w:p w:rsidR="009301BD" w:rsidRPr="001E492C" w:rsidRDefault="009301BD" w:rsidP="0083445E">
            <w:pPr>
              <w:spacing w:before="40" w:after="40"/>
              <w:jc w:val="right"/>
              <w:rPr>
                <w:rFonts w:ascii="Century Gothic" w:hAnsi="Century Gothic"/>
                <w:color w:val="595959" w:themeColor="text1" w:themeTint="A6"/>
                <w:sz w:val="16"/>
                <w:szCs w:val="16"/>
              </w:rPr>
            </w:pPr>
            <w:r w:rsidRPr="001E492C">
              <w:rPr>
                <w:rFonts w:ascii="Century Gothic" w:hAnsi="Century Gothic"/>
                <w:color w:val="595959" w:themeColor="text1" w:themeTint="A6"/>
                <w:sz w:val="16"/>
                <w:szCs w:val="16"/>
              </w:rPr>
              <w:t>-0,3</w:t>
            </w:r>
          </w:p>
        </w:tc>
      </w:tr>
      <w:tr w:rsidR="009301BD" w:rsidRPr="00632972" w:rsidTr="0013577E">
        <w:tc>
          <w:tcPr>
            <w:tcW w:w="4152" w:type="dxa"/>
            <w:noWrap/>
          </w:tcPr>
          <w:p w:rsidR="009301BD" w:rsidRPr="0013577E" w:rsidRDefault="009301BD" w:rsidP="00632972">
            <w:pPr>
              <w:spacing w:before="40" w:after="40"/>
              <w:ind w:firstLine="284"/>
              <w:rPr>
                <w:rFonts w:ascii="Century Gothic" w:hAnsi="Century Gothic"/>
                <w:color w:val="595959"/>
                <w:sz w:val="16"/>
                <w:szCs w:val="16"/>
              </w:rPr>
            </w:pPr>
            <w:r w:rsidRPr="0013577E">
              <w:rPr>
                <w:rFonts w:ascii="Century Gothic" w:hAnsi="Century Gothic"/>
                <w:color w:val="595959"/>
                <w:sz w:val="16"/>
                <w:szCs w:val="16"/>
              </w:rPr>
              <w:t>miasto</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-3,6</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-8,3</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-4,0</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-4,5</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-3,6</w:t>
            </w:r>
          </w:p>
        </w:tc>
        <w:tc>
          <w:tcPr>
            <w:tcW w:w="838" w:type="dxa"/>
            <w:shd w:val="clear" w:color="auto" w:fill="EDFADC" w:themeFill="accent3" w:themeFillTint="33"/>
            <w:noWrap/>
            <w:vAlign w:val="center"/>
          </w:tcPr>
          <w:p w:rsidR="009301BD" w:rsidRPr="001E492C" w:rsidRDefault="009301BD" w:rsidP="0083445E">
            <w:pPr>
              <w:spacing w:before="40" w:after="40"/>
              <w:jc w:val="right"/>
              <w:rPr>
                <w:rFonts w:ascii="Century Gothic" w:hAnsi="Century Gothic"/>
                <w:b/>
                <w:color w:val="595959" w:themeColor="text1" w:themeTint="A6"/>
                <w:sz w:val="16"/>
                <w:szCs w:val="16"/>
              </w:rPr>
            </w:pPr>
            <w:r w:rsidRPr="001E492C">
              <w:rPr>
                <w:rFonts w:ascii="Century Gothic" w:hAnsi="Century Gothic"/>
                <w:b/>
                <w:color w:val="595959" w:themeColor="text1" w:themeTint="A6"/>
                <w:sz w:val="16"/>
                <w:szCs w:val="16"/>
              </w:rPr>
              <w:t>-1,0</w:t>
            </w:r>
          </w:p>
        </w:tc>
      </w:tr>
      <w:tr w:rsidR="009301BD" w:rsidRPr="00632972" w:rsidTr="0013577E">
        <w:tc>
          <w:tcPr>
            <w:tcW w:w="4152" w:type="dxa"/>
            <w:noWrap/>
          </w:tcPr>
          <w:p w:rsidR="009301BD" w:rsidRPr="0013577E" w:rsidRDefault="009301BD" w:rsidP="00632972">
            <w:pPr>
              <w:spacing w:before="40" w:after="40"/>
              <w:ind w:firstLine="284"/>
              <w:rPr>
                <w:rFonts w:ascii="Century Gothic" w:hAnsi="Century Gothic"/>
                <w:color w:val="595959"/>
                <w:sz w:val="16"/>
                <w:szCs w:val="16"/>
              </w:rPr>
            </w:pPr>
            <w:r w:rsidRPr="0013577E">
              <w:rPr>
                <w:rFonts w:ascii="Century Gothic" w:hAnsi="Century Gothic"/>
                <w:color w:val="595959"/>
                <w:sz w:val="16"/>
                <w:szCs w:val="16"/>
              </w:rPr>
              <w:t>obszar wiejski</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0,0</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-4,3</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-5,4</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-2,4</w:t>
            </w:r>
          </w:p>
        </w:tc>
        <w:tc>
          <w:tcPr>
            <w:tcW w:w="838" w:type="dxa"/>
            <w:noWrap/>
            <w:vAlign w:val="center"/>
          </w:tcPr>
          <w:p w:rsidR="009301BD" w:rsidRPr="00632972" w:rsidRDefault="009301BD" w:rsidP="0083445E">
            <w:pPr>
              <w:spacing w:before="40" w:after="40"/>
              <w:jc w:val="right"/>
              <w:rPr>
                <w:rFonts w:ascii="Century Gothic" w:hAnsi="Century Gothic"/>
                <w:color w:val="595959" w:themeColor="text1" w:themeTint="A6"/>
                <w:sz w:val="16"/>
                <w:szCs w:val="16"/>
              </w:rPr>
            </w:pPr>
            <w:r w:rsidRPr="00632972">
              <w:rPr>
                <w:rFonts w:ascii="Century Gothic" w:hAnsi="Century Gothic"/>
                <w:color w:val="595959" w:themeColor="text1" w:themeTint="A6"/>
                <w:sz w:val="16"/>
                <w:szCs w:val="16"/>
              </w:rPr>
              <w:t>-0,6</w:t>
            </w:r>
          </w:p>
        </w:tc>
        <w:tc>
          <w:tcPr>
            <w:tcW w:w="838" w:type="dxa"/>
            <w:shd w:val="clear" w:color="auto" w:fill="EDFADC" w:themeFill="accent3" w:themeFillTint="33"/>
            <w:noWrap/>
            <w:vAlign w:val="center"/>
          </w:tcPr>
          <w:p w:rsidR="009301BD" w:rsidRPr="001E492C" w:rsidRDefault="009301BD" w:rsidP="0083445E">
            <w:pPr>
              <w:spacing w:before="40" w:after="40"/>
              <w:jc w:val="right"/>
              <w:rPr>
                <w:rFonts w:ascii="Century Gothic" w:hAnsi="Century Gothic"/>
                <w:b/>
                <w:color w:val="595959" w:themeColor="text1" w:themeTint="A6"/>
                <w:sz w:val="16"/>
                <w:szCs w:val="16"/>
              </w:rPr>
            </w:pPr>
            <w:r w:rsidRPr="001E492C">
              <w:rPr>
                <w:rFonts w:ascii="Century Gothic" w:hAnsi="Century Gothic"/>
                <w:b/>
                <w:color w:val="595959" w:themeColor="text1" w:themeTint="A6"/>
                <w:sz w:val="16"/>
                <w:szCs w:val="16"/>
              </w:rPr>
              <w:t>0,6</w:t>
            </w:r>
          </w:p>
        </w:tc>
      </w:tr>
    </w:tbl>
    <w:p w:rsidR="009301BD" w:rsidRDefault="009301BD" w:rsidP="009301BD">
      <w:pPr>
        <w:pStyle w:val="RDO"/>
      </w:pPr>
      <w:r w:rsidRPr="00A769CD">
        <w:t>Źródło: opracowanie własne na podstawie danych GUS.</w:t>
      </w:r>
    </w:p>
    <w:p w:rsidR="009301BD" w:rsidRDefault="009301BD" w:rsidP="009301BD">
      <w:pPr>
        <w:pStyle w:val="TEKST"/>
      </w:pPr>
      <w:r>
        <w:t xml:space="preserve">Biorąc pod uwagę drugi z najważniejszych obok migracji czynników wpływających na liczbę ludności, przyrost naturalny, w gminie Lubawka w 2017 roku wyniósł on -3,52‰, przy czym </w:t>
      </w:r>
      <w:r w:rsidR="0084773F">
        <w:t>na terenie miasta</w:t>
      </w:r>
      <w:r>
        <w:t xml:space="preserve"> był on zdecydowanie niższy niż na obszarze wiejskim (-6,02</w:t>
      </w:r>
      <w:r w:rsidR="00283E7C">
        <w:t>‰</w:t>
      </w:r>
      <w:r>
        <w:t xml:space="preserve"> wobec -0,41‰). P</w:t>
      </w:r>
      <w:r w:rsidR="0084773F">
        <w:t>odobna sytuacja miała miejsce w </w:t>
      </w:r>
      <w:r>
        <w:t>każdym z badanych lat od 2012 roku (najniższą wartość wskaźnik osiągnął w 2015 roku i wynosił -5,02‰, przy czym w mieście było to -7,92</w:t>
      </w:r>
      <w:r w:rsidR="00283E7C">
        <w:t>‰</w:t>
      </w:r>
      <w:r>
        <w:t xml:space="preserve">, a na terenie wiejskim gminy -1,41‰). </w:t>
      </w:r>
      <w:r w:rsidR="0084773F">
        <w:t>Należy jednak nadmienić, że w</w:t>
      </w:r>
      <w:r w:rsidR="00CD1819">
        <w:t> </w:t>
      </w:r>
      <w:r w:rsidR="0084773F">
        <w:t xml:space="preserve">analizowanym okresie czasu, </w:t>
      </w:r>
      <w:r w:rsidR="001E492C">
        <w:t xml:space="preserve">również </w:t>
      </w:r>
      <w:r w:rsidR="0084773F">
        <w:t xml:space="preserve">na terenie powiatu kamiennogórskiego utrzymywał się ujemny przyrost naturalny </w:t>
      </w:r>
      <w:r>
        <w:t>i w 2017 osiąg</w:t>
      </w:r>
      <w:r w:rsidR="0084773F">
        <w:t>nął poziom</w:t>
      </w:r>
      <w:r w:rsidR="001E492C">
        <w:t xml:space="preserve"> </w:t>
      </w:r>
      <w:r>
        <w:t xml:space="preserve">-3,26‰, </w:t>
      </w:r>
      <w:r w:rsidR="0084773F">
        <w:t xml:space="preserve">natomiast </w:t>
      </w:r>
      <w:r>
        <w:t xml:space="preserve">w regionie </w:t>
      </w:r>
      <w:r w:rsidR="0084773F">
        <w:t>wynosił</w:t>
      </w:r>
      <w:r>
        <w:t xml:space="preserve"> -1,25, a w Polsce -0,02‰.</w:t>
      </w:r>
    </w:p>
    <w:p w:rsidR="00EA2E4D" w:rsidRPr="00A5449D" w:rsidRDefault="00EA2E4D" w:rsidP="0029499A">
      <w:pPr>
        <w:pStyle w:val="WYKRES"/>
      </w:pPr>
      <w:bookmarkStart w:id="37" w:name="_Toc6218987"/>
      <w:r w:rsidRPr="001F6D59">
        <w:t xml:space="preserve">WYKRES </w:t>
      </w:r>
      <w:r w:rsidRPr="001F6D59">
        <w:rPr>
          <w:noProof/>
        </w:rPr>
        <w:fldChar w:fldCharType="begin"/>
      </w:r>
      <w:r w:rsidRPr="001F6D59">
        <w:rPr>
          <w:noProof/>
        </w:rPr>
        <w:instrText xml:space="preserve"> SEQ WYKRES \* ARABIC </w:instrText>
      </w:r>
      <w:r w:rsidRPr="001F6D59">
        <w:rPr>
          <w:noProof/>
        </w:rPr>
        <w:fldChar w:fldCharType="separate"/>
      </w:r>
      <w:r w:rsidR="00DC09D3">
        <w:rPr>
          <w:noProof/>
        </w:rPr>
        <w:t>3</w:t>
      </w:r>
      <w:r w:rsidRPr="001F6D59">
        <w:rPr>
          <w:noProof/>
        </w:rPr>
        <w:fldChar w:fldCharType="end"/>
      </w:r>
      <w:r w:rsidRPr="001F6D59">
        <w:t>. Struktura wieku mieszkańców gminy [2012, 2017].</w:t>
      </w:r>
      <w:bookmarkEnd w:id="37"/>
    </w:p>
    <w:p w:rsidR="00EA2E4D" w:rsidRDefault="00E77EA7" w:rsidP="00EA2E4D">
      <w:pPr>
        <w:pStyle w:val="TEKST"/>
        <w:spacing w:after="0"/>
      </w:pPr>
      <w:r>
        <w:rPr>
          <w:noProof/>
          <w:lang w:eastAsia="pl-PL"/>
        </w:rPr>
        <w:drawing>
          <wp:inline distT="0" distB="0" distL="0" distR="0" wp14:anchorId="56920B71" wp14:editId="3BCDDBBF">
            <wp:extent cx="5593080" cy="1620000"/>
            <wp:effectExtent l="0" t="0" r="7620" b="0"/>
            <wp:docPr id="233" name="Wykres 233">
              <a:extLst xmlns:a="http://schemas.openxmlformats.org/drawingml/2006/main">
                <a:ext uri="{FF2B5EF4-FFF2-40B4-BE49-F238E27FC236}">
                  <a16:creationId xmlns:a16="http://schemas.microsoft.com/office/drawing/2014/main" id="{7B291285-65C7-4ECB-8F69-5CF71FE3E5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A2E4D" w:rsidRPr="00A769CD" w:rsidRDefault="00EA2E4D" w:rsidP="00EA2E4D">
      <w:pPr>
        <w:pStyle w:val="RDO"/>
      </w:pPr>
      <w:r w:rsidRPr="00A769CD">
        <w:t>Źródło: opracowanie własne na podstawie danych GUS.</w:t>
      </w:r>
    </w:p>
    <w:p w:rsidR="00EA2E4D" w:rsidRPr="00AA5D50" w:rsidRDefault="00EA2E4D" w:rsidP="00EA2E4D">
      <w:pPr>
        <w:pStyle w:val="TEKST"/>
      </w:pPr>
      <w:r>
        <w:t xml:space="preserve">W 2017 roku ludność w wieku produkcyjnym stanowiła 62,4% populacji gminy, czyli nieznacznie więcej niż średnio w kraju i regionie (61,2%). Udział ludności w wieku przedprodukcyjnym wynosił 15,9%, natomiast najstarsza grupa ludności w wieku poprodukcyjnym stanowiła 21,8%. </w:t>
      </w:r>
      <w:r w:rsidR="00F348F1">
        <w:t>Był</w:t>
      </w:r>
      <w:r>
        <w:t xml:space="preserve"> </w:t>
      </w:r>
      <w:r w:rsidR="00196EC1">
        <w:t>to wynik zbliżony do średniej w </w:t>
      </w:r>
      <w:r>
        <w:t>całym regionie (odpowiednio: 16,9% i 21,9%), a także w powiecie kamiennogórskim (16,5% i 21,8%). Udział ludności w</w:t>
      </w:r>
      <w:r w:rsidR="00F348F1">
        <w:t> </w:t>
      </w:r>
      <w:r>
        <w:t xml:space="preserve">wieku poprodukcyjnym od 2012 roku wzrósł z 18,1% do wspomnianych powyżej 21,8%. </w:t>
      </w:r>
    </w:p>
    <w:p w:rsidR="00D51684" w:rsidRPr="0061035F" w:rsidRDefault="00D51684" w:rsidP="0029499A">
      <w:pPr>
        <w:pStyle w:val="WYKRES"/>
      </w:pPr>
      <w:bookmarkStart w:id="38" w:name="_Toc473057771"/>
      <w:bookmarkStart w:id="39" w:name="_Toc474924856"/>
      <w:bookmarkStart w:id="40" w:name="_Toc6218988"/>
      <w:r w:rsidRPr="0061035F">
        <w:t xml:space="preserve">WYKRES </w:t>
      </w:r>
      <w:r>
        <w:rPr>
          <w:noProof/>
        </w:rPr>
        <w:fldChar w:fldCharType="begin"/>
      </w:r>
      <w:r>
        <w:rPr>
          <w:noProof/>
        </w:rPr>
        <w:instrText xml:space="preserve"> SEQ WYKRES \* ARABIC </w:instrText>
      </w:r>
      <w:r>
        <w:rPr>
          <w:noProof/>
        </w:rPr>
        <w:fldChar w:fldCharType="separate"/>
      </w:r>
      <w:r w:rsidR="00DC09D3">
        <w:rPr>
          <w:noProof/>
        </w:rPr>
        <w:t>4</w:t>
      </w:r>
      <w:r>
        <w:rPr>
          <w:noProof/>
        </w:rPr>
        <w:fldChar w:fldCharType="end"/>
      </w:r>
      <w:r w:rsidRPr="0061035F">
        <w:t xml:space="preserve">. Udział ludności wg ekonomicznych grup wieku </w:t>
      </w:r>
      <w:r>
        <w:t xml:space="preserve">w gminie </w:t>
      </w:r>
      <w:r w:rsidRPr="0061035F">
        <w:t>[</w:t>
      </w:r>
      <w:r>
        <w:t>2012, 2017, prognoza 2030</w:t>
      </w:r>
      <w:r w:rsidRPr="0061035F">
        <w:t>].</w:t>
      </w:r>
      <w:bookmarkEnd w:id="38"/>
      <w:bookmarkEnd w:id="39"/>
      <w:bookmarkEnd w:id="40"/>
    </w:p>
    <w:tbl>
      <w:tblPr>
        <w:tblW w:w="9673" w:type="dxa"/>
        <w:tblInd w:w="-38" w:type="dxa"/>
        <w:tblLayout w:type="fixed"/>
        <w:tblCellMar>
          <w:left w:w="70" w:type="dxa"/>
          <w:right w:w="70" w:type="dxa"/>
        </w:tblCellMar>
        <w:tblLook w:val="04A0" w:firstRow="1" w:lastRow="0" w:firstColumn="1" w:lastColumn="0" w:noHBand="0" w:noVBand="1"/>
      </w:tblPr>
      <w:tblGrid>
        <w:gridCol w:w="4644"/>
        <w:gridCol w:w="2551"/>
        <w:gridCol w:w="2478"/>
      </w:tblGrid>
      <w:tr w:rsidR="00D51684" w:rsidRPr="00764957" w:rsidTr="00AB3FCA">
        <w:tc>
          <w:tcPr>
            <w:tcW w:w="4644" w:type="dxa"/>
          </w:tcPr>
          <w:p w:rsidR="00D51684" w:rsidRPr="00456934" w:rsidRDefault="00D51684" w:rsidP="00456934">
            <w:pPr>
              <w:spacing w:after="0" w:line="360" w:lineRule="auto"/>
              <w:ind w:firstLine="2873"/>
              <w:rPr>
                <w:rFonts w:ascii="Century Gothic" w:hAnsi="Century Gothic"/>
                <w:b/>
                <w:noProof/>
                <w:color w:val="808080" w:themeColor="background1" w:themeShade="80"/>
                <w:sz w:val="20"/>
                <w:szCs w:val="20"/>
                <w:lang w:eastAsia="pl-PL"/>
              </w:rPr>
            </w:pPr>
            <w:r w:rsidRPr="00456934">
              <w:rPr>
                <w:rFonts w:ascii="Century Gothic" w:hAnsi="Century Gothic"/>
                <w:b/>
                <w:noProof/>
                <w:color w:val="808080" w:themeColor="background1" w:themeShade="80"/>
                <w:sz w:val="20"/>
                <w:szCs w:val="20"/>
                <w:lang w:eastAsia="pl-PL"/>
              </w:rPr>
              <w:t>2012</w:t>
            </w:r>
          </w:p>
          <w:p w:rsidR="00D51684" w:rsidRPr="00456934" w:rsidRDefault="00D51684" w:rsidP="00AB3FCA">
            <w:pPr>
              <w:spacing w:after="0" w:line="360" w:lineRule="auto"/>
              <w:jc w:val="right"/>
              <w:rPr>
                <w:rFonts w:ascii="Century Gothic" w:hAnsi="Century Gothic"/>
                <w:b/>
                <w:color w:val="808080" w:themeColor="background1" w:themeShade="80"/>
                <w:sz w:val="20"/>
                <w:szCs w:val="20"/>
              </w:rPr>
            </w:pPr>
            <w:r w:rsidRPr="00456934">
              <w:rPr>
                <w:rFonts w:ascii="Century Gothic" w:hAnsi="Century Gothic"/>
                <w:noProof/>
                <w:color w:val="808080" w:themeColor="background1" w:themeShade="80"/>
                <w:lang w:eastAsia="pl-PL"/>
              </w:rPr>
              <w:drawing>
                <wp:inline distT="0" distB="0" distL="0" distR="0" wp14:anchorId="6374053A" wp14:editId="74F96FEA">
                  <wp:extent cx="2858529" cy="1392194"/>
                  <wp:effectExtent l="0" t="0" r="0" b="0"/>
                  <wp:docPr id="27" name="Wykres 27">
                    <a:extLst xmlns:a="http://schemas.openxmlformats.org/drawingml/2006/main">
                      <a:ext uri="{FF2B5EF4-FFF2-40B4-BE49-F238E27FC236}">
                        <a16:creationId xmlns:a16="http://schemas.microsoft.com/office/drawing/2014/main" id="{1433FC2A-6F33-4E4F-BD51-2D7D06A27A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2551" w:type="dxa"/>
          </w:tcPr>
          <w:p w:rsidR="00D51684" w:rsidRPr="00456934" w:rsidRDefault="00D51684" w:rsidP="00AB3FCA">
            <w:pPr>
              <w:spacing w:after="0" w:line="360" w:lineRule="auto"/>
              <w:ind w:firstLine="922"/>
              <w:rPr>
                <w:rFonts w:ascii="Century Gothic" w:hAnsi="Century Gothic"/>
                <w:b/>
                <w:color w:val="808080" w:themeColor="background1" w:themeShade="80"/>
                <w:sz w:val="20"/>
                <w:szCs w:val="20"/>
              </w:rPr>
            </w:pPr>
            <w:r w:rsidRPr="00456934">
              <w:rPr>
                <w:rFonts w:ascii="Century Gothic" w:hAnsi="Century Gothic"/>
                <w:b/>
                <w:color w:val="808080" w:themeColor="background1" w:themeShade="80"/>
                <w:sz w:val="20"/>
                <w:szCs w:val="20"/>
              </w:rPr>
              <w:t>2017</w:t>
            </w:r>
          </w:p>
          <w:p w:rsidR="00D51684" w:rsidRPr="00456934" w:rsidRDefault="00D51684" w:rsidP="00AB3FCA">
            <w:pPr>
              <w:spacing w:after="0" w:line="360" w:lineRule="auto"/>
              <w:ind w:hanging="212"/>
              <w:rPr>
                <w:rFonts w:ascii="Century Gothic" w:hAnsi="Century Gothic"/>
                <w:b/>
                <w:color w:val="808080" w:themeColor="background1" w:themeShade="80"/>
                <w:sz w:val="20"/>
                <w:szCs w:val="20"/>
              </w:rPr>
            </w:pPr>
            <w:r w:rsidRPr="00456934">
              <w:rPr>
                <w:rFonts w:ascii="Century Gothic" w:hAnsi="Century Gothic"/>
                <w:noProof/>
                <w:color w:val="808080" w:themeColor="background1" w:themeShade="80"/>
                <w:lang w:eastAsia="pl-PL"/>
              </w:rPr>
              <w:drawing>
                <wp:inline distT="0" distB="0" distL="0" distR="0" wp14:anchorId="204748CA" wp14:editId="69C02CB2">
                  <wp:extent cx="1820563" cy="1351005"/>
                  <wp:effectExtent l="0" t="0" r="8255" b="1905"/>
                  <wp:docPr id="8" name="Wykres 8">
                    <a:extLst xmlns:a="http://schemas.openxmlformats.org/drawingml/2006/main">
                      <a:ext uri="{FF2B5EF4-FFF2-40B4-BE49-F238E27FC236}">
                        <a16:creationId xmlns:a16="http://schemas.microsoft.com/office/drawing/2014/main" id="{D52C6BDB-ED64-4969-AAA0-C038C02101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2478" w:type="dxa"/>
          </w:tcPr>
          <w:p w:rsidR="00D51684" w:rsidRPr="00456934" w:rsidRDefault="00D51684" w:rsidP="00456934">
            <w:pPr>
              <w:spacing w:after="0" w:line="360" w:lineRule="auto"/>
              <w:ind w:firstLine="498"/>
              <w:rPr>
                <w:rFonts w:ascii="Century Gothic" w:hAnsi="Century Gothic"/>
                <w:b/>
                <w:color w:val="808080" w:themeColor="background1" w:themeShade="80"/>
                <w:sz w:val="20"/>
                <w:szCs w:val="20"/>
              </w:rPr>
            </w:pPr>
            <w:r w:rsidRPr="00456934">
              <w:rPr>
                <w:rFonts w:ascii="Century Gothic" w:hAnsi="Century Gothic"/>
                <w:b/>
                <w:color w:val="808080" w:themeColor="background1" w:themeShade="80"/>
                <w:sz w:val="20"/>
                <w:szCs w:val="20"/>
              </w:rPr>
              <w:t>Prognoza 2030</w:t>
            </w:r>
          </w:p>
          <w:p w:rsidR="00D51684" w:rsidRPr="00456934" w:rsidRDefault="00D51684" w:rsidP="00AB3FCA">
            <w:pPr>
              <w:spacing w:after="0" w:line="360" w:lineRule="auto"/>
              <w:rPr>
                <w:rFonts w:ascii="Century Gothic" w:hAnsi="Century Gothic"/>
                <w:b/>
                <w:color w:val="808080" w:themeColor="background1" w:themeShade="80"/>
                <w:sz w:val="20"/>
                <w:szCs w:val="20"/>
              </w:rPr>
            </w:pPr>
            <w:r w:rsidRPr="00456934">
              <w:rPr>
                <w:rFonts w:ascii="Century Gothic" w:hAnsi="Century Gothic"/>
                <w:noProof/>
                <w:color w:val="808080" w:themeColor="background1" w:themeShade="80"/>
                <w:lang w:eastAsia="pl-PL"/>
              </w:rPr>
              <w:drawing>
                <wp:inline distT="0" distB="0" distL="0" distR="0" wp14:anchorId="0C7F952A" wp14:editId="158A2056">
                  <wp:extent cx="1589903" cy="1309817"/>
                  <wp:effectExtent l="0" t="0" r="0" b="5080"/>
                  <wp:docPr id="28" name="Wykres 28">
                    <a:extLst xmlns:a="http://schemas.openxmlformats.org/drawingml/2006/main">
                      <a:ext uri="{FF2B5EF4-FFF2-40B4-BE49-F238E27FC236}">
                        <a16:creationId xmlns:a16="http://schemas.microsoft.com/office/drawing/2014/main" id="{DA328F7B-0C98-420E-85C5-E2535F078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rsidR="00D51684" w:rsidRPr="0061035F" w:rsidRDefault="00D51684" w:rsidP="00D51684">
      <w:pPr>
        <w:pStyle w:val="RDO"/>
        <w:spacing w:before="0" w:after="0"/>
      </w:pPr>
      <w:r w:rsidRPr="0061035F">
        <w:t>Źródło: opracowanie własne na podstawie danych GUS.</w:t>
      </w:r>
    </w:p>
    <w:p w:rsidR="00E008B7" w:rsidRPr="00AA5D50" w:rsidRDefault="00E008B7" w:rsidP="00E008B7">
      <w:pPr>
        <w:pStyle w:val="TEKST"/>
      </w:pPr>
      <w:r>
        <w:lastRenderedPageBreak/>
        <w:t>Trwający proces starzenia się ludności widoczny jest we wskaźnikach obrazujących współczynnik obciążenia osobami w wieku poprodukcyjnym. W 2012 roku w gminie Lubawka na 100 osób w wieku produkcyjnym przypadało 27,5 osób w wieku poprodukcyjnym, a w 2017 roku już 34,9 osób. Stanowiło to wynik zbliżony do średniej w Polsce (34 os.) i w regionie (35,8 os.) oraz powiecie, gdzie na 100 osób w wieku produkcyjnym przypadało 35,4 osoby z najstarszej grupy wiekowej. W</w:t>
      </w:r>
      <w:r w:rsidRPr="009124C6">
        <w:t>skaźnik starości (odsetek osób w wieku 65 lat i</w:t>
      </w:r>
      <w:r>
        <w:t> </w:t>
      </w:r>
      <w:r w:rsidRPr="009124C6">
        <w:t>więcej)</w:t>
      </w:r>
      <w:r>
        <w:t xml:space="preserve"> w gminie wzrósł od 2012 roku z 14,3 do 17,5 w 2017 roku. Średnia ta w kraju wynosiła w tym czasie 17</w:t>
      </w:r>
      <w:r w:rsidR="007213CB">
        <w:t>,</w:t>
      </w:r>
      <w:r w:rsidR="00B03B56">
        <w:t xml:space="preserve"> a </w:t>
      </w:r>
      <w:r>
        <w:t>średnia w powiecie kamiennogórskim 17,7.</w:t>
      </w:r>
    </w:p>
    <w:p w:rsidR="00D51684" w:rsidRDefault="00D51684" w:rsidP="0029499A">
      <w:pPr>
        <w:pStyle w:val="WYKRES"/>
      </w:pPr>
      <w:bookmarkStart w:id="41" w:name="_Toc6218989"/>
      <w:r>
        <w:t xml:space="preserve">WYKRES </w:t>
      </w:r>
      <w:r>
        <w:rPr>
          <w:noProof/>
        </w:rPr>
        <w:fldChar w:fldCharType="begin"/>
      </w:r>
      <w:r>
        <w:rPr>
          <w:noProof/>
        </w:rPr>
        <w:instrText xml:space="preserve"> SEQ WYKRES \* ARABIC </w:instrText>
      </w:r>
      <w:r>
        <w:rPr>
          <w:noProof/>
        </w:rPr>
        <w:fldChar w:fldCharType="separate"/>
      </w:r>
      <w:r w:rsidR="00DC09D3">
        <w:rPr>
          <w:noProof/>
        </w:rPr>
        <w:t>5</w:t>
      </w:r>
      <w:r>
        <w:rPr>
          <w:noProof/>
        </w:rPr>
        <w:fldChar w:fldCharType="end"/>
      </w:r>
      <w:r>
        <w:t>. Wskaźnik obciążenia demograficznego (</w:t>
      </w:r>
      <w:r w:rsidRPr="00DE00EE">
        <w:t>liczba osób w wieku poprodukcy</w:t>
      </w:r>
      <w:r>
        <w:t>jnym przypadająca na 100 osób w </w:t>
      </w:r>
      <w:r w:rsidRPr="00DE00EE">
        <w:t>wieku produkcyjnym</w:t>
      </w:r>
      <w:r>
        <w:t>) [2012-2017].</w:t>
      </w:r>
      <w:bookmarkEnd w:id="41"/>
      <w:r>
        <w:t xml:space="preserve"> </w:t>
      </w:r>
    </w:p>
    <w:p w:rsidR="00D51684" w:rsidRDefault="00D51684" w:rsidP="00D51684">
      <w:pPr>
        <w:pStyle w:val="TEKST"/>
        <w:spacing w:before="0"/>
      </w:pPr>
      <w:r>
        <w:rPr>
          <w:noProof/>
          <w:lang w:eastAsia="pl-PL"/>
        </w:rPr>
        <w:drawing>
          <wp:inline distT="0" distB="0" distL="0" distR="0" wp14:anchorId="6F073FEE" wp14:editId="042C929D">
            <wp:extent cx="5769610" cy="1800000"/>
            <wp:effectExtent l="0" t="0" r="2540" b="0"/>
            <wp:docPr id="29" name="Wykres 29">
              <a:extLst xmlns:a="http://schemas.openxmlformats.org/drawingml/2006/main">
                <a:ext uri="{FF2B5EF4-FFF2-40B4-BE49-F238E27FC236}">
                  <a16:creationId xmlns:a16="http://schemas.microsoft.com/office/drawing/2014/main" id="{65FB2D6F-8B78-497E-9358-46AC254972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noProof/>
          <w:lang w:eastAsia="pl-PL"/>
        </w:rPr>
        <w:t xml:space="preserve"> </w:t>
      </w:r>
    </w:p>
    <w:p w:rsidR="00D51684" w:rsidRDefault="00D51684" w:rsidP="00D51684">
      <w:pPr>
        <w:pStyle w:val="RDO"/>
        <w:spacing w:before="0" w:after="0"/>
      </w:pPr>
      <w:r w:rsidRPr="00A769CD">
        <w:t>Źródło: opracowanie własne na podstawie danych GUS.</w:t>
      </w:r>
    </w:p>
    <w:p w:rsidR="00D51684" w:rsidRDefault="00D51684" w:rsidP="00D51684">
      <w:pPr>
        <w:pStyle w:val="TEKST"/>
        <w:spacing w:before="200" w:after="0"/>
      </w:pPr>
      <w:r>
        <w:t>W 2017 roku współczynnik dynamiki demograficznej, czyli stosunek liczby urodzeń żywych do licz</w:t>
      </w:r>
      <w:r w:rsidR="007F3260">
        <w:t>by zgonów, wynosił w gminie 0,69</w:t>
      </w:r>
      <w:r>
        <w:t xml:space="preserve">, czyli mniej niż przeciętnie w województwie dolnośląskim (0,89) oraz kraju (1). Wskaźnik zgonów na 1000 ludności na poziomie 11,4 był </w:t>
      </w:r>
      <w:r w:rsidR="00F068D3">
        <w:t xml:space="preserve">jednak </w:t>
      </w:r>
      <w:r>
        <w:t xml:space="preserve">wyższy niż średnio w regionie (10,5) i w Polsce (10,1). </w:t>
      </w:r>
      <w:r w:rsidR="00F068D3">
        <w:t>W</w:t>
      </w:r>
      <w:r w:rsidR="007F3260">
        <w:t> </w:t>
      </w:r>
      <w:r>
        <w:t xml:space="preserve">powiecie kamiennogórskim niemal połowa (43,2%) </w:t>
      </w:r>
      <w:r w:rsidR="00F068D3">
        <w:t xml:space="preserve">zgonów spowodowana była </w:t>
      </w:r>
      <w:r>
        <w:t>chorobami układu krążenia, na drugim miejscu znalazły się nowotwory (28,5%), natomiast za 5,9% odpowiedzialne były choroby układu oddechowego.</w:t>
      </w:r>
    </w:p>
    <w:p w:rsidR="00664AE2" w:rsidRDefault="00664AE2" w:rsidP="00664AE2">
      <w:pPr>
        <w:pStyle w:val="TEKST"/>
        <w:spacing w:after="0"/>
      </w:pPr>
      <w:r>
        <w:t xml:space="preserve">Zgodnie z </w:t>
      </w:r>
      <w:r w:rsidRPr="001B11A3">
        <w:t>prognozą demograficzną</w:t>
      </w:r>
      <w:r>
        <w:t xml:space="preserve"> GUS</w:t>
      </w:r>
      <w:r>
        <w:rPr>
          <w:rStyle w:val="Odwoanieprzypisudolnego"/>
        </w:rPr>
        <w:footnoteReference w:id="7"/>
      </w:r>
      <w:r>
        <w:t xml:space="preserve"> liczba ludności na terenie gminy Lubawka</w:t>
      </w:r>
      <w:r w:rsidR="00F348F1">
        <w:t>, przy utrzymaniu dotychczasowych trendów,</w:t>
      </w:r>
      <w:r>
        <w:t xml:space="preserve"> będzie stale się zmniejszać. Prognozuje się, że w 2030 roku gmina będzie liczyć 9 989 mieszkańców. Ekstrapolacja wg ekonomicznych grup wieku wskazuje także na </w:t>
      </w:r>
      <w:r w:rsidRPr="00D808C5">
        <w:t>szybki proces starzenia się ludności</w:t>
      </w:r>
      <w:r>
        <w:t>. Zgodnie z prognozą udział ludności w wieku poprodukcyjnym wzrośnie do 29,6%, wskutek czego na 100 osób w wieku produkcyjnym przypadać będą 52 osoby w wieku poprodukcyjnym. Natomiast udział ludności w wieku produkcyjnym i przedprodukcyjnym zmniejszy się an</w:t>
      </w:r>
      <w:r w:rsidR="00BF267E">
        <w:t>alogicznie do 56,5% i 13,9%, co </w:t>
      </w:r>
      <w:r>
        <w:t>niewątpliwie będzie miało wpływ na rynek pracy w gminie.</w:t>
      </w:r>
    </w:p>
    <w:p w:rsidR="00664AE2" w:rsidRDefault="00664AE2" w:rsidP="0029499A">
      <w:pPr>
        <w:pStyle w:val="WYKRES"/>
      </w:pPr>
      <w:bookmarkStart w:id="42" w:name="_Toc6218990"/>
      <w:r>
        <w:t xml:space="preserve">WYKRES </w:t>
      </w:r>
      <w:r>
        <w:rPr>
          <w:noProof/>
        </w:rPr>
        <w:fldChar w:fldCharType="begin"/>
      </w:r>
      <w:r>
        <w:rPr>
          <w:noProof/>
        </w:rPr>
        <w:instrText xml:space="preserve"> SEQ WYKRES \* ARABIC </w:instrText>
      </w:r>
      <w:r>
        <w:rPr>
          <w:noProof/>
        </w:rPr>
        <w:fldChar w:fldCharType="separate"/>
      </w:r>
      <w:r w:rsidR="00DC09D3">
        <w:rPr>
          <w:noProof/>
        </w:rPr>
        <w:t>6</w:t>
      </w:r>
      <w:r>
        <w:rPr>
          <w:noProof/>
        </w:rPr>
        <w:fldChar w:fldCharType="end"/>
      </w:r>
      <w:r>
        <w:t xml:space="preserve">. Prognoza liczby </w:t>
      </w:r>
      <w:r w:rsidRPr="00664AE2">
        <w:t>ludności</w:t>
      </w:r>
      <w:r>
        <w:t xml:space="preserve"> ogółem do 2030 roku [2016].</w:t>
      </w:r>
      <w:bookmarkEnd w:id="42"/>
    </w:p>
    <w:p w:rsidR="00664AE2" w:rsidRDefault="00664AE2" w:rsidP="005D5D95">
      <w:pPr>
        <w:spacing w:after="0"/>
        <w:ind w:firstLine="709"/>
      </w:pPr>
      <w:r>
        <w:rPr>
          <w:noProof/>
          <w:lang w:eastAsia="pl-PL"/>
        </w:rPr>
        <w:drawing>
          <wp:inline distT="0" distB="0" distL="0" distR="0" wp14:anchorId="3D013BF8" wp14:editId="73667601">
            <wp:extent cx="5276193" cy="1597572"/>
            <wp:effectExtent l="0" t="0" r="1270" b="3175"/>
            <wp:docPr id="30" name="Wykres 30">
              <a:extLst xmlns:a="http://schemas.openxmlformats.org/drawingml/2006/main">
                <a:ext uri="{FF2B5EF4-FFF2-40B4-BE49-F238E27FC236}">
                  <a16:creationId xmlns:a16="http://schemas.microsoft.com/office/drawing/2014/main" id="{AC4F70DF-0588-45A2-ACBB-A0CAE98409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64AE2" w:rsidRDefault="00664AE2" w:rsidP="00456934">
      <w:pPr>
        <w:pStyle w:val="RDO"/>
        <w:rPr>
          <w:rStyle w:val="Pogrubienie"/>
          <w:b w:val="0"/>
          <w:bCs w:val="0"/>
        </w:rPr>
      </w:pPr>
      <w:r w:rsidRPr="00286150">
        <w:t xml:space="preserve">Źródło: opracowanie na podstawie </w:t>
      </w:r>
      <w:r w:rsidRPr="00286150">
        <w:rPr>
          <w:rStyle w:val="Pogrubienie"/>
          <w:b w:val="0"/>
          <w:bCs w:val="0"/>
        </w:rPr>
        <w:t>Prognoza ludności gmin na lata 2017-2030, GUS, Warszawa 2017.</w:t>
      </w:r>
    </w:p>
    <w:p w:rsidR="00FD640F" w:rsidRDefault="00FD640F" w:rsidP="00DF2304">
      <w:pPr>
        <w:pStyle w:val="Nagwek2"/>
      </w:pPr>
      <w:bookmarkStart w:id="43" w:name="_Toc8583363"/>
      <w:r>
        <w:lastRenderedPageBreak/>
        <w:t>M</w:t>
      </w:r>
      <w:r w:rsidR="00A737B5">
        <w:t>ieszkalnictwo</w:t>
      </w:r>
      <w:bookmarkEnd w:id="43"/>
    </w:p>
    <w:p w:rsidR="000A0A10" w:rsidRPr="00482A3E" w:rsidRDefault="005D5D95" w:rsidP="000A0A10">
      <w:pPr>
        <w:pStyle w:val="TEKST"/>
      </w:pPr>
      <w:r w:rsidRPr="00734047">
        <w:rPr>
          <w:b/>
          <w:noProof/>
          <w:lang w:eastAsia="pl-PL"/>
        </w:rPr>
        <mc:AlternateContent>
          <mc:Choice Requires="wps">
            <w:drawing>
              <wp:anchor distT="0" distB="0" distL="114300" distR="114300" simplePos="0" relativeHeight="251705344" behindDoc="1" locked="0" layoutInCell="1" allowOverlap="1" wp14:anchorId="3CC9E732" wp14:editId="28B7331F">
                <wp:simplePos x="0" y="0"/>
                <wp:positionH relativeFrom="column">
                  <wp:posOffset>3572510</wp:posOffset>
                </wp:positionH>
                <wp:positionV relativeFrom="paragraph">
                  <wp:posOffset>29210</wp:posOffset>
                </wp:positionV>
                <wp:extent cx="2162810" cy="1655445"/>
                <wp:effectExtent l="0" t="0" r="8890" b="1905"/>
                <wp:wrapTight wrapText="bothSides">
                  <wp:wrapPolygon edited="0">
                    <wp:start x="0" y="0"/>
                    <wp:lineTo x="0" y="21376"/>
                    <wp:lineTo x="21499" y="21376"/>
                    <wp:lineTo x="21499" y="0"/>
                    <wp:lineTo x="0" y="0"/>
                  </wp:wrapPolygon>
                </wp:wrapTight>
                <wp:docPr id="224" name="Pole tekstowe 224"/>
                <wp:cNvGraphicFramePr/>
                <a:graphic xmlns:a="http://schemas.openxmlformats.org/drawingml/2006/main">
                  <a:graphicData uri="http://schemas.microsoft.com/office/word/2010/wordprocessingShape">
                    <wps:wsp>
                      <wps:cNvSpPr txBox="1"/>
                      <wps:spPr>
                        <a:xfrm>
                          <a:off x="0" y="0"/>
                          <a:ext cx="2162810" cy="165544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6D2353" w:rsidRDefault="007C46CA" w:rsidP="000A0A10">
                            <w:pPr>
                              <w:spacing w:before="120" w:after="20"/>
                              <w:rPr>
                                <w:rFonts w:ascii="Century Gothic" w:hAnsi="Century Gothic"/>
                                <w:color w:val="404040" w:themeColor="text1" w:themeTint="BF"/>
                                <w:sz w:val="17"/>
                                <w:szCs w:val="17"/>
                              </w:rPr>
                            </w:pPr>
                            <w:r w:rsidRPr="006D2353">
                              <w:rPr>
                                <w:rFonts w:ascii="Century Gothic" w:hAnsi="Century Gothic"/>
                                <w:color w:val="404040" w:themeColor="text1" w:themeTint="BF"/>
                                <w:sz w:val="17"/>
                                <w:szCs w:val="17"/>
                              </w:rPr>
                              <w:t>ZASOBY MIESZKANIOWE:</w:t>
                            </w:r>
                          </w:p>
                          <w:p w:rsidR="007C46CA" w:rsidRPr="006D2353" w:rsidRDefault="007C46CA" w:rsidP="000A0A10">
                            <w:pPr>
                              <w:spacing w:before="40" w:after="20" w:line="264" w:lineRule="auto"/>
                              <w:ind w:left="567" w:hanging="567"/>
                              <w:rPr>
                                <w:rFonts w:ascii="Century Gothic" w:hAnsi="Century Gothic"/>
                                <w:color w:val="404040" w:themeColor="text1" w:themeTint="BF"/>
                                <w:sz w:val="17"/>
                                <w:szCs w:val="17"/>
                              </w:rPr>
                            </w:pPr>
                            <w:r w:rsidRPr="006D2353">
                              <w:rPr>
                                <w:rFonts w:ascii="Century Gothic" w:hAnsi="Century Gothic"/>
                                <w:b/>
                                <w:color w:val="404040" w:themeColor="text1" w:themeTint="BF"/>
                                <w:sz w:val="17"/>
                                <w:szCs w:val="17"/>
                              </w:rPr>
                              <w:t>4 285</w:t>
                            </w:r>
                            <w:r w:rsidRPr="006D2353">
                              <w:rPr>
                                <w:rFonts w:ascii="Century Gothic" w:hAnsi="Century Gothic"/>
                                <w:color w:val="404040" w:themeColor="text1" w:themeTint="BF"/>
                                <w:sz w:val="17"/>
                                <w:szCs w:val="17"/>
                              </w:rPr>
                              <w:t xml:space="preserve"> mieszkań</w:t>
                            </w:r>
                          </w:p>
                          <w:p w:rsidR="007C46CA" w:rsidRPr="006D2353" w:rsidRDefault="007C46CA" w:rsidP="000A0A10">
                            <w:pPr>
                              <w:spacing w:before="40" w:after="20" w:line="264" w:lineRule="auto"/>
                              <w:ind w:left="567" w:hanging="567"/>
                              <w:rPr>
                                <w:rFonts w:ascii="Century Gothic" w:hAnsi="Century Gothic"/>
                                <w:color w:val="404040" w:themeColor="text1" w:themeTint="BF"/>
                                <w:sz w:val="17"/>
                                <w:szCs w:val="17"/>
                              </w:rPr>
                            </w:pPr>
                            <w:r w:rsidRPr="006D2353">
                              <w:rPr>
                                <w:rFonts w:ascii="Century Gothic" w:hAnsi="Century Gothic"/>
                                <w:b/>
                                <w:color w:val="404040" w:themeColor="text1" w:themeTint="BF"/>
                                <w:sz w:val="17"/>
                                <w:szCs w:val="17"/>
                              </w:rPr>
                              <w:t>291 473 m</w:t>
                            </w:r>
                            <w:r w:rsidRPr="006D2353">
                              <w:rPr>
                                <w:rFonts w:ascii="Century Gothic" w:hAnsi="Century Gothic"/>
                                <w:b/>
                                <w:color w:val="404040" w:themeColor="text1" w:themeTint="BF"/>
                                <w:sz w:val="17"/>
                                <w:szCs w:val="17"/>
                                <w:vertAlign w:val="superscript"/>
                              </w:rPr>
                              <w:t>2</w:t>
                            </w:r>
                            <w:r w:rsidRPr="006D2353">
                              <w:rPr>
                                <w:rFonts w:ascii="Century Gothic" w:hAnsi="Century Gothic"/>
                                <w:color w:val="404040" w:themeColor="text1" w:themeTint="BF"/>
                                <w:sz w:val="17"/>
                                <w:szCs w:val="17"/>
                              </w:rPr>
                              <w:t xml:space="preserve"> powierzchnia użytkowa</w:t>
                            </w:r>
                          </w:p>
                          <w:p w:rsidR="007C46CA" w:rsidRPr="006D2353" w:rsidRDefault="007C46CA" w:rsidP="000A0A10">
                            <w:pPr>
                              <w:spacing w:before="40" w:after="20" w:line="264" w:lineRule="auto"/>
                              <w:ind w:left="567" w:hanging="567"/>
                              <w:rPr>
                                <w:rFonts w:ascii="Century Gothic" w:hAnsi="Century Gothic"/>
                                <w:color w:val="404040" w:themeColor="text1" w:themeTint="BF"/>
                                <w:sz w:val="17"/>
                                <w:szCs w:val="17"/>
                              </w:rPr>
                            </w:pPr>
                            <w:r w:rsidRPr="006D2353">
                              <w:rPr>
                                <w:rFonts w:ascii="Century Gothic" w:hAnsi="Century Gothic"/>
                                <w:b/>
                                <w:color w:val="404040" w:themeColor="text1" w:themeTint="BF"/>
                                <w:sz w:val="17"/>
                                <w:szCs w:val="17"/>
                              </w:rPr>
                              <w:t>1 681</w:t>
                            </w:r>
                            <w:r w:rsidRPr="006D2353">
                              <w:rPr>
                                <w:rFonts w:ascii="Century Gothic" w:hAnsi="Century Gothic"/>
                                <w:color w:val="404040" w:themeColor="text1" w:themeTint="BF"/>
                                <w:sz w:val="17"/>
                                <w:szCs w:val="17"/>
                              </w:rPr>
                              <w:t xml:space="preserve"> budynków mieszkalnych</w:t>
                            </w:r>
                          </w:p>
                          <w:p w:rsidR="007C46CA" w:rsidRPr="006D2353" w:rsidRDefault="007C46CA" w:rsidP="000A0A10">
                            <w:pPr>
                              <w:spacing w:before="40" w:after="20" w:line="264" w:lineRule="auto"/>
                              <w:ind w:left="567" w:hanging="567"/>
                              <w:rPr>
                                <w:rFonts w:ascii="Century Gothic" w:hAnsi="Century Gothic"/>
                                <w:color w:val="404040" w:themeColor="text1" w:themeTint="BF"/>
                                <w:sz w:val="17"/>
                                <w:szCs w:val="17"/>
                              </w:rPr>
                            </w:pPr>
                            <w:r w:rsidRPr="006D2353">
                              <w:rPr>
                                <w:rFonts w:ascii="Century Gothic" w:hAnsi="Century Gothic"/>
                                <w:b/>
                                <w:color w:val="404040" w:themeColor="text1" w:themeTint="BF"/>
                                <w:sz w:val="17"/>
                                <w:szCs w:val="17"/>
                              </w:rPr>
                              <w:t xml:space="preserve">387,7 </w:t>
                            </w:r>
                            <w:r w:rsidRPr="006D2353">
                              <w:rPr>
                                <w:rFonts w:ascii="Century Gothic" w:hAnsi="Century Gothic"/>
                                <w:color w:val="404040" w:themeColor="text1" w:themeTint="BF"/>
                                <w:sz w:val="17"/>
                                <w:szCs w:val="17"/>
                              </w:rPr>
                              <w:t>mieszkań na 1000 mieszkańców</w:t>
                            </w:r>
                          </w:p>
                          <w:p w:rsidR="007C46CA" w:rsidRPr="006D2353" w:rsidRDefault="007C46CA" w:rsidP="000A0A10">
                            <w:pPr>
                              <w:spacing w:before="40" w:after="20" w:line="264" w:lineRule="auto"/>
                              <w:ind w:left="567" w:hanging="567"/>
                              <w:rPr>
                                <w:rFonts w:ascii="Century Gothic" w:hAnsi="Century Gothic"/>
                                <w:color w:val="404040" w:themeColor="text1" w:themeTint="BF"/>
                                <w:sz w:val="17"/>
                                <w:szCs w:val="17"/>
                              </w:rPr>
                            </w:pPr>
                            <w:r w:rsidRPr="006D2353">
                              <w:rPr>
                                <w:rFonts w:ascii="Century Gothic" w:hAnsi="Century Gothic"/>
                                <w:b/>
                                <w:color w:val="404040" w:themeColor="text1" w:themeTint="BF"/>
                                <w:sz w:val="17"/>
                                <w:szCs w:val="17"/>
                              </w:rPr>
                              <w:t>68</w:t>
                            </w:r>
                            <w:r w:rsidRPr="006D2353">
                              <w:rPr>
                                <w:rFonts w:ascii="Century Gothic" w:hAnsi="Century Gothic"/>
                                <w:color w:val="404040" w:themeColor="text1" w:themeTint="BF"/>
                                <w:sz w:val="17"/>
                                <w:szCs w:val="17"/>
                              </w:rPr>
                              <w:t xml:space="preserve"> </w:t>
                            </w:r>
                            <w:r w:rsidRPr="006D2353">
                              <w:rPr>
                                <w:rFonts w:ascii="Century Gothic" w:hAnsi="Century Gothic"/>
                                <w:b/>
                                <w:color w:val="404040" w:themeColor="text1" w:themeTint="BF"/>
                                <w:sz w:val="17"/>
                                <w:szCs w:val="17"/>
                              </w:rPr>
                              <w:t>m</w:t>
                            </w:r>
                            <w:r w:rsidRPr="006D2353">
                              <w:rPr>
                                <w:rFonts w:ascii="Century Gothic" w:hAnsi="Century Gothic"/>
                                <w:b/>
                                <w:color w:val="404040" w:themeColor="text1" w:themeTint="BF"/>
                                <w:sz w:val="17"/>
                                <w:szCs w:val="17"/>
                                <w:vertAlign w:val="superscript"/>
                              </w:rPr>
                              <w:t xml:space="preserve">2 </w:t>
                            </w:r>
                            <w:r w:rsidRPr="006D2353">
                              <w:rPr>
                                <w:rFonts w:ascii="Century Gothic" w:hAnsi="Century Gothic"/>
                                <w:color w:val="404040" w:themeColor="text1" w:themeTint="BF"/>
                                <w:sz w:val="17"/>
                                <w:szCs w:val="17"/>
                              </w:rPr>
                              <w:t>przeciętna powierzchnia użytkowa 1 mieszkania</w:t>
                            </w:r>
                          </w:p>
                          <w:p w:rsidR="007C46CA" w:rsidRPr="006D2353" w:rsidRDefault="007C46CA" w:rsidP="000A0A10">
                            <w:pPr>
                              <w:spacing w:before="40" w:after="20" w:line="264" w:lineRule="auto"/>
                              <w:ind w:left="567" w:right="-162" w:hanging="567"/>
                              <w:rPr>
                                <w:rFonts w:ascii="Century Gothic" w:hAnsi="Century Gothic"/>
                                <w:color w:val="404040" w:themeColor="text1" w:themeTint="BF"/>
                                <w:sz w:val="17"/>
                                <w:szCs w:val="17"/>
                              </w:rPr>
                            </w:pPr>
                            <w:r w:rsidRPr="006D2353">
                              <w:rPr>
                                <w:rFonts w:ascii="Century Gothic" w:hAnsi="Century Gothic"/>
                                <w:b/>
                                <w:color w:val="404040" w:themeColor="text1" w:themeTint="BF"/>
                                <w:sz w:val="17"/>
                                <w:szCs w:val="17"/>
                              </w:rPr>
                              <w:t>26,4</w:t>
                            </w:r>
                            <w:r w:rsidRPr="006D2353">
                              <w:rPr>
                                <w:rFonts w:ascii="Century Gothic" w:hAnsi="Century Gothic"/>
                                <w:color w:val="404040" w:themeColor="text1" w:themeTint="BF"/>
                                <w:sz w:val="17"/>
                                <w:szCs w:val="17"/>
                              </w:rPr>
                              <w:t xml:space="preserve"> </w:t>
                            </w:r>
                            <w:r w:rsidRPr="006D2353">
                              <w:rPr>
                                <w:rFonts w:ascii="Century Gothic" w:hAnsi="Century Gothic"/>
                                <w:b/>
                                <w:color w:val="404040" w:themeColor="text1" w:themeTint="BF"/>
                                <w:sz w:val="17"/>
                                <w:szCs w:val="17"/>
                              </w:rPr>
                              <w:t>m</w:t>
                            </w:r>
                            <w:r w:rsidRPr="006D2353">
                              <w:rPr>
                                <w:rFonts w:ascii="Century Gothic" w:hAnsi="Century Gothic"/>
                                <w:b/>
                                <w:color w:val="404040" w:themeColor="text1" w:themeTint="BF"/>
                                <w:sz w:val="17"/>
                                <w:szCs w:val="17"/>
                                <w:vertAlign w:val="superscript"/>
                              </w:rPr>
                              <w:t xml:space="preserve">2 </w:t>
                            </w:r>
                            <w:r w:rsidRPr="006D2353">
                              <w:rPr>
                                <w:rFonts w:ascii="Century Gothic" w:hAnsi="Century Gothic"/>
                                <w:color w:val="404040" w:themeColor="text1" w:themeTint="BF"/>
                                <w:sz w:val="17"/>
                                <w:szCs w:val="17"/>
                              </w:rPr>
                              <w:t>przeciętna powierzchnia użytkowa mieszkania na osobę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9E732" id="Pole tekstowe 224" o:spid="_x0000_s1031" type="#_x0000_t202" style="position:absolute;left:0;text-align:left;margin-left:281.3pt;margin-top:2.3pt;width:170.3pt;height:130.3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" fillcolor="#f2f2f2 [3052]" stroked="f" strokeweight=".5pt">
                <v:textbox>
                  <w:txbxContent>
                    <w:p w:rsidR="007C46CA" w:rsidRPr="006D2353" w:rsidRDefault="007C46CA" w:rsidP="000A0A10">
                      <w:pPr>
                        <w:spacing w:before="120" w:after="20"/>
                        <w:rPr>
                          <w:rFonts w:ascii="Century Gothic" w:hAnsi="Century Gothic"/>
                          <w:color w:val="404040" w:themeColor="text1" w:themeTint="BF"/>
                          <w:sz w:val="17"/>
                          <w:szCs w:val="17"/>
                        </w:rPr>
                      </w:pPr>
                      <w:r w:rsidRPr="006D2353">
                        <w:rPr>
                          <w:rFonts w:ascii="Century Gothic" w:hAnsi="Century Gothic"/>
                          <w:color w:val="404040" w:themeColor="text1" w:themeTint="BF"/>
                          <w:sz w:val="17"/>
                          <w:szCs w:val="17"/>
                        </w:rPr>
                        <w:t>ZASOBY MIESZKANIOWE:</w:t>
                      </w:r>
                    </w:p>
                    <w:p w:rsidR="007C46CA" w:rsidRPr="006D2353" w:rsidRDefault="007C46CA" w:rsidP="000A0A10">
                      <w:pPr>
                        <w:spacing w:before="40" w:after="20" w:line="264" w:lineRule="auto"/>
                        <w:ind w:left="567" w:hanging="567"/>
                        <w:rPr>
                          <w:rFonts w:ascii="Century Gothic" w:hAnsi="Century Gothic"/>
                          <w:color w:val="404040" w:themeColor="text1" w:themeTint="BF"/>
                          <w:sz w:val="17"/>
                          <w:szCs w:val="17"/>
                        </w:rPr>
                      </w:pPr>
                      <w:r w:rsidRPr="006D2353">
                        <w:rPr>
                          <w:rFonts w:ascii="Century Gothic" w:hAnsi="Century Gothic"/>
                          <w:b/>
                          <w:color w:val="404040" w:themeColor="text1" w:themeTint="BF"/>
                          <w:sz w:val="17"/>
                          <w:szCs w:val="17"/>
                        </w:rPr>
                        <w:t>4 285</w:t>
                      </w:r>
                      <w:r w:rsidRPr="006D2353">
                        <w:rPr>
                          <w:rFonts w:ascii="Century Gothic" w:hAnsi="Century Gothic"/>
                          <w:color w:val="404040" w:themeColor="text1" w:themeTint="BF"/>
                          <w:sz w:val="17"/>
                          <w:szCs w:val="17"/>
                        </w:rPr>
                        <w:t xml:space="preserve"> mieszkań</w:t>
                      </w:r>
                    </w:p>
                    <w:p w:rsidR="007C46CA" w:rsidRPr="006D2353" w:rsidRDefault="007C46CA" w:rsidP="000A0A10">
                      <w:pPr>
                        <w:spacing w:before="40" w:after="20" w:line="264" w:lineRule="auto"/>
                        <w:ind w:left="567" w:hanging="567"/>
                        <w:rPr>
                          <w:rFonts w:ascii="Century Gothic" w:hAnsi="Century Gothic"/>
                          <w:color w:val="404040" w:themeColor="text1" w:themeTint="BF"/>
                          <w:sz w:val="17"/>
                          <w:szCs w:val="17"/>
                        </w:rPr>
                      </w:pPr>
                      <w:r w:rsidRPr="006D2353">
                        <w:rPr>
                          <w:rFonts w:ascii="Century Gothic" w:hAnsi="Century Gothic"/>
                          <w:b/>
                          <w:color w:val="404040" w:themeColor="text1" w:themeTint="BF"/>
                          <w:sz w:val="17"/>
                          <w:szCs w:val="17"/>
                        </w:rPr>
                        <w:t>291 473 m</w:t>
                      </w:r>
                      <w:r w:rsidRPr="006D2353">
                        <w:rPr>
                          <w:rFonts w:ascii="Century Gothic" w:hAnsi="Century Gothic"/>
                          <w:b/>
                          <w:color w:val="404040" w:themeColor="text1" w:themeTint="BF"/>
                          <w:sz w:val="17"/>
                          <w:szCs w:val="17"/>
                          <w:vertAlign w:val="superscript"/>
                        </w:rPr>
                        <w:t>2</w:t>
                      </w:r>
                      <w:r w:rsidRPr="006D2353">
                        <w:rPr>
                          <w:rFonts w:ascii="Century Gothic" w:hAnsi="Century Gothic"/>
                          <w:color w:val="404040" w:themeColor="text1" w:themeTint="BF"/>
                          <w:sz w:val="17"/>
                          <w:szCs w:val="17"/>
                        </w:rPr>
                        <w:t xml:space="preserve"> powierzchnia użytkowa</w:t>
                      </w:r>
                    </w:p>
                    <w:p w:rsidR="007C46CA" w:rsidRPr="006D2353" w:rsidRDefault="007C46CA" w:rsidP="000A0A10">
                      <w:pPr>
                        <w:spacing w:before="40" w:after="20" w:line="264" w:lineRule="auto"/>
                        <w:ind w:left="567" w:hanging="567"/>
                        <w:rPr>
                          <w:rFonts w:ascii="Century Gothic" w:hAnsi="Century Gothic"/>
                          <w:color w:val="404040" w:themeColor="text1" w:themeTint="BF"/>
                          <w:sz w:val="17"/>
                          <w:szCs w:val="17"/>
                        </w:rPr>
                      </w:pPr>
                      <w:r w:rsidRPr="006D2353">
                        <w:rPr>
                          <w:rFonts w:ascii="Century Gothic" w:hAnsi="Century Gothic"/>
                          <w:b/>
                          <w:color w:val="404040" w:themeColor="text1" w:themeTint="BF"/>
                          <w:sz w:val="17"/>
                          <w:szCs w:val="17"/>
                        </w:rPr>
                        <w:t>1 681</w:t>
                      </w:r>
                      <w:r w:rsidRPr="006D2353">
                        <w:rPr>
                          <w:rFonts w:ascii="Century Gothic" w:hAnsi="Century Gothic"/>
                          <w:color w:val="404040" w:themeColor="text1" w:themeTint="BF"/>
                          <w:sz w:val="17"/>
                          <w:szCs w:val="17"/>
                        </w:rPr>
                        <w:t xml:space="preserve"> budynków mieszkalnych</w:t>
                      </w:r>
                    </w:p>
                    <w:p w:rsidR="007C46CA" w:rsidRPr="006D2353" w:rsidRDefault="007C46CA" w:rsidP="000A0A10">
                      <w:pPr>
                        <w:spacing w:before="40" w:after="20" w:line="264" w:lineRule="auto"/>
                        <w:ind w:left="567" w:hanging="567"/>
                        <w:rPr>
                          <w:rFonts w:ascii="Century Gothic" w:hAnsi="Century Gothic"/>
                          <w:color w:val="404040" w:themeColor="text1" w:themeTint="BF"/>
                          <w:sz w:val="17"/>
                          <w:szCs w:val="17"/>
                        </w:rPr>
                      </w:pPr>
                      <w:r w:rsidRPr="006D2353">
                        <w:rPr>
                          <w:rFonts w:ascii="Century Gothic" w:hAnsi="Century Gothic"/>
                          <w:b/>
                          <w:color w:val="404040" w:themeColor="text1" w:themeTint="BF"/>
                          <w:sz w:val="17"/>
                          <w:szCs w:val="17"/>
                        </w:rPr>
                        <w:t xml:space="preserve">387,7 </w:t>
                      </w:r>
                      <w:r w:rsidRPr="006D2353">
                        <w:rPr>
                          <w:rFonts w:ascii="Century Gothic" w:hAnsi="Century Gothic"/>
                          <w:color w:val="404040" w:themeColor="text1" w:themeTint="BF"/>
                          <w:sz w:val="17"/>
                          <w:szCs w:val="17"/>
                        </w:rPr>
                        <w:t>mieszkań na 1000 mieszkańców</w:t>
                      </w:r>
                    </w:p>
                    <w:p w:rsidR="007C46CA" w:rsidRPr="006D2353" w:rsidRDefault="007C46CA" w:rsidP="000A0A10">
                      <w:pPr>
                        <w:spacing w:before="40" w:after="20" w:line="264" w:lineRule="auto"/>
                        <w:ind w:left="567" w:hanging="567"/>
                        <w:rPr>
                          <w:rFonts w:ascii="Century Gothic" w:hAnsi="Century Gothic"/>
                          <w:color w:val="404040" w:themeColor="text1" w:themeTint="BF"/>
                          <w:sz w:val="17"/>
                          <w:szCs w:val="17"/>
                        </w:rPr>
                      </w:pPr>
                      <w:r w:rsidRPr="006D2353">
                        <w:rPr>
                          <w:rFonts w:ascii="Century Gothic" w:hAnsi="Century Gothic"/>
                          <w:b/>
                          <w:color w:val="404040" w:themeColor="text1" w:themeTint="BF"/>
                          <w:sz w:val="17"/>
                          <w:szCs w:val="17"/>
                        </w:rPr>
                        <w:t>68</w:t>
                      </w:r>
                      <w:r w:rsidRPr="006D2353">
                        <w:rPr>
                          <w:rFonts w:ascii="Century Gothic" w:hAnsi="Century Gothic"/>
                          <w:color w:val="404040" w:themeColor="text1" w:themeTint="BF"/>
                          <w:sz w:val="17"/>
                          <w:szCs w:val="17"/>
                        </w:rPr>
                        <w:t xml:space="preserve"> </w:t>
                      </w:r>
                      <w:r w:rsidRPr="006D2353">
                        <w:rPr>
                          <w:rFonts w:ascii="Century Gothic" w:hAnsi="Century Gothic"/>
                          <w:b/>
                          <w:color w:val="404040" w:themeColor="text1" w:themeTint="BF"/>
                          <w:sz w:val="17"/>
                          <w:szCs w:val="17"/>
                        </w:rPr>
                        <w:t>m</w:t>
                      </w:r>
                      <w:r w:rsidRPr="006D2353">
                        <w:rPr>
                          <w:rFonts w:ascii="Century Gothic" w:hAnsi="Century Gothic"/>
                          <w:b/>
                          <w:color w:val="404040" w:themeColor="text1" w:themeTint="BF"/>
                          <w:sz w:val="17"/>
                          <w:szCs w:val="17"/>
                          <w:vertAlign w:val="superscript"/>
                        </w:rPr>
                        <w:t xml:space="preserve">2 </w:t>
                      </w:r>
                      <w:r w:rsidRPr="006D2353">
                        <w:rPr>
                          <w:rFonts w:ascii="Century Gothic" w:hAnsi="Century Gothic"/>
                          <w:color w:val="404040" w:themeColor="text1" w:themeTint="BF"/>
                          <w:sz w:val="17"/>
                          <w:szCs w:val="17"/>
                        </w:rPr>
                        <w:t>przeciętna powierzchnia użytkowa 1 mieszkania</w:t>
                      </w:r>
                    </w:p>
                    <w:p w:rsidR="007C46CA" w:rsidRPr="006D2353" w:rsidRDefault="007C46CA" w:rsidP="000A0A10">
                      <w:pPr>
                        <w:spacing w:before="40" w:after="20" w:line="264" w:lineRule="auto"/>
                        <w:ind w:left="567" w:right="-162" w:hanging="567"/>
                        <w:rPr>
                          <w:rFonts w:ascii="Century Gothic" w:hAnsi="Century Gothic"/>
                          <w:color w:val="404040" w:themeColor="text1" w:themeTint="BF"/>
                          <w:sz w:val="17"/>
                          <w:szCs w:val="17"/>
                        </w:rPr>
                      </w:pPr>
                      <w:r w:rsidRPr="006D2353">
                        <w:rPr>
                          <w:rFonts w:ascii="Century Gothic" w:hAnsi="Century Gothic"/>
                          <w:b/>
                          <w:color w:val="404040" w:themeColor="text1" w:themeTint="BF"/>
                          <w:sz w:val="17"/>
                          <w:szCs w:val="17"/>
                        </w:rPr>
                        <w:t>26,4</w:t>
                      </w:r>
                      <w:r w:rsidRPr="006D2353">
                        <w:rPr>
                          <w:rFonts w:ascii="Century Gothic" w:hAnsi="Century Gothic"/>
                          <w:color w:val="404040" w:themeColor="text1" w:themeTint="BF"/>
                          <w:sz w:val="17"/>
                          <w:szCs w:val="17"/>
                        </w:rPr>
                        <w:t xml:space="preserve"> </w:t>
                      </w:r>
                      <w:r w:rsidRPr="006D2353">
                        <w:rPr>
                          <w:rFonts w:ascii="Century Gothic" w:hAnsi="Century Gothic"/>
                          <w:b/>
                          <w:color w:val="404040" w:themeColor="text1" w:themeTint="BF"/>
                          <w:sz w:val="17"/>
                          <w:szCs w:val="17"/>
                        </w:rPr>
                        <w:t>m</w:t>
                      </w:r>
                      <w:r w:rsidRPr="006D2353">
                        <w:rPr>
                          <w:rFonts w:ascii="Century Gothic" w:hAnsi="Century Gothic"/>
                          <w:b/>
                          <w:color w:val="404040" w:themeColor="text1" w:themeTint="BF"/>
                          <w:sz w:val="17"/>
                          <w:szCs w:val="17"/>
                          <w:vertAlign w:val="superscript"/>
                        </w:rPr>
                        <w:t xml:space="preserve">2 </w:t>
                      </w:r>
                      <w:r w:rsidRPr="006D2353">
                        <w:rPr>
                          <w:rFonts w:ascii="Century Gothic" w:hAnsi="Century Gothic"/>
                          <w:color w:val="404040" w:themeColor="text1" w:themeTint="BF"/>
                          <w:sz w:val="17"/>
                          <w:szCs w:val="17"/>
                        </w:rPr>
                        <w:t>przeciętna powierzchnia użytkowa mieszkania na osobę</w:t>
                      </w:r>
                    </w:p>
                  </w:txbxContent>
                </v:textbox>
                <w10:wrap type="tight"/>
              </v:shape>
            </w:pict>
          </mc:Fallback>
        </mc:AlternateContent>
      </w:r>
      <w:r w:rsidR="000A0A10" w:rsidRPr="00734047">
        <w:rPr>
          <w:b/>
        </w:rPr>
        <w:t>Zasoby mieszk</w:t>
      </w:r>
      <w:r w:rsidR="000A0A10">
        <w:rPr>
          <w:b/>
        </w:rPr>
        <w:t xml:space="preserve">aniowe </w:t>
      </w:r>
      <w:r w:rsidR="000A0A10">
        <w:t>n</w:t>
      </w:r>
      <w:r w:rsidR="000A0A10" w:rsidRPr="0061035F">
        <w:t xml:space="preserve">a terenie </w:t>
      </w:r>
      <w:r w:rsidR="000A0A10">
        <w:t>gminy Lubawka</w:t>
      </w:r>
      <w:r w:rsidR="000A0A10" w:rsidRPr="0061035F">
        <w:t xml:space="preserve"> w 201</w:t>
      </w:r>
      <w:r w:rsidR="000A0A10">
        <w:t>7</w:t>
      </w:r>
      <w:r w:rsidR="000A0A10" w:rsidRPr="0061035F">
        <w:t xml:space="preserve"> roku tworzyło </w:t>
      </w:r>
      <w:r w:rsidR="000A0A10">
        <w:t>4 285</w:t>
      </w:r>
      <w:r w:rsidR="000A0A10" w:rsidRPr="0061035F">
        <w:t xml:space="preserve"> </w:t>
      </w:r>
      <w:r w:rsidR="000A0A10" w:rsidRPr="00734047">
        <w:t>mieszkań</w:t>
      </w:r>
      <w:r w:rsidR="000A0A10" w:rsidRPr="0061035F">
        <w:t xml:space="preserve"> o łącznej powierzchni </w:t>
      </w:r>
      <w:r w:rsidR="000A0A10">
        <w:t>291 473</w:t>
      </w:r>
      <w:r w:rsidR="000A0A10" w:rsidRPr="0061035F">
        <w:t xml:space="preserve"> m</w:t>
      </w:r>
      <w:r w:rsidR="000A0A10" w:rsidRPr="0061035F">
        <w:rPr>
          <w:vertAlign w:val="superscript"/>
        </w:rPr>
        <w:t>2</w:t>
      </w:r>
      <w:r w:rsidR="000A0A10" w:rsidRPr="0061035F">
        <w:t xml:space="preserve"> w </w:t>
      </w:r>
      <w:r w:rsidR="000A0A10">
        <w:t>1 681</w:t>
      </w:r>
      <w:r w:rsidR="000A0A10" w:rsidRPr="0061035F">
        <w:t xml:space="preserve"> budynkach mieszkalnych. </w:t>
      </w:r>
      <w:r w:rsidR="000A0A10">
        <w:t xml:space="preserve">Mieszkania te stanowiły 0,4% zasobu  mieszkaniowego w regionie i 25,6% w powiecie </w:t>
      </w:r>
      <w:r w:rsidR="002B757B">
        <w:t>kamiennogórskim</w:t>
      </w:r>
      <w:r w:rsidR="000A0A10">
        <w:t>. W gminie średnia</w:t>
      </w:r>
      <w:r w:rsidR="000A0A10" w:rsidRPr="00783F22">
        <w:t xml:space="preserve"> powierzchnia użytkowa mieszkania</w:t>
      </w:r>
      <w:r w:rsidR="000A0A10">
        <w:t xml:space="preserve"> wynosiła 68</w:t>
      </w:r>
      <w:r w:rsidR="006D2353">
        <w:t> </w:t>
      </w:r>
      <w:r w:rsidR="000A0A10">
        <w:t>m</w:t>
      </w:r>
      <w:r w:rsidR="000A0A10">
        <w:rPr>
          <w:vertAlign w:val="superscript"/>
        </w:rPr>
        <w:t>2</w:t>
      </w:r>
      <w:r w:rsidR="000A0A10">
        <w:t>, co było wynikiem lepszym niż przeciętnie w powiecie kamiennogórskim (64,6</w:t>
      </w:r>
      <w:r w:rsidR="006D2353" w:rsidRPr="006D2353">
        <w:t xml:space="preserve"> </w:t>
      </w:r>
      <w:r w:rsidR="006D2353">
        <w:t>m</w:t>
      </w:r>
      <w:r w:rsidR="006D2353">
        <w:rPr>
          <w:vertAlign w:val="superscript"/>
        </w:rPr>
        <w:t>2</w:t>
      </w:r>
      <w:r w:rsidR="000A0A10">
        <w:t xml:space="preserve">), natomiast mniej korzystniej prezentował się ten parametr na tle kraju </w:t>
      </w:r>
      <w:r w:rsidR="006D2353">
        <w:t>(73,8 </w:t>
      </w:r>
      <w:r w:rsidR="000A0A10">
        <w:t>m</w:t>
      </w:r>
      <w:r w:rsidR="000A0A10">
        <w:rPr>
          <w:vertAlign w:val="superscript"/>
        </w:rPr>
        <w:t>2</w:t>
      </w:r>
      <w:r>
        <w:t>) i regionu (72,4 </w:t>
      </w:r>
      <w:r w:rsidR="000A0A10">
        <w:t>m</w:t>
      </w:r>
      <w:r w:rsidR="000A0A10">
        <w:rPr>
          <w:vertAlign w:val="superscript"/>
        </w:rPr>
        <w:t>2</w:t>
      </w:r>
      <w:r w:rsidR="000A0A10">
        <w:t>). P</w:t>
      </w:r>
      <w:r w:rsidR="000A0A10" w:rsidRPr="00783F22">
        <w:t xml:space="preserve">rzeciętna powierzchnia użytkowa mieszkania </w:t>
      </w:r>
      <w:r w:rsidR="000A0A10">
        <w:t xml:space="preserve">przypadająca </w:t>
      </w:r>
      <w:r>
        <w:t>na 1 </w:t>
      </w:r>
      <w:r w:rsidR="000A0A10" w:rsidRPr="00783F22">
        <w:t>osobę</w:t>
      </w:r>
      <w:r w:rsidR="000A0A10">
        <w:t xml:space="preserve"> wynosiła natomiast 26,4 m</w:t>
      </w:r>
      <w:r w:rsidR="000A0A10">
        <w:rPr>
          <w:vertAlign w:val="superscript"/>
        </w:rPr>
        <w:t>2</w:t>
      </w:r>
      <w:r>
        <w:t>, przy czym w </w:t>
      </w:r>
      <w:r w:rsidR="000A0A10">
        <w:t xml:space="preserve">powiecie kamiennogórskim średnio było to 24,6 </w:t>
      </w:r>
      <w:r w:rsidR="006D2353">
        <w:t>m</w:t>
      </w:r>
      <w:r w:rsidR="006D2353">
        <w:rPr>
          <w:vertAlign w:val="superscript"/>
        </w:rPr>
        <w:t>2</w:t>
      </w:r>
      <w:r w:rsidR="000A0A10">
        <w:t>, na Dolnym Śląsku 29,2 m</w:t>
      </w:r>
      <w:r w:rsidR="000A0A10">
        <w:rPr>
          <w:vertAlign w:val="superscript"/>
        </w:rPr>
        <w:t>2</w:t>
      </w:r>
      <w:r w:rsidR="00AB6F9C">
        <w:t>, a w Polsce 27,8 </w:t>
      </w:r>
      <w:r w:rsidR="000A0A10">
        <w:t>m</w:t>
      </w:r>
      <w:r w:rsidR="000A0A10">
        <w:rPr>
          <w:vertAlign w:val="superscript"/>
        </w:rPr>
        <w:t>2</w:t>
      </w:r>
      <w:r w:rsidR="000A0A10">
        <w:t>. Dostępność mieszkań w gminie Lubawka wyniosła w 2017 roku 387,7 mieszkań na 1000 mieszkańców, co było wartością zbliżoną do przeciętnej w powiecie (381,1), lecz nieco niższą niż w regionie (402,7), przy czym średnio w kraju wskaźnik ten przyjmował wartość 375,7. Od 2012 roku na terenie gminy przybyło 49 mieszkań o łącznej powierzchni 6 811 m</w:t>
      </w:r>
      <w:r w:rsidR="000A0A10">
        <w:rPr>
          <w:vertAlign w:val="superscript"/>
        </w:rPr>
        <w:t>2</w:t>
      </w:r>
      <w:r w:rsidR="006D2353">
        <w:t>, co stanowi</w:t>
      </w:r>
      <w:r w:rsidR="000A0A10">
        <w:t xml:space="preserve"> wzrost o 1,2% i wskazuje na dużo niższą dynamikę w tym zakresie niż w Polsce i na Dolnym Śląsku (5,6%), jest natomiast wartością taką</w:t>
      </w:r>
      <w:r w:rsidR="006D2353">
        <w:t xml:space="preserve"> samą </w:t>
      </w:r>
      <w:r w:rsidR="000A0A10">
        <w:t xml:space="preserve">jak średnia w powiecie kamiennogórskim (1,2%).  </w:t>
      </w:r>
    </w:p>
    <w:p w:rsidR="000A0A10" w:rsidRPr="0084482B" w:rsidRDefault="00342E3B" w:rsidP="00E75131">
      <w:pPr>
        <w:pStyle w:val="NOWATABELA"/>
      </w:pPr>
      <w:bookmarkStart w:id="44" w:name="_Toc475735601"/>
      <w:bookmarkStart w:id="45" w:name="_Toc8158277"/>
      <w:r>
        <w:t xml:space="preserve">TABELA </w:t>
      </w:r>
      <w:r w:rsidR="0069634D">
        <w:fldChar w:fldCharType="begin"/>
      </w:r>
      <w:r w:rsidR="0069634D">
        <w:instrText xml:space="preserve"> SEQ TABELA \* ARABIC </w:instrText>
      </w:r>
      <w:r w:rsidR="0069634D">
        <w:fldChar w:fldCharType="separate"/>
      </w:r>
      <w:r w:rsidR="00DC09D3">
        <w:rPr>
          <w:noProof/>
        </w:rPr>
        <w:t>8</w:t>
      </w:r>
      <w:r w:rsidR="0069634D">
        <w:rPr>
          <w:noProof/>
        </w:rPr>
        <w:fldChar w:fldCharType="end"/>
      </w:r>
      <w:r w:rsidR="000A0A10" w:rsidRPr="0084482B">
        <w:t xml:space="preserve">. Zasoby mieszkaniowe </w:t>
      </w:r>
      <w:r w:rsidR="000A0A10">
        <w:t>[2012</w:t>
      </w:r>
      <w:r w:rsidR="000A0A10" w:rsidRPr="0084482B">
        <w:t>-201</w:t>
      </w:r>
      <w:r w:rsidR="000A0A10">
        <w:t>7</w:t>
      </w:r>
      <w:r w:rsidR="000A0A10" w:rsidRPr="0084482B">
        <w:t>].</w:t>
      </w:r>
      <w:bookmarkEnd w:id="44"/>
      <w:bookmarkEnd w:id="45"/>
    </w:p>
    <w:tbl>
      <w:tblPr>
        <w:tblW w:w="91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235"/>
        <w:gridCol w:w="787"/>
        <w:gridCol w:w="788"/>
        <w:gridCol w:w="788"/>
        <w:gridCol w:w="788"/>
        <w:gridCol w:w="788"/>
        <w:gridCol w:w="788"/>
        <w:gridCol w:w="1109"/>
        <w:gridCol w:w="1109"/>
      </w:tblGrid>
      <w:tr w:rsidR="0015423E" w:rsidRPr="00F63708" w:rsidTr="005D5D95">
        <w:trPr>
          <w:trHeight w:val="300"/>
        </w:trPr>
        <w:tc>
          <w:tcPr>
            <w:tcW w:w="2235" w:type="dxa"/>
            <w:shd w:val="clear" w:color="auto" w:fill="80D219" w:themeFill="accent3" w:themeFillShade="BF"/>
            <w:noWrap/>
            <w:vAlign w:val="center"/>
            <w:hideMark/>
          </w:tcPr>
          <w:p w:rsidR="000A0A10" w:rsidRPr="00AB6248" w:rsidRDefault="000A0A10" w:rsidP="005D5D95">
            <w:pPr>
              <w:spacing w:before="20" w:after="20"/>
              <w:jc w:val="right"/>
              <w:rPr>
                <w:rFonts w:ascii="Century Gothic" w:eastAsia="Times New Roman" w:hAnsi="Century Gothic" w:cs="Times New Roman"/>
                <w:color w:val="FFFFFF" w:themeColor="background1"/>
                <w:sz w:val="16"/>
                <w:szCs w:val="16"/>
                <w:lang w:eastAsia="pl-PL"/>
              </w:rPr>
            </w:pPr>
          </w:p>
          <w:p w:rsidR="000A0A10" w:rsidRPr="00AB6248" w:rsidRDefault="000A0A10" w:rsidP="005D5D95">
            <w:pPr>
              <w:spacing w:before="20" w:after="20"/>
              <w:jc w:val="right"/>
              <w:rPr>
                <w:rFonts w:ascii="Century Gothic" w:eastAsia="Times New Roman" w:hAnsi="Century Gothic" w:cs="Times New Roman"/>
                <w:color w:val="FFFFFF" w:themeColor="background1"/>
                <w:sz w:val="16"/>
                <w:szCs w:val="16"/>
                <w:lang w:eastAsia="pl-PL"/>
              </w:rPr>
            </w:pPr>
          </w:p>
        </w:tc>
        <w:tc>
          <w:tcPr>
            <w:tcW w:w="787" w:type="dxa"/>
            <w:shd w:val="clear" w:color="auto" w:fill="80D219" w:themeFill="accent3" w:themeFillShade="BF"/>
            <w:vAlign w:val="center"/>
            <w:hideMark/>
          </w:tcPr>
          <w:p w:rsidR="000A0A10" w:rsidRPr="00AB6248" w:rsidRDefault="000A0A10" w:rsidP="005D5D95">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2012</w:t>
            </w:r>
          </w:p>
        </w:tc>
        <w:tc>
          <w:tcPr>
            <w:tcW w:w="788" w:type="dxa"/>
            <w:shd w:val="clear" w:color="auto" w:fill="80D219" w:themeFill="accent3" w:themeFillShade="BF"/>
            <w:vAlign w:val="center"/>
            <w:hideMark/>
          </w:tcPr>
          <w:p w:rsidR="000A0A10" w:rsidRPr="00AB6248" w:rsidRDefault="000A0A10" w:rsidP="005D5D95">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2013</w:t>
            </w:r>
          </w:p>
        </w:tc>
        <w:tc>
          <w:tcPr>
            <w:tcW w:w="788" w:type="dxa"/>
            <w:shd w:val="clear" w:color="auto" w:fill="80D219" w:themeFill="accent3" w:themeFillShade="BF"/>
            <w:vAlign w:val="center"/>
          </w:tcPr>
          <w:p w:rsidR="000A0A10" w:rsidRPr="00AB6248" w:rsidRDefault="000A0A10" w:rsidP="005D5D95">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2014</w:t>
            </w:r>
          </w:p>
        </w:tc>
        <w:tc>
          <w:tcPr>
            <w:tcW w:w="788" w:type="dxa"/>
            <w:shd w:val="clear" w:color="auto" w:fill="80D219" w:themeFill="accent3" w:themeFillShade="BF"/>
            <w:vAlign w:val="center"/>
          </w:tcPr>
          <w:p w:rsidR="000A0A10" w:rsidRPr="00AB6248" w:rsidRDefault="000A0A10" w:rsidP="005D5D95">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2015</w:t>
            </w:r>
          </w:p>
        </w:tc>
        <w:tc>
          <w:tcPr>
            <w:tcW w:w="788" w:type="dxa"/>
            <w:shd w:val="clear" w:color="auto" w:fill="80D219" w:themeFill="accent3" w:themeFillShade="BF"/>
            <w:vAlign w:val="center"/>
          </w:tcPr>
          <w:p w:rsidR="000A0A10" w:rsidRPr="00AB6248" w:rsidRDefault="000A0A10" w:rsidP="005D5D95">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2016</w:t>
            </w:r>
          </w:p>
        </w:tc>
        <w:tc>
          <w:tcPr>
            <w:tcW w:w="788" w:type="dxa"/>
            <w:shd w:val="clear" w:color="auto" w:fill="80D219" w:themeFill="accent3" w:themeFillShade="BF"/>
            <w:vAlign w:val="center"/>
          </w:tcPr>
          <w:p w:rsidR="000A0A10" w:rsidRPr="00AB6248" w:rsidRDefault="000A0A10" w:rsidP="005D5D95">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2017</w:t>
            </w:r>
          </w:p>
        </w:tc>
        <w:tc>
          <w:tcPr>
            <w:tcW w:w="1109" w:type="dxa"/>
            <w:shd w:val="clear" w:color="auto" w:fill="80D219" w:themeFill="accent3" w:themeFillShade="BF"/>
            <w:noWrap/>
            <w:vAlign w:val="center"/>
            <w:hideMark/>
          </w:tcPr>
          <w:p w:rsidR="000A0A10" w:rsidRPr="00AB6248" w:rsidRDefault="000A0A10" w:rsidP="005D5D95">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Zmiana 2012-2017</w:t>
            </w:r>
          </w:p>
        </w:tc>
        <w:tc>
          <w:tcPr>
            <w:tcW w:w="1109" w:type="dxa"/>
            <w:shd w:val="clear" w:color="auto" w:fill="80D219" w:themeFill="accent3" w:themeFillShade="BF"/>
            <w:noWrap/>
            <w:vAlign w:val="center"/>
            <w:hideMark/>
          </w:tcPr>
          <w:p w:rsidR="000A0A10" w:rsidRPr="00AB6248" w:rsidRDefault="000A0A10" w:rsidP="005D5D95">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Zmiana 2016-2017</w:t>
            </w:r>
          </w:p>
        </w:tc>
      </w:tr>
      <w:tr w:rsidR="000A0A10" w:rsidRPr="00F63708" w:rsidTr="005D5D95">
        <w:tc>
          <w:tcPr>
            <w:tcW w:w="2235" w:type="dxa"/>
            <w:noWrap/>
            <w:hideMark/>
          </w:tcPr>
          <w:p w:rsidR="000A0A10" w:rsidRPr="00AB6F9C" w:rsidRDefault="000A0A10" w:rsidP="005D5D95">
            <w:pPr>
              <w:spacing w:before="60" w:after="60"/>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budynki</w:t>
            </w:r>
          </w:p>
        </w:tc>
        <w:tc>
          <w:tcPr>
            <w:tcW w:w="787"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1 646</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1 652</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1 661</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1 667</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1 676</w:t>
            </w:r>
          </w:p>
        </w:tc>
        <w:tc>
          <w:tcPr>
            <w:tcW w:w="788" w:type="dxa"/>
            <w:shd w:val="clear" w:color="auto" w:fill="EDFADC" w:themeFill="accent3" w:themeFillTint="33"/>
            <w:noWrap/>
            <w:vAlign w:val="center"/>
          </w:tcPr>
          <w:p w:rsidR="000A0A10" w:rsidRPr="00AB6F9C" w:rsidRDefault="000A0A10" w:rsidP="005D5D95">
            <w:pPr>
              <w:spacing w:before="60" w:after="60"/>
              <w:jc w:val="right"/>
              <w:rPr>
                <w:rFonts w:ascii="Century Gothic" w:hAnsi="Century Gothic" w:cs="Calibri"/>
                <w:b/>
                <w:color w:val="595959" w:themeColor="text1" w:themeTint="A6"/>
                <w:sz w:val="15"/>
                <w:szCs w:val="15"/>
              </w:rPr>
            </w:pPr>
            <w:r w:rsidRPr="00AB6F9C">
              <w:rPr>
                <w:rFonts w:ascii="Century Gothic" w:hAnsi="Century Gothic" w:cs="Calibri"/>
                <w:b/>
                <w:color w:val="595959" w:themeColor="text1" w:themeTint="A6"/>
                <w:sz w:val="15"/>
                <w:szCs w:val="15"/>
              </w:rPr>
              <w:t>1 681</w:t>
            </w:r>
          </w:p>
        </w:tc>
        <w:tc>
          <w:tcPr>
            <w:tcW w:w="1109" w:type="dxa"/>
            <w:noWrap/>
            <w:vAlign w:val="center"/>
          </w:tcPr>
          <w:p w:rsidR="000A0A10" w:rsidRPr="00AB6F9C" w:rsidRDefault="000A0A10" w:rsidP="005D5D95">
            <w:pPr>
              <w:spacing w:before="60" w:after="60"/>
              <w:jc w:val="right"/>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2,1%↑</w:t>
            </w:r>
          </w:p>
        </w:tc>
        <w:tc>
          <w:tcPr>
            <w:tcW w:w="1109" w:type="dxa"/>
            <w:noWrap/>
            <w:vAlign w:val="center"/>
          </w:tcPr>
          <w:p w:rsidR="000A0A10" w:rsidRPr="00AB6F9C" w:rsidRDefault="000A0A10" w:rsidP="005D5D95">
            <w:pPr>
              <w:spacing w:before="60" w:after="60"/>
              <w:jc w:val="right"/>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0,3</w:t>
            </w:r>
            <w:r w:rsidR="009C1955" w:rsidRPr="00AB6F9C">
              <w:rPr>
                <w:rFonts w:ascii="Century Gothic" w:eastAsia="Times New Roman" w:hAnsi="Century Gothic" w:cs="Times New Roman"/>
                <w:color w:val="595959" w:themeColor="text1" w:themeTint="A6"/>
                <w:sz w:val="15"/>
                <w:szCs w:val="15"/>
                <w:lang w:eastAsia="pl-PL"/>
              </w:rPr>
              <w:t>%↑</w:t>
            </w:r>
          </w:p>
        </w:tc>
      </w:tr>
      <w:tr w:rsidR="000A0A10" w:rsidRPr="00F63708" w:rsidTr="005D5D95">
        <w:tc>
          <w:tcPr>
            <w:tcW w:w="2235" w:type="dxa"/>
            <w:noWrap/>
            <w:hideMark/>
          </w:tcPr>
          <w:p w:rsidR="000A0A10" w:rsidRPr="00AB6F9C" w:rsidRDefault="000A0A10" w:rsidP="005D5D95">
            <w:pPr>
              <w:spacing w:before="60" w:after="60"/>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mieszkania</w:t>
            </w:r>
          </w:p>
        </w:tc>
        <w:tc>
          <w:tcPr>
            <w:tcW w:w="787"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4 236</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4 251</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4 260</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4 267</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4 278</w:t>
            </w:r>
          </w:p>
        </w:tc>
        <w:tc>
          <w:tcPr>
            <w:tcW w:w="788" w:type="dxa"/>
            <w:shd w:val="clear" w:color="auto" w:fill="EDFADC" w:themeFill="accent3" w:themeFillTint="33"/>
            <w:noWrap/>
            <w:vAlign w:val="center"/>
          </w:tcPr>
          <w:p w:rsidR="000A0A10" w:rsidRPr="00AB6F9C" w:rsidRDefault="000A0A10" w:rsidP="005D5D95">
            <w:pPr>
              <w:spacing w:before="60" w:after="60"/>
              <w:jc w:val="right"/>
              <w:rPr>
                <w:rFonts w:ascii="Century Gothic" w:hAnsi="Century Gothic" w:cs="Calibri"/>
                <w:b/>
                <w:color w:val="595959" w:themeColor="text1" w:themeTint="A6"/>
                <w:sz w:val="15"/>
                <w:szCs w:val="15"/>
              </w:rPr>
            </w:pPr>
            <w:r w:rsidRPr="00AB6F9C">
              <w:rPr>
                <w:rFonts w:ascii="Century Gothic" w:hAnsi="Century Gothic" w:cs="Calibri"/>
                <w:b/>
                <w:color w:val="595959" w:themeColor="text1" w:themeTint="A6"/>
                <w:sz w:val="15"/>
                <w:szCs w:val="15"/>
              </w:rPr>
              <w:t>4 285</w:t>
            </w:r>
          </w:p>
        </w:tc>
        <w:tc>
          <w:tcPr>
            <w:tcW w:w="1109" w:type="dxa"/>
            <w:noWrap/>
            <w:vAlign w:val="center"/>
          </w:tcPr>
          <w:p w:rsidR="000A0A10" w:rsidRPr="00AB6F9C" w:rsidRDefault="000A0A10" w:rsidP="005D5D95">
            <w:pPr>
              <w:spacing w:before="60" w:after="60"/>
              <w:jc w:val="right"/>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1,2</w:t>
            </w:r>
            <w:r w:rsidR="009C1955" w:rsidRPr="00AB6F9C">
              <w:rPr>
                <w:rFonts w:ascii="Century Gothic" w:eastAsia="Times New Roman" w:hAnsi="Century Gothic" w:cs="Times New Roman"/>
                <w:color w:val="595959" w:themeColor="text1" w:themeTint="A6"/>
                <w:sz w:val="15"/>
                <w:szCs w:val="15"/>
                <w:lang w:eastAsia="pl-PL"/>
              </w:rPr>
              <w:t>%↑</w:t>
            </w:r>
          </w:p>
        </w:tc>
        <w:tc>
          <w:tcPr>
            <w:tcW w:w="1109" w:type="dxa"/>
            <w:noWrap/>
            <w:vAlign w:val="center"/>
          </w:tcPr>
          <w:p w:rsidR="000A0A10" w:rsidRPr="00AB6F9C" w:rsidRDefault="000A0A10" w:rsidP="005D5D95">
            <w:pPr>
              <w:spacing w:before="60" w:after="60"/>
              <w:jc w:val="right"/>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0,4</w:t>
            </w:r>
            <w:r w:rsidR="009C1955" w:rsidRPr="00AB6F9C">
              <w:rPr>
                <w:rFonts w:ascii="Century Gothic" w:eastAsia="Times New Roman" w:hAnsi="Century Gothic" w:cs="Times New Roman"/>
                <w:color w:val="595959" w:themeColor="text1" w:themeTint="A6"/>
                <w:sz w:val="15"/>
                <w:szCs w:val="15"/>
                <w:lang w:eastAsia="pl-PL"/>
              </w:rPr>
              <w:t>%↑</w:t>
            </w:r>
          </w:p>
        </w:tc>
      </w:tr>
      <w:tr w:rsidR="000A0A10" w:rsidRPr="00F63708" w:rsidTr="005D5D95">
        <w:tc>
          <w:tcPr>
            <w:tcW w:w="2235" w:type="dxa"/>
            <w:noWrap/>
            <w:hideMark/>
          </w:tcPr>
          <w:p w:rsidR="000A0A10" w:rsidRPr="00AB6F9C" w:rsidRDefault="000A0A10" w:rsidP="005D5D95">
            <w:pPr>
              <w:spacing w:before="60" w:after="60"/>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powierzchnia użytkowa mieszkań [m</w:t>
            </w:r>
            <w:r w:rsidRPr="00AB6F9C">
              <w:rPr>
                <w:rFonts w:ascii="Century Gothic" w:eastAsia="Times New Roman" w:hAnsi="Century Gothic" w:cs="Times New Roman"/>
                <w:color w:val="595959" w:themeColor="text1" w:themeTint="A6"/>
                <w:sz w:val="15"/>
                <w:szCs w:val="15"/>
                <w:vertAlign w:val="superscript"/>
                <w:lang w:eastAsia="pl-PL"/>
              </w:rPr>
              <w:t>2</w:t>
            </w:r>
            <w:r w:rsidRPr="00AB6F9C">
              <w:rPr>
                <w:rFonts w:ascii="Century Gothic" w:eastAsia="Times New Roman" w:hAnsi="Century Gothic" w:cs="Times New Roman"/>
                <w:color w:val="595959" w:themeColor="text1" w:themeTint="A6"/>
                <w:sz w:val="15"/>
                <w:szCs w:val="15"/>
                <w:lang w:eastAsia="pl-PL"/>
              </w:rPr>
              <w:t>]</w:t>
            </w:r>
          </w:p>
        </w:tc>
        <w:tc>
          <w:tcPr>
            <w:tcW w:w="787"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284 662</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286 669</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287 876</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288 715</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290 418</w:t>
            </w:r>
          </w:p>
        </w:tc>
        <w:tc>
          <w:tcPr>
            <w:tcW w:w="788" w:type="dxa"/>
            <w:shd w:val="clear" w:color="auto" w:fill="EDFADC" w:themeFill="accent3" w:themeFillTint="33"/>
            <w:noWrap/>
            <w:vAlign w:val="center"/>
          </w:tcPr>
          <w:p w:rsidR="000A0A10" w:rsidRPr="00AB6F9C" w:rsidRDefault="000A0A10" w:rsidP="005D5D95">
            <w:pPr>
              <w:spacing w:before="60" w:after="60"/>
              <w:jc w:val="right"/>
              <w:rPr>
                <w:rFonts w:ascii="Century Gothic" w:hAnsi="Century Gothic" w:cs="Calibri"/>
                <w:b/>
                <w:color w:val="595959" w:themeColor="text1" w:themeTint="A6"/>
                <w:sz w:val="15"/>
                <w:szCs w:val="15"/>
              </w:rPr>
            </w:pPr>
            <w:r w:rsidRPr="00AB6F9C">
              <w:rPr>
                <w:rFonts w:ascii="Century Gothic" w:hAnsi="Century Gothic" w:cs="Calibri"/>
                <w:b/>
                <w:color w:val="595959" w:themeColor="text1" w:themeTint="A6"/>
                <w:sz w:val="15"/>
                <w:szCs w:val="15"/>
              </w:rPr>
              <w:t>291 473</w:t>
            </w:r>
          </w:p>
        </w:tc>
        <w:tc>
          <w:tcPr>
            <w:tcW w:w="1109" w:type="dxa"/>
            <w:noWrap/>
            <w:vAlign w:val="center"/>
          </w:tcPr>
          <w:p w:rsidR="000A0A10" w:rsidRPr="00AB6F9C" w:rsidRDefault="000A0A10" w:rsidP="005D5D95">
            <w:pPr>
              <w:spacing w:before="60" w:after="60"/>
              <w:jc w:val="right"/>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2,4</w:t>
            </w:r>
            <w:r w:rsidR="009C1955" w:rsidRPr="00AB6F9C">
              <w:rPr>
                <w:rFonts w:ascii="Century Gothic" w:eastAsia="Times New Roman" w:hAnsi="Century Gothic" w:cs="Times New Roman"/>
                <w:color w:val="595959" w:themeColor="text1" w:themeTint="A6"/>
                <w:sz w:val="15"/>
                <w:szCs w:val="15"/>
                <w:lang w:eastAsia="pl-PL"/>
              </w:rPr>
              <w:t>%↑</w:t>
            </w:r>
          </w:p>
        </w:tc>
        <w:tc>
          <w:tcPr>
            <w:tcW w:w="1109" w:type="dxa"/>
            <w:noWrap/>
            <w:vAlign w:val="center"/>
          </w:tcPr>
          <w:p w:rsidR="000A0A10" w:rsidRPr="00AB6F9C" w:rsidRDefault="000A0A10" w:rsidP="005D5D95">
            <w:pPr>
              <w:spacing w:before="60" w:after="60"/>
              <w:jc w:val="right"/>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0,4</w:t>
            </w:r>
            <w:r w:rsidR="009C1955" w:rsidRPr="00AB6F9C">
              <w:rPr>
                <w:rFonts w:ascii="Century Gothic" w:eastAsia="Times New Roman" w:hAnsi="Century Gothic" w:cs="Times New Roman"/>
                <w:color w:val="595959" w:themeColor="text1" w:themeTint="A6"/>
                <w:sz w:val="15"/>
                <w:szCs w:val="15"/>
                <w:lang w:eastAsia="pl-PL"/>
              </w:rPr>
              <w:t>%↑</w:t>
            </w:r>
          </w:p>
        </w:tc>
      </w:tr>
      <w:tr w:rsidR="000A0A10" w:rsidRPr="00F63708" w:rsidTr="005D5D95">
        <w:tc>
          <w:tcPr>
            <w:tcW w:w="2235" w:type="dxa"/>
            <w:noWrap/>
            <w:hideMark/>
          </w:tcPr>
          <w:p w:rsidR="000A0A10" w:rsidRPr="00AB6F9C" w:rsidRDefault="000A0A10" w:rsidP="005D5D95">
            <w:pPr>
              <w:spacing w:before="60" w:after="60"/>
              <w:ind w:right="-250"/>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przeciętna powierzchnia użytkowa 1 mieszkania [m</w:t>
            </w:r>
            <w:r w:rsidRPr="00AB6F9C">
              <w:rPr>
                <w:rFonts w:ascii="Century Gothic" w:eastAsia="Times New Roman" w:hAnsi="Century Gothic" w:cs="Times New Roman"/>
                <w:color w:val="595959" w:themeColor="text1" w:themeTint="A6"/>
                <w:sz w:val="15"/>
                <w:szCs w:val="15"/>
                <w:vertAlign w:val="superscript"/>
                <w:lang w:eastAsia="pl-PL"/>
              </w:rPr>
              <w:t>2</w:t>
            </w:r>
            <w:r w:rsidRPr="00AB6F9C">
              <w:rPr>
                <w:rFonts w:ascii="Century Gothic" w:eastAsia="Times New Roman" w:hAnsi="Century Gothic" w:cs="Times New Roman"/>
                <w:color w:val="595959" w:themeColor="text1" w:themeTint="A6"/>
                <w:sz w:val="15"/>
                <w:szCs w:val="15"/>
                <w:lang w:eastAsia="pl-PL"/>
              </w:rPr>
              <w:t>]</w:t>
            </w:r>
          </w:p>
        </w:tc>
        <w:tc>
          <w:tcPr>
            <w:tcW w:w="787"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67,2</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67,4</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67,6</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67,7</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67,9</w:t>
            </w:r>
          </w:p>
        </w:tc>
        <w:tc>
          <w:tcPr>
            <w:tcW w:w="788" w:type="dxa"/>
            <w:shd w:val="clear" w:color="auto" w:fill="EDFADC" w:themeFill="accent3" w:themeFillTint="33"/>
            <w:noWrap/>
            <w:vAlign w:val="center"/>
          </w:tcPr>
          <w:p w:rsidR="000A0A10" w:rsidRPr="00AB6F9C" w:rsidRDefault="000A0A10" w:rsidP="005D5D95">
            <w:pPr>
              <w:spacing w:before="60" w:after="60"/>
              <w:jc w:val="right"/>
              <w:rPr>
                <w:rFonts w:ascii="Century Gothic" w:hAnsi="Century Gothic" w:cs="Calibri"/>
                <w:b/>
                <w:color w:val="595959" w:themeColor="text1" w:themeTint="A6"/>
                <w:sz w:val="15"/>
                <w:szCs w:val="15"/>
              </w:rPr>
            </w:pPr>
            <w:r w:rsidRPr="00AB6F9C">
              <w:rPr>
                <w:rFonts w:ascii="Century Gothic" w:hAnsi="Century Gothic" w:cs="Calibri"/>
                <w:b/>
                <w:color w:val="595959" w:themeColor="text1" w:themeTint="A6"/>
                <w:sz w:val="15"/>
                <w:szCs w:val="15"/>
              </w:rPr>
              <w:t>68,0</w:t>
            </w:r>
          </w:p>
        </w:tc>
        <w:tc>
          <w:tcPr>
            <w:tcW w:w="1109" w:type="dxa"/>
            <w:noWrap/>
            <w:vAlign w:val="center"/>
          </w:tcPr>
          <w:p w:rsidR="000A0A10" w:rsidRPr="00AB6F9C" w:rsidRDefault="000A0A10" w:rsidP="005D5D95">
            <w:pPr>
              <w:spacing w:before="60" w:after="60"/>
              <w:jc w:val="right"/>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1,2</w:t>
            </w:r>
            <w:r w:rsidR="009C1955" w:rsidRPr="00AB6F9C">
              <w:rPr>
                <w:rFonts w:ascii="Century Gothic" w:eastAsia="Times New Roman" w:hAnsi="Century Gothic" w:cs="Times New Roman"/>
                <w:color w:val="595959" w:themeColor="text1" w:themeTint="A6"/>
                <w:sz w:val="15"/>
                <w:szCs w:val="15"/>
                <w:lang w:eastAsia="pl-PL"/>
              </w:rPr>
              <w:t>%↑</w:t>
            </w:r>
          </w:p>
        </w:tc>
        <w:tc>
          <w:tcPr>
            <w:tcW w:w="1109" w:type="dxa"/>
            <w:noWrap/>
            <w:vAlign w:val="center"/>
          </w:tcPr>
          <w:p w:rsidR="000A0A10" w:rsidRPr="00AB6F9C" w:rsidRDefault="000A0A10" w:rsidP="005D5D95">
            <w:pPr>
              <w:spacing w:before="60" w:after="60"/>
              <w:jc w:val="right"/>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0,1</w:t>
            </w:r>
            <w:r w:rsidR="009C1955" w:rsidRPr="00AB6F9C">
              <w:rPr>
                <w:rFonts w:ascii="Century Gothic" w:eastAsia="Times New Roman" w:hAnsi="Century Gothic" w:cs="Times New Roman"/>
                <w:color w:val="595959" w:themeColor="text1" w:themeTint="A6"/>
                <w:sz w:val="15"/>
                <w:szCs w:val="15"/>
                <w:lang w:eastAsia="pl-PL"/>
              </w:rPr>
              <w:t>%↑</w:t>
            </w:r>
          </w:p>
        </w:tc>
      </w:tr>
      <w:tr w:rsidR="000A0A10" w:rsidRPr="00F63708" w:rsidTr="005D5D95">
        <w:tc>
          <w:tcPr>
            <w:tcW w:w="2235" w:type="dxa"/>
            <w:noWrap/>
          </w:tcPr>
          <w:p w:rsidR="000A0A10" w:rsidRPr="00AB6F9C" w:rsidRDefault="000A0A10" w:rsidP="005D5D95">
            <w:pPr>
              <w:spacing w:before="60" w:after="60"/>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przeciętna powierzchnia użytkowa mieszkania na 1 osobę [m</w:t>
            </w:r>
            <w:r w:rsidRPr="00AB6F9C">
              <w:rPr>
                <w:rFonts w:ascii="Century Gothic" w:eastAsia="Times New Roman" w:hAnsi="Century Gothic" w:cs="Times New Roman"/>
                <w:color w:val="595959" w:themeColor="text1" w:themeTint="A6"/>
                <w:sz w:val="15"/>
                <w:szCs w:val="15"/>
                <w:vertAlign w:val="superscript"/>
                <w:lang w:eastAsia="pl-PL"/>
              </w:rPr>
              <w:t>2</w:t>
            </w:r>
            <w:r w:rsidRPr="00AB6F9C">
              <w:rPr>
                <w:rFonts w:ascii="Century Gothic" w:eastAsia="Times New Roman" w:hAnsi="Century Gothic" w:cs="Times New Roman"/>
                <w:color w:val="595959" w:themeColor="text1" w:themeTint="A6"/>
                <w:sz w:val="15"/>
                <w:szCs w:val="15"/>
                <w:lang w:eastAsia="pl-PL"/>
              </w:rPr>
              <w:t>]</w:t>
            </w:r>
          </w:p>
        </w:tc>
        <w:tc>
          <w:tcPr>
            <w:tcW w:w="787"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24,8</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25,3</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25,7</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25,9</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26,1</w:t>
            </w:r>
          </w:p>
        </w:tc>
        <w:tc>
          <w:tcPr>
            <w:tcW w:w="788" w:type="dxa"/>
            <w:shd w:val="clear" w:color="auto" w:fill="EDFADC" w:themeFill="accent3" w:themeFillTint="33"/>
            <w:noWrap/>
            <w:vAlign w:val="center"/>
          </w:tcPr>
          <w:p w:rsidR="000A0A10" w:rsidRPr="00AB6F9C" w:rsidRDefault="000A0A10" w:rsidP="005D5D95">
            <w:pPr>
              <w:spacing w:before="60" w:after="60"/>
              <w:jc w:val="right"/>
              <w:rPr>
                <w:rFonts w:ascii="Century Gothic" w:hAnsi="Century Gothic" w:cs="Calibri"/>
                <w:b/>
                <w:color w:val="595959" w:themeColor="text1" w:themeTint="A6"/>
                <w:sz w:val="15"/>
                <w:szCs w:val="15"/>
              </w:rPr>
            </w:pPr>
            <w:r w:rsidRPr="00AB6F9C">
              <w:rPr>
                <w:rFonts w:ascii="Century Gothic" w:hAnsi="Century Gothic" w:cs="Calibri"/>
                <w:b/>
                <w:color w:val="595959" w:themeColor="text1" w:themeTint="A6"/>
                <w:sz w:val="15"/>
                <w:szCs w:val="15"/>
              </w:rPr>
              <w:t>26,4</w:t>
            </w:r>
          </w:p>
        </w:tc>
        <w:tc>
          <w:tcPr>
            <w:tcW w:w="1109" w:type="dxa"/>
            <w:noWrap/>
            <w:vAlign w:val="center"/>
          </w:tcPr>
          <w:p w:rsidR="000A0A10" w:rsidRPr="00AB6F9C" w:rsidRDefault="000A0A10" w:rsidP="005D5D95">
            <w:pPr>
              <w:spacing w:before="60" w:after="60"/>
              <w:jc w:val="right"/>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6,5</w:t>
            </w:r>
            <w:r w:rsidR="009C1955" w:rsidRPr="00AB6F9C">
              <w:rPr>
                <w:rFonts w:ascii="Century Gothic" w:eastAsia="Times New Roman" w:hAnsi="Century Gothic" w:cs="Times New Roman"/>
                <w:color w:val="595959" w:themeColor="text1" w:themeTint="A6"/>
                <w:sz w:val="15"/>
                <w:szCs w:val="15"/>
                <w:lang w:eastAsia="pl-PL"/>
              </w:rPr>
              <w:t>%↑</w:t>
            </w:r>
          </w:p>
        </w:tc>
        <w:tc>
          <w:tcPr>
            <w:tcW w:w="1109" w:type="dxa"/>
            <w:noWrap/>
            <w:vAlign w:val="center"/>
          </w:tcPr>
          <w:p w:rsidR="000A0A10" w:rsidRPr="00AB6F9C" w:rsidRDefault="000A0A10" w:rsidP="005D5D95">
            <w:pPr>
              <w:spacing w:before="60" w:after="60"/>
              <w:jc w:val="right"/>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1,1</w:t>
            </w:r>
            <w:r w:rsidR="009C1955" w:rsidRPr="00AB6F9C">
              <w:rPr>
                <w:rFonts w:ascii="Century Gothic" w:eastAsia="Times New Roman" w:hAnsi="Century Gothic" w:cs="Times New Roman"/>
                <w:color w:val="595959" w:themeColor="text1" w:themeTint="A6"/>
                <w:sz w:val="15"/>
                <w:szCs w:val="15"/>
                <w:lang w:eastAsia="pl-PL"/>
              </w:rPr>
              <w:t>%↑</w:t>
            </w:r>
          </w:p>
        </w:tc>
      </w:tr>
      <w:tr w:rsidR="000A0A10" w:rsidRPr="00F63708" w:rsidTr="005D5D95">
        <w:tc>
          <w:tcPr>
            <w:tcW w:w="2235" w:type="dxa"/>
            <w:noWrap/>
            <w:hideMark/>
          </w:tcPr>
          <w:p w:rsidR="000A0A10" w:rsidRPr="00AB6F9C" w:rsidRDefault="000A0A10" w:rsidP="005D5D95">
            <w:pPr>
              <w:spacing w:before="60" w:after="60"/>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mieszkania na 1000 mieszkańców</w:t>
            </w:r>
          </w:p>
        </w:tc>
        <w:tc>
          <w:tcPr>
            <w:tcW w:w="787"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369,1</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374,7</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380,2</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382,9</w:t>
            </w:r>
          </w:p>
        </w:tc>
        <w:tc>
          <w:tcPr>
            <w:tcW w:w="788" w:type="dxa"/>
            <w:noWrap/>
            <w:vAlign w:val="center"/>
          </w:tcPr>
          <w:p w:rsidR="000A0A10" w:rsidRPr="00AB6F9C" w:rsidRDefault="000A0A10" w:rsidP="005D5D95">
            <w:pPr>
              <w:spacing w:before="60" w:after="60"/>
              <w:jc w:val="right"/>
              <w:rPr>
                <w:rFonts w:ascii="Century Gothic" w:hAnsi="Century Gothic" w:cs="Calibri"/>
                <w:color w:val="595959" w:themeColor="text1" w:themeTint="A6"/>
                <w:sz w:val="15"/>
                <w:szCs w:val="15"/>
              </w:rPr>
            </w:pPr>
            <w:r w:rsidRPr="00AB6F9C">
              <w:rPr>
                <w:rFonts w:ascii="Century Gothic" w:hAnsi="Century Gothic" w:cs="Calibri"/>
                <w:color w:val="595959" w:themeColor="text1" w:themeTint="A6"/>
                <w:sz w:val="15"/>
                <w:szCs w:val="15"/>
              </w:rPr>
              <w:t>385,1</w:t>
            </w:r>
          </w:p>
        </w:tc>
        <w:tc>
          <w:tcPr>
            <w:tcW w:w="788" w:type="dxa"/>
            <w:shd w:val="clear" w:color="auto" w:fill="EDFADC" w:themeFill="accent3" w:themeFillTint="33"/>
            <w:noWrap/>
            <w:vAlign w:val="center"/>
          </w:tcPr>
          <w:p w:rsidR="000A0A10" w:rsidRPr="00AB6F9C" w:rsidRDefault="000A0A10" w:rsidP="005D5D95">
            <w:pPr>
              <w:spacing w:before="60" w:after="60"/>
              <w:jc w:val="right"/>
              <w:rPr>
                <w:rFonts w:ascii="Century Gothic" w:hAnsi="Century Gothic" w:cs="Calibri"/>
                <w:b/>
                <w:color w:val="595959" w:themeColor="text1" w:themeTint="A6"/>
                <w:sz w:val="15"/>
                <w:szCs w:val="15"/>
              </w:rPr>
            </w:pPr>
            <w:r w:rsidRPr="00AB6F9C">
              <w:rPr>
                <w:rFonts w:ascii="Century Gothic" w:hAnsi="Century Gothic" w:cs="Calibri"/>
                <w:b/>
                <w:color w:val="595959" w:themeColor="text1" w:themeTint="A6"/>
                <w:sz w:val="15"/>
                <w:szCs w:val="15"/>
              </w:rPr>
              <w:t>387,7</w:t>
            </w:r>
          </w:p>
        </w:tc>
        <w:tc>
          <w:tcPr>
            <w:tcW w:w="1109" w:type="dxa"/>
            <w:noWrap/>
            <w:vAlign w:val="center"/>
          </w:tcPr>
          <w:p w:rsidR="000A0A10" w:rsidRPr="00AB6F9C" w:rsidRDefault="000A0A10" w:rsidP="005D5D95">
            <w:pPr>
              <w:spacing w:before="60" w:after="60"/>
              <w:jc w:val="right"/>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5,0</w:t>
            </w:r>
            <w:r w:rsidR="009C1955" w:rsidRPr="00AB6F9C">
              <w:rPr>
                <w:rFonts w:ascii="Century Gothic" w:eastAsia="Times New Roman" w:hAnsi="Century Gothic" w:cs="Times New Roman"/>
                <w:color w:val="595959" w:themeColor="text1" w:themeTint="A6"/>
                <w:sz w:val="15"/>
                <w:szCs w:val="15"/>
                <w:lang w:eastAsia="pl-PL"/>
              </w:rPr>
              <w:t>%↑</w:t>
            </w:r>
          </w:p>
        </w:tc>
        <w:tc>
          <w:tcPr>
            <w:tcW w:w="1109" w:type="dxa"/>
            <w:noWrap/>
            <w:vAlign w:val="center"/>
          </w:tcPr>
          <w:p w:rsidR="000A0A10" w:rsidRPr="00AB6F9C" w:rsidRDefault="000A0A10" w:rsidP="005D5D95">
            <w:pPr>
              <w:spacing w:before="60" w:after="60"/>
              <w:jc w:val="right"/>
              <w:rPr>
                <w:rFonts w:ascii="Century Gothic" w:eastAsia="Times New Roman" w:hAnsi="Century Gothic" w:cs="Times New Roman"/>
                <w:color w:val="595959" w:themeColor="text1" w:themeTint="A6"/>
                <w:sz w:val="15"/>
                <w:szCs w:val="15"/>
                <w:lang w:eastAsia="pl-PL"/>
              </w:rPr>
            </w:pPr>
            <w:r w:rsidRPr="00AB6F9C">
              <w:rPr>
                <w:rFonts w:ascii="Century Gothic" w:eastAsia="Times New Roman" w:hAnsi="Century Gothic" w:cs="Times New Roman"/>
                <w:color w:val="595959" w:themeColor="text1" w:themeTint="A6"/>
                <w:sz w:val="15"/>
                <w:szCs w:val="15"/>
                <w:lang w:eastAsia="pl-PL"/>
              </w:rPr>
              <w:t>0,7</w:t>
            </w:r>
            <w:r w:rsidR="009C1955" w:rsidRPr="00AB6F9C">
              <w:rPr>
                <w:rFonts w:ascii="Century Gothic" w:eastAsia="Times New Roman" w:hAnsi="Century Gothic" w:cs="Times New Roman"/>
                <w:color w:val="595959" w:themeColor="text1" w:themeTint="A6"/>
                <w:sz w:val="15"/>
                <w:szCs w:val="15"/>
                <w:lang w:eastAsia="pl-PL"/>
              </w:rPr>
              <w:t>%↑</w:t>
            </w:r>
          </w:p>
        </w:tc>
      </w:tr>
    </w:tbl>
    <w:p w:rsidR="000A0A10" w:rsidRDefault="000A0A10" w:rsidP="000A0A10">
      <w:pPr>
        <w:pStyle w:val="RDO"/>
      </w:pPr>
      <w:r w:rsidRPr="0061035F">
        <w:t>Źródło: opracowanie własne na podstawie danych GUS.</w:t>
      </w:r>
    </w:p>
    <w:p w:rsidR="000A0A10" w:rsidRDefault="000A0A10" w:rsidP="000A0A10">
      <w:pPr>
        <w:pStyle w:val="TEKST"/>
      </w:pPr>
      <w:r w:rsidRPr="0061035F">
        <w:rPr>
          <w:noProof/>
          <w:lang w:eastAsia="pl-PL"/>
        </w:rPr>
        <mc:AlternateContent>
          <mc:Choice Requires="wps">
            <w:drawing>
              <wp:anchor distT="0" distB="0" distL="114300" distR="114300" simplePos="0" relativeHeight="251706368" behindDoc="1" locked="0" layoutInCell="1" allowOverlap="1" wp14:anchorId="1730EA74" wp14:editId="4A9F34D7">
                <wp:simplePos x="0" y="0"/>
                <wp:positionH relativeFrom="column">
                  <wp:posOffset>4074795</wp:posOffset>
                </wp:positionH>
                <wp:positionV relativeFrom="paragraph">
                  <wp:posOffset>31115</wp:posOffset>
                </wp:positionV>
                <wp:extent cx="1708785" cy="1877695"/>
                <wp:effectExtent l="0" t="0" r="5715" b="8255"/>
                <wp:wrapTight wrapText="bothSides">
                  <wp:wrapPolygon edited="0">
                    <wp:start x="0" y="0"/>
                    <wp:lineTo x="0" y="21476"/>
                    <wp:lineTo x="21431" y="21476"/>
                    <wp:lineTo x="21431" y="0"/>
                    <wp:lineTo x="0" y="0"/>
                  </wp:wrapPolygon>
                </wp:wrapTight>
                <wp:docPr id="225" name="Pole tekstowe 225"/>
                <wp:cNvGraphicFramePr/>
                <a:graphic xmlns:a="http://schemas.openxmlformats.org/drawingml/2006/main">
                  <a:graphicData uri="http://schemas.microsoft.com/office/word/2010/wordprocessingShape">
                    <wps:wsp>
                      <wps:cNvSpPr txBox="1"/>
                      <wps:spPr>
                        <a:xfrm>
                          <a:off x="0" y="0"/>
                          <a:ext cx="1708785" cy="18776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166226" w:rsidRDefault="007C46CA" w:rsidP="00166226">
                            <w:pPr>
                              <w:spacing w:before="60" w:after="60" w:line="264" w:lineRule="auto"/>
                              <w:rPr>
                                <w:rFonts w:ascii="Century Gothic" w:hAnsi="Century Gothic"/>
                                <w:color w:val="595959" w:themeColor="text1" w:themeTint="A6"/>
                                <w:sz w:val="17"/>
                                <w:szCs w:val="17"/>
                              </w:rPr>
                            </w:pPr>
                            <w:r w:rsidRPr="00166226">
                              <w:rPr>
                                <w:rFonts w:ascii="Century Gothic" w:hAnsi="Century Gothic"/>
                                <w:color w:val="595959" w:themeColor="text1" w:themeTint="A6"/>
                                <w:sz w:val="17"/>
                                <w:szCs w:val="17"/>
                              </w:rPr>
                              <w:t>WYPOSAŻENIE MIESZKAŃ:</w:t>
                            </w:r>
                          </w:p>
                          <w:p w:rsidR="007C46CA" w:rsidRPr="00166226" w:rsidRDefault="007C46CA" w:rsidP="00166226">
                            <w:pPr>
                              <w:spacing w:before="120" w:after="60" w:line="264" w:lineRule="auto"/>
                              <w:rPr>
                                <w:rFonts w:ascii="Century Gothic" w:hAnsi="Century Gothic"/>
                                <w:b/>
                                <w:color w:val="595959" w:themeColor="text1" w:themeTint="A6"/>
                                <w:sz w:val="17"/>
                                <w:szCs w:val="17"/>
                              </w:rPr>
                            </w:pPr>
                            <w:r w:rsidRPr="00166226">
                              <w:rPr>
                                <w:rFonts w:ascii="Century Gothic" w:hAnsi="Century Gothic"/>
                                <w:b/>
                                <w:color w:val="595959" w:themeColor="text1" w:themeTint="A6"/>
                                <w:sz w:val="17"/>
                                <w:szCs w:val="17"/>
                              </w:rPr>
                              <w:t>w mi</w:t>
                            </w:r>
                            <w:r>
                              <w:rPr>
                                <w:rFonts w:ascii="Century Gothic" w:hAnsi="Century Gothic"/>
                                <w:b/>
                                <w:color w:val="595959" w:themeColor="text1" w:themeTint="A6"/>
                                <w:sz w:val="17"/>
                                <w:szCs w:val="17"/>
                              </w:rPr>
                              <w:t>eście</w:t>
                            </w:r>
                          </w:p>
                          <w:p w:rsidR="007C46CA" w:rsidRPr="00166226" w:rsidRDefault="007C46CA" w:rsidP="00166226">
                            <w:pPr>
                              <w:spacing w:before="60" w:after="60" w:line="264" w:lineRule="auto"/>
                              <w:ind w:left="142"/>
                              <w:rPr>
                                <w:rFonts w:ascii="Century Gothic" w:hAnsi="Century Gothic"/>
                                <w:color w:val="595959" w:themeColor="text1" w:themeTint="A6"/>
                                <w:sz w:val="17"/>
                                <w:szCs w:val="17"/>
                              </w:rPr>
                            </w:pPr>
                            <w:r w:rsidRPr="00166226">
                              <w:rPr>
                                <w:rFonts w:ascii="Century Gothic" w:hAnsi="Century Gothic"/>
                                <w:b/>
                                <w:color w:val="595959" w:themeColor="text1" w:themeTint="A6"/>
                                <w:sz w:val="17"/>
                                <w:szCs w:val="17"/>
                              </w:rPr>
                              <w:t>98,6%</w:t>
                            </w:r>
                            <w:r w:rsidRPr="00166226">
                              <w:rPr>
                                <w:rFonts w:ascii="Century Gothic" w:hAnsi="Century Gothic"/>
                                <w:color w:val="595959" w:themeColor="text1" w:themeTint="A6"/>
                                <w:sz w:val="17"/>
                                <w:szCs w:val="17"/>
                              </w:rPr>
                              <w:t xml:space="preserve"> wodociąg</w:t>
                            </w:r>
                          </w:p>
                          <w:p w:rsidR="007C46CA" w:rsidRPr="00166226" w:rsidRDefault="007C46CA" w:rsidP="00166226">
                            <w:pPr>
                              <w:spacing w:before="60" w:after="60" w:line="264" w:lineRule="auto"/>
                              <w:ind w:left="142"/>
                              <w:rPr>
                                <w:rFonts w:ascii="Century Gothic" w:hAnsi="Century Gothic"/>
                                <w:color w:val="595959" w:themeColor="text1" w:themeTint="A6"/>
                                <w:sz w:val="17"/>
                                <w:szCs w:val="17"/>
                              </w:rPr>
                            </w:pPr>
                            <w:r w:rsidRPr="00166226">
                              <w:rPr>
                                <w:rFonts w:ascii="Century Gothic" w:hAnsi="Century Gothic"/>
                                <w:b/>
                                <w:color w:val="595959" w:themeColor="text1" w:themeTint="A6"/>
                                <w:sz w:val="17"/>
                                <w:szCs w:val="17"/>
                              </w:rPr>
                              <w:t>86%</w:t>
                            </w:r>
                            <w:r w:rsidRPr="00166226">
                              <w:rPr>
                                <w:rFonts w:ascii="Century Gothic" w:hAnsi="Century Gothic"/>
                                <w:color w:val="595959" w:themeColor="text1" w:themeTint="A6"/>
                                <w:sz w:val="17"/>
                                <w:szCs w:val="17"/>
                              </w:rPr>
                              <w:t xml:space="preserve"> łazienka</w:t>
                            </w:r>
                          </w:p>
                          <w:p w:rsidR="007C46CA" w:rsidRPr="00166226" w:rsidRDefault="007C46CA" w:rsidP="00166226">
                            <w:pPr>
                              <w:spacing w:before="60" w:after="60" w:line="264" w:lineRule="auto"/>
                              <w:ind w:left="142" w:right="-152"/>
                              <w:rPr>
                                <w:rFonts w:ascii="Century Gothic" w:hAnsi="Century Gothic"/>
                                <w:color w:val="595959" w:themeColor="text1" w:themeTint="A6"/>
                                <w:sz w:val="17"/>
                                <w:szCs w:val="17"/>
                              </w:rPr>
                            </w:pPr>
                            <w:r w:rsidRPr="00166226">
                              <w:rPr>
                                <w:rFonts w:ascii="Century Gothic" w:hAnsi="Century Gothic"/>
                                <w:b/>
                                <w:color w:val="595959" w:themeColor="text1" w:themeTint="A6"/>
                                <w:sz w:val="17"/>
                                <w:szCs w:val="17"/>
                              </w:rPr>
                              <w:t>70,9%</w:t>
                            </w:r>
                            <w:r w:rsidRPr="00166226">
                              <w:rPr>
                                <w:rFonts w:ascii="Century Gothic" w:hAnsi="Century Gothic"/>
                                <w:color w:val="595959" w:themeColor="text1" w:themeTint="A6"/>
                                <w:sz w:val="17"/>
                                <w:szCs w:val="17"/>
                              </w:rPr>
                              <w:t xml:space="preserve"> centralne ogrzewanie</w:t>
                            </w:r>
                          </w:p>
                          <w:p w:rsidR="007C46CA" w:rsidRPr="00166226" w:rsidRDefault="007C46CA" w:rsidP="00166226">
                            <w:pPr>
                              <w:spacing w:before="120" w:after="60" w:line="240" w:lineRule="auto"/>
                              <w:rPr>
                                <w:rFonts w:ascii="Century Gothic" w:hAnsi="Century Gothic"/>
                                <w:b/>
                                <w:color w:val="595959" w:themeColor="text1" w:themeTint="A6"/>
                                <w:sz w:val="17"/>
                                <w:szCs w:val="17"/>
                              </w:rPr>
                            </w:pPr>
                            <w:r w:rsidRPr="00166226">
                              <w:rPr>
                                <w:rFonts w:ascii="Century Gothic" w:hAnsi="Century Gothic"/>
                                <w:b/>
                                <w:color w:val="595959" w:themeColor="text1" w:themeTint="A6"/>
                                <w:sz w:val="17"/>
                                <w:szCs w:val="17"/>
                              </w:rPr>
                              <w:t>na wsi</w:t>
                            </w:r>
                          </w:p>
                          <w:p w:rsidR="007C46CA" w:rsidRPr="00166226" w:rsidRDefault="007C46CA" w:rsidP="00166226">
                            <w:pPr>
                              <w:spacing w:before="60" w:after="60" w:line="240" w:lineRule="auto"/>
                              <w:ind w:left="142"/>
                              <w:rPr>
                                <w:rFonts w:ascii="Century Gothic" w:hAnsi="Century Gothic"/>
                                <w:color w:val="595959" w:themeColor="text1" w:themeTint="A6"/>
                                <w:sz w:val="17"/>
                                <w:szCs w:val="17"/>
                              </w:rPr>
                            </w:pPr>
                            <w:r w:rsidRPr="00166226">
                              <w:rPr>
                                <w:rFonts w:ascii="Century Gothic" w:hAnsi="Century Gothic"/>
                                <w:b/>
                                <w:color w:val="595959" w:themeColor="text1" w:themeTint="A6"/>
                                <w:sz w:val="17"/>
                                <w:szCs w:val="17"/>
                              </w:rPr>
                              <w:t>94,2%</w:t>
                            </w:r>
                            <w:r w:rsidRPr="00166226">
                              <w:rPr>
                                <w:rFonts w:ascii="Century Gothic" w:hAnsi="Century Gothic"/>
                                <w:color w:val="595959" w:themeColor="text1" w:themeTint="A6"/>
                                <w:sz w:val="17"/>
                                <w:szCs w:val="17"/>
                              </w:rPr>
                              <w:t xml:space="preserve"> wodociąg</w:t>
                            </w:r>
                          </w:p>
                          <w:p w:rsidR="007C46CA" w:rsidRPr="00166226" w:rsidRDefault="007C46CA" w:rsidP="00166226">
                            <w:pPr>
                              <w:spacing w:before="60" w:after="60" w:line="264" w:lineRule="auto"/>
                              <w:ind w:left="142"/>
                              <w:rPr>
                                <w:rFonts w:ascii="Century Gothic" w:hAnsi="Century Gothic"/>
                                <w:color w:val="595959" w:themeColor="text1" w:themeTint="A6"/>
                                <w:sz w:val="17"/>
                                <w:szCs w:val="17"/>
                              </w:rPr>
                            </w:pPr>
                            <w:r w:rsidRPr="00166226">
                              <w:rPr>
                                <w:rFonts w:ascii="Century Gothic" w:hAnsi="Century Gothic"/>
                                <w:b/>
                                <w:color w:val="595959" w:themeColor="text1" w:themeTint="A6"/>
                                <w:sz w:val="17"/>
                                <w:szCs w:val="17"/>
                              </w:rPr>
                              <w:t>84,5%</w:t>
                            </w:r>
                            <w:r w:rsidRPr="00166226">
                              <w:rPr>
                                <w:rFonts w:ascii="Century Gothic" w:hAnsi="Century Gothic"/>
                                <w:color w:val="595959" w:themeColor="text1" w:themeTint="A6"/>
                                <w:sz w:val="17"/>
                                <w:szCs w:val="17"/>
                              </w:rPr>
                              <w:t xml:space="preserve"> łazienka</w:t>
                            </w:r>
                          </w:p>
                          <w:p w:rsidR="007C46CA" w:rsidRPr="00166226" w:rsidRDefault="007C46CA" w:rsidP="00166226">
                            <w:pPr>
                              <w:spacing w:before="60" w:after="60" w:line="264" w:lineRule="auto"/>
                              <w:ind w:left="142"/>
                              <w:rPr>
                                <w:rFonts w:ascii="Century Gothic" w:hAnsi="Century Gothic"/>
                                <w:color w:val="595959" w:themeColor="text1" w:themeTint="A6"/>
                                <w:sz w:val="17"/>
                                <w:szCs w:val="17"/>
                              </w:rPr>
                            </w:pPr>
                            <w:r w:rsidRPr="00166226">
                              <w:rPr>
                                <w:rFonts w:ascii="Century Gothic" w:hAnsi="Century Gothic"/>
                                <w:b/>
                                <w:color w:val="595959" w:themeColor="text1" w:themeTint="A6"/>
                                <w:sz w:val="17"/>
                                <w:szCs w:val="17"/>
                              </w:rPr>
                              <w:t>72%</w:t>
                            </w:r>
                            <w:r w:rsidRPr="00166226">
                              <w:rPr>
                                <w:rFonts w:ascii="Century Gothic" w:hAnsi="Century Gothic"/>
                                <w:color w:val="595959" w:themeColor="text1" w:themeTint="A6"/>
                                <w:sz w:val="17"/>
                                <w:szCs w:val="17"/>
                              </w:rPr>
                              <w:t xml:space="preserve"> centralne ogrzewanie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EA74" id="Pole tekstowe 225" o:spid="_x0000_s1032" type="#_x0000_t202" style="position:absolute;left:0;text-align:left;margin-left:320.85pt;margin-top:2.45pt;width:134.55pt;height:147.8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" fillcolor="#f2f2f2 [3052]" stroked="f" strokeweight=".5pt">
                <v:textbox>
                  <w:txbxContent>
                    <w:p w:rsidR="007C46CA" w:rsidRPr="00166226" w:rsidRDefault="007C46CA" w:rsidP="00166226">
                      <w:pPr>
                        <w:spacing w:before="60" w:after="60" w:line="264" w:lineRule="auto"/>
                        <w:rPr>
                          <w:rFonts w:ascii="Century Gothic" w:hAnsi="Century Gothic"/>
                          <w:color w:val="595959" w:themeColor="text1" w:themeTint="A6"/>
                          <w:sz w:val="17"/>
                          <w:szCs w:val="17"/>
                        </w:rPr>
                      </w:pPr>
                      <w:r w:rsidRPr="00166226">
                        <w:rPr>
                          <w:rFonts w:ascii="Century Gothic" w:hAnsi="Century Gothic"/>
                          <w:color w:val="595959" w:themeColor="text1" w:themeTint="A6"/>
                          <w:sz w:val="17"/>
                          <w:szCs w:val="17"/>
                        </w:rPr>
                        <w:t>WYPOSAŻENIE MIESZKAŃ:</w:t>
                      </w:r>
                    </w:p>
                    <w:p w:rsidR="007C46CA" w:rsidRPr="00166226" w:rsidRDefault="007C46CA" w:rsidP="00166226">
                      <w:pPr>
                        <w:spacing w:before="120" w:after="60" w:line="264" w:lineRule="auto"/>
                        <w:rPr>
                          <w:rFonts w:ascii="Century Gothic" w:hAnsi="Century Gothic"/>
                          <w:b/>
                          <w:color w:val="595959" w:themeColor="text1" w:themeTint="A6"/>
                          <w:sz w:val="17"/>
                          <w:szCs w:val="17"/>
                        </w:rPr>
                      </w:pPr>
                      <w:r w:rsidRPr="00166226">
                        <w:rPr>
                          <w:rFonts w:ascii="Century Gothic" w:hAnsi="Century Gothic"/>
                          <w:b/>
                          <w:color w:val="595959" w:themeColor="text1" w:themeTint="A6"/>
                          <w:sz w:val="17"/>
                          <w:szCs w:val="17"/>
                        </w:rPr>
                        <w:t>w mi</w:t>
                      </w:r>
                      <w:r>
                        <w:rPr>
                          <w:rFonts w:ascii="Century Gothic" w:hAnsi="Century Gothic"/>
                          <w:b/>
                          <w:color w:val="595959" w:themeColor="text1" w:themeTint="A6"/>
                          <w:sz w:val="17"/>
                          <w:szCs w:val="17"/>
                        </w:rPr>
                        <w:t>eście</w:t>
                      </w:r>
                    </w:p>
                    <w:p w:rsidR="007C46CA" w:rsidRPr="00166226" w:rsidRDefault="007C46CA" w:rsidP="00166226">
                      <w:pPr>
                        <w:spacing w:before="60" w:after="60" w:line="264" w:lineRule="auto"/>
                        <w:ind w:left="142"/>
                        <w:rPr>
                          <w:rFonts w:ascii="Century Gothic" w:hAnsi="Century Gothic"/>
                          <w:color w:val="595959" w:themeColor="text1" w:themeTint="A6"/>
                          <w:sz w:val="17"/>
                          <w:szCs w:val="17"/>
                        </w:rPr>
                      </w:pPr>
                      <w:r w:rsidRPr="00166226">
                        <w:rPr>
                          <w:rFonts w:ascii="Century Gothic" w:hAnsi="Century Gothic"/>
                          <w:b/>
                          <w:color w:val="595959" w:themeColor="text1" w:themeTint="A6"/>
                          <w:sz w:val="17"/>
                          <w:szCs w:val="17"/>
                        </w:rPr>
                        <w:t>98,6%</w:t>
                      </w:r>
                      <w:r w:rsidRPr="00166226">
                        <w:rPr>
                          <w:rFonts w:ascii="Century Gothic" w:hAnsi="Century Gothic"/>
                          <w:color w:val="595959" w:themeColor="text1" w:themeTint="A6"/>
                          <w:sz w:val="17"/>
                          <w:szCs w:val="17"/>
                        </w:rPr>
                        <w:t xml:space="preserve"> wodociąg</w:t>
                      </w:r>
                    </w:p>
                    <w:p w:rsidR="007C46CA" w:rsidRPr="00166226" w:rsidRDefault="007C46CA" w:rsidP="00166226">
                      <w:pPr>
                        <w:spacing w:before="60" w:after="60" w:line="264" w:lineRule="auto"/>
                        <w:ind w:left="142"/>
                        <w:rPr>
                          <w:rFonts w:ascii="Century Gothic" w:hAnsi="Century Gothic"/>
                          <w:color w:val="595959" w:themeColor="text1" w:themeTint="A6"/>
                          <w:sz w:val="17"/>
                          <w:szCs w:val="17"/>
                        </w:rPr>
                      </w:pPr>
                      <w:r w:rsidRPr="00166226">
                        <w:rPr>
                          <w:rFonts w:ascii="Century Gothic" w:hAnsi="Century Gothic"/>
                          <w:b/>
                          <w:color w:val="595959" w:themeColor="text1" w:themeTint="A6"/>
                          <w:sz w:val="17"/>
                          <w:szCs w:val="17"/>
                        </w:rPr>
                        <w:t>86%</w:t>
                      </w:r>
                      <w:r w:rsidRPr="00166226">
                        <w:rPr>
                          <w:rFonts w:ascii="Century Gothic" w:hAnsi="Century Gothic"/>
                          <w:color w:val="595959" w:themeColor="text1" w:themeTint="A6"/>
                          <w:sz w:val="17"/>
                          <w:szCs w:val="17"/>
                        </w:rPr>
                        <w:t xml:space="preserve"> łazienka</w:t>
                      </w:r>
                    </w:p>
                    <w:p w:rsidR="007C46CA" w:rsidRPr="00166226" w:rsidRDefault="007C46CA" w:rsidP="00166226">
                      <w:pPr>
                        <w:spacing w:before="60" w:after="60" w:line="264" w:lineRule="auto"/>
                        <w:ind w:left="142" w:right="-152"/>
                        <w:rPr>
                          <w:rFonts w:ascii="Century Gothic" w:hAnsi="Century Gothic"/>
                          <w:color w:val="595959" w:themeColor="text1" w:themeTint="A6"/>
                          <w:sz w:val="17"/>
                          <w:szCs w:val="17"/>
                        </w:rPr>
                      </w:pPr>
                      <w:r w:rsidRPr="00166226">
                        <w:rPr>
                          <w:rFonts w:ascii="Century Gothic" w:hAnsi="Century Gothic"/>
                          <w:b/>
                          <w:color w:val="595959" w:themeColor="text1" w:themeTint="A6"/>
                          <w:sz w:val="17"/>
                          <w:szCs w:val="17"/>
                        </w:rPr>
                        <w:t>70,9%</w:t>
                      </w:r>
                      <w:r w:rsidRPr="00166226">
                        <w:rPr>
                          <w:rFonts w:ascii="Century Gothic" w:hAnsi="Century Gothic"/>
                          <w:color w:val="595959" w:themeColor="text1" w:themeTint="A6"/>
                          <w:sz w:val="17"/>
                          <w:szCs w:val="17"/>
                        </w:rPr>
                        <w:t xml:space="preserve"> centralne ogrzewanie</w:t>
                      </w:r>
                    </w:p>
                    <w:p w:rsidR="007C46CA" w:rsidRPr="00166226" w:rsidRDefault="007C46CA" w:rsidP="00166226">
                      <w:pPr>
                        <w:spacing w:before="120" w:after="60" w:line="240" w:lineRule="auto"/>
                        <w:rPr>
                          <w:rFonts w:ascii="Century Gothic" w:hAnsi="Century Gothic"/>
                          <w:b/>
                          <w:color w:val="595959" w:themeColor="text1" w:themeTint="A6"/>
                          <w:sz w:val="17"/>
                          <w:szCs w:val="17"/>
                        </w:rPr>
                      </w:pPr>
                      <w:r w:rsidRPr="00166226">
                        <w:rPr>
                          <w:rFonts w:ascii="Century Gothic" w:hAnsi="Century Gothic"/>
                          <w:b/>
                          <w:color w:val="595959" w:themeColor="text1" w:themeTint="A6"/>
                          <w:sz w:val="17"/>
                          <w:szCs w:val="17"/>
                        </w:rPr>
                        <w:t>na wsi</w:t>
                      </w:r>
                    </w:p>
                    <w:p w:rsidR="007C46CA" w:rsidRPr="00166226" w:rsidRDefault="007C46CA" w:rsidP="00166226">
                      <w:pPr>
                        <w:spacing w:before="60" w:after="60" w:line="240" w:lineRule="auto"/>
                        <w:ind w:left="142"/>
                        <w:rPr>
                          <w:rFonts w:ascii="Century Gothic" w:hAnsi="Century Gothic"/>
                          <w:color w:val="595959" w:themeColor="text1" w:themeTint="A6"/>
                          <w:sz w:val="17"/>
                          <w:szCs w:val="17"/>
                        </w:rPr>
                      </w:pPr>
                      <w:r w:rsidRPr="00166226">
                        <w:rPr>
                          <w:rFonts w:ascii="Century Gothic" w:hAnsi="Century Gothic"/>
                          <w:b/>
                          <w:color w:val="595959" w:themeColor="text1" w:themeTint="A6"/>
                          <w:sz w:val="17"/>
                          <w:szCs w:val="17"/>
                        </w:rPr>
                        <w:t>94,2%</w:t>
                      </w:r>
                      <w:r w:rsidRPr="00166226">
                        <w:rPr>
                          <w:rFonts w:ascii="Century Gothic" w:hAnsi="Century Gothic"/>
                          <w:color w:val="595959" w:themeColor="text1" w:themeTint="A6"/>
                          <w:sz w:val="17"/>
                          <w:szCs w:val="17"/>
                        </w:rPr>
                        <w:t xml:space="preserve"> wodociąg</w:t>
                      </w:r>
                    </w:p>
                    <w:p w:rsidR="007C46CA" w:rsidRPr="00166226" w:rsidRDefault="007C46CA" w:rsidP="00166226">
                      <w:pPr>
                        <w:spacing w:before="60" w:after="60" w:line="264" w:lineRule="auto"/>
                        <w:ind w:left="142"/>
                        <w:rPr>
                          <w:rFonts w:ascii="Century Gothic" w:hAnsi="Century Gothic"/>
                          <w:color w:val="595959" w:themeColor="text1" w:themeTint="A6"/>
                          <w:sz w:val="17"/>
                          <w:szCs w:val="17"/>
                        </w:rPr>
                      </w:pPr>
                      <w:r w:rsidRPr="00166226">
                        <w:rPr>
                          <w:rFonts w:ascii="Century Gothic" w:hAnsi="Century Gothic"/>
                          <w:b/>
                          <w:color w:val="595959" w:themeColor="text1" w:themeTint="A6"/>
                          <w:sz w:val="17"/>
                          <w:szCs w:val="17"/>
                        </w:rPr>
                        <w:t>84,5%</w:t>
                      </w:r>
                      <w:r w:rsidRPr="00166226">
                        <w:rPr>
                          <w:rFonts w:ascii="Century Gothic" w:hAnsi="Century Gothic"/>
                          <w:color w:val="595959" w:themeColor="text1" w:themeTint="A6"/>
                          <w:sz w:val="17"/>
                          <w:szCs w:val="17"/>
                        </w:rPr>
                        <w:t xml:space="preserve"> łazienka</w:t>
                      </w:r>
                    </w:p>
                    <w:p w:rsidR="007C46CA" w:rsidRPr="00166226" w:rsidRDefault="007C46CA" w:rsidP="00166226">
                      <w:pPr>
                        <w:spacing w:before="60" w:after="60" w:line="264" w:lineRule="auto"/>
                        <w:ind w:left="142"/>
                        <w:rPr>
                          <w:rFonts w:ascii="Century Gothic" w:hAnsi="Century Gothic"/>
                          <w:color w:val="595959" w:themeColor="text1" w:themeTint="A6"/>
                          <w:sz w:val="17"/>
                          <w:szCs w:val="17"/>
                        </w:rPr>
                      </w:pPr>
                      <w:r w:rsidRPr="00166226">
                        <w:rPr>
                          <w:rFonts w:ascii="Century Gothic" w:hAnsi="Century Gothic"/>
                          <w:b/>
                          <w:color w:val="595959" w:themeColor="text1" w:themeTint="A6"/>
                          <w:sz w:val="17"/>
                          <w:szCs w:val="17"/>
                        </w:rPr>
                        <w:t>72%</w:t>
                      </w:r>
                      <w:r w:rsidRPr="00166226">
                        <w:rPr>
                          <w:rFonts w:ascii="Century Gothic" w:hAnsi="Century Gothic"/>
                          <w:color w:val="595959" w:themeColor="text1" w:themeTint="A6"/>
                          <w:sz w:val="17"/>
                          <w:szCs w:val="17"/>
                        </w:rPr>
                        <w:t xml:space="preserve"> centralne ogrzewanie</w:t>
                      </w:r>
                    </w:p>
                  </w:txbxContent>
                </v:textbox>
                <w10:wrap type="tight"/>
              </v:shape>
            </w:pict>
          </mc:Fallback>
        </mc:AlternateContent>
      </w:r>
      <w:r w:rsidRPr="0077538B">
        <w:rPr>
          <w:rStyle w:val="TEKSTZnak"/>
          <w:b/>
        </w:rPr>
        <w:t xml:space="preserve">Wyposażenie mieszkań. </w:t>
      </w:r>
      <w:r w:rsidRPr="0077538B">
        <w:rPr>
          <w:rStyle w:val="TEKSTZnak"/>
        </w:rPr>
        <w:t xml:space="preserve">Pod względem wyposażenia mieszkań, podobnie jak w regionie, dostęp do wodociągu </w:t>
      </w:r>
      <w:r>
        <w:rPr>
          <w:rStyle w:val="TEKSTZnak"/>
        </w:rPr>
        <w:t>zarówno w mieście, jak i na terenach wiejskich gminy Lubawka w 2017 roku miało ponad 90% mieszkań (odpowiednio 98,6 i 94,2%;</w:t>
      </w:r>
      <w:r w:rsidR="00166226">
        <w:rPr>
          <w:rStyle w:val="TEKSTZnak"/>
        </w:rPr>
        <w:t xml:space="preserve"> ogółem</w:t>
      </w:r>
      <w:r>
        <w:rPr>
          <w:rStyle w:val="TEKSTZnak"/>
        </w:rPr>
        <w:t xml:space="preserve"> 4 145 mieszkań). Łazienką dysponowało 86% mieszkań w mieście i 84,5% na wsi (</w:t>
      </w:r>
      <w:r w:rsidR="00166226">
        <w:rPr>
          <w:rStyle w:val="TEKSTZnak"/>
        </w:rPr>
        <w:t>ogółem</w:t>
      </w:r>
      <w:r>
        <w:rPr>
          <w:rStyle w:val="TEKSTZnak"/>
        </w:rPr>
        <w:t xml:space="preserve"> 3 660 mieszkań), natomiast w gaz sieciowy wyposażonych było 2 2</w:t>
      </w:r>
      <w:r w:rsidR="00F63708">
        <w:rPr>
          <w:rStyle w:val="TEKSTZnak"/>
        </w:rPr>
        <w:t>92 mieszkań w </w:t>
      </w:r>
      <w:r w:rsidR="00166226">
        <w:rPr>
          <w:rStyle w:val="TEKSTZnak"/>
        </w:rPr>
        <w:t>Lubawce i tylko 2 </w:t>
      </w:r>
      <w:r>
        <w:rPr>
          <w:rStyle w:val="TEKSTZnak"/>
        </w:rPr>
        <w:t>mieszkania na terenie wiejskim gminy. Centralne ogrzewanie dostępne było dla 70,9% mieszkań w mieście i 72% na terenie wiejskim. Znaczna część budynków na obszarze gminy wymaga</w:t>
      </w:r>
      <w:r>
        <w:t xml:space="preserve"> termomodernizacji oraz zmiany sposobu ogrzewania, bowiem </w:t>
      </w:r>
      <w:r w:rsidRPr="00135F31">
        <w:t>tradycyjn</w:t>
      </w:r>
      <w:r>
        <w:t>e</w:t>
      </w:r>
      <w:r w:rsidRPr="00135F31">
        <w:t xml:space="preserve"> źródł</w:t>
      </w:r>
      <w:r>
        <w:t xml:space="preserve">a ciepła </w:t>
      </w:r>
      <w:r w:rsidRPr="00135F31">
        <w:t>w</w:t>
      </w:r>
      <w:r>
        <w:t> </w:t>
      </w:r>
      <w:r w:rsidRPr="00135F31">
        <w:t>połączeniu z niską efektywnością energetyczną budynków sprzyja</w:t>
      </w:r>
      <w:r>
        <w:t>ją</w:t>
      </w:r>
      <w:r w:rsidRPr="00135F31">
        <w:t xml:space="preserve"> zjawisku niskiej emisji.</w:t>
      </w:r>
    </w:p>
    <w:p w:rsidR="005D5D95" w:rsidRDefault="005D5D95" w:rsidP="000A0A10">
      <w:pPr>
        <w:pStyle w:val="TEKST"/>
      </w:pPr>
    </w:p>
    <w:p w:rsidR="00AB6F9C" w:rsidRDefault="00AB6F9C" w:rsidP="000A0A10">
      <w:pPr>
        <w:pStyle w:val="TEKST"/>
      </w:pPr>
    </w:p>
    <w:p w:rsidR="000A0A10" w:rsidRPr="0077538B" w:rsidRDefault="00342E3B" w:rsidP="00B05E4C">
      <w:pPr>
        <w:pStyle w:val="NOWATABELA"/>
      </w:pPr>
      <w:bookmarkStart w:id="46" w:name="_Toc475735602"/>
      <w:bookmarkStart w:id="47" w:name="_Toc8158278"/>
      <w:r>
        <w:t xml:space="preserve">TABELA </w:t>
      </w:r>
      <w:r w:rsidR="0069634D">
        <w:fldChar w:fldCharType="begin"/>
      </w:r>
      <w:r w:rsidR="0069634D">
        <w:instrText xml:space="preserve"> SEQ TABELA \* </w:instrText>
      </w:r>
      <w:r w:rsidR="0069634D">
        <w:instrText xml:space="preserve">ARABIC </w:instrText>
      </w:r>
      <w:r w:rsidR="0069634D">
        <w:fldChar w:fldCharType="separate"/>
      </w:r>
      <w:r w:rsidR="00DC09D3">
        <w:rPr>
          <w:noProof/>
        </w:rPr>
        <w:t>9</w:t>
      </w:r>
      <w:r w:rsidR="0069634D">
        <w:rPr>
          <w:noProof/>
        </w:rPr>
        <w:fldChar w:fldCharType="end"/>
      </w:r>
      <w:r w:rsidR="000A0A10" w:rsidRPr="0077538B">
        <w:t>. Wyposażenie mieszkań w instalacje techniczno-sanitarne [201</w:t>
      </w:r>
      <w:r w:rsidR="000A0A10">
        <w:t>2</w:t>
      </w:r>
      <w:r w:rsidR="000A0A10" w:rsidRPr="0077538B">
        <w:t>-201</w:t>
      </w:r>
      <w:r w:rsidR="000A0A10">
        <w:t>7</w:t>
      </w:r>
      <w:r w:rsidR="000A0A10" w:rsidRPr="0077538B">
        <w:t>].</w:t>
      </w:r>
      <w:bookmarkEnd w:id="46"/>
      <w:bookmarkEnd w:id="47"/>
    </w:p>
    <w:tbl>
      <w:tblPr>
        <w:tblW w:w="9110" w:type="dxa"/>
        <w:tblBorders>
          <w:top w:val="single" w:sz="4" w:space="0" w:color="A7EA52" w:themeColor="accent3"/>
          <w:left w:val="single" w:sz="4" w:space="0" w:color="A7EA52" w:themeColor="accent3"/>
          <w:bottom w:val="single" w:sz="4" w:space="0" w:color="A7EA52" w:themeColor="accent3"/>
          <w:right w:val="single" w:sz="4" w:space="0" w:color="A7EA52" w:themeColor="accent3"/>
          <w:insideH w:val="single" w:sz="4" w:space="0" w:color="A7EA52" w:themeColor="accent3"/>
        </w:tblBorders>
        <w:tblLayout w:type="fixed"/>
        <w:tblLook w:val="04A0" w:firstRow="1" w:lastRow="0" w:firstColumn="1" w:lastColumn="0" w:noHBand="0" w:noVBand="1"/>
      </w:tblPr>
      <w:tblGrid>
        <w:gridCol w:w="2000"/>
        <w:gridCol w:w="803"/>
        <w:gridCol w:w="23"/>
        <w:gridCol w:w="780"/>
        <w:gridCol w:w="47"/>
        <w:gridCol w:w="757"/>
        <w:gridCol w:w="70"/>
        <w:gridCol w:w="780"/>
        <w:gridCol w:w="47"/>
        <w:gridCol w:w="804"/>
        <w:gridCol w:w="23"/>
        <w:gridCol w:w="827"/>
        <w:gridCol w:w="1074"/>
        <w:gridCol w:w="1075"/>
      </w:tblGrid>
      <w:tr w:rsidR="00D70BF2" w:rsidRPr="00F63708" w:rsidTr="007213CB">
        <w:trPr>
          <w:tblHeader/>
        </w:trPr>
        <w:tc>
          <w:tcPr>
            <w:tcW w:w="2000" w:type="dxa"/>
            <w:shd w:val="clear" w:color="auto" w:fill="80D219" w:themeFill="accent3" w:themeFillShade="BF"/>
            <w:noWrap/>
            <w:hideMark/>
          </w:tcPr>
          <w:p w:rsidR="00D70BF2" w:rsidRPr="00AB6248" w:rsidRDefault="00D70BF2" w:rsidP="007213CB">
            <w:pPr>
              <w:spacing w:before="60" w:after="60"/>
              <w:jc w:val="right"/>
              <w:rPr>
                <w:rFonts w:ascii="Century Gothic" w:eastAsia="Times New Roman" w:hAnsi="Century Gothic" w:cs="Times New Roman"/>
                <w:color w:val="FFFFFF" w:themeColor="background1"/>
                <w:sz w:val="16"/>
                <w:szCs w:val="16"/>
                <w:lang w:eastAsia="pl-PL"/>
              </w:rPr>
            </w:pPr>
          </w:p>
        </w:tc>
        <w:tc>
          <w:tcPr>
            <w:tcW w:w="826" w:type="dxa"/>
            <w:gridSpan w:val="2"/>
            <w:shd w:val="clear" w:color="auto" w:fill="80D219" w:themeFill="accent3" w:themeFillShade="BF"/>
            <w:vAlign w:val="center"/>
            <w:hideMark/>
          </w:tcPr>
          <w:p w:rsidR="00D70BF2" w:rsidRPr="00AB6248" w:rsidRDefault="00D70BF2" w:rsidP="007213CB">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2012</w:t>
            </w:r>
          </w:p>
        </w:tc>
        <w:tc>
          <w:tcPr>
            <w:tcW w:w="827" w:type="dxa"/>
            <w:gridSpan w:val="2"/>
            <w:shd w:val="clear" w:color="auto" w:fill="80D219" w:themeFill="accent3" w:themeFillShade="BF"/>
            <w:vAlign w:val="center"/>
            <w:hideMark/>
          </w:tcPr>
          <w:p w:rsidR="00D70BF2" w:rsidRPr="00AB6248" w:rsidRDefault="00D70BF2" w:rsidP="007213CB">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2013</w:t>
            </w:r>
          </w:p>
        </w:tc>
        <w:tc>
          <w:tcPr>
            <w:tcW w:w="827" w:type="dxa"/>
            <w:gridSpan w:val="2"/>
            <w:shd w:val="clear" w:color="auto" w:fill="80D219" w:themeFill="accent3" w:themeFillShade="BF"/>
            <w:vAlign w:val="center"/>
          </w:tcPr>
          <w:p w:rsidR="00D70BF2" w:rsidRPr="00AB6248" w:rsidRDefault="00D70BF2" w:rsidP="007213CB">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2014</w:t>
            </w:r>
          </w:p>
        </w:tc>
        <w:tc>
          <w:tcPr>
            <w:tcW w:w="827" w:type="dxa"/>
            <w:gridSpan w:val="2"/>
            <w:shd w:val="clear" w:color="auto" w:fill="80D219" w:themeFill="accent3" w:themeFillShade="BF"/>
            <w:vAlign w:val="center"/>
          </w:tcPr>
          <w:p w:rsidR="00D70BF2" w:rsidRPr="00AB6248" w:rsidRDefault="00D70BF2" w:rsidP="007213CB">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2015</w:t>
            </w:r>
          </w:p>
        </w:tc>
        <w:tc>
          <w:tcPr>
            <w:tcW w:w="827" w:type="dxa"/>
            <w:gridSpan w:val="2"/>
            <w:shd w:val="clear" w:color="auto" w:fill="80D219" w:themeFill="accent3" w:themeFillShade="BF"/>
            <w:vAlign w:val="center"/>
          </w:tcPr>
          <w:p w:rsidR="00D70BF2" w:rsidRPr="00AB6248" w:rsidRDefault="00D70BF2" w:rsidP="007213CB">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2016</w:t>
            </w:r>
          </w:p>
        </w:tc>
        <w:tc>
          <w:tcPr>
            <w:tcW w:w="827" w:type="dxa"/>
            <w:shd w:val="clear" w:color="auto" w:fill="80D219" w:themeFill="accent3" w:themeFillShade="BF"/>
            <w:vAlign w:val="center"/>
          </w:tcPr>
          <w:p w:rsidR="00D70BF2" w:rsidRPr="00AB6248" w:rsidRDefault="00D70BF2" w:rsidP="007213CB">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2017</w:t>
            </w:r>
          </w:p>
        </w:tc>
        <w:tc>
          <w:tcPr>
            <w:tcW w:w="1074" w:type="dxa"/>
            <w:shd w:val="clear" w:color="auto" w:fill="80D219" w:themeFill="accent3" w:themeFillShade="BF"/>
            <w:noWrap/>
            <w:hideMark/>
          </w:tcPr>
          <w:p w:rsidR="00D70BF2" w:rsidRPr="00AB6248" w:rsidRDefault="00D70BF2" w:rsidP="007213CB">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 xml:space="preserve">Zmiana </w:t>
            </w:r>
          </w:p>
          <w:p w:rsidR="00D70BF2" w:rsidRPr="00AB6248" w:rsidRDefault="00D70BF2" w:rsidP="007213CB">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2012-2017</w:t>
            </w:r>
          </w:p>
        </w:tc>
        <w:tc>
          <w:tcPr>
            <w:tcW w:w="1075" w:type="dxa"/>
            <w:shd w:val="clear" w:color="auto" w:fill="80D219" w:themeFill="accent3" w:themeFillShade="BF"/>
            <w:noWrap/>
            <w:hideMark/>
          </w:tcPr>
          <w:p w:rsidR="00D70BF2" w:rsidRPr="00AB6248" w:rsidRDefault="00D70BF2" w:rsidP="007213CB">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 xml:space="preserve">Zmiana </w:t>
            </w:r>
          </w:p>
          <w:p w:rsidR="00D70BF2" w:rsidRPr="00AB6248" w:rsidRDefault="00D70BF2" w:rsidP="007213CB">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2016-2017</w:t>
            </w:r>
          </w:p>
        </w:tc>
      </w:tr>
      <w:tr w:rsidR="00D70BF2" w:rsidRPr="00F63708" w:rsidTr="007213CB">
        <w:tc>
          <w:tcPr>
            <w:tcW w:w="9110" w:type="dxa"/>
            <w:gridSpan w:val="14"/>
            <w:shd w:val="clear" w:color="auto" w:fill="auto"/>
            <w:noWrap/>
          </w:tcPr>
          <w:p w:rsidR="00D70BF2" w:rsidRPr="005D5D95" w:rsidRDefault="00D70BF2" w:rsidP="00D813FA">
            <w:pPr>
              <w:spacing w:before="40" w:after="20"/>
              <w:rPr>
                <w:rFonts w:ascii="Century Gothic" w:eastAsia="Times New Roman" w:hAnsi="Century Gothic" w:cs="Times New Roman"/>
                <w:b/>
                <w:color w:val="595959" w:themeColor="text1" w:themeTint="A6"/>
                <w:sz w:val="16"/>
                <w:szCs w:val="16"/>
                <w:lang w:eastAsia="pl-PL"/>
              </w:rPr>
            </w:pPr>
            <w:r w:rsidRPr="005D5D95">
              <w:rPr>
                <w:rFonts w:ascii="Century Gothic" w:eastAsia="Times New Roman" w:hAnsi="Century Gothic" w:cs="Times New Roman"/>
                <w:b/>
                <w:color w:val="595959" w:themeColor="text1" w:themeTint="A6"/>
                <w:sz w:val="16"/>
                <w:szCs w:val="16"/>
                <w:lang w:eastAsia="pl-PL"/>
              </w:rPr>
              <w:t>Mieszkania wyposażone w instalacje techniczno-sanitarne:</w:t>
            </w:r>
          </w:p>
        </w:tc>
      </w:tr>
      <w:tr w:rsidR="00D70BF2" w:rsidRPr="00F63708" w:rsidTr="007213CB">
        <w:tc>
          <w:tcPr>
            <w:tcW w:w="2000" w:type="dxa"/>
            <w:noWrap/>
            <w:hideMark/>
          </w:tcPr>
          <w:p w:rsidR="00D70BF2" w:rsidRPr="005D5D95" w:rsidRDefault="00D70BF2" w:rsidP="00D813FA">
            <w:pPr>
              <w:spacing w:before="40" w:after="20"/>
              <w:ind w:left="229" w:hanging="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wodociąg</w:t>
            </w:r>
          </w:p>
        </w:tc>
        <w:tc>
          <w:tcPr>
            <w:tcW w:w="826"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4 093</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4 108</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4 117</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4 125</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4 137</w:t>
            </w:r>
          </w:p>
        </w:tc>
        <w:tc>
          <w:tcPr>
            <w:tcW w:w="827" w:type="dxa"/>
            <w:shd w:val="clear" w:color="auto" w:fill="EDFADC" w:themeFill="accent3" w:themeFillTint="33"/>
            <w:noWrap/>
            <w:hideMark/>
          </w:tcPr>
          <w:p w:rsidR="00D70BF2" w:rsidRPr="001E492C" w:rsidRDefault="00D70BF2" w:rsidP="00D813FA">
            <w:pPr>
              <w:spacing w:before="40" w:after="2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4 145</w:t>
            </w:r>
          </w:p>
        </w:tc>
        <w:tc>
          <w:tcPr>
            <w:tcW w:w="1074" w:type="dxa"/>
            <w:noWrap/>
            <w:vAlign w:val="center"/>
            <w:hideMark/>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1,3%↑</w:t>
            </w:r>
          </w:p>
        </w:tc>
        <w:tc>
          <w:tcPr>
            <w:tcW w:w="1075" w:type="dxa"/>
            <w:noWrap/>
            <w:vAlign w:val="center"/>
            <w:hideMark/>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0,2</w:t>
            </w:r>
            <w:r w:rsidR="003402F6" w:rsidRPr="005D5D95">
              <w:rPr>
                <w:rFonts w:ascii="Century Gothic" w:eastAsia="Times New Roman" w:hAnsi="Century Gothic" w:cs="Times New Roman"/>
                <w:color w:val="595959" w:themeColor="text1" w:themeTint="A6"/>
                <w:sz w:val="16"/>
                <w:szCs w:val="16"/>
                <w:lang w:eastAsia="pl-PL"/>
              </w:rPr>
              <w:t>%↑</w:t>
            </w:r>
          </w:p>
        </w:tc>
      </w:tr>
      <w:tr w:rsidR="00D70BF2" w:rsidRPr="00F63708" w:rsidTr="007213CB">
        <w:tc>
          <w:tcPr>
            <w:tcW w:w="2000" w:type="dxa"/>
            <w:noWrap/>
          </w:tcPr>
          <w:p w:rsidR="00D70BF2" w:rsidRPr="005D5D95" w:rsidRDefault="00D70BF2"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miasto</w:t>
            </w:r>
          </w:p>
        </w:tc>
        <w:tc>
          <w:tcPr>
            <w:tcW w:w="826"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2 425</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2 432</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2 437</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2 440</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2 443</w:t>
            </w:r>
          </w:p>
        </w:tc>
        <w:tc>
          <w:tcPr>
            <w:tcW w:w="827" w:type="dxa"/>
            <w:shd w:val="clear" w:color="auto" w:fill="EDFADC" w:themeFill="accent3" w:themeFillTint="33"/>
            <w:noWrap/>
          </w:tcPr>
          <w:p w:rsidR="00D70BF2" w:rsidRPr="001E492C" w:rsidRDefault="00D70BF2" w:rsidP="00D813FA">
            <w:pPr>
              <w:spacing w:before="40" w:after="2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2 445</w:t>
            </w:r>
          </w:p>
        </w:tc>
        <w:tc>
          <w:tcPr>
            <w:tcW w:w="1074"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0,8</w:t>
            </w:r>
            <w:r w:rsidR="003402F6" w:rsidRPr="005D5D95">
              <w:rPr>
                <w:rFonts w:ascii="Century Gothic" w:eastAsia="Times New Roman" w:hAnsi="Century Gothic" w:cs="Times New Roman"/>
                <w:color w:val="595959" w:themeColor="text1" w:themeTint="A6"/>
                <w:sz w:val="16"/>
                <w:szCs w:val="16"/>
                <w:lang w:eastAsia="pl-PL"/>
              </w:rPr>
              <w:t>%↑</w:t>
            </w:r>
          </w:p>
        </w:tc>
        <w:tc>
          <w:tcPr>
            <w:tcW w:w="1075"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0,1</w:t>
            </w:r>
            <w:r w:rsidR="003402F6" w:rsidRPr="005D5D95">
              <w:rPr>
                <w:rFonts w:ascii="Century Gothic" w:eastAsia="Times New Roman" w:hAnsi="Century Gothic" w:cs="Times New Roman"/>
                <w:color w:val="595959" w:themeColor="text1" w:themeTint="A6"/>
                <w:sz w:val="16"/>
                <w:szCs w:val="16"/>
                <w:lang w:eastAsia="pl-PL"/>
              </w:rPr>
              <w:t>%↑</w:t>
            </w:r>
          </w:p>
        </w:tc>
      </w:tr>
      <w:tr w:rsidR="00D70BF2" w:rsidRPr="00F63708" w:rsidTr="007213CB">
        <w:tc>
          <w:tcPr>
            <w:tcW w:w="2000" w:type="dxa"/>
            <w:noWrap/>
          </w:tcPr>
          <w:p w:rsidR="00D70BF2" w:rsidRPr="005D5D95" w:rsidRDefault="00D70BF2"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obszar wiejski</w:t>
            </w:r>
          </w:p>
        </w:tc>
        <w:tc>
          <w:tcPr>
            <w:tcW w:w="826"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1 668</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1 676</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1 680</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1 685</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1 694</w:t>
            </w:r>
          </w:p>
        </w:tc>
        <w:tc>
          <w:tcPr>
            <w:tcW w:w="827" w:type="dxa"/>
            <w:shd w:val="clear" w:color="auto" w:fill="EDFADC" w:themeFill="accent3" w:themeFillTint="33"/>
            <w:noWrap/>
          </w:tcPr>
          <w:p w:rsidR="00D70BF2" w:rsidRPr="001E492C" w:rsidRDefault="00D70BF2" w:rsidP="00D813FA">
            <w:pPr>
              <w:spacing w:before="40" w:after="2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1 700</w:t>
            </w:r>
          </w:p>
        </w:tc>
        <w:tc>
          <w:tcPr>
            <w:tcW w:w="1074"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1,9</w:t>
            </w:r>
            <w:r w:rsidR="003402F6" w:rsidRPr="005D5D95">
              <w:rPr>
                <w:rFonts w:ascii="Century Gothic" w:eastAsia="Times New Roman" w:hAnsi="Century Gothic" w:cs="Times New Roman"/>
                <w:color w:val="595959" w:themeColor="text1" w:themeTint="A6"/>
                <w:sz w:val="16"/>
                <w:szCs w:val="16"/>
                <w:lang w:eastAsia="pl-PL"/>
              </w:rPr>
              <w:t>%↑</w:t>
            </w:r>
          </w:p>
        </w:tc>
        <w:tc>
          <w:tcPr>
            <w:tcW w:w="1075"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0,4</w:t>
            </w:r>
            <w:r w:rsidR="003402F6" w:rsidRPr="005D5D95">
              <w:rPr>
                <w:rFonts w:ascii="Century Gothic" w:eastAsia="Times New Roman" w:hAnsi="Century Gothic" w:cs="Times New Roman"/>
                <w:color w:val="595959" w:themeColor="text1" w:themeTint="A6"/>
                <w:sz w:val="16"/>
                <w:szCs w:val="16"/>
                <w:lang w:eastAsia="pl-PL"/>
              </w:rPr>
              <w:t>%↑</w:t>
            </w:r>
          </w:p>
        </w:tc>
      </w:tr>
      <w:tr w:rsidR="00D70BF2" w:rsidRPr="00F63708" w:rsidTr="007213CB">
        <w:tc>
          <w:tcPr>
            <w:tcW w:w="2000" w:type="dxa"/>
            <w:noWrap/>
            <w:hideMark/>
          </w:tcPr>
          <w:p w:rsidR="00D70BF2" w:rsidRPr="005D5D95" w:rsidRDefault="00D70BF2" w:rsidP="00D813FA">
            <w:pPr>
              <w:spacing w:before="40" w:after="20"/>
              <w:ind w:left="229" w:hanging="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łazienka</w:t>
            </w:r>
          </w:p>
        </w:tc>
        <w:tc>
          <w:tcPr>
            <w:tcW w:w="826"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3 607</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3 622</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3 632</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3 640</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3 652</w:t>
            </w:r>
          </w:p>
        </w:tc>
        <w:tc>
          <w:tcPr>
            <w:tcW w:w="827" w:type="dxa"/>
            <w:shd w:val="clear" w:color="auto" w:fill="EDFADC" w:themeFill="accent3" w:themeFillTint="33"/>
            <w:noWrap/>
            <w:hideMark/>
          </w:tcPr>
          <w:p w:rsidR="00D70BF2" w:rsidRPr="001E492C" w:rsidRDefault="00D70BF2" w:rsidP="00D813FA">
            <w:pPr>
              <w:spacing w:before="40" w:after="2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3 660</w:t>
            </w:r>
          </w:p>
        </w:tc>
        <w:tc>
          <w:tcPr>
            <w:tcW w:w="1074" w:type="dxa"/>
            <w:noWrap/>
            <w:vAlign w:val="center"/>
            <w:hideMark/>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1,5</w:t>
            </w:r>
            <w:r w:rsidR="003402F6" w:rsidRPr="005D5D95">
              <w:rPr>
                <w:rFonts w:ascii="Century Gothic" w:eastAsia="Times New Roman" w:hAnsi="Century Gothic" w:cs="Times New Roman"/>
                <w:color w:val="595959" w:themeColor="text1" w:themeTint="A6"/>
                <w:sz w:val="16"/>
                <w:szCs w:val="16"/>
                <w:lang w:eastAsia="pl-PL"/>
              </w:rPr>
              <w:t>%↑</w:t>
            </w:r>
          </w:p>
        </w:tc>
        <w:tc>
          <w:tcPr>
            <w:tcW w:w="1075" w:type="dxa"/>
            <w:noWrap/>
            <w:vAlign w:val="center"/>
            <w:hideMark/>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0,2%</w:t>
            </w:r>
            <w:r w:rsidR="003402F6" w:rsidRPr="005D5D95">
              <w:rPr>
                <w:rFonts w:ascii="Century Gothic" w:eastAsia="Times New Roman" w:hAnsi="Century Gothic" w:cs="Times New Roman"/>
                <w:color w:val="595959" w:themeColor="text1" w:themeTint="A6"/>
                <w:sz w:val="16"/>
                <w:szCs w:val="16"/>
                <w:lang w:eastAsia="pl-PL"/>
              </w:rPr>
              <w:t>↑</w:t>
            </w:r>
          </w:p>
        </w:tc>
      </w:tr>
      <w:tr w:rsidR="00D70BF2" w:rsidRPr="00F63708" w:rsidTr="007213CB">
        <w:tc>
          <w:tcPr>
            <w:tcW w:w="2000" w:type="dxa"/>
            <w:noWrap/>
          </w:tcPr>
          <w:p w:rsidR="00D70BF2" w:rsidRPr="005D5D95" w:rsidRDefault="00D70BF2"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miasto</w:t>
            </w:r>
          </w:p>
        </w:tc>
        <w:tc>
          <w:tcPr>
            <w:tcW w:w="826"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2 113</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2 120</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2 126</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2 129</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2 132</w:t>
            </w:r>
          </w:p>
        </w:tc>
        <w:tc>
          <w:tcPr>
            <w:tcW w:w="827" w:type="dxa"/>
            <w:shd w:val="clear" w:color="auto" w:fill="EDFADC" w:themeFill="accent3" w:themeFillTint="33"/>
            <w:noWrap/>
          </w:tcPr>
          <w:p w:rsidR="00D70BF2" w:rsidRPr="001E492C" w:rsidRDefault="00D70BF2" w:rsidP="00D813FA">
            <w:pPr>
              <w:spacing w:before="40" w:after="2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2 134</w:t>
            </w:r>
          </w:p>
        </w:tc>
        <w:tc>
          <w:tcPr>
            <w:tcW w:w="1074"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1</w:t>
            </w:r>
            <w:r w:rsidR="003402F6" w:rsidRPr="005D5D95">
              <w:rPr>
                <w:rFonts w:ascii="Century Gothic" w:eastAsia="Times New Roman" w:hAnsi="Century Gothic" w:cs="Times New Roman"/>
                <w:color w:val="595959" w:themeColor="text1" w:themeTint="A6"/>
                <w:sz w:val="16"/>
                <w:szCs w:val="16"/>
                <w:lang w:eastAsia="pl-PL"/>
              </w:rPr>
              <w:t>,0%↑</w:t>
            </w:r>
          </w:p>
        </w:tc>
        <w:tc>
          <w:tcPr>
            <w:tcW w:w="1075"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0,1</w:t>
            </w:r>
            <w:r w:rsidR="003402F6" w:rsidRPr="005D5D95">
              <w:rPr>
                <w:rFonts w:ascii="Century Gothic" w:eastAsia="Times New Roman" w:hAnsi="Century Gothic" w:cs="Times New Roman"/>
                <w:color w:val="595959" w:themeColor="text1" w:themeTint="A6"/>
                <w:sz w:val="16"/>
                <w:szCs w:val="16"/>
                <w:lang w:eastAsia="pl-PL"/>
              </w:rPr>
              <w:t>%↑</w:t>
            </w:r>
          </w:p>
        </w:tc>
      </w:tr>
      <w:tr w:rsidR="00D70BF2" w:rsidRPr="00F63708" w:rsidTr="007213CB">
        <w:tc>
          <w:tcPr>
            <w:tcW w:w="2000" w:type="dxa"/>
            <w:noWrap/>
          </w:tcPr>
          <w:p w:rsidR="00D70BF2" w:rsidRPr="005D5D95" w:rsidRDefault="00D70BF2"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obszar wiejski</w:t>
            </w:r>
          </w:p>
        </w:tc>
        <w:tc>
          <w:tcPr>
            <w:tcW w:w="826"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1 494</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1 502</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1 506</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1 511</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1 520</w:t>
            </w:r>
          </w:p>
        </w:tc>
        <w:tc>
          <w:tcPr>
            <w:tcW w:w="827" w:type="dxa"/>
            <w:shd w:val="clear" w:color="auto" w:fill="EDFADC" w:themeFill="accent3" w:themeFillTint="33"/>
            <w:noWrap/>
          </w:tcPr>
          <w:p w:rsidR="00D70BF2" w:rsidRPr="001E492C" w:rsidRDefault="00D70BF2" w:rsidP="00D813FA">
            <w:pPr>
              <w:spacing w:before="40" w:after="2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1 526</w:t>
            </w:r>
          </w:p>
        </w:tc>
        <w:tc>
          <w:tcPr>
            <w:tcW w:w="1074"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2,1</w:t>
            </w:r>
            <w:r w:rsidR="003402F6" w:rsidRPr="005D5D95">
              <w:rPr>
                <w:rFonts w:ascii="Century Gothic" w:eastAsia="Times New Roman" w:hAnsi="Century Gothic" w:cs="Times New Roman"/>
                <w:color w:val="595959" w:themeColor="text1" w:themeTint="A6"/>
                <w:sz w:val="16"/>
                <w:szCs w:val="16"/>
                <w:lang w:eastAsia="pl-PL"/>
              </w:rPr>
              <w:t>%↑</w:t>
            </w:r>
          </w:p>
        </w:tc>
        <w:tc>
          <w:tcPr>
            <w:tcW w:w="1075"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0,4</w:t>
            </w:r>
            <w:r w:rsidR="003402F6" w:rsidRPr="005D5D95">
              <w:rPr>
                <w:rFonts w:ascii="Century Gothic" w:eastAsia="Times New Roman" w:hAnsi="Century Gothic" w:cs="Times New Roman"/>
                <w:color w:val="595959" w:themeColor="text1" w:themeTint="A6"/>
                <w:sz w:val="16"/>
                <w:szCs w:val="16"/>
                <w:lang w:eastAsia="pl-PL"/>
              </w:rPr>
              <w:t>%↑</w:t>
            </w:r>
          </w:p>
        </w:tc>
      </w:tr>
      <w:tr w:rsidR="00D70BF2" w:rsidRPr="00F63708" w:rsidTr="007213CB">
        <w:tc>
          <w:tcPr>
            <w:tcW w:w="2000" w:type="dxa"/>
            <w:noWrap/>
            <w:hideMark/>
          </w:tcPr>
          <w:p w:rsidR="00D70BF2" w:rsidRPr="005D5D95" w:rsidRDefault="00D70BF2" w:rsidP="00D813FA">
            <w:pPr>
              <w:spacing w:before="40" w:after="20"/>
              <w:ind w:left="229" w:hanging="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centralne ogrzewanie</w:t>
            </w:r>
          </w:p>
        </w:tc>
        <w:tc>
          <w:tcPr>
            <w:tcW w:w="826"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3 005</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3 020</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3 030</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3 038</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3 050</w:t>
            </w:r>
          </w:p>
        </w:tc>
        <w:tc>
          <w:tcPr>
            <w:tcW w:w="827" w:type="dxa"/>
            <w:shd w:val="clear" w:color="auto" w:fill="EDFADC" w:themeFill="accent3" w:themeFillTint="33"/>
            <w:noWrap/>
            <w:hideMark/>
          </w:tcPr>
          <w:p w:rsidR="00D70BF2" w:rsidRPr="001E492C" w:rsidRDefault="00D70BF2" w:rsidP="00D813FA">
            <w:pPr>
              <w:spacing w:before="40" w:after="2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3 058</w:t>
            </w:r>
          </w:p>
        </w:tc>
        <w:tc>
          <w:tcPr>
            <w:tcW w:w="1074" w:type="dxa"/>
            <w:noWrap/>
            <w:vAlign w:val="center"/>
            <w:hideMark/>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1,8</w:t>
            </w:r>
            <w:r w:rsidR="003402F6" w:rsidRPr="005D5D95">
              <w:rPr>
                <w:rFonts w:ascii="Century Gothic" w:eastAsia="Times New Roman" w:hAnsi="Century Gothic" w:cs="Times New Roman"/>
                <w:color w:val="595959" w:themeColor="text1" w:themeTint="A6"/>
                <w:sz w:val="16"/>
                <w:szCs w:val="16"/>
                <w:lang w:eastAsia="pl-PL"/>
              </w:rPr>
              <w:t>%↑</w:t>
            </w:r>
          </w:p>
        </w:tc>
        <w:tc>
          <w:tcPr>
            <w:tcW w:w="1075" w:type="dxa"/>
            <w:noWrap/>
            <w:vAlign w:val="center"/>
            <w:hideMark/>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0,3%</w:t>
            </w:r>
            <w:r w:rsidR="003402F6" w:rsidRPr="005D5D95">
              <w:rPr>
                <w:rFonts w:ascii="Century Gothic" w:eastAsia="Times New Roman" w:hAnsi="Century Gothic" w:cs="Times New Roman"/>
                <w:color w:val="595959" w:themeColor="text1" w:themeTint="A6"/>
                <w:sz w:val="16"/>
                <w:szCs w:val="16"/>
                <w:lang w:eastAsia="pl-PL"/>
              </w:rPr>
              <w:t>↑</w:t>
            </w:r>
          </w:p>
        </w:tc>
      </w:tr>
      <w:tr w:rsidR="00D70BF2" w:rsidRPr="00F63708" w:rsidTr="007213CB">
        <w:tc>
          <w:tcPr>
            <w:tcW w:w="2000" w:type="dxa"/>
            <w:noWrap/>
          </w:tcPr>
          <w:p w:rsidR="00D70BF2" w:rsidRPr="005D5D95" w:rsidRDefault="00D70BF2"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miasto</w:t>
            </w:r>
          </w:p>
        </w:tc>
        <w:tc>
          <w:tcPr>
            <w:tcW w:w="826"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1 738</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1 745</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1 751</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1 754</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1 757</w:t>
            </w:r>
          </w:p>
        </w:tc>
        <w:tc>
          <w:tcPr>
            <w:tcW w:w="827" w:type="dxa"/>
            <w:shd w:val="clear" w:color="auto" w:fill="EDFADC" w:themeFill="accent3" w:themeFillTint="33"/>
            <w:noWrap/>
          </w:tcPr>
          <w:p w:rsidR="00D70BF2" w:rsidRPr="001E492C" w:rsidRDefault="00D70BF2" w:rsidP="00D813FA">
            <w:pPr>
              <w:spacing w:before="40" w:after="2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1 759</w:t>
            </w:r>
          </w:p>
        </w:tc>
        <w:tc>
          <w:tcPr>
            <w:tcW w:w="1074"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1,2</w:t>
            </w:r>
            <w:r w:rsidR="003402F6" w:rsidRPr="005D5D95">
              <w:rPr>
                <w:rFonts w:ascii="Century Gothic" w:eastAsia="Times New Roman" w:hAnsi="Century Gothic" w:cs="Times New Roman"/>
                <w:color w:val="595959" w:themeColor="text1" w:themeTint="A6"/>
                <w:sz w:val="16"/>
                <w:szCs w:val="16"/>
                <w:lang w:eastAsia="pl-PL"/>
              </w:rPr>
              <w:t>%↑</w:t>
            </w:r>
          </w:p>
        </w:tc>
        <w:tc>
          <w:tcPr>
            <w:tcW w:w="1075"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0,1</w:t>
            </w:r>
            <w:r w:rsidR="003402F6" w:rsidRPr="005D5D95">
              <w:rPr>
                <w:rFonts w:ascii="Century Gothic" w:eastAsia="Times New Roman" w:hAnsi="Century Gothic" w:cs="Times New Roman"/>
                <w:color w:val="595959" w:themeColor="text1" w:themeTint="A6"/>
                <w:sz w:val="16"/>
                <w:szCs w:val="16"/>
                <w:lang w:eastAsia="pl-PL"/>
              </w:rPr>
              <w:t>%↑</w:t>
            </w:r>
          </w:p>
        </w:tc>
      </w:tr>
      <w:tr w:rsidR="00D70BF2" w:rsidRPr="00F63708" w:rsidTr="007213CB">
        <w:tc>
          <w:tcPr>
            <w:tcW w:w="2000" w:type="dxa"/>
            <w:noWrap/>
          </w:tcPr>
          <w:p w:rsidR="00D70BF2" w:rsidRPr="005D5D95" w:rsidRDefault="00D70BF2"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obszar wiejski</w:t>
            </w:r>
          </w:p>
        </w:tc>
        <w:tc>
          <w:tcPr>
            <w:tcW w:w="826"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1 267</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1 275</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1 279</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1 284</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1 293</w:t>
            </w:r>
          </w:p>
        </w:tc>
        <w:tc>
          <w:tcPr>
            <w:tcW w:w="827" w:type="dxa"/>
            <w:shd w:val="clear" w:color="auto" w:fill="EDFADC" w:themeFill="accent3" w:themeFillTint="33"/>
            <w:noWrap/>
          </w:tcPr>
          <w:p w:rsidR="00D70BF2" w:rsidRPr="001E492C" w:rsidRDefault="00D70BF2" w:rsidP="00D813FA">
            <w:pPr>
              <w:spacing w:before="40" w:after="2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1 299</w:t>
            </w:r>
          </w:p>
        </w:tc>
        <w:tc>
          <w:tcPr>
            <w:tcW w:w="1074"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2,5</w:t>
            </w:r>
            <w:r w:rsidR="003402F6" w:rsidRPr="005D5D95">
              <w:rPr>
                <w:rFonts w:ascii="Century Gothic" w:eastAsia="Times New Roman" w:hAnsi="Century Gothic" w:cs="Times New Roman"/>
                <w:color w:val="595959" w:themeColor="text1" w:themeTint="A6"/>
                <w:sz w:val="16"/>
                <w:szCs w:val="16"/>
                <w:lang w:eastAsia="pl-PL"/>
              </w:rPr>
              <w:t>%↑</w:t>
            </w:r>
          </w:p>
        </w:tc>
        <w:tc>
          <w:tcPr>
            <w:tcW w:w="1075"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0,5</w:t>
            </w:r>
            <w:r w:rsidR="003402F6" w:rsidRPr="005D5D95">
              <w:rPr>
                <w:rFonts w:ascii="Century Gothic" w:eastAsia="Times New Roman" w:hAnsi="Century Gothic" w:cs="Times New Roman"/>
                <w:color w:val="595959" w:themeColor="text1" w:themeTint="A6"/>
                <w:sz w:val="16"/>
                <w:szCs w:val="16"/>
                <w:lang w:eastAsia="pl-PL"/>
              </w:rPr>
              <w:t>%↑</w:t>
            </w:r>
          </w:p>
        </w:tc>
      </w:tr>
      <w:tr w:rsidR="00D70BF2" w:rsidRPr="00F63708" w:rsidTr="007213CB">
        <w:tc>
          <w:tcPr>
            <w:tcW w:w="2000" w:type="dxa"/>
            <w:noWrap/>
            <w:hideMark/>
          </w:tcPr>
          <w:p w:rsidR="00D70BF2" w:rsidRPr="005D5D95" w:rsidRDefault="00D70BF2" w:rsidP="00D813FA">
            <w:pPr>
              <w:spacing w:before="40" w:after="20"/>
              <w:ind w:left="229" w:hanging="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gaz sieciowy</w:t>
            </w:r>
          </w:p>
        </w:tc>
        <w:tc>
          <w:tcPr>
            <w:tcW w:w="826"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2 280</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2 285</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2 288</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2 290</w:t>
            </w:r>
          </w:p>
        </w:tc>
        <w:tc>
          <w:tcPr>
            <w:tcW w:w="827" w:type="dxa"/>
            <w:gridSpan w:val="2"/>
            <w:noWrap/>
            <w:hideMark/>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2 292</w:t>
            </w:r>
          </w:p>
        </w:tc>
        <w:tc>
          <w:tcPr>
            <w:tcW w:w="827" w:type="dxa"/>
            <w:shd w:val="clear" w:color="auto" w:fill="EDFADC" w:themeFill="accent3" w:themeFillTint="33"/>
            <w:noWrap/>
            <w:hideMark/>
          </w:tcPr>
          <w:p w:rsidR="00D70BF2" w:rsidRPr="001E492C" w:rsidRDefault="00D70BF2" w:rsidP="00D813FA">
            <w:pPr>
              <w:spacing w:before="40" w:after="2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2 294</w:t>
            </w:r>
          </w:p>
        </w:tc>
        <w:tc>
          <w:tcPr>
            <w:tcW w:w="1074" w:type="dxa"/>
            <w:noWrap/>
            <w:vAlign w:val="center"/>
            <w:hideMark/>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0,6</w:t>
            </w:r>
            <w:r w:rsidR="003402F6" w:rsidRPr="005D5D95">
              <w:rPr>
                <w:rFonts w:ascii="Century Gothic" w:eastAsia="Times New Roman" w:hAnsi="Century Gothic" w:cs="Times New Roman"/>
                <w:color w:val="595959" w:themeColor="text1" w:themeTint="A6"/>
                <w:sz w:val="16"/>
                <w:szCs w:val="16"/>
                <w:lang w:eastAsia="pl-PL"/>
              </w:rPr>
              <w:t>%↑</w:t>
            </w:r>
          </w:p>
        </w:tc>
        <w:tc>
          <w:tcPr>
            <w:tcW w:w="1075" w:type="dxa"/>
            <w:noWrap/>
            <w:vAlign w:val="center"/>
            <w:hideMark/>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0,1%</w:t>
            </w:r>
            <w:r w:rsidR="003402F6" w:rsidRPr="005D5D95">
              <w:rPr>
                <w:rFonts w:ascii="Century Gothic" w:eastAsia="Times New Roman" w:hAnsi="Century Gothic" w:cs="Times New Roman"/>
                <w:color w:val="595959" w:themeColor="text1" w:themeTint="A6"/>
                <w:sz w:val="16"/>
                <w:szCs w:val="16"/>
                <w:lang w:eastAsia="pl-PL"/>
              </w:rPr>
              <w:t>↑</w:t>
            </w:r>
          </w:p>
        </w:tc>
      </w:tr>
      <w:tr w:rsidR="00D70BF2" w:rsidRPr="00F63708" w:rsidTr="007213CB">
        <w:tc>
          <w:tcPr>
            <w:tcW w:w="2000" w:type="dxa"/>
            <w:noWrap/>
          </w:tcPr>
          <w:p w:rsidR="00D70BF2" w:rsidRPr="005D5D95" w:rsidRDefault="00D70BF2"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miasto</w:t>
            </w:r>
          </w:p>
        </w:tc>
        <w:tc>
          <w:tcPr>
            <w:tcW w:w="826"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2 278</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2 283</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2 286</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2 288</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2 290</w:t>
            </w:r>
          </w:p>
        </w:tc>
        <w:tc>
          <w:tcPr>
            <w:tcW w:w="827" w:type="dxa"/>
            <w:shd w:val="clear" w:color="auto" w:fill="EDFADC" w:themeFill="accent3" w:themeFillTint="33"/>
            <w:noWrap/>
          </w:tcPr>
          <w:p w:rsidR="00D70BF2" w:rsidRPr="001E492C" w:rsidRDefault="00D70BF2" w:rsidP="00D813FA">
            <w:pPr>
              <w:spacing w:before="40" w:after="2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2 292</w:t>
            </w:r>
          </w:p>
        </w:tc>
        <w:tc>
          <w:tcPr>
            <w:tcW w:w="1074"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0,6</w:t>
            </w:r>
            <w:r w:rsidR="003402F6" w:rsidRPr="005D5D95">
              <w:rPr>
                <w:rFonts w:ascii="Century Gothic" w:eastAsia="Times New Roman" w:hAnsi="Century Gothic" w:cs="Times New Roman"/>
                <w:color w:val="595959" w:themeColor="text1" w:themeTint="A6"/>
                <w:sz w:val="16"/>
                <w:szCs w:val="16"/>
                <w:lang w:eastAsia="pl-PL"/>
              </w:rPr>
              <w:t>%↑</w:t>
            </w:r>
          </w:p>
        </w:tc>
        <w:tc>
          <w:tcPr>
            <w:tcW w:w="1075" w:type="dxa"/>
            <w:noWrap/>
            <w:vAlign w:val="center"/>
          </w:tcPr>
          <w:p w:rsidR="00D70BF2" w:rsidRPr="005D5D95" w:rsidRDefault="00D70BF2"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0,1</w:t>
            </w:r>
            <w:r w:rsidR="003402F6" w:rsidRPr="005D5D95">
              <w:rPr>
                <w:rFonts w:ascii="Century Gothic" w:eastAsia="Times New Roman" w:hAnsi="Century Gothic" w:cs="Times New Roman"/>
                <w:color w:val="595959" w:themeColor="text1" w:themeTint="A6"/>
                <w:sz w:val="16"/>
                <w:szCs w:val="16"/>
                <w:lang w:eastAsia="pl-PL"/>
              </w:rPr>
              <w:t>%↑</w:t>
            </w:r>
          </w:p>
        </w:tc>
      </w:tr>
      <w:tr w:rsidR="00D70BF2" w:rsidRPr="00F63708" w:rsidTr="007213CB">
        <w:tc>
          <w:tcPr>
            <w:tcW w:w="2000" w:type="dxa"/>
            <w:noWrap/>
          </w:tcPr>
          <w:p w:rsidR="00D70BF2" w:rsidRPr="005D5D95" w:rsidRDefault="00D70BF2"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obszar wiejski</w:t>
            </w:r>
          </w:p>
        </w:tc>
        <w:tc>
          <w:tcPr>
            <w:tcW w:w="826"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w:t>
            </w:r>
          </w:p>
        </w:tc>
        <w:tc>
          <w:tcPr>
            <w:tcW w:w="827" w:type="dxa"/>
            <w:gridSpan w:val="2"/>
            <w:noWrap/>
          </w:tcPr>
          <w:p w:rsidR="00D70BF2" w:rsidRPr="005D5D95" w:rsidRDefault="00D70BF2" w:rsidP="00D813FA">
            <w:pPr>
              <w:spacing w:before="40" w:after="20"/>
              <w:jc w:val="right"/>
              <w:rPr>
                <w:rFonts w:ascii="Century Gothic" w:hAnsi="Century Gothic" w:cs="Calibri"/>
                <w:color w:val="595959" w:themeColor="text1" w:themeTint="A6"/>
                <w:sz w:val="16"/>
                <w:szCs w:val="16"/>
              </w:rPr>
            </w:pPr>
            <w:r w:rsidRPr="005D5D95">
              <w:rPr>
                <w:rFonts w:ascii="Century Gothic" w:hAnsi="Century Gothic" w:cs="Calibri"/>
                <w:color w:val="595959" w:themeColor="text1" w:themeTint="A6"/>
                <w:sz w:val="16"/>
                <w:szCs w:val="16"/>
              </w:rPr>
              <w:t>2</w:t>
            </w:r>
          </w:p>
        </w:tc>
        <w:tc>
          <w:tcPr>
            <w:tcW w:w="827" w:type="dxa"/>
            <w:shd w:val="clear" w:color="auto" w:fill="EDFADC" w:themeFill="accent3" w:themeFillTint="33"/>
            <w:noWrap/>
          </w:tcPr>
          <w:p w:rsidR="00D70BF2" w:rsidRPr="001E492C" w:rsidRDefault="00D70BF2" w:rsidP="00D813FA">
            <w:pPr>
              <w:spacing w:before="40" w:after="2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2</w:t>
            </w:r>
          </w:p>
        </w:tc>
        <w:tc>
          <w:tcPr>
            <w:tcW w:w="1074" w:type="dxa"/>
            <w:noWrap/>
            <w:vAlign w:val="center"/>
          </w:tcPr>
          <w:p w:rsidR="00D70BF2"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sym w:font="Symbol" w:char="F02D"/>
            </w:r>
          </w:p>
        </w:tc>
        <w:tc>
          <w:tcPr>
            <w:tcW w:w="1075" w:type="dxa"/>
            <w:noWrap/>
            <w:vAlign w:val="center"/>
          </w:tcPr>
          <w:p w:rsidR="00D70BF2"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sym w:font="Symbol" w:char="F02D"/>
            </w:r>
          </w:p>
        </w:tc>
      </w:tr>
      <w:tr w:rsidR="00D70BF2" w:rsidRPr="00F63708" w:rsidTr="007213CB">
        <w:tc>
          <w:tcPr>
            <w:tcW w:w="9110" w:type="dxa"/>
            <w:gridSpan w:val="14"/>
            <w:shd w:val="clear" w:color="auto" w:fill="auto"/>
            <w:noWrap/>
            <w:vAlign w:val="center"/>
          </w:tcPr>
          <w:p w:rsidR="00D70BF2" w:rsidRPr="001E492C" w:rsidRDefault="00D70BF2" w:rsidP="00D813FA">
            <w:pPr>
              <w:spacing w:before="40" w:after="20"/>
              <w:rPr>
                <w:rFonts w:ascii="Century Gothic" w:eastAsia="Times New Roman" w:hAnsi="Century Gothic" w:cs="Times New Roman"/>
                <w:b/>
                <w:color w:val="595959" w:themeColor="text1" w:themeTint="A6"/>
                <w:sz w:val="16"/>
                <w:szCs w:val="16"/>
                <w:lang w:eastAsia="pl-PL"/>
              </w:rPr>
            </w:pPr>
            <w:r w:rsidRPr="001E492C">
              <w:rPr>
                <w:rFonts w:ascii="Century Gothic" w:eastAsia="Times New Roman" w:hAnsi="Century Gothic" w:cs="Times New Roman"/>
                <w:b/>
                <w:color w:val="595959" w:themeColor="text1" w:themeTint="A6"/>
                <w:sz w:val="16"/>
                <w:szCs w:val="16"/>
                <w:lang w:eastAsia="pl-PL"/>
              </w:rPr>
              <w:t>Mieszkania wyposażone w instalacje w % ogółu mieszkań [%]:</w:t>
            </w:r>
          </w:p>
        </w:tc>
      </w:tr>
      <w:tr w:rsidR="003402F6" w:rsidRPr="00F63708" w:rsidTr="007213CB">
        <w:tc>
          <w:tcPr>
            <w:tcW w:w="2000" w:type="dxa"/>
            <w:noWrap/>
          </w:tcPr>
          <w:p w:rsidR="003402F6" w:rsidRPr="005D5D95" w:rsidRDefault="003402F6" w:rsidP="00D813FA">
            <w:pPr>
              <w:spacing w:before="40" w:after="20"/>
              <w:ind w:left="229" w:hanging="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wodociąg</w:t>
            </w:r>
          </w:p>
        </w:tc>
        <w:tc>
          <w:tcPr>
            <w:tcW w:w="826"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27" w:type="dxa"/>
            <w:shd w:val="clear" w:color="auto" w:fill="EDFADC" w:themeFill="accent3" w:themeFillTint="33"/>
            <w:noWrap/>
          </w:tcPr>
          <w:p w:rsidR="003402F6" w:rsidRPr="001E492C" w:rsidRDefault="003402F6" w:rsidP="00D813FA">
            <w:pPr>
              <w:spacing w:before="40" w:after="20"/>
              <w:jc w:val="right"/>
              <w:rPr>
                <w:rFonts w:ascii="Century Gothic" w:hAnsi="Century Gothic" w:cs="Calibri"/>
                <w:color w:val="595959" w:themeColor="text1" w:themeTint="A6"/>
                <w:sz w:val="16"/>
                <w:szCs w:val="16"/>
              </w:rPr>
            </w:pPr>
          </w:p>
        </w:tc>
        <w:tc>
          <w:tcPr>
            <w:tcW w:w="1074" w:type="dxa"/>
            <w:noWrap/>
            <w:vAlign w:val="center"/>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p>
        </w:tc>
        <w:tc>
          <w:tcPr>
            <w:tcW w:w="1075" w:type="dxa"/>
            <w:noWrap/>
            <w:vAlign w:val="center"/>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p>
        </w:tc>
      </w:tr>
      <w:tr w:rsidR="003402F6" w:rsidRPr="00F63708" w:rsidTr="007213CB">
        <w:tc>
          <w:tcPr>
            <w:tcW w:w="2000" w:type="dxa"/>
            <w:noWrap/>
            <w:hideMark/>
          </w:tcPr>
          <w:p w:rsidR="003402F6" w:rsidRPr="005D5D95" w:rsidRDefault="003402F6"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miasto</w:t>
            </w:r>
          </w:p>
        </w:tc>
        <w:tc>
          <w:tcPr>
            <w:tcW w:w="826"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98,6</w:t>
            </w:r>
          </w:p>
        </w:tc>
        <w:tc>
          <w:tcPr>
            <w:tcW w:w="827"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98,6</w:t>
            </w:r>
          </w:p>
        </w:tc>
        <w:tc>
          <w:tcPr>
            <w:tcW w:w="827"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98,6</w:t>
            </w:r>
          </w:p>
        </w:tc>
        <w:tc>
          <w:tcPr>
            <w:tcW w:w="827"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98,6</w:t>
            </w:r>
          </w:p>
        </w:tc>
        <w:tc>
          <w:tcPr>
            <w:tcW w:w="827"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98,6</w:t>
            </w:r>
          </w:p>
        </w:tc>
        <w:tc>
          <w:tcPr>
            <w:tcW w:w="827" w:type="dxa"/>
            <w:shd w:val="clear" w:color="auto" w:fill="EDFADC" w:themeFill="accent3" w:themeFillTint="33"/>
            <w:noWrap/>
            <w:hideMark/>
          </w:tcPr>
          <w:p w:rsidR="003402F6" w:rsidRPr="001E492C" w:rsidRDefault="003402F6" w:rsidP="00D813FA">
            <w:pPr>
              <w:spacing w:before="40" w:after="20"/>
              <w:jc w:val="right"/>
              <w:rPr>
                <w:rFonts w:ascii="Century Gothic" w:hAnsi="Century Gothic" w:cs="Calibri"/>
                <w:color w:val="595959" w:themeColor="text1" w:themeTint="A6"/>
                <w:sz w:val="16"/>
                <w:szCs w:val="16"/>
              </w:rPr>
            </w:pPr>
            <w:r w:rsidRPr="001E492C">
              <w:rPr>
                <w:rFonts w:ascii="Century Gothic" w:hAnsi="Century Gothic" w:cs="Calibri"/>
                <w:color w:val="595959" w:themeColor="text1" w:themeTint="A6"/>
                <w:sz w:val="16"/>
                <w:szCs w:val="16"/>
              </w:rPr>
              <w:t>98,6</w:t>
            </w:r>
          </w:p>
        </w:tc>
        <w:tc>
          <w:tcPr>
            <w:tcW w:w="1074" w:type="dxa"/>
            <w:noWrap/>
            <w:vAlign w:val="center"/>
            <w:hideMark/>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sym w:font="Symbol" w:char="F02D"/>
            </w:r>
          </w:p>
        </w:tc>
        <w:tc>
          <w:tcPr>
            <w:tcW w:w="1075" w:type="dxa"/>
            <w:noWrap/>
            <w:vAlign w:val="center"/>
            <w:hideMark/>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sym w:font="Symbol" w:char="F02D"/>
            </w:r>
          </w:p>
        </w:tc>
      </w:tr>
      <w:tr w:rsidR="003402F6" w:rsidRPr="00F63708" w:rsidTr="007213CB">
        <w:tc>
          <w:tcPr>
            <w:tcW w:w="2000" w:type="dxa"/>
            <w:noWrap/>
          </w:tcPr>
          <w:p w:rsidR="003402F6" w:rsidRPr="005D5D95" w:rsidRDefault="003402F6"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obszar wiejski</w:t>
            </w:r>
          </w:p>
        </w:tc>
        <w:tc>
          <w:tcPr>
            <w:tcW w:w="826"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93,9</w:t>
            </w: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93,9</w:t>
            </w: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94,0</w:t>
            </w: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94,0</w:t>
            </w: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94,1</w:t>
            </w:r>
          </w:p>
        </w:tc>
        <w:tc>
          <w:tcPr>
            <w:tcW w:w="827" w:type="dxa"/>
            <w:shd w:val="clear" w:color="auto" w:fill="EDFADC" w:themeFill="accent3" w:themeFillTint="33"/>
            <w:noWrap/>
          </w:tcPr>
          <w:p w:rsidR="003402F6" w:rsidRPr="001E492C" w:rsidRDefault="003402F6" w:rsidP="00D813FA">
            <w:pPr>
              <w:spacing w:before="40" w:after="20"/>
              <w:jc w:val="right"/>
              <w:rPr>
                <w:rFonts w:ascii="Century Gothic" w:hAnsi="Century Gothic" w:cs="Calibri"/>
                <w:color w:val="595959" w:themeColor="text1" w:themeTint="A6"/>
                <w:sz w:val="16"/>
                <w:szCs w:val="16"/>
              </w:rPr>
            </w:pPr>
            <w:r w:rsidRPr="001E492C">
              <w:rPr>
                <w:rFonts w:ascii="Century Gothic" w:hAnsi="Century Gothic" w:cs="Calibri"/>
                <w:color w:val="595959" w:themeColor="text1" w:themeTint="A6"/>
                <w:sz w:val="16"/>
                <w:szCs w:val="16"/>
              </w:rPr>
              <w:t>94,2</w:t>
            </w:r>
          </w:p>
        </w:tc>
        <w:tc>
          <w:tcPr>
            <w:tcW w:w="1074" w:type="dxa"/>
            <w:noWrap/>
            <w:vAlign w:val="center"/>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0,3 pkt%↑</w:t>
            </w:r>
          </w:p>
        </w:tc>
        <w:tc>
          <w:tcPr>
            <w:tcW w:w="1075" w:type="dxa"/>
            <w:noWrap/>
            <w:vAlign w:val="center"/>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0,1 pkt%↑</w:t>
            </w:r>
          </w:p>
        </w:tc>
      </w:tr>
      <w:tr w:rsidR="003402F6" w:rsidRPr="00F63708" w:rsidTr="007213CB">
        <w:tc>
          <w:tcPr>
            <w:tcW w:w="2000" w:type="dxa"/>
            <w:noWrap/>
          </w:tcPr>
          <w:p w:rsidR="003402F6" w:rsidRPr="005D5D95" w:rsidRDefault="003402F6" w:rsidP="00D813FA">
            <w:pPr>
              <w:spacing w:before="40" w:after="20"/>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łazienka</w:t>
            </w:r>
          </w:p>
        </w:tc>
        <w:tc>
          <w:tcPr>
            <w:tcW w:w="826"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27" w:type="dxa"/>
            <w:shd w:val="clear" w:color="auto" w:fill="EDFADC" w:themeFill="accent3" w:themeFillTint="33"/>
            <w:noWrap/>
          </w:tcPr>
          <w:p w:rsidR="003402F6" w:rsidRPr="001E492C" w:rsidRDefault="003402F6" w:rsidP="00D813FA">
            <w:pPr>
              <w:spacing w:before="40" w:after="20"/>
              <w:jc w:val="right"/>
              <w:rPr>
                <w:rFonts w:ascii="Century Gothic" w:hAnsi="Century Gothic" w:cs="Calibri"/>
                <w:color w:val="595959" w:themeColor="text1" w:themeTint="A6"/>
                <w:sz w:val="16"/>
                <w:szCs w:val="16"/>
              </w:rPr>
            </w:pPr>
          </w:p>
        </w:tc>
        <w:tc>
          <w:tcPr>
            <w:tcW w:w="1074" w:type="dxa"/>
            <w:noWrap/>
            <w:vAlign w:val="center"/>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p>
        </w:tc>
        <w:tc>
          <w:tcPr>
            <w:tcW w:w="1075" w:type="dxa"/>
            <w:noWrap/>
            <w:vAlign w:val="center"/>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p>
        </w:tc>
      </w:tr>
      <w:tr w:rsidR="003402F6" w:rsidRPr="00F63708" w:rsidTr="007213CB">
        <w:tc>
          <w:tcPr>
            <w:tcW w:w="2000" w:type="dxa"/>
            <w:noWrap/>
            <w:hideMark/>
          </w:tcPr>
          <w:p w:rsidR="003402F6" w:rsidRPr="005D5D95" w:rsidRDefault="003402F6"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miasto</w:t>
            </w:r>
          </w:p>
        </w:tc>
        <w:tc>
          <w:tcPr>
            <w:tcW w:w="826"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85,9</w:t>
            </w:r>
          </w:p>
        </w:tc>
        <w:tc>
          <w:tcPr>
            <w:tcW w:w="827"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85,9</w:t>
            </w:r>
          </w:p>
        </w:tc>
        <w:tc>
          <w:tcPr>
            <w:tcW w:w="827"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86,0</w:t>
            </w:r>
          </w:p>
        </w:tc>
        <w:tc>
          <w:tcPr>
            <w:tcW w:w="827"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86,0</w:t>
            </w:r>
          </w:p>
        </w:tc>
        <w:tc>
          <w:tcPr>
            <w:tcW w:w="827"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86,0</w:t>
            </w:r>
          </w:p>
        </w:tc>
        <w:tc>
          <w:tcPr>
            <w:tcW w:w="827" w:type="dxa"/>
            <w:shd w:val="clear" w:color="auto" w:fill="EDFADC" w:themeFill="accent3" w:themeFillTint="33"/>
            <w:noWrap/>
            <w:hideMark/>
          </w:tcPr>
          <w:p w:rsidR="003402F6" w:rsidRPr="001E492C" w:rsidRDefault="003402F6" w:rsidP="00D813FA">
            <w:pPr>
              <w:spacing w:before="40" w:after="20"/>
              <w:jc w:val="right"/>
              <w:rPr>
                <w:rFonts w:ascii="Century Gothic" w:hAnsi="Century Gothic" w:cs="Calibri"/>
                <w:color w:val="595959" w:themeColor="text1" w:themeTint="A6"/>
                <w:sz w:val="16"/>
                <w:szCs w:val="16"/>
              </w:rPr>
            </w:pPr>
            <w:r w:rsidRPr="001E492C">
              <w:rPr>
                <w:rFonts w:ascii="Century Gothic" w:hAnsi="Century Gothic" w:cs="Calibri"/>
                <w:color w:val="595959" w:themeColor="text1" w:themeTint="A6"/>
                <w:sz w:val="16"/>
                <w:szCs w:val="16"/>
              </w:rPr>
              <w:t>86,0</w:t>
            </w:r>
          </w:p>
        </w:tc>
        <w:tc>
          <w:tcPr>
            <w:tcW w:w="1074" w:type="dxa"/>
            <w:noWrap/>
            <w:vAlign w:val="center"/>
            <w:hideMark/>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0,1 pkt%↑</w:t>
            </w:r>
          </w:p>
        </w:tc>
        <w:tc>
          <w:tcPr>
            <w:tcW w:w="1075" w:type="dxa"/>
            <w:noWrap/>
            <w:vAlign w:val="center"/>
            <w:hideMark/>
          </w:tcPr>
          <w:p w:rsidR="003402F6" w:rsidRPr="005D5D95" w:rsidRDefault="00F63708"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sym w:font="Symbol" w:char="F02D"/>
            </w:r>
          </w:p>
        </w:tc>
      </w:tr>
      <w:tr w:rsidR="003402F6" w:rsidRPr="00F63708" w:rsidTr="007213CB">
        <w:tc>
          <w:tcPr>
            <w:tcW w:w="2000" w:type="dxa"/>
            <w:noWrap/>
          </w:tcPr>
          <w:p w:rsidR="003402F6" w:rsidRPr="005D5D95" w:rsidRDefault="003402F6"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obszar wiejski</w:t>
            </w:r>
          </w:p>
        </w:tc>
        <w:tc>
          <w:tcPr>
            <w:tcW w:w="826"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84,1</w:t>
            </w: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84,2</w:t>
            </w: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84,2</w:t>
            </w: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84,3</w:t>
            </w:r>
          </w:p>
        </w:tc>
        <w:tc>
          <w:tcPr>
            <w:tcW w:w="827"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84,4</w:t>
            </w:r>
          </w:p>
        </w:tc>
        <w:tc>
          <w:tcPr>
            <w:tcW w:w="827" w:type="dxa"/>
            <w:shd w:val="clear" w:color="auto" w:fill="EDFADC" w:themeFill="accent3" w:themeFillTint="33"/>
            <w:noWrap/>
          </w:tcPr>
          <w:p w:rsidR="003402F6" w:rsidRPr="001E492C" w:rsidRDefault="003402F6" w:rsidP="00D813FA">
            <w:pPr>
              <w:spacing w:before="40" w:after="20"/>
              <w:jc w:val="right"/>
              <w:rPr>
                <w:rFonts w:ascii="Century Gothic" w:hAnsi="Century Gothic" w:cs="Calibri"/>
                <w:color w:val="595959" w:themeColor="text1" w:themeTint="A6"/>
                <w:sz w:val="16"/>
                <w:szCs w:val="16"/>
              </w:rPr>
            </w:pPr>
            <w:r w:rsidRPr="001E492C">
              <w:rPr>
                <w:rFonts w:ascii="Century Gothic" w:hAnsi="Century Gothic" w:cs="Calibri"/>
                <w:color w:val="595959" w:themeColor="text1" w:themeTint="A6"/>
                <w:sz w:val="16"/>
                <w:szCs w:val="16"/>
              </w:rPr>
              <w:t>84,5</w:t>
            </w:r>
          </w:p>
        </w:tc>
        <w:tc>
          <w:tcPr>
            <w:tcW w:w="1074" w:type="dxa"/>
            <w:noWrap/>
            <w:vAlign w:val="center"/>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0,4 pkt%↑</w:t>
            </w:r>
          </w:p>
        </w:tc>
        <w:tc>
          <w:tcPr>
            <w:tcW w:w="1075" w:type="dxa"/>
            <w:noWrap/>
            <w:vAlign w:val="center"/>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0,1 pkt%↑</w:t>
            </w:r>
          </w:p>
        </w:tc>
      </w:tr>
      <w:tr w:rsidR="003402F6" w:rsidRPr="00F63708" w:rsidTr="007213CB">
        <w:tc>
          <w:tcPr>
            <w:tcW w:w="2000" w:type="dxa"/>
            <w:noWrap/>
          </w:tcPr>
          <w:p w:rsidR="003402F6" w:rsidRPr="005D5D95" w:rsidRDefault="003402F6" w:rsidP="00D813FA">
            <w:pPr>
              <w:spacing w:before="40" w:after="20"/>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centralne ogrzewanie</w:t>
            </w:r>
          </w:p>
        </w:tc>
        <w:tc>
          <w:tcPr>
            <w:tcW w:w="803" w:type="dxa"/>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03"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04"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50"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51"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p>
        </w:tc>
        <w:tc>
          <w:tcPr>
            <w:tcW w:w="850" w:type="dxa"/>
            <w:gridSpan w:val="2"/>
            <w:shd w:val="clear" w:color="auto" w:fill="EDFADC" w:themeFill="accent3" w:themeFillTint="33"/>
            <w:noWrap/>
          </w:tcPr>
          <w:p w:rsidR="003402F6" w:rsidRPr="001E492C" w:rsidRDefault="003402F6" w:rsidP="00D813FA">
            <w:pPr>
              <w:spacing w:before="40" w:after="20"/>
              <w:jc w:val="right"/>
              <w:rPr>
                <w:rFonts w:ascii="Century Gothic" w:hAnsi="Century Gothic" w:cs="Calibri"/>
                <w:color w:val="595959" w:themeColor="text1" w:themeTint="A6"/>
                <w:sz w:val="16"/>
                <w:szCs w:val="16"/>
              </w:rPr>
            </w:pPr>
          </w:p>
        </w:tc>
        <w:tc>
          <w:tcPr>
            <w:tcW w:w="1074" w:type="dxa"/>
            <w:noWrap/>
            <w:vAlign w:val="center"/>
          </w:tcPr>
          <w:p w:rsidR="003402F6" w:rsidRPr="005D5D95" w:rsidRDefault="003402F6" w:rsidP="00D813FA">
            <w:pPr>
              <w:spacing w:before="40" w:after="20"/>
              <w:ind w:right="-141"/>
              <w:jc w:val="right"/>
              <w:rPr>
                <w:rFonts w:ascii="Century Gothic" w:eastAsia="Times New Roman" w:hAnsi="Century Gothic" w:cs="Times New Roman"/>
                <w:color w:val="595959" w:themeColor="text1" w:themeTint="A6"/>
                <w:sz w:val="16"/>
                <w:szCs w:val="16"/>
                <w:lang w:eastAsia="pl-PL"/>
              </w:rPr>
            </w:pPr>
          </w:p>
        </w:tc>
        <w:tc>
          <w:tcPr>
            <w:tcW w:w="1075" w:type="dxa"/>
            <w:noWrap/>
            <w:vAlign w:val="center"/>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p>
        </w:tc>
      </w:tr>
      <w:tr w:rsidR="003402F6" w:rsidRPr="00F63708" w:rsidTr="007213CB">
        <w:tc>
          <w:tcPr>
            <w:tcW w:w="2000" w:type="dxa"/>
            <w:noWrap/>
            <w:hideMark/>
          </w:tcPr>
          <w:p w:rsidR="003402F6" w:rsidRPr="005D5D95" w:rsidRDefault="003402F6"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miasto</w:t>
            </w:r>
          </w:p>
        </w:tc>
        <w:tc>
          <w:tcPr>
            <w:tcW w:w="803" w:type="dxa"/>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70,7</w:t>
            </w:r>
          </w:p>
        </w:tc>
        <w:tc>
          <w:tcPr>
            <w:tcW w:w="803"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70,7</w:t>
            </w:r>
          </w:p>
        </w:tc>
        <w:tc>
          <w:tcPr>
            <w:tcW w:w="804"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70,8</w:t>
            </w:r>
          </w:p>
        </w:tc>
        <w:tc>
          <w:tcPr>
            <w:tcW w:w="850"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70,9</w:t>
            </w:r>
          </w:p>
        </w:tc>
        <w:tc>
          <w:tcPr>
            <w:tcW w:w="851" w:type="dxa"/>
            <w:gridSpan w:val="2"/>
            <w:noWrap/>
            <w:hideMark/>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70,9</w:t>
            </w:r>
          </w:p>
        </w:tc>
        <w:tc>
          <w:tcPr>
            <w:tcW w:w="850" w:type="dxa"/>
            <w:gridSpan w:val="2"/>
            <w:shd w:val="clear" w:color="auto" w:fill="EDFADC" w:themeFill="accent3" w:themeFillTint="33"/>
            <w:noWrap/>
            <w:hideMark/>
          </w:tcPr>
          <w:p w:rsidR="003402F6" w:rsidRPr="001E492C" w:rsidRDefault="003402F6" w:rsidP="00D813FA">
            <w:pPr>
              <w:spacing w:before="40" w:after="20"/>
              <w:jc w:val="right"/>
              <w:rPr>
                <w:rFonts w:ascii="Century Gothic" w:hAnsi="Century Gothic" w:cs="Calibri"/>
                <w:color w:val="595959" w:themeColor="text1" w:themeTint="A6"/>
                <w:sz w:val="16"/>
                <w:szCs w:val="16"/>
              </w:rPr>
            </w:pPr>
            <w:r w:rsidRPr="001E492C">
              <w:rPr>
                <w:rFonts w:ascii="Century Gothic" w:hAnsi="Century Gothic" w:cs="Calibri"/>
                <w:color w:val="595959" w:themeColor="text1" w:themeTint="A6"/>
                <w:sz w:val="16"/>
                <w:szCs w:val="16"/>
              </w:rPr>
              <w:t>70,9</w:t>
            </w:r>
          </w:p>
        </w:tc>
        <w:tc>
          <w:tcPr>
            <w:tcW w:w="1074" w:type="dxa"/>
            <w:noWrap/>
            <w:vAlign w:val="center"/>
            <w:hideMark/>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0,2 pkt%↑</w:t>
            </w:r>
          </w:p>
        </w:tc>
        <w:tc>
          <w:tcPr>
            <w:tcW w:w="1075" w:type="dxa"/>
            <w:noWrap/>
            <w:vAlign w:val="center"/>
            <w:hideMark/>
          </w:tcPr>
          <w:p w:rsidR="003402F6" w:rsidRPr="005D5D95" w:rsidRDefault="00F63708"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sym w:font="Symbol" w:char="F02D"/>
            </w:r>
          </w:p>
        </w:tc>
      </w:tr>
      <w:tr w:rsidR="003402F6" w:rsidRPr="00F63708" w:rsidTr="007213CB">
        <w:tc>
          <w:tcPr>
            <w:tcW w:w="2000" w:type="dxa"/>
            <w:noWrap/>
          </w:tcPr>
          <w:p w:rsidR="003402F6" w:rsidRPr="005D5D95" w:rsidRDefault="003402F6" w:rsidP="00D813FA">
            <w:pPr>
              <w:spacing w:before="40" w:after="20"/>
              <w:ind w:left="229"/>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obszar wiejski</w:t>
            </w:r>
          </w:p>
        </w:tc>
        <w:tc>
          <w:tcPr>
            <w:tcW w:w="803" w:type="dxa"/>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71,3</w:t>
            </w:r>
          </w:p>
        </w:tc>
        <w:tc>
          <w:tcPr>
            <w:tcW w:w="803"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71,5</w:t>
            </w:r>
          </w:p>
        </w:tc>
        <w:tc>
          <w:tcPr>
            <w:tcW w:w="804"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71,5</w:t>
            </w:r>
          </w:p>
        </w:tc>
        <w:tc>
          <w:tcPr>
            <w:tcW w:w="850"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71,7</w:t>
            </w:r>
          </w:p>
        </w:tc>
        <w:tc>
          <w:tcPr>
            <w:tcW w:w="851" w:type="dxa"/>
            <w:gridSpan w:val="2"/>
            <w:noWrap/>
          </w:tcPr>
          <w:p w:rsidR="003402F6" w:rsidRPr="005D5D95" w:rsidRDefault="003402F6" w:rsidP="00D813FA">
            <w:pPr>
              <w:spacing w:before="40" w:after="20"/>
              <w:jc w:val="right"/>
              <w:rPr>
                <w:rFonts w:ascii="Century Gothic" w:hAnsi="Century Gothic" w:cs="Calibri"/>
                <w:color w:val="404040" w:themeColor="text1" w:themeTint="BF"/>
                <w:sz w:val="16"/>
                <w:szCs w:val="16"/>
              </w:rPr>
            </w:pPr>
            <w:r w:rsidRPr="005D5D95">
              <w:rPr>
                <w:rFonts w:ascii="Century Gothic" w:hAnsi="Century Gothic" w:cs="Calibri"/>
                <w:color w:val="404040" w:themeColor="text1" w:themeTint="BF"/>
                <w:sz w:val="16"/>
                <w:szCs w:val="16"/>
              </w:rPr>
              <w:t>71,8</w:t>
            </w:r>
          </w:p>
        </w:tc>
        <w:tc>
          <w:tcPr>
            <w:tcW w:w="850" w:type="dxa"/>
            <w:gridSpan w:val="2"/>
            <w:shd w:val="clear" w:color="auto" w:fill="EDFADC" w:themeFill="accent3" w:themeFillTint="33"/>
            <w:noWrap/>
          </w:tcPr>
          <w:p w:rsidR="003402F6" w:rsidRPr="001E492C" w:rsidRDefault="003402F6" w:rsidP="00D813FA">
            <w:pPr>
              <w:spacing w:before="40" w:after="20"/>
              <w:jc w:val="right"/>
              <w:rPr>
                <w:rFonts w:ascii="Century Gothic" w:hAnsi="Century Gothic" w:cs="Calibri"/>
                <w:color w:val="595959" w:themeColor="text1" w:themeTint="A6"/>
                <w:sz w:val="16"/>
                <w:szCs w:val="16"/>
              </w:rPr>
            </w:pPr>
            <w:r w:rsidRPr="001E492C">
              <w:rPr>
                <w:rFonts w:ascii="Century Gothic" w:hAnsi="Century Gothic" w:cs="Calibri"/>
                <w:color w:val="595959" w:themeColor="text1" w:themeTint="A6"/>
                <w:sz w:val="16"/>
                <w:szCs w:val="16"/>
              </w:rPr>
              <w:t>72,0</w:t>
            </w:r>
          </w:p>
        </w:tc>
        <w:tc>
          <w:tcPr>
            <w:tcW w:w="1074" w:type="dxa"/>
            <w:noWrap/>
            <w:vAlign w:val="center"/>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0,7 pkt%↑</w:t>
            </w:r>
          </w:p>
        </w:tc>
        <w:tc>
          <w:tcPr>
            <w:tcW w:w="1075" w:type="dxa"/>
            <w:noWrap/>
            <w:vAlign w:val="center"/>
          </w:tcPr>
          <w:p w:rsidR="003402F6" w:rsidRPr="005D5D95" w:rsidRDefault="003402F6" w:rsidP="00D813FA">
            <w:pPr>
              <w:spacing w:before="40" w:after="20"/>
              <w:jc w:val="right"/>
              <w:rPr>
                <w:rFonts w:ascii="Century Gothic" w:eastAsia="Times New Roman" w:hAnsi="Century Gothic" w:cs="Times New Roman"/>
                <w:color w:val="595959" w:themeColor="text1" w:themeTint="A6"/>
                <w:sz w:val="16"/>
                <w:szCs w:val="16"/>
                <w:lang w:eastAsia="pl-PL"/>
              </w:rPr>
            </w:pPr>
            <w:r w:rsidRPr="005D5D95">
              <w:rPr>
                <w:rFonts w:ascii="Century Gothic" w:eastAsia="Times New Roman" w:hAnsi="Century Gothic" w:cs="Times New Roman"/>
                <w:color w:val="595959" w:themeColor="text1" w:themeTint="A6"/>
                <w:sz w:val="16"/>
                <w:szCs w:val="16"/>
                <w:lang w:eastAsia="pl-PL"/>
              </w:rPr>
              <w:t>0,2 pkt%↑</w:t>
            </w:r>
          </w:p>
        </w:tc>
      </w:tr>
    </w:tbl>
    <w:p w:rsidR="00531937" w:rsidRDefault="00531937" w:rsidP="00531937">
      <w:pPr>
        <w:pStyle w:val="RDO"/>
      </w:pPr>
      <w:r w:rsidRPr="0061035F">
        <w:t>Źródło: opracowanie własne na podstawie danych GUS.</w:t>
      </w:r>
    </w:p>
    <w:p w:rsidR="00DB56AB" w:rsidRPr="009943EA" w:rsidRDefault="00DB56AB" w:rsidP="00DB56AB">
      <w:pPr>
        <w:pStyle w:val="TEKST"/>
      </w:pPr>
      <w:r w:rsidRPr="00573AAA">
        <w:rPr>
          <w:b/>
        </w:rPr>
        <w:t>Rozwój budownictwa.</w:t>
      </w:r>
      <w:r>
        <w:t xml:space="preserve"> W latach 2012-2017 na terenie gminy Lubawka zostało oddanych do użytkowania ogółem 120 </w:t>
      </w:r>
      <w:r w:rsidRPr="00682735">
        <w:rPr>
          <w:b/>
        </w:rPr>
        <w:t>budynkó</w:t>
      </w:r>
      <w:r w:rsidRPr="009943EA">
        <w:rPr>
          <w:b/>
        </w:rPr>
        <w:t>w</w:t>
      </w:r>
      <w:r>
        <w:rPr>
          <w:rStyle w:val="Odwoanieprzypisudolnego"/>
        </w:rPr>
        <w:footnoteReference w:id="8"/>
      </w:r>
      <w:r>
        <w:t xml:space="preserve"> o łącznej powierzchni około 21 tys. m</w:t>
      </w:r>
      <w:r>
        <w:rPr>
          <w:vertAlign w:val="superscript"/>
        </w:rPr>
        <w:t>2</w:t>
      </w:r>
      <w:r>
        <w:t xml:space="preserve">, która stanowiła 25% powierzchni budynków oddanych do użytkowania na terenie powiatu kamiennogórskiego. W mieście było to 45 budynków (ok. 8 tys. </w:t>
      </w:r>
      <w:r w:rsidRPr="00837215">
        <w:t>m</w:t>
      </w:r>
      <w:r w:rsidRPr="00837215">
        <w:rPr>
          <w:vertAlign w:val="superscript"/>
        </w:rPr>
        <w:t>2</w:t>
      </w:r>
      <w:r>
        <w:t xml:space="preserve">), a na obszarze wiejskim gminy 75 budynków (ok. 12 tys. </w:t>
      </w:r>
      <w:r w:rsidRPr="00837215">
        <w:t>m</w:t>
      </w:r>
      <w:r w:rsidRPr="00837215">
        <w:rPr>
          <w:vertAlign w:val="superscript"/>
        </w:rPr>
        <w:t>2</w:t>
      </w:r>
      <w:r>
        <w:t xml:space="preserve">). </w:t>
      </w:r>
      <w:r w:rsidRPr="00837215">
        <w:t>Od</w:t>
      </w:r>
      <w:r>
        <w:t xml:space="preserve"> 2012 roku do użytku oddano 34 budynki niemieszkalne, z czego w 2017 roku dwa. Były to m.in. budynki zakwaterowania turystycznego (5), hotel czy budynki gospodarstw rolnych (4). Blisko ¾ ww. powierzchni budynków oddanych do użytkowania w latach 2012-2017 stanowią jednak budynki mieszkalne </w:t>
      </w:r>
      <w:r>
        <w:sym w:font="Symbol" w:char="F02D"/>
      </w:r>
      <w:r>
        <w:t xml:space="preserve"> 86 budynków o powierzchni około 12 tys. m</w:t>
      </w:r>
      <w:r>
        <w:rPr>
          <w:vertAlign w:val="superscript"/>
        </w:rPr>
        <w:t>2</w:t>
      </w:r>
      <w:r>
        <w:t>.</w:t>
      </w:r>
    </w:p>
    <w:p w:rsidR="00DB56AB" w:rsidRPr="006B34C2" w:rsidRDefault="00DB56AB" w:rsidP="00DB56AB">
      <w:pPr>
        <w:pStyle w:val="WYKRES"/>
      </w:pPr>
      <w:bookmarkStart w:id="48" w:name="_Toc6218991"/>
      <w:r w:rsidRPr="006B34C2">
        <w:t xml:space="preserve">WYKRES </w:t>
      </w:r>
      <w:r>
        <w:rPr>
          <w:noProof/>
        </w:rPr>
        <w:fldChar w:fldCharType="begin"/>
      </w:r>
      <w:r>
        <w:rPr>
          <w:noProof/>
        </w:rPr>
        <w:instrText xml:space="preserve"> SEQ WYKRES \* ARABIC </w:instrText>
      </w:r>
      <w:r>
        <w:rPr>
          <w:noProof/>
        </w:rPr>
        <w:fldChar w:fldCharType="separate"/>
      </w:r>
      <w:r w:rsidR="00DC09D3">
        <w:rPr>
          <w:noProof/>
        </w:rPr>
        <w:t>7</w:t>
      </w:r>
      <w:r>
        <w:rPr>
          <w:noProof/>
        </w:rPr>
        <w:fldChar w:fldCharType="end"/>
      </w:r>
      <w:r w:rsidRPr="006B34C2">
        <w:t xml:space="preserve">. </w:t>
      </w:r>
      <w:r>
        <w:t>Powierzchnia użytkowa w nowych budynkach mieszkalnych i niemieszkalnych</w:t>
      </w:r>
      <w:r w:rsidRPr="006B34C2">
        <w:t xml:space="preserve"> [2012-2017].</w:t>
      </w:r>
      <w:bookmarkEnd w:id="48"/>
    </w:p>
    <w:p w:rsidR="00DB56AB" w:rsidRDefault="00DB56AB" w:rsidP="00DB56AB">
      <w:pPr>
        <w:pStyle w:val="TEKST"/>
        <w:spacing w:before="0" w:after="0"/>
        <w:ind w:firstLine="993"/>
      </w:pPr>
      <w:r>
        <w:rPr>
          <w:noProof/>
          <w:lang w:eastAsia="pl-PL"/>
        </w:rPr>
        <w:drawing>
          <wp:inline distT="0" distB="0" distL="0" distR="0" wp14:anchorId="58BAE7A2" wp14:editId="15550F4A">
            <wp:extent cx="5339255" cy="1439917"/>
            <wp:effectExtent l="0" t="0" r="0" b="8255"/>
            <wp:docPr id="50" name="Wykres 50">
              <a:extLst xmlns:a="http://schemas.openxmlformats.org/drawingml/2006/main">
                <a:ext uri="{FF2B5EF4-FFF2-40B4-BE49-F238E27FC236}">
                  <a16:creationId xmlns:a16="http://schemas.microsoft.com/office/drawing/2014/main" id="{720AFA70-89DA-472F-96AB-CAC33C40B5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B56AB" w:rsidRDefault="00DB56AB" w:rsidP="00DB56AB">
      <w:pPr>
        <w:pStyle w:val="RDO"/>
      </w:pPr>
      <w:r>
        <w:t>Źródło: opracowanie własne na podstawie danych GUS.</w:t>
      </w:r>
    </w:p>
    <w:p w:rsidR="00DB56AB" w:rsidRDefault="00DB56AB" w:rsidP="00E75131">
      <w:pPr>
        <w:pStyle w:val="NOWATABELA"/>
      </w:pPr>
      <w:bookmarkStart w:id="49" w:name="_Toc475735603"/>
      <w:bookmarkStart w:id="50" w:name="_Toc8158279"/>
      <w:r>
        <w:t xml:space="preserve">TABELA </w:t>
      </w:r>
      <w:r>
        <w:rPr>
          <w:noProof/>
        </w:rPr>
        <w:fldChar w:fldCharType="begin"/>
      </w:r>
      <w:r>
        <w:rPr>
          <w:noProof/>
        </w:rPr>
        <w:instrText xml:space="preserve"> SEQ TABELA \* ARABIC </w:instrText>
      </w:r>
      <w:r>
        <w:rPr>
          <w:noProof/>
        </w:rPr>
        <w:fldChar w:fldCharType="separate"/>
      </w:r>
      <w:r w:rsidR="00DC09D3">
        <w:rPr>
          <w:noProof/>
        </w:rPr>
        <w:t>10</w:t>
      </w:r>
      <w:r>
        <w:rPr>
          <w:noProof/>
        </w:rPr>
        <w:fldChar w:fldCharType="end"/>
      </w:r>
      <w:r>
        <w:t>. Budynki oddane do użytkowania [2012-2017].</w:t>
      </w:r>
      <w:bookmarkEnd w:id="49"/>
      <w:bookmarkEnd w:id="50"/>
    </w:p>
    <w:tbl>
      <w:tblPr>
        <w:tblW w:w="9090" w:type="dxa"/>
        <w:tblInd w:w="55"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70" w:type="dxa"/>
          <w:right w:w="70" w:type="dxa"/>
        </w:tblCellMar>
        <w:tblLook w:val="04A0" w:firstRow="1" w:lastRow="0" w:firstColumn="1" w:lastColumn="0" w:noHBand="0" w:noVBand="1"/>
      </w:tblPr>
      <w:tblGrid>
        <w:gridCol w:w="2992"/>
        <w:gridCol w:w="685"/>
        <w:gridCol w:w="685"/>
        <w:gridCol w:w="685"/>
        <w:gridCol w:w="685"/>
        <w:gridCol w:w="685"/>
        <w:gridCol w:w="686"/>
        <w:gridCol w:w="924"/>
        <w:gridCol w:w="1063"/>
      </w:tblGrid>
      <w:tr w:rsidR="00DB56AB" w:rsidRPr="00573AAA" w:rsidTr="00DB56AB">
        <w:trPr>
          <w:tblHeader/>
        </w:trPr>
        <w:tc>
          <w:tcPr>
            <w:tcW w:w="2992" w:type="dxa"/>
            <w:shd w:val="clear" w:color="auto" w:fill="80D219" w:themeFill="accent3" w:themeFillShade="BF"/>
            <w:noWrap/>
            <w:vAlign w:val="center"/>
            <w:hideMark/>
          </w:tcPr>
          <w:p w:rsidR="00DB56AB" w:rsidRPr="00573AAA" w:rsidRDefault="00DB56AB" w:rsidP="00D813FA">
            <w:pPr>
              <w:spacing w:before="40" w:after="40"/>
              <w:jc w:val="right"/>
              <w:rPr>
                <w:rFonts w:ascii="Century Gothic" w:hAnsi="Century Gothic" w:cs="Times New Roman"/>
                <w:sz w:val="16"/>
                <w:szCs w:val="16"/>
              </w:rPr>
            </w:pPr>
          </w:p>
        </w:tc>
        <w:tc>
          <w:tcPr>
            <w:tcW w:w="685"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2012</w:t>
            </w:r>
          </w:p>
        </w:tc>
        <w:tc>
          <w:tcPr>
            <w:tcW w:w="685"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2013</w:t>
            </w:r>
          </w:p>
        </w:tc>
        <w:tc>
          <w:tcPr>
            <w:tcW w:w="685"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2014</w:t>
            </w:r>
          </w:p>
        </w:tc>
        <w:tc>
          <w:tcPr>
            <w:tcW w:w="685"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2015</w:t>
            </w:r>
          </w:p>
        </w:tc>
        <w:tc>
          <w:tcPr>
            <w:tcW w:w="685"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2016</w:t>
            </w:r>
          </w:p>
        </w:tc>
        <w:tc>
          <w:tcPr>
            <w:tcW w:w="686"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2017</w:t>
            </w:r>
          </w:p>
        </w:tc>
        <w:tc>
          <w:tcPr>
            <w:tcW w:w="924"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 xml:space="preserve">Zmiana </w:t>
            </w:r>
          </w:p>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2012-2017</w:t>
            </w:r>
          </w:p>
        </w:tc>
        <w:tc>
          <w:tcPr>
            <w:tcW w:w="1063"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Zmiana</w:t>
            </w:r>
          </w:p>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 xml:space="preserve"> 2016-2017</w:t>
            </w:r>
          </w:p>
        </w:tc>
      </w:tr>
      <w:tr w:rsidR="00DB56AB" w:rsidRPr="00573AAA" w:rsidTr="00DB56AB">
        <w:tc>
          <w:tcPr>
            <w:tcW w:w="2992" w:type="dxa"/>
            <w:noWrap/>
            <w:vAlign w:val="center"/>
            <w:hideMark/>
          </w:tcPr>
          <w:p w:rsidR="00DB56AB" w:rsidRPr="00573AAA" w:rsidRDefault="00DB56AB" w:rsidP="00D813FA">
            <w:pPr>
              <w:spacing w:before="40" w:after="40" w:line="240" w:lineRule="auto"/>
              <w:rPr>
                <w:rFonts w:ascii="Century Gothic" w:eastAsia="Times New Roman" w:hAnsi="Century Gothic" w:cs="Times New Roman"/>
                <w:color w:val="595959" w:themeColor="text1" w:themeTint="A6"/>
                <w:sz w:val="16"/>
                <w:szCs w:val="16"/>
                <w:lang w:eastAsia="pl-PL"/>
              </w:rPr>
            </w:pPr>
            <w:r w:rsidRPr="00573AAA">
              <w:rPr>
                <w:rFonts w:ascii="Century Gothic" w:eastAsia="Times New Roman" w:hAnsi="Century Gothic" w:cs="Times New Roman"/>
                <w:color w:val="595959" w:themeColor="text1" w:themeTint="A6"/>
                <w:sz w:val="16"/>
                <w:szCs w:val="16"/>
                <w:lang w:eastAsia="pl-PL"/>
              </w:rPr>
              <w:t>liczba budynków ogółem [szt.]</w:t>
            </w:r>
          </w:p>
        </w:tc>
        <w:tc>
          <w:tcPr>
            <w:tcW w:w="685" w:type="dxa"/>
            <w:noWrap/>
            <w:vAlign w:val="center"/>
            <w:hideMark/>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30</w:t>
            </w:r>
          </w:p>
        </w:tc>
        <w:tc>
          <w:tcPr>
            <w:tcW w:w="685" w:type="dxa"/>
            <w:noWrap/>
            <w:vAlign w:val="center"/>
            <w:hideMark/>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22</w:t>
            </w:r>
          </w:p>
        </w:tc>
        <w:tc>
          <w:tcPr>
            <w:tcW w:w="685" w:type="dxa"/>
            <w:noWrap/>
            <w:vAlign w:val="center"/>
            <w:hideMark/>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17</w:t>
            </w:r>
          </w:p>
        </w:tc>
        <w:tc>
          <w:tcPr>
            <w:tcW w:w="685" w:type="dxa"/>
            <w:noWrap/>
            <w:vAlign w:val="center"/>
            <w:hideMark/>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15</w:t>
            </w:r>
          </w:p>
        </w:tc>
        <w:tc>
          <w:tcPr>
            <w:tcW w:w="685" w:type="dxa"/>
            <w:noWrap/>
            <w:vAlign w:val="center"/>
            <w:hideMark/>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23</w:t>
            </w:r>
          </w:p>
        </w:tc>
        <w:tc>
          <w:tcPr>
            <w:tcW w:w="686" w:type="dxa"/>
            <w:shd w:val="clear" w:color="auto" w:fill="EDFADC" w:themeFill="accent3" w:themeFillTint="33"/>
            <w:noWrap/>
            <w:vAlign w:val="center"/>
            <w:hideMark/>
          </w:tcPr>
          <w:p w:rsidR="00DB56AB" w:rsidRPr="00573AAA" w:rsidRDefault="00DB56AB" w:rsidP="00DB56AB">
            <w:pPr>
              <w:spacing w:before="40" w:after="4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rPr>
              <w:t>13</w:t>
            </w:r>
          </w:p>
        </w:tc>
        <w:tc>
          <w:tcPr>
            <w:tcW w:w="924" w:type="dxa"/>
            <w:noWrap/>
            <w:vAlign w:val="center"/>
            <w:hideMark/>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-56,7%</w:t>
            </w:r>
            <w:r w:rsidRPr="00573AAA">
              <w:rPr>
                <w:rFonts w:ascii="Century Gothic" w:hAnsi="Century Gothic" w:cs="Arial"/>
                <w:color w:val="595959" w:themeColor="text1" w:themeTint="A6"/>
                <w:sz w:val="16"/>
              </w:rPr>
              <w:t>↓</w:t>
            </w:r>
          </w:p>
        </w:tc>
        <w:tc>
          <w:tcPr>
            <w:tcW w:w="1063" w:type="dxa"/>
            <w:noWrap/>
            <w:vAlign w:val="center"/>
            <w:hideMark/>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-43,5%</w:t>
            </w:r>
            <w:r w:rsidRPr="00573AAA">
              <w:rPr>
                <w:rFonts w:ascii="Century Gothic" w:hAnsi="Century Gothic" w:cs="Arial"/>
                <w:color w:val="595959" w:themeColor="text1" w:themeTint="A6"/>
                <w:sz w:val="16"/>
              </w:rPr>
              <w:t>↓</w:t>
            </w:r>
          </w:p>
        </w:tc>
      </w:tr>
      <w:tr w:rsidR="00DB56AB" w:rsidRPr="00573AAA" w:rsidTr="00DB56AB">
        <w:tc>
          <w:tcPr>
            <w:tcW w:w="2992" w:type="dxa"/>
            <w:noWrap/>
            <w:vAlign w:val="center"/>
          </w:tcPr>
          <w:p w:rsidR="00DB56AB" w:rsidRPr="00573AAA" w:rsidRDefault="00DB56AB" w:rsidP="00D813FA">
            <w:pPr>
              <w:spacing w:before="40" w:after="40" w:line="240" w:lineRule="auto"/>
              <w:ind w:firstLine="229"/>
              <w:rPr>
                <w:rFonts w:ascii="Century Gothic" w:eastAsia="Times New Roman" w:hAnsi="Century Gothic" w:cs="Times New Roman"/>
                <w:color w:val="595959" w:themeColor="text1" w:themeTint="A6"/>
                <w:sz w:val="16"/>
                <w:szCs w:val="16"/>
                <w:lang w:eastAsia="pl-PL"/>
              </w:rPr>
            </w:pPr>
            <w:r w:rsidRPr="00573AAA">
              <w:rPr>
                <w:rFonts w:ascii="Century Gothic" w:eastAsia="Times New Roman" w:hAnsi="Century Gothic" w:cs="Times New Roman"/>
                <w:color w:val="595959" w:themeColor="text1" w:themeTint="A6"/>
                <w:sz w:val="16"/>
                <w:szCs w:val="16"/>
                <w:lang w:eastAsia="pl-PL"/>
              </w:rPr>
              <w:t xml:space="preserve">mieszkalne </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22</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17</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14</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9</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13</w:t>
            </w:r>
          </w:p>
        </w:tc>
        <w:tc>
          <w:tcPr>
            <w:tcW w:w="686" w:type="dxa"/>
            <w:shd w:val="clear" w:color="auto" w:fill="EDFADC" w:themeFill="accent3" w:themeFillTint="33"/>
            <w:noWrap/>
            <w:vAlign w:val="center"/>
          </w:tcPr>
          <w:p w:rsidR="00DB56AB" w:rsidRPr="00573AAA" w:rsidRDefault="00DB56AB" w:rsidP="00DB56AB">
            <w:pPr>
              <w:spacing w:before="40" w:after="4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rPr>
              <w:t>11</w:t>
            </w:r>
          </w:p>
        </w:tc>
        <w:tc>
          <w:tcPr>
            <w:tcW w:w="924"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-50,0%</w:t>
            </w:r>
            <w:r w:rsidRPr="00573AAA">
              <w:rPr>
                <w:rFonts w:ascii="Century Gothic" w:hAnsi="Century Gothic" w:cs="Arial"/>
                <w:color w:val="595959" w:themeColor="text1" w:themeTint="A6"/>
                <w:sz w:val="16"/>
              </w:rPr>
              <w:t>↓</w:t>
            </w:r>
          </w:p>
        </w:tc>
        <w:tc>
          <w:tcPr>
            <w:tcW w:w="1063"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-15,4%</w:t>
            </w:r>
            <w:r w:rsidRPr="00573AAA">
              <w:rPr>
                <w:rFonts w:ascii="Century Gothic" w:hAnsi="Century Gothic" w:cs="Arial"/>
                <w:color w:val="595959" w:themeColor="text1" w:themeTint="A6"/>
                <w:sz w:val="16"/>
              </w:rPr>
              <w:t>↓</w:t>
            </w:r>
          </w:p>
        </w:tc>
      </w:tr>
      <w:tr w:rsidR="00DB56AB" w:rsidRPr="00573AAA" w:rsidTr="00DB56AB">
        <w:tc>
          <w:tcPr>
            <w:tcW w:w="2992" w:type="dxa"/>
            <w:noWrap/>
            <w:vAlign w:val="center"/>
          </w:tcPr>
          <w:p w:rsidR="00DB56AB" w:rsidRPr="00573AAA" w:rsidRDefault="00DB56AB" w:rsidP="00D813FA">
            <w:pPr>
              <w:spacing w:before="40" w:after="40" w:line="240" w:lineRule="auto"/>
              <w:ind w:firstLine="229"/>
              <w:rPr>
                <w:rFonts w:ascii="Century Gothic" w:eastAsia="Times New Roman" w:hAnsi="Century Gothic" w:cs="Times New Roman"/>
                <w:color w:val="595959" w:themeColor="text1" w:themeTint="A6"/>
                <w:sz w:val="16"/>
                <w:szCs w:val="16"/>
                <w:lang w:eastAsia="pl-PL"/>
              </w:rPr>
            </w:pPr>
            <w:r w:rsidRPr="00573AAA">
              <w:rPr>
                <w:rFonts w:ascii="Century Gothic" w:eastAsia="Times New Roman" w:hAnsi="Century Gothic" w:cs="Times New Roman"/>
                <w:color w:val="595959" w:themeColor="text1" w:themeTint="A6"/>
                <w:sz w:val="16"/>
                <w:szCs w:val="16"/>
                <w:lang w:eastAsia="pl-PL"/>
              </w:rPr>
              <w:t>niemieszkalne</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8</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5</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3</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6</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10</w:t>
            </w:r>
          </w:p>
        </w:tc>
        <w:tc>
          <w:tcPr>
            <w:tcW w:w="686" w:type="dxa"/>
            <w:shd w:val="clear" w:color="auto" w:fill="EDFADC" w:themeFill="accent3" w:themeFillTint="33"/>
            <w:noWrap/>
            <w:vAlign w:val="center"/>
          </w:tcPr>
          <w:p w:rsidR="00DB56AB" w:rsidRPr="00573AAA" w:rsidRDefault="00DB56AB" w:rsidP="00DB56AB">
            <w:pPr>
              <w:spacing w:before="40" w:after="4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rPr>
              <w:t>2</w:t>
            </w:r>
          </w:p>
        </w:tc>
        <w:tc>
          <w:tcPr>
            <w:tcW w:w="924"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-75,0%</w:t>
            </w:r>
            <w:r w:rsidRPr="00573AAA">
              <w:rPr>
                <w:rFonts w:ascii="Century Gothic" w:hAnsi="Century Gothic" w:cs="Arial"/>
                <w:color w:val="595959" w:themeColor="text1" w:themeTint="A6"/>
                <w:sz w:val="16"/>
              </w:rPr>
              <w:t>↓</w:t>
            </w:r>
          </w:p>
        </w:tc>
        <w:tc>
          <w:tcPr>
            <w:tcW w:w="1063"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-80,0%</w:t>
            </w:r>
            <w:r w:rsidRPr="00573AAA">
              <w:rPr>
                <w:rFonts w:ascii="Century Gothic" w:hAnsi="Century Gothic" w:cs="Arial"/>
                <w:color w:val="595959" w:themeColor="text1" w:themeTint="A6"/>
                <w:sz w:val="16"/>
              </w:rPr>
              <w:t>↓</w:t>
            </w:r>
          </w:p>
        </w:tc>
      </w:tr>
      <w:tr w:rsidR="00DB56AB" w:rsidRPr="00573AAA" w:rsidTr="00DB56AB">
        <w:tc>
          <w:tcPr>
            <w:tcW w:w="2992" w:type="dxa"/>
            <w:noWrap/>
            <w:vAlign w:val="center"/>
          </w:tcPr>
          <w:p w:rsidR="00DB56AB" w:rsidRPr="00573AAA" w:rsidRDefault="00DB56AB" w:rsidP="00DB56AB">
            <w:pPr>
              <w:spacing w:before="40" w:after="40" w:line="240" w:lineRule="auto"/>
              <w:ind w:right="-212"/>
              <w:rPr>
                <w:rFonts w:ascii="Century Gothic" w:eastAsia="Times New Roman" w:hAnsi="Century Gothic" w:cs="Times New Roman"/>
                <w:color w:val="595959" w:themeColor="text1" w:themeTint="A6"/>
                <w:sz w:val="16"/>
                <w:szCs w:val="16"/>
                <w:lang w:eastAsia="pl-PL"/>
              </w:rPr>
            </w:pPr>
            <w:r w:rsidRPr="00573AAA">
              <w:rPr>
                <w:rFonts w:ascii="Century Gothic" w:eastAsia="Times New Roman" w:hAnsi="Century Gothic" w:cs="Times New Roman"/>
                <w:color w:val="595959" w:themeColor="text1" w:themeTint="A6"/>
                <w:sz w:val="16"/>
                <w:szCs w:val="16"/>
                <w:lang w:eastAsia="pl-PL"/>
              </w:rPr>
              <w:t>powierzchnia użytkowa ogółem [m</w:t>
            </w:r>
            <w:r w:rsidRPr="00573AAA">
              <w:rPr>
                <w:rFonts w:ascii="Century Gothic" w:eastAsia="Times New Roman" w:hAnsi="Century Gothic" w:cs="Times New Roman"/>
                <w:color w:val="595959" w:themeColor="text1" w:themeTint="A6"/>
                <w:sz w:val="16"/>
                <w:szCs w:val="16"/>
                <w:vertAlign w:val="superscript"/>
                <w:lang w:eastAsia="pl-PL"/>
              </w:rPr>
              <w:t>2</w:t>
            </w:r>
            <w:r w:rsidRPr="00573AAA">
              <w:rPr>
                <w:rFonts w:ascii="Century Gothic" w:eastAsia="Times New Roman" w:hAnsi="Century Gothic" w:cs="Times New Roman"/>
                <w:color w:val="595959" w:themeColor="text1" w:themeTint="A6"/>
                <w:sz w:val="16"/>
                <w:szCs w:val="16"/>
                <w:lang w:eastAsia="pl-PL"/>
              </w:rPr>
              <w:t>]</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4 458</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3 621</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2 289</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2 414</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5 544</w:t>
            </w:r>
          </w:p>
        </w:tc>
        <w:tc>
          <w:tcPr>
            <w:tcW w:w="686" w:type="dxa"/>
            <w:shd w:val="clear" w:color="auto" w:fill="EDFADC" w:themeFill="accent3" w:themeFillTint="33"/>
            <w:noWrap/>
            <w:vAlign w:val="center"/>
          </w:tcPr>
          <w:p w:rsidR="00DB56AB" w:rsidRPr="00573AAA" w:rsidRDefault="00DB56AB" w:rsidP="00DB56AB">
            <w:pPr>
              <w:spacing w:before="40" w:after="4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rPr>
              <w:t>2 460</w:t>
            </w:r>
          </w:p>
        </w:tc>
        <w:tc>
          <w:tcPr>
            <w:tcW w:w="924"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-44,8%</w:t>
            </w:r>
            <w:r w:rsidRPr="00573AAA">
              <w:rPr>
                <w:rFonts w:ascii="Century Gothic" w:hAnsi="Century Gothic" w:cs="Arial"/>
                <w:color w:val="595959" w:themeColor="text1" w:themeTint="A6"/>
                <w:sz w:val="16"/>
              </w:rPr>
              <w:t>↓</w:t>
            </w:r>
          </w:p>
        </w:tc>
        <w:tc>
          <w:tcPr>
            <w:tcW w:w="1063"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-55,6%</w:t>
            </w:r>
            <w:r w:rsidRPr="00573AAA">
              <w:rPr>
                <w:rFonts w:ascii="Century Gothic" w:hAnsi="Century Gothic" w:cs="Arial"/>
                <w:color w:val="595959" w:themeColor="text1" w:themeTint="A6"/>
                <w:sz w:val="16"/>
              </w:rPr>
              <w:t>↓</w:t>
            </w:r>
          </w:p>
        </w:tc>
      </w:tr>
      <w:tr w:rsidR="00DB56AB" w:rsidRPr="00573AAA" w:rsidTr="00DB56AB">
        <w:tc>
          <w:tcPr>
            <w:tcW w:w="2992" w:type="dxa"/>
            <w:noWrap/>
            <w:vAlign w:val="center"/>
          </w:tcPr>
          <w:p w:rsidR="00DB56AB" w:rsidRPr="00573AAA" w:rsidRDefault="00DB56AB" w:rsidP="00D813FA">
            <w:pPr>
              <w:spacing w:before="40" w:after="40" w:line="240" w:lineRule="auto"/>
              <w:ind w:left="229"/>
              <w:rPr>
                <w:rFonts w:ascii="Century Gothic" w:eastAsia="Times New Roman" w:hAnsi="Century Gothic" w:cs="Times New Roman"/>
                <w:color w:val="595959" w:themeColor="text1" w:themeTint="A6"/>
                <w:sz w:val="16"/>
                <w:szCs w:val="16"/>
                <w:lang w:eastAsia="pl-PL"/>
              </w:rPr>
            </w:pPr>
            <w:r w:rsidRPr="00573AAA">
              <w:rPr>
                <w:rFonts w:ascii="Century Gothic" w:eastAsia="Times New Roman" w:hAnsi="Century Gothic" w:cs="Times New Roman"/>
                <w:color w:val="595959" w:themeColor="text1" w:themeTint="A6"/>
                <w:sz w:val="16"/>
                <w:szCs w:val="16"/>
                <w:lang w:eastAsia="pl-PL"/>
              </w:rPr>
              <w:t xml:space="preserve">mieszkalne </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3 237</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2 805</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1 669</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1 025</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1 787</w:t>
            </w:r>
          </w:p>
        </w:tc>
        <w:tc>
          <w:tcPr>
            <w:tcW w:w="686" w:type="dxa"/>
            <w:shd w:val="clear" w:color="auto" w:fill="EDFADC" w:themeFill="accent3" w:themeFillTint="33"/>
            <w:noWrap/>
            <w:vAlign w:val="center"/>
          </w:tcPr>
          <w:p w:rsidR="00DB56AB" w:rsidRPr="00573AAA" w:rsidRDefault="00DB56AB" w:rsidP="00DB56AB">
            <w:pPr>
              <w:spacing w:before="40" w:after="4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rPr>
              <w:t>1 537</w:t>
            </w:r>
          </w:p>
        </w:tc>
        <w:tc>
          <w:tcPr>
            <w:tcW w:w="924"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-52,5%</w:t>
            </w:r>
            <w:r w:rsidRPr="00573AAA">
              <w:rPr>
                <w:rFonts w:ascii="Century Gothic" w:hAnsi="Century Gothic" w:cs="Arial"/>
                <w:color w:val="595959" w:themeColor="text1" w:themeTint="A6"/>
                <w:sz w:val="16"/>
              </w:rPr>
              <w:t>↓</w:t>
            </w:r>
          </w:p>
        </w:tc>
        <w:tc>
          <w:tcPr>
            <w:tcW w:w="1063"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-14,0%</w:t>
            </w:r>
            <w:r w:rsidRPr="00573AAA">
              <w:rPr>
                <w:rFonts w:ascii="Century Gothic" w:hAnsi="Century Gothic" w:cs="Arial"/>
                <w:color w:val="595959" w:themeColor="text1" w:themeTint="A6"/>
                <w:sz w:val="16"/>
              </w:rPr>
              <w:t>↓</w:t>
            </w:r>
          </w:p>
        </w:tc>
      </w:tr>
      <w:tr w:rsidR="00DB56AB" w:rsidRPr="00573AAA" w:rsidTr="00DB56AB">
        <w:tc>
          <w:tcPr>
            <w:tcW w:w="2992" w:type="dxa"/>
            <w:noWrap/>
            <w:vAlign w:val="center"/>
          </w:tcPr>
          <w:p w:rsidR="00DB56AB" w:rsidRPr="00573AAA" w:rsidRDefault="00DB56AB" w:rsidP="00D813FA">
            <w:pPr>
              <w:spacing w:before="40" w:after="40" w:line="240" w:lineRule="auto"/>
              <w:ind w:left="229"/>
              <w:rPr>
                <w:rFonts w:ascii="Century Gothic" w:eastAsia="Times New Roman" w:hAnsi="Century Gothic" w:cs="Times New Roman"/>
                <w:color w:val="595959" w:themeColor="text1" w:themeTint="A6"/>
                <w:sz w:val="16"/>
                <w:szCs w:val="16"/>
                <w:lang w:eastAsia="pl-PL"/>
              </w:rPr>
            </w:pPr>
            <w:r w:rsidRPr="00573AAA">
              <w:rPr>
                <w:rFonts w:ascii="Century Gothic" w:eastAsia="Times New Roman" w:hAnsi="Century Gothic" w:cs="Times New Roman"/>
                <w:color w:val="595959" w:themeColor="text1" w:themeTint="A6"/>
                <w:sz w:val="16"/>
                <w:szCs w:val="16"/>
                <w:lang w:eastAsia="pl-PL"/>
              </w:rPr>
              <w:t xml:space="preserve">niemieszkalne </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1 221</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816</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620</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1 389</w:t>
            </w:r>
          </w:p>
        </w:tc>
        <w:tc>
          <w:tcPr>
            <w:tcW w:w="685"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3 757</w:t>
            </w:r>
          </w:p>
        </w:tc>
        <w:tc>
          <w:tcPr>
            <w:tcW w:w="686" w:type="dxa"/>
            <w:shd w:val="clear" w:color="auto" w:fill="EDFADC" w:themeFill="accent3" w:themeFillTint="33"/>
            <w:noWrap/>
            <w:vAlign w:val="center"/>
          </w:tcPr>
          <w:p w:rsidR="00DB56AB" w:rsidRPr="00573AAA" w:rsidRDefault="00DB56AB" w:rsidP="00DB56AB">
            <w:pPr>
              <w:spacing w:before="40" w:after="4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rPr>
              <w:t>923</w:t>
            </w:r>
          </w:p>
        </w:tc>
        <w:tc>
          <w:tcPr>
            <w:tcW w:w="924"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-24,4%</w:t>
            </w:r>
            <w:r w:rsidRPr="00573AAA">
              <w:rPr>
                <w:rFonts w:ascii="Century Gothic" w:hAnsi="Century Gothic" w:cs="Arial"/>
                <w:color w:val="595959" w:themeColor="text1" w:themeTint="A6"/>
                <w:sz w:val="16"/>
              </w:rPr>
              <w:t>↓</w:t>
            </w:r>
          </w:p>
        </w:tc>
        <w:tc>
          <w:tcPr>
            <w:tcW w:w="1063" w:type="dxa"/>
            <w:noWrap/>
            <w:vAlign w:val="center"/>
          </w:tcPr>
          <w:p w:rsidR="00DB56AB" w:rsidRPr="00573AAA" w:rsidRDefault="00DB56AB" w:rsidP="00DB56AB">
            <w:pPr>
              <w:spacing w:before="40" w:after="40"/>
              <w:ind w:left="229" w:hanging="142"/>
              <w:jc w:val="right"/>
              <w:rPr>
                <w:rFonts w:ascii="Century Gothic" w:hAnsi="Century Gothic"/>
                <w:color w:val="595959" w:themeColor="text1" w:themeTint="A6"/>
                <w:sz w:val="16"/>
                <w:szCs w:val="16"/>
              </w:rPr>
            </w:pPr>
            <w:r w:rsidRPr="00573AAA">
              <w:rPr>
                <w:rFonts w:ascii="Century Gothic" w:hAnsi="Century Gothic"/>
                <w:color w:val="595959" w:themeColor="text1" w:themeTint="A6"/>
                <w:sz w:val="16"/>
              </w:rPr>
              <w:t>-75,4%</w:t>
            </w:r>
            <w:r w:rsidRPr="00573AAA">
              <w:rPr>
                <w:rFonts w:ascii="Century Gothic" w:hAnsi="Century Gothic" w:cs="Arial"/>
                <w:color w:val="595959" w:themeColor="text1" w:themeTint="A6"/>
                <w:sz w:val="16"/>
              </w:rPr>
              <w:t>↓</w:t>
            </w:r>
          </w:p>
        </w:tc>
      </w:tr>
    </w:tbl>
    <w:p w:rsidR="00DB56AB" w:rsidRDefault="00DB56AB" w:rsidP="00DB56AB">
      <w:pPr>
        <w:pStyle w:val="RDO"/>
      </w:pPr>
      <w:r>
        <w:t>Źródło: opracowanie własne na podstawie danych GUS.</w:t>
      </w:r>
    </w:p>
    <w:p w:rsidR="00DB56AB" w:rsidRDefault="00DB56AB" w:rsidP="00DB56AB">
      <w:pPr>
        <w:pStyle w:val="TEKST"/>
      </w:pPr>
      <w:r>
        <w:t xml:space="preserve">Od 2012 roku w gminie oddano do użytkowania 86 </w:t>
      </w:r>
      <w:r w:rsidRPr="008E73AB">
        <w:rPr>
          <w:b/>
        </w:rPr>
        <w:t>mieszkań</w:t>
      </w:r>
      <w:r>
        <w:rPr>
          <w:rStyle w:val="Odwoanieprzypisudolnego"/>
        </w:rPr>
        <w:footnoteReference w:id="9"/>
      </w:r>
      <w:r>
        <w:t xml:space="preserve"> o łącznej powierzchni około 13 tys. m</w:t>
      </w:r>
      <w:r>
        <w:rPr>
          <w:vertAlign w:val="superscript"/>
        </w:rPr>
        <w:t>2</w:t>
      </w:r>
      <w:r>
        <w:t>, czyli 27% ich powierzchni oddanej do użytku w powiecie kamiennogórskim i 0,3% w województwie dolnośląskim. Żadne z nowych mieszkań nie zostało przeznaczone na wynajem lub sprzedaż. Wszystkie powstałe mieszkania wybudowane były przez inwestorów indywidualnych. Zdecydowanie przeważało budownictwo mieszkaniowe na obszarze wiejskim (54 mieszkania wobec 32 w Lubawce ogółem w badanym okresie czasu). Trzyletnia średnia liczby mieszkań oddanych do użytkowania na terenie gminy w 2017 roku wynosiła 11,3 mieszkania. W przeliczeniu na 1000 ludności dawało to wskaźnik 1, który by</w:t>
      </w:r>
      <w:r w:rsidR="00D813FA">
        <w:t>ł znacznie niższy niż średnia w </w:t>
      </w:r>
      <w:r>
        <w:t>kraju (4,2) i regionie (5,2), jednak kształtował się na tym samym poziomie co wartość przeciętna w powiecie kamiennogórskim.</w:t>
      </w:r>
    </w:p>
    <w:p w:rsidR="00DB56AB" w:rsidRDefault="00DB56AB" w:rsidP="00E75131">
      <w:pPr>
        <w:pStyle w:val="NOWATABELA"/>
      </w:pPr>
      <w:r>
        <w:t xml:space="preserve"> </w:t>
      </w:r>
      <w:bookmarkStart w:id="51" w:name="_Toc8158280"/>
      <w:r>
        <w:t xml:space="preserve">TABELA </w:t>
      </w:r>
      <w:r>
        <w:rPr>
          <w:noProof/>
        </w:rPr>
        <w:fldChar w:fldCharType="begin"/>
      </w:r>
      <w:r>
        <w:rPr>
          <w:noProof/>
        </w:rPr>
        <w:instrText xml:space="preserve"> SEQ TABELA \* ARABIC </w:instrText>
      </w:r>
      <w:r>
        <w:rPr>
          <w:noProof/>
        </w:rPr>
        <w:fldChar w:fldCharType="separate"/>
      </w:r>
      <w:r w:rsidR="00DC09D3">
        <w:rPr>
          <w:noProof/>
        </w:rPr>
        <w:t>11</w:t>
      </w:r>
      <w:r>
        <w:rPr>
          <w:noProof/>
        </w:rPr>
        <w:fldChar w:fldCharType="end"/>
      </w:r>
      <w:r>
        <w:t>. Mieszkania oddane do użytkowania [2012-2017].</w:t>
      </w:r>
      <w:bookmarkEnd w:id="51"/>
    </w:p>
    <w:tbl>
      <w:tblPr>
        <w:tblW w:w="9087" w:type="dxa"/>
        <w:tblInd w:w="55"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70" w:type="dxa"/>
          <w:right w:w="70" w:type="dxa"/>
        </w:tblCellMar>
        <w:tblLook w:val="04A0" w:firstRow="1" w:lastRow="0" w:firstColumn="1" w:lastColumn="0" w:noHBand="0" w:noVBand="1"/>
      </w:tblPr>
      <w:tblGrid>
        <w:gridCol w:w="2711"/>
        <w:gridCol w:w="802"/>
        <w:gridCol w:w="803"/>
        <w:gridCol w:w="803"/>
        <w:gridCol w:w="803"/>
        <w:gridCol w:w="803"/>
        <w:gridCol w:w="803"/>
        <w:gridCol w:w="1559"/>
      </w:tblGrid>
      <w:tr w:rsidR="00DB56AB" w:rsidRPr="00795D55" w:rsidTr="00D813FA">
        <w:trPr>
          <w:tblHeader/>
        </w:trPr>
        <w:tc>
          <w:tcPr>
            <w:tcW w:w="2711" w:type="dxa"/>
            <w:shd w:val="clear" w:color="auto" w:fill="80D219" w:themeFill="accent3" w:themeFillShade="BF"/>
            <w:noWrap/>
            <w:vAlign w:val="bottom"/>
            <w:hideMark/>
          </w:tcPr>
          <w:p w:rsidR="00DB56AB" w:rsidRPr="00573AAA" w:rsidRDefault="00DB56AB" w:rsidP="00D813FA">
            <w:pPr>
              <w:spacing w:before="40" w:after="40"/>
              <w:rPr>
                <w:rFonts w:ascii="Century Gothic" w:hAnsi="Century Gothic" w:cs="Times New Roman"/>
                <w:sz w:val="16"/>
                <w:szCs w:val="16"/>
              </w:rPr>
            </w:pPr>
          </w:p>
        </w:tc>
        <w:tc>
          <w:tcPr>
            <w:tcW w:w="802"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2012</w:t>
            </w:r>
          </w:p>
        </w:tc>
        <w:tc>
          <w:tcPr>
            <w:tcW w:w="803"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2013</w:t>
            </w:r>
          </w:p>
        </w:tc>
        <w:tc>
          <w:tcPr>
            <w:tcW w:w="803"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2014</w:t>
            </w:r>
          </w:p>
        </w:tc>
        <w:tc>
          <w:tcPr>
            <w:tcW w:w="803"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2015</w:t>
            </w:r>
          </w:p>
        </w:tc>
        <w:tc>
          <w:tcPr>
            <w:tcW w:w="803"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2016</w:t>
            </w:r>
          </w:p>
        </w:tc>
        <w:tc>
          <w:tcPr>
            <w:tcW w:w="803"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2017</w:t>
            </w:r>
          </w:p>
        </w:tc>
        <w:tc>
          <w:tcPr>
            <w:tcW w:w="1559"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5"/>
                <w:szCs w:val="15"/>
                <w:lang w:eastAsia="pl-PL"/>
              </w:rPr>
            </w:pPr>
            <w:r w:rsidRPr="00573AAA">
              <w:rPr>
                <w:rFonts w:ascii="Century Gothic" w:eastAsia="Times New Roman" w:hAnsi="Century Gothic" w:cs="Times New Roman"/>
                <w:color w:val="FFFFFF" w:themeColor="background1"/>
                <w:sz w:val="15"/>
                <w:szCs w:val="15"/>
                <w:lang w:eastAsia="pl-PL"/>
              </w:rPr>
              <w:t>Ogółem 2012-2017</w:t>
            </w:r>
          </w:p>
        </w:tc>
      </w:tr>
      <w:tr w:rsidR="00DB56AB" w:rsidRPr="00795D55" w:rsidTr="00D813FA">
        <w:tc>
          <w:tcPr>
            <w:tcW w:w="2711" w:type="dxa"/>
            <w:noWrap/>
            <w:vAlign w:val="bottom"/>
          </w:tcPr>
          <w:p w:rsidR="00DB56AB" w:rsidRPr="002E7745" w:rsidRDefault="00DB56AB" w:rsidP="00D813FA">
            <w:pPr>
              <w:spacing w:before="40" w:after="20" w:line="240" w:lineRule="auto"/>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 xml:space="preserve">mieszkania ogółem </w:t>
            </w:r>
          </w:p>
        </w:tc>
        <w:tc>
          <w:tcPr>
            <w:tcW w:w="802"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19</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20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13</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9</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13</w:t>
            </w:r>
          </w:p>
        </w:tc>
        <w:tc>
          <w:tcPr>
            <w:tcW w:w="803" w:type="dxa"/>
            <w:shd w:val="clear" w:color="auto" w:fill="EDFADC" w:themeFill="accent3" w:themeFillTint="33"/>
            <w:noWrap/>
            <w:vAlign w:val="bottom"/>
          </w:tcPr>
          <w:p w:rsidR="00DB56AB" w:rsidRPr="00573AAA" w:rsidRDefault="00DB56AB" w:rsidP="00D813FA">
            <w:pPr>
              <w:spacing w:before="40" w:after="2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szCs w:val="16"/>
              </w:rPr>
              <w:t>12</w:t>
            </w:r>
          </w:p>
        </w:tc>
        <w:tc>
          <w:tcPr>
            <w:tcW w:w="1559" w:type="dxa"/>
            <w:noWrap/>
            <w:vAlign w:val="bottom"/>
          </w:tcPr>
          <w:p w:rsidR="00DB56AB" w:rsidRPr="002E7745" w:rsidRDefault="00DB56AB" w:rsidP="00D813FA">
            <w:pPr>
              <w:spacing w:before="40" w:after="20"/>
              <w:ind w:left="229" w:right="213"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86</w:t>
            </w:r>
          </w:p>
        </w:tc>
      </w:tr>
      <w:tr w:rsidR="00DB56AB" w:rsidRPr="00795D55" w:rsidTr="00D813FA">
        <w:tc>
          <w:tcPr>
            <w:tcW w:w="2711" w:type="dxa"/>
            <w:noWrap/>
            <w:vAlign w:val="center"/>
          </w:tcPr>
          <w:p w:rsidR="00DB56AB" w:rsidRPr="002E7745" w:rsidRDefault="00DB56AB" w:rsidP="00D813FA">
            <w:pPr>
              <w:spacing w:before="40" w:after="20" w:line="240" w:lineRule="auto"/>
              <w:ind w:firstLine="229"/>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 xml:space="preserve">miasto </w:t>
            </w:r>
          </w:p>
        </w:tc>
        <w:tc>
          <w:tcPr>
            <w:tcW w:w="802"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5</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8</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4</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3</w:t>
            </w:r>
          </w:p>
        </w:tc>
        <w:tc>
          <w:tcPr>
            <w:tcW w:w="803" w:type="dxa"/>
            <w:shd w:val="clear" w:color="auto" w:fill="EDFADC" w:themeFill="accent3" w:themeFillTint="33"/>
            <w:noWrap/>
            <w:vAlign w:val="bottom"/>
          </w:tcPr>
          <w:p w:rsidR="00DB56AB" w:rsidRPr="00573AAA" w:rsidRDefault="00DB56AB" w:rsidP="00D813FA">
            <w:pPr>
              <w:spacing w:before="40" w:after="2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szCs w:val="16"/>
              </w:rPr>
              <w:t>2</w:t>
            </w:r>
          </w:p>
        </w:tc>
        <w:tc>
          <w:tcPr>
            <w:tcW w:w="1559" w:type="dxa"/>
            <w:noWrap/>
            <w:vAlign w:val="bottom"/>
          </w:tcPr>
          <w:p w:rsidR="00DB56AB" w:rsidRPr="002E7745" w:rsidRDefault="00DB56AB" w:rsidP="00D813FA">
            <w:pPr>
              <w:spacing w:before="40" w:after="20"/>
              <w:ind w:left="229" w:right="213"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32</w:t>
            </w:r>
          </w:p>
        </w:tc>
      </w:tr>
      <w:tr w:rsidR="00DB56AB" w:rsidRPr="00795D55" w:rsidTr="00D813FA">
        <w:tc>
          <w:tcPr>
            <w:tcW w:w="2711" w:type="dxa"/>
            <w:noWrap/>
            <w:vAlign w:val="center"/>
          </w:tcPr>
          <w:p w:rsidR="00DB56AB" w:rsidRPr="002E7745" w:rsidRDefault="00DB56AB" w:rsidP="00D813FA">
            <w:pPr>
              <w:spacing w:before="40" w:after="20" w:line="240" w:lineRule="auto"/>
              <w:ind w:firstLine="229"/>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obszar wiejski</w:t>
            </w:r>
          </w:p>
        </w:tc>
        <w:tc>
          <w:tcPr>
            <w:tcW w:w="802"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14</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5</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5</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10</w:t>
            </w:r>
          </w:p>
        </w:tc>
        <w:tc>
          <w:tcPr>
            <w:tcW w:w="803" w:type="dxa"/>
            <w:shd w:val="clear" w:color="auto" w:fill="EDFADC" w:themeFill="accent3" w:themeFillTint="33"/>
            <w:noWrap/>
            <w:vAlign w:val="bottom"/>
          </w:tcPr>
          <w:p w:rsidR="00DB56AB" w:rsidRPr="00573AAA" w:rsidRDefault="00DB56AB" w:rsidP="00D813FA">
            <w:pPr>
              <w:spacing w:before="40" w:after="2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szCs w:val="16"/>
              </w:rPr>
              <w:t>10</w:t>
            </w:r>
          </w:p>
        </w:tc>
        <w:tc>
          <w:tcPr>
            <w:tcW w:w="1559" w:type="dxa"/>
            <w:noWrap/>
            <w:vAlign w:val="bottom"/>
          </w:tcPr>
          <w:p w:rsidR="00DB56AB" w:rsidRPr="002E7745" w:rsidRDefault="00DB56AB" w:rsidP="00D813FA">
            <w:pPr>
              <w:spacing w:before="40" w:after="20"/>
              <w:ind w:left="229" w:right="213"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54</w:t>
            </w:r>
          </w:p>
        </w:tc>
      </w:tr>
      <w:tr w:rsidR="00DB56AB" w:rsidRPr="00795D55" w:rsidTr="00D813FA">
        <w:tc>
          <w:tcPr>
            <w:tcW w:w="2711" w:type="dxa"/>
            <w:noWrap/>
            <w:vAlign w:val="center"/>
          </w:tcPr>
          <w:p w:rsidR="00DB56AB" w:rsidRPr="002E7745" w:rsidRDefault="00DB56AB" w:rsidP="00D813FA">
            <w:pPr>
              <w:spacing w:before="40" w:after="20" w:line="240" w:lineRule="auto"/>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powierzchnia użytkowa mieszkań ogółem [m</w:t>
            </w:r>
            <w:r w:rsidRPr="002E7745">
              <w:rPr>
                <w:rFonts w:ascii="Century Gothic" w:eastAsia="Times New Roman" w:hAnsi="Century Gothic" w:cs="Times New Roman"/>
                <w:color w:val="595959" w:themeColor="text1" w:themeTint="A6"/>
                <w:sz w:val="16"/>
                <w:szCs w:val="16"/>
                <w:vertAlign w:val="superscript"/>
                <w:lang w:eastAsia="pl-PL"/>
              </w:rPr>
              <w:t>2</w:t>
            </w:r>
            <w:r w:rsidRPr="002E7745">
              <w:rPr>
                <w:rFonts w:ascii="Century Gothic" w:eastAsia="Times New Roman" w:hAnsi="Century Gothic" w:cs="Times New Roman"/>
                <w:color w:val="595959" w:themeColor="text1" w:themeTint="A6"/>
                <w:sz w:val="16"/>
                <w:szCs w:val="16"/>
                <w:lang w:eastAsia="pl-PL"/>
              </w:rPr>
              <w:t xml:space="preserve">] </w:t>
            </w:r>
          </w:p>
        </w:tc>
        <w:tc>
          <w:tcPr>
            <w:tcW w:w="802"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3 387</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2 977</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1 669</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1 025</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1 908</w:t>
            </w:r>
          </w:p>
        </w:tc>
        <w:tc>
          <w:tcPr>
            <w:tcW w:w="803" w:type="dxa"/>
            <w:shd w:val="clear" w:color="auto" w:fill="EDFADC" w:themeFill="accent3" w:themeFillTint="33"/>
            <w:noWrap/>
            <w:vAlign w:val="bottom"/>
          </w:tcPr>
          <w:p w:rsidR="00DB56AB" w:rsidRPr="00573AAA" w:rsidRDefault="00DB56AB" w:rsidP="00D813FA">
            <w:pPr>
              <w:spacing w:before="40" w:after="2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szCs w:val="16"/>
              </w:rPr>
              <w:t>1 692</w:t>
            </w:r>
          </w:p>
        </w:tc>
        <w:tc>
          <w:tcPr>
            <w:tcW w:w="1559" w:type="dxa"/>
            <w:noWrap/>
            <w:vAlign w:val="bottom"/>
          </w:tcPr>
          <w:p w:rsidR="00DB56AB" w:rsidRPr="002E7745" w:rsidRDefault="00DB56AB" w:rsidP="00D813FA">
            <w:pPr>
              <w:spacing w:before="40" w:after="20"/>
              <w:ind w:left="229" w:right="213"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12 658</w:t>
            </w:r>
          </w:p>
        </w:tc>
      </w:tr>
      <w:tr w:rsidR="00DB56AB" w:rsidRPr="00795D55" w:rsidTr="00D813FA">
        <w:tc>
          <w:tcPr>
            <w:tcW w:w="2711" w:type="dxa"/>
            <w:noWrap/>
            <w:vAlign w:val="center"/>
          </w:tcPr>
          <w:p w:rsidR="00DB56AB" w:rsidRPr="002E7745" w:rsidRDefault="00DB56AB" w:rsidP="00D813FA">
            <w:pPr>
              <w:spacing w:before="40" w:after="20" w:line="240" w:lineRule="auto"/>
              <w:ind w:firstLine="229"/>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 xml:space="preserve">miasto </w:t>
            </w:r>
          </w:p>
        </w:tc>
        <w:tc>
          <w:tcPr>
            <w:tcW w:w="802"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908</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1 464</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1 044</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445</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420</w:t>
            </w:r>
          </w:p>
        </w:tc>
        <w:tc>
          <w:tcPr>
            <w:tcW w:w="803" w:type="dxa"/>
            <w:shd w:val="clear" w:color="auto" w:fill="EDFADC" w:themeFill="accent3" w:themeFillTint="33"/>
            <w:noWrap/>
            <w:vAlign w:val="bottom"/>
          </w:tcPr>
          <w:p w:rsidR="00DB56AB" w:rsidRPr="00573AAA" w:rsidRDefault="00DB56AB" w:rsidP="00D813FA">
            <w:pPr>
              <w:spacing w:before="40" w:after="2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szCs w:val="16"/>
              </w:rPr>
              <w:t>274</w:t>
            </w:r>
          </w:p>
        </w:tc>
        <w:tc>
          <w:tcPr>
            <w:tcW w:w="1559" w:type="dxa"/>
            <w:noWrap/>
            <w:vAlign w:val="bottom"/>
          </w:tcPr>
          <w:p w:rsidR="00DB56AB" w:rsidRPr="002E7745" w:rsidRDefault="00DB56AB" w:rsidP="00D813FA">
            <w:pPr>
              <w:spacing w:before="40" w:after="20"/>
              <w:ind w:left="229" w:right="213"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4 555</w:t>
            </w:r>
          </w:p>
        </w:tc>
      </w:tr>
      <w:tr w:rsidR="00DB56AB" w:rsidRPr="00795D55" w:rsidTr="00D813FA">
        <w:tc>
          <w:tcPr>
            <w:tcW w:w="2711" w:type="dxa"/>
            <w:noWrap/>
            <w:vAlign w:val="center"/>
          </w:tcPr>
          <w:p w:rsidR="00DB56AB" w:rsidRPr="002E7745" w:rsidRDefault="00DB56AB" w:rsidP="00D813FA">
            <w:pPr>
              <w:spacing w:before="40" w:after="20" w:line="240" w:lineRule="auto"/>
              <w:ind w:firstLine="229"/>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obszar wiejski</w:t>
            </w:r>
          </w:p>
        </w:tc>
        <w:tc>
          <w:tcPr>
            <w:tcW w:w="802"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2 479</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1 513</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625</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580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1 488</w:t>
            </w:r>
          </w:p>
        </w:tc>
        <w:tc>
          <w:tcPr>
            <w:tcW w:w="803" w:type="dxa"/>
            <w:shd w:val="clear" w:color="auto" w:fill="EDFADC" w:themeFill="accent3" w:themeFillTint="33"/>
            <w:noWrap/>
            <w:vAlign w:val="bottom"/>
          </w:tcPr>
          <w:p w:rsidR="00DB56AB" w:rsidRPr="00573AAA" w:rsidRDefault="00DB56AB" w:rsidP="00D813FA">
            <w:pPr>
              <w:spacing w:before="40" w:after="2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szCs w:val="16"/>
              </w:rPr>
              <w:t>1 418</w:t>
            </w:r>
          </w:p>
        </w:tc>
        <w:tc>
          <w:tcPr>
            <w:tcW w:w="1559" w:type="dxa"/>
            <w:noWrap/>
            <w:vAlign w:val="bottom"/>
          </w:tcPr>
          <w:p w:rsidR="00DB56AB" w:rsidRPr="002E7745" w:rsidRDefault="00DB56AB" w:rsidP="00D813FA">
            <w:pPr>
              <w:spacing w:before="40" w:after="20"/>
              <w:ind w:left="229" w:right="213"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8 103</w:t>
            </w:r>
          </w:p>
        </w:tc>
      </w:tr>
      <w:tr w:rsidR="00DB56AB" w:rsidRPr="00795D55" w:rsidTr="00D813FA">
        <w:tc>
          <w:tcPr>
            <w:tcW w:w="2711" w:type="dxa"/>
            <w:noWrap/>
            <w:vAlign w:val="center"/>
          </w:tcPr>
          <w:p w:rsidR="00DB56AB" w:rsidRPr="002E7745" w:rsidRDefault="00DB56AB" w:rsidP="00D813FA">
            <w:pPr>
              <w:spacing w:before="40" w:after="20" w:line="240" w:lineRule="auto"/>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mieszkania indywidualne</w:t>
            </w:r>
          </w:p>
        </w:tc>
        <w:tc>
          <w:tcPr>
            <w:tcW w:w="802"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19</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20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13</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9</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13</w:t>
            </w:r>
          </w:p>
        </w:tc>
        <w:tc>
          <w:tcPr>
            <w:tcW w:w="803" w:type="dxa"/>
            <w:shd w:val="clear" w:color="auto" w:fill="EDFADC" w:themeFill="accent3" w:themeFillTint="33"/>
            <w:noWrap/>
            <w:vAlign w:val="bottom"/>
          </w:tcPr>
          <w:p w:rsidR="00DB56AB" w:rsidRPr="00573AAA" w:rsidRDefault="00DB56AB" w:rsidP="00D813FA">
            <w:pPr>
              <w:spacing w:before="40" w:after="2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szCs w:val="16"/>
              </w:rPr>
              <w:t>12</w:t>
            </w:r>
          </w:p>
        </w:tc>
        <w:tc>
          <w:tcPr>
            <w:tcW w:w="1559" w:type="dxa"/>
            <w:noWrap/>
            <w:vAlign w:val="bottom"/>
          </w:tcPr>
          <w:p w:rsidR="00DB56AB" w:rsidRPr="002E7745" w:rsidRDefault="00DB56AB" w:rsidP="00D813FA">
            <w:pPr>
              <w:spacing w:before="40" w:after="20"/>
              <w:ind w:left="229" w:right="213"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86</w:t>
            </w:r>
          </w:p>
        </w:tc>
      </w:tr>
      <w:tr w:rsidR="00DB56AB" w:rsidRPr="00795D55" w:rsidTr="00D813FA">
        <w:tc>
          <w:tcPr>
            <w:tcW w:w="2711" w:type="dxa"/>
            <w:noWrap/>
            <w:vAlign w:val="center"/>
          </w:tcPr>
          <w:p w:rsidR="00DB56AB" w:rsidRPr="002E7745" w:rsidRDefault="00DB56AB" w:rsidP="00D813FA">
            <w:pPr>
              <w:spacing w:before="40" w:after="20" w:line="240" w:lineRule="auto"/>
              <w:ind w:firstLine="229"/>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powierzchnia użytkowa [m</w:t>
            </w:r>
            <w:r w:rsidRPr="002E7745">
              <w:rPr>
                <w:rFonts w:ascii="Century Gothic" w:eastAsia="Times New Roman" w:hAnsi="Century Gothic" w:cs="Times New Roman"/>
                <w:color w:val="595959" w:themeColor="text1" w:themeTint="A6"/>
                <w:sz w:val="16"/>
                <w:szCs w:val="16"/>
                <w:vertAlign w:val="superscript"/>
                <w:lang w:eastAsia="pl-PL"/>
              </w:rPr>
              <w:t>2</w:t>
            </w:r>
            <w:r w:rsidRPr="002E7745">
              <w:rPr>
                <w:rFonts w:ascii="Century Gothic" w:eastAsia="Times New Roman" w:hAnsi="Century Gothic" w:cs="Times New Roman"/>
                <w:color w:val="595959" w:themeColor="text1" w:themeTint="A6"/>
                <w:sz w:val="16"/>
                <w:szCs w:val="16"/>
                <w:lang w:eastAsia="pl-PL"/>
              </w:rPr>
              <w:t>]</w:t>
            </w:r>
          </w:p>
        </w:tc>
        <w:tc>
          <w:tcPr>
            <w:tcW w:w="802"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3 387</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2 977</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1 669</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1 025</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1 908</w:t>
            </w:r>
          </w:p>
        </w:tc>
        <w:tc>
          <w:tcPr>
            <w:tcW w:w="803" w:type="dxa"/>
            <w:shd w:val="clear" w:color="auto" w:fill="EDFADC" w:themeFill="accent3" w:themeFillTint="33"/>
            <w:noWrap/>
            <w:vAlign w:val="bottom"/>
          </w:tcPr>
          <w:p w:rsidR="00DB56AB" w:rsidRPr="00573AAA" w:rsidRDefault="00DB56AB" w:rsidP="00D813FA">
            <w:pPr>
              <w:spacing w:before="40" w:after="2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szCs w:val="16"/>
              </w:rPr>
              <w:t>1 692</w:t>
            </w:r>
          </w:p>
        </w:tc>
        <w:tc>
          <w:tcPr>
            <w:tcW w:w="1559" w:type="dxa"/>
            <w:noWrap/>
            <w:vAlign w:val="bottom"/>
          </w:tcPr>
          <w:p w:rsidR="00DB56AB" w:rsidRPr="002E7745" w:rsidRDefault="00DB56AB" w:rsidP="00D813FA">
            <w:pPr>
              <w:spacing w:before="40" w:after="20"/>
              <w:ind w:left="229" w:right="213"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12 658</w:t>
            </w:r>
          </w:p>
        </w:tc>
      </w:tr>
      <w:tr w:rsidR="00DB56AB" w:rsidRPr="00795D55" w:rsidTr="00D813FA">
        <w:tc>
          <w:tcPr>
            <w:tcW w:w="2711" w:type="dxa"/>
            <w:noWrap/>
            <w:vAlign w:val="center"/>
          </w:tcPr>
          <w:p w:rsidR="00DB56AB" w:rsidRPr="002E7745" w:rsidRDefault="00DB56AB" w:rsidP="00D813FA">
            <w:pPr>
              <w:spacing w:before="40" w:after="20" w:line="240" w:lineRule="auto"/>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mieszkania przeznaczone na sprzedaż lub wynajem</w:t>
            </w:r>
          </w:p>
        </w:tc>
        <w:tc>
          <w:tcPr>
            <w:tcW w:w="802" w:type="dxa"/>
            <w:noWrap/>
            <w:vAlign w:val="center"/>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center"/>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center"/>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center"/>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center"/>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shd w:val="clear" w:color="auto" w:fill="EDFADC" w:themeFill="accent3" w:themeFillTint="33"/>
            <w:noWrap/>
            <w:vAlign w:val="center"/>
          </w:tcPr>
          <w:p w:rsidR="00DB56AB" w:rsidRPr="00573AAA" w:rsidRDefault="00DB56AB" w:rsidP="00D813FA">
            <w:pPr>
              <w:spacing w:before="40" w:after="2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szCs w:val="16"/>
              </w:rPr>
              <w:t>0</w:t>
            </w:r>
          </w:p>
        </w:tc>
        <w:tc>
          <w:tcPr>
            <w:tcW w:w="1559" w:type="dxa"/>
            <w:noWrap/>
            <w:vAlign w:val="center"/>
          </w:tcPr>
          <w:p w:rsidR="00DB56AB" w:rsidRPr="002E7745" w:rsidRDefault="00DB56AB" w:rsidP="00D813FA">
            <w:pPr>
              <w:spacing w:before="40" w:after="20"/>
              <w:ind w:left="229" w:right="213"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r>
      <w:tr w:rsidR="00DB56AB" w:rsidRPr="00795D55" w:rsidTr="00D813FA">
        <w:tc>
          <w:tcPr>
            <w:tcW w:w="2711" w:type="dxa"/>
            <w:noWrap/>
            <w:vAlign w:val="center"/>
          </w:tcPr>
          <w:p w:rsidR="00DB56AB" w:rsidRPr="002E7745" w:rsidRDefault="00DB56AB" w:rsidP="00D813FA">
            <w:pPr>
              <w:spacing w:before="40" w:after="20" w:line="240" w:lineRule="auto"/>
              <w:ind w:firstLine="229"/>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powierzchnia użytkowa [m</w:t>
            </w:r>
            <w:r w:rsidRPr="002E7745">
              <w:rPr>
                <w:rFonts w:ascii="Century Gothic" w:eastAsia="Times New Roman" w:hAnsi="Century Gothic" w:cs="Times New Roman"/>
                <w:color w:val="595959" w:themeColor="text1" w:themeTint="A6"/>
                <w:sz w:val="16"/>
                <w:szCs w:val="16"/>
                <w:vertAlign w:val="superscript"/>
                <w:lang w:eastAsia="pl-PL"/>
              </w:rPr>
              <w:t>2</w:t>
            </w:r>
            <w:r w:rsidRPr="002E7745">
              <w:rPr>
                <w:rFonts w:ascii="Century Gothic" w:eastAsia="Times New Roman" w:hAnsi="Century Gothic" w:cs="Times New Roman"/>
                <w:color w:val="595959" w:themeColor="text1" w:themeTint="A6"/>
                <w:sz w:val="16"/>
                <w:szCs w:val="16"/>
                <w:lang w:eastAsia="pl-PL"/>
              </w:rPr>
              <w:t>]</w:t>
            </w:r>
          </w:p>
        </w:tc>
        <w:tc>
          <w:tcPr>
            <w:tcW w:w="802"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shd w:val="clear" w:color="auto" w:fill="EDFADC" w:themeFill="accent3" w:themeFillTint="33"/>
            <w:noWrap/>
            <w:vAlign w:val="bottom"/>
          </w:tcPr>
          <w:p w:rsidR="00DB56AB" w:rsidRPr="00573AAA" w:rsidRDefault="00DB56AB" w:rsidP="00D813FA">
            <w:pPr>
              <w:spacing w:before="40" w:after="2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szCs w:val="16"/>
              </w:rPr>
              <w:t>0</w:t>
            </w:r>
          </w:p>
        </w:tc>
        <w:tc>
          <w:tcPr>
            <w:tcW w:w="1559" w:type="dxa"/>
            <w:noWrap/>
            <w:vAlign w:val="bottom"/>
          </w:tcPr>
          <w:p w:rsidR="00DB56AB" w:rsidRPr="002E7745" w:rsidRDefault="00DB56AB" w:rsidP="00D813FA">
            <w:pPr>
              <w:spacing w:before="40" w:after="20"/>
              <w:ind w:left="229" w:right="213"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r>
      <w:tr w:rsidR="00DB56AB" w:rsidRPr="00795D55" w:rsidTr="00D813FA">
        <w:tc>
          <w:tcPr>
            <w:tcW w:w="2711" w:type="dxa"/>
            <w:noWrap/>
            <w:vAlign w:val="center"/>
          </w:tcPr>
          <w:p w:rsidR="00DB56AB" w:rsidRPr="002E7745" w:rsidRDefault="00DB56AB" w:rsidP="00D813FA">
            <w:pPr>
              <w:spacing w:before="40" w:after="20" w:line="240" w:lineRule="auto"/>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mieszkania komunalne</w:t>
            </w:r>
          </w:p>
        </w:tc>
        <w:tc>
          <w:tcPr>
            <w:tcW w:w="802"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shd w:val="clear" w:color="auto" w:fill="EDFADC" w:themeFill="accent3" w:themeFillTint="33"/>
            <w:noWrap/>
            <w:vAlign w:val="bottom"/>
          </w:tcPr>
          <w:p w:rsidR="00DB56AB" w:rsidRPr="00573AAA" w:rsidRDefault="00DB56AB" w:rsidP="00D813FA">
            <w:pPr>
              <w:spacing w:before="40" w:after="2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szCs w:val="16"/>
              </w:rPr>
              <w:t>0</w:t>
            </w:r>
          </w:p>
        </w:tc>
        <w:tc>
          <w:tcPr>
            <w:tcW w:w="1559" w:type="dxa"/>
            <w:noWrap/>
            <w:vAlign w:val="bottom"/>
          </w:tcPr>
          <w:p w:rsidR="00DB56AB" w:rsidRPr="002E7745" w:rsidRDefault="00DB56AB" w:rsidP="00D813FA">
            <w:pPr>
              <w:spacing w:before="40" w:after="20"/>
              <w:ind w:left="229" w:right="213"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r>
      <w:tr w:rsidR="00DB56AB" w:rsidRPr="00795D55" w:rsidTr="00D813FA">
        <w:tc>
          <w:tcPr>
            <w:tcW w:w="2711" w:type="dxa"/>
            <w:noWrap/>
            <w:vAlign w:val="center"/>
            <w:hideMark/>
          </w:tcPr>
          <w:p w:rsidR="00DB56AB" w:rsidRPr="002E7745" w:rsidRDefault="00DB56AB" w:rsidP="00D813FA">
            <w:pPr>
              <w:spacing w:before="40" w:after="20" w:line="240" w:lineRule="auto"/>
              <w:ind w:firstLine="229"/>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powierzchnia użytkowa [m</w:t>
            </w:r>
            <w:r w:rsidRPr="002E7745">
              <w:rPr>
                <w:rFonts w:ascii="Century Gothic" w:eastAsia="Times New Roman" w:hAnsi="Century Gothic" w:cs="Times New Roman"/>
                <w:color w:val="595959" w:themeColor="text1" w:themeTint="A6"/>
                <w:sz w:val="16"/>
                <w:szCs w:val="16"/>
                <w:vertAlign w:val="superscript"/>
                <w:lang w:eastAsia="pl-PL"/>
              </w:rPr>
              <w:t>2</w:t>
            </w:r>
            <w:r w:rsidRPr="002E7745">
              <w:rPr>
                <w:rFonts w:ascii="Century Gothic" w:eastAsia="Times New Roman" w:hAnsi="Century Gothic" w:cs="Times New Roman"/>
                <w:color w:val="595959" w:themeColor="text1" w:themeTint="A6"/>
                <w:sz w:val="16"/>
                <w:szCs w:val="16"/>
                <w:lang w:eastAsia="pl-PL"/>
              </w:rPr>
              <w:t>]</w:t>
            </w:r>
          </w:p>
        </w:tc>
        <w:tc>
          <w:tcPr>
            <w:tcW w:w="802"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noWrap/>
            <w:vAlign w:val="bottom"/>
          </w:tcPr>
          <w:p w:rsidR="00DB56AB" w:rsidRPr="002E7745" w:rsidRDefault="00DB56AB" w:rsidP="00D813FA">
            <w:pPr>
              <w:spacing w:before="40" w:after="2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c>
          <w:tcPr>
            <w:tcW w:w="803" w:type="dxa"/>
            <w:shd w:val="clear" w:color="auto" w:fill="EDFADC" w:themeFill="accent3" w:themeFillTint="33"/>
            <w:noWrap/>
            <w:vAlign w:val="bottom"/>
          </w:tcPr>
          <w:p w:rsidR="00DB56AB" w:rsidRPr="00573AAA" w:rsidRDefault="00DB56AB" w:rsidP="00D813FA">
            <w:pPr>
              <w:spacing w:before="40" w:after="2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szCs w:val="16"/>
              </w:rPr>
              <w:t>0</w:t>
            </w:r>
          </w:p>
        </w:tc>
        <w:tc>
          <w:tcPr>
            <w:tcW w:w="1559" w:type="dxa"/>
            <w:noWrap/>
            <w:vAlign w:val="bottom"/>
          </w:tcPr>
          <w:p w:rsidR="00DB56AB" w:rsidRPr="002E7745" w:rsidRDefault="00DB56AB" w:rsidP="00D813FA">
            <w:pPr>
              <w:spacing w:before="40" w:after="20"/>
              <w:ind w:left="229" w:right="213"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szCs w:val="16"/>
              </w:rPr>
              <w:t>0</w:t>
            </w:r>
          </w:p>
        </w:tc>
      </w:tr>
    </w:tbl>
    <w:p w:rsidR="00DB56AB" w:rsidRDefault="00DB56AB" w:rsidP="00DB56AB">
      <w:pPr>
        <w:pStyle w:val="RDO"/>
      </w:pPr>
      <w:r>
        <w:t>Źródło: opracowanie własne na podstawie danych GUS.</w:t>
      </w:r>
    </w:p>
    <w:p w:rsidR="00DB56AB" w:rsidRPr="006B34C2" w:rsidRDefault="00DB56AB" w:rsidP="00DB56AB">
      <w:pPr>
        <w:pStyle w:val="WYKRES"/>
      </w:pPr>
      <w:bookmarkStart w:id="52" w:name="_Toc6218992"/>
      <w:r w:rsidRPr="006B34C2">
        <w:t xml:space="preserve">WYKRES </w:t>
      </w:r>
      <w:r>
        <w:rPr>
          <w:noProof/>
        </w:rPr>
        <w:fldChar w:fldCharType="begin"/>
      </w:r>
      <w:r>
        <w:rPr>
          <w:noProof/>
        </w:rPr>
        <w:instrText xml:space="preserve"> SEQ WYKRES \* ARABIC </w:instrText>
      </w:r>
      <w:r>
        <w:rPr>
          <w:noProof/>
        </w:rPr>
        <w:fldChar w:fldCharType="separate"/>
      </w:r>
      <w:r w:rsidR="00DC09D3">
        <w:rPr>
          <w:noProof/>
        </w:rPr>
        <w:t>8</w:t>
      </w:r>
      <w:r>
        <w:rPr>
          <w:noProof/>
        </w:rPr>
        <w:fldChar w:fldCharType="end"/>
      </w:r>
      <w:r w:rsidRPr="006B34C2">
        <w:t xml:space="preserve">. </w:t>
      </w:r>
      <w:r>
        <w:t>Ś</w:t>
      </w:r>
      <w:r w:rsidRPr="006B34C2">
        <w:t>rednia trzyletnia liczby mieszkań oddanych do użytkowania na 1000 ludności [2012-2017].</w:t>
      </w:r>
      <w:bookmarkEnd w:id="52"/>
    </w:p>
    <w:p w:rsidR="00DB56AB" w:rsidRDefault="00DB56AB" w:rsidP="00DB56AB">
      <w:pPr>
        <w:pStyle w:val="RDO"/>
        <w:spacing w:before="0" w:after="0"/>
        <w:ind w:firstLine="284"/>
      </w:pPr>
      <w:r>
        <w:rPr>
          <w:noProof/>
          <w:lang w:eastAsia="pl-PL"/>
        </w:rPr>
        <w:drawing>
          <wp:inline distT="0" distB="0" distL="0" distR="0" wp14:anchorId="7B3850C3" wp14:editId="3A7F4299">
            <wp:extent cx="4897820" cy="1303283"/>
            <wp:effectExtent l="0" t="0" r="0" b="0"/>
            <wp:docPr id="51" name="Wykres 51">
              <a:extLst xmlns:a="http://schemas.openxmlformats.org/drawingml/2006/main">
                <a:ext uri="{FF2B5EF4-FFF2-40B4-BE49-F238E27FC236}">
                  <a16:creationId xmlns:a16="http://schemas.microsoft.com/office/drawing/2014/main" id="{9BCACE79-608F-4152-810D-DBBF250B4F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B56AB" w:rsidRDefault="00DB56AB" w:rsidP="00DB56AB">
      <w:pPr>
        <w:pStyle w:val="RDO"/>
      </w:pPr>
      <w:r>
        <w:t>Źródło: opracowanie własne na podstawie danych GUS.</w:t>
      </w:r>
    </w:p>
    <w:p w:rsidR="00DB56AB" w:rsidRDefault="00DB56AB" w:rsidP="00E75131">
      <w:pPr>
        <w:pStyle w:val="NOWATABELA"/>
      </w:pPr>
      <w:bookmarkStart w:id="53" w:name="_Toc8158281"/>
      <w:r>
        <w:lastRenderedPageBreak/>
        <w:t xml:space="preserve">TABELA </w:t>
      </w:r>
      <w:r>
        <w:rPr>
          <w:noProof/>
        </w:rPr>
        <w:fldChar w:fldCharType="begin"/>
      </w:r>
      <w:r>
        <w:rPr>
          <w:noProof/>
        </w:rPr>
        <w:instrText xml:space="preserve"> SEQ TABELA \* ARABIC </w:instrText>
      </w:r>
      <w:r>
        <w:rPr>
          <w:noProof/>
        </w:rPr>
        <w:fldChar w:fldCharType="separate"/>
      </w:r>
      <w:r w:rsidR="00DC09D3">
        <w:rPr>
          <w:noProof/>
        </w:rPr>
        <w:t>12</w:t>
      </w:r>
      <w:r>
        <w:rPr>
          <w:noProof/>
        </w:rPr>
        <w:fldChar w:fldCharType="end"/>
      </w:r>
      <w:r>
        <w:t>. Ś</w:t>
      </w:r>
      <w:r w:rsidRPr="006B34C2">
        <w:t>rednia trzyletnia liczby mieszkań oddanych do użytkowania</w:t>
      </w:r>
      <w:r>
        <w:t xml:space="preserve"> [2012-2017].</w:t>
      </w:r>
      <w:bookmarkEnd w:id="53"/>
    </w:p>
    <w:tbl>
      <w:tblPr>
        <w:tblW w:w="9090" w:type="dxa"/>
        <w:tblInd w:w="55"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70" w:type="dxa"/>
          <w:right w:w="70" w:type="dxa"/>
        </w:tblCellMar>
        <w:tblLook w:val="04A0" w:firstRow="1" w:lastRow="0" w:firstColumn="1" w:lastColumn="0" w:noHBand="0" w:noVBand="1"/>
      </w:tblPr>
      <w:tblGrid>
        <w:gridCol w:w="2711"/>
        <w:gridCol w:w="710"/>
        <w:gridCol w:w="709"/>
        <w:gridCol w:w="708"/>
        <w:gridCol w:w="709"/>
        <w:gridCol w:w="709"/>
        <w:gridCol w:w="709"/>
        <w:gridCol w:w="1062"/>
        <w:gridCol w:w="1063"/>
      </w:tblGrid>
      <w:tr w:rsidR="00DB56AB" w:rsidRPr="00795D55" w:rsidTr="00D813FA">
        <w:trPr>
          <w:tblHeader/>
        </w:trPr>
        <w:tc>
          <w:tcPr>
            <w:tcW w:w="2711" w:type="dxa"/>
            <w:shd w:val="clear" w:color="auto" w:fill="80D219" w:themeFill="accent3" w:themeFillShade="BF"/>
            <w:noWrap/>
            <w:vAlign w:val="bottom"/>
            <w:hideMark/>
          </w:tcPr>
          <w:p w:rsidR="00DB56AB" w:rsidRPr="00795D55" w:rsidRDefault="00DB56AB" w:rsidP="00D813FA">
            <w:pPr>
              <w:spacing w:before="40" w:after="40"/>
              <w:rPr>
                <w:rFonts w:ascii="Candara" w:hAnsi="Candara" w:cs="Times New Roman"/>
                <w:sz w:val="16"/>
                <w:szCs w:val="16"/>
              </w:rPr>
            </w:pPr>
          </w:p>
        </w:tc>
        <w:tc>
          <w:tcPr>
            <w:tcW w:w="710"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2012</w:t>
            </w:r>
          </w:p>
        </w:tc>
        <w:tc>
          <w:tcPr>
            <w:tcW w:w="709"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2013</w:t>
            </w:r>
          </w:p>
        </w:tc>
        <w:tc>
          <w:tcPr>
            <w:tcW w:w="708"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2014</w:t>
            </w:r>
          </w:p>
        </w:tc>
        <w:tc>
          <w:tcPr>
            <w:tcW w:w="709"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2015</w:t>
            </w:r>
          </w:p>
        </w:tc>
        <w:tc>
          <w:tcPr>
            <w:tcW w:w="709"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2016</w:t>
            </w:r>
          </w:p>
        </w:tc>
        <w:tc>
          <w:tcPr>
            <w:tcW w:w="709"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2017</w:t>
            </w:r>
          </w:p>
        </w:tc>
        <w:tc>
          <w:tcPr>
            <w:tcW w:w="1062"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 xml:space="preserve">Zmiana </w:t>
            </w:r>
          </w:p>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2012-2017</w:t>
            </w:r>
          </w:p>
        </w:tc>
        <w:tc>
          <w:tcPr>
            <w:tcW w:w="1063" w:type="dxa"/>
            <w:shd w:val="clear" w:color="auto" w:fill="80D219" w:themeFill="accent3" w:themeFillShade="BF"/>
            <w:vAlign w:val="center"/>
            <w:hideMark/>
          </w:tcPr>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Zmiana</w:t>
            </w:r>
          </w:p>
          <w:p w:rsidR="00DB56AB" w:rsidRPr="00573AAA" w:rsidRDefault="00DB56AB" w:rsidP="00D813FA">
            <w:pPr>
              <w:spacing w:before="40" w:after="40" w:line="240" w:lineRule="auto"/>
              <w:jc w:val="right"/>
              <w:rPr>
                <w:rFonts w:ascii="Century Gothic" w:eastAsia="Times New Roman" w:hAnsi="Century Gothic" w:cs="Times New Roman"/>
                <w:color w:val="FFFFFF" w:themeColor="background1"/>
                <w:sz w:val="16"/>
                <w:szCs w:val="16"/>
                <w:lang w:eastAsia="pl-PL"/>
              </w:rPr>
            </w:pPr>
            <w:r w:rsidRPr="00573AAA">
              <w:rPr>
                <w:rFonts w:ascii="Century Gothic" w:eastAsia="Times New Roman" w:hAnsi="Century Gothic" w:cs="Times New Roman"/>
                <w:color w:val="FFFFFF" w:themeColor="background1"/>
                <w:sz w:val="16"/>
                <w:szCs w:val="16"/>
                <w:lang w:eastAsia="pl-PL"/>
              </w:rPr>
              <w:t xml:space="preserve"> 2016-2017</w:t>
            </w:r>
          </w:p>
        </w:tc>
      </w:tr>
      <w:tr w:rsidR="00DB56AB" w:rsidRPr="00795D55" w:rsidTr="00D813FA">
        <w:tc>
          <w:tcPr>
            <w:tcW w:w="2711" w:type="dxa"/>
            <w:noWrap/>
            <w:vAlign w:val="center"/>
            <w:hideMark/>
          </w:tcPr>
          <w:p w:rsidR="00DB56AB" w:rsidRPr="002E7745" w:rsidRDefault="00DB56AB" w:rsidP="00D813FA">
            <w:pPr>
              <w:spacing w:before="40" w:after="40" w:line="240" w:lineRule="auto"/>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średnia trzyletnia liczby mieszkań oddanych do użytkowania</w:t>
            </w:r>
          </w:p>
        </w:tc>
        <w:tc>
          <w:tcPr>
            <w:tcW w:w="710" w:type="dxa"/>
            <w:noWrap/>
            <w:vAlign w:val="center"/>
            <w:hideMark/>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17,0</w:t>
            </w:r>
          </w:p>
        </w:tc>
        <w:tc>
          <w:tcPr>
            <w:tcW w:w="709" w:type="dxa"/>
            <w:noWrap/>
            <w:vAlign w:val="center"/>
            <w:hideMark/>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19,0</w:t>
            </w:r>
          </w:p>
        </w:tc>
        <w:tc>
          <w:tcPr>
            <w:tcW w:w="708" w:type="dxa"/>
            <w:noWrap/>
            <w:vAlign w:val="center"/>
            <w:hideMark/>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17,3</w:t>
            </w:r>
          </w:p>
        </w:tc>
        <w:tc>
          <w:tcPr>
            <w:tcW w:w="709" w:type="dxa"/>
            <w:noWrap/>
            <w:vAlign w:val="center"/>
            <w:hideMark/>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14,0</w:t>
            </w:r>
          </w:p>
        </w:tc>
        <w:tc>
          <w:tcPr>
            <w:tcW w:w="709" w:type="dxa"/>
            <w:noWrap/>
            <w:vAlign w:val="center"/>
            <w:hideMark/>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11,7</w:t>
            </w:r>
          </w:p>
        </w:tc>
        <w:tc>
          <w:tcPr>
            <w:tcW w:w="709" w:type="dxa"/>
            <w:shd w:val="clear" w:color="auto" w:fill="EDFADC" w:themeFill="accent3" w:themeFillTint="33"/>
            <w:noWrap/>
            <w:vAlign w:val="center"/>
            <w:hideMark/>
          </w:tcPr>
          <w:p w:rsidR="00DB56AB" w:rsidRPr="00573AAA" w:rsidRDefault="00DB56AB" w:rsidP="00D813FA">
            <w:pPr>
              <w:spacing w:before="40" w:after="4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rPr>
              <w:t>11,3</w:t>
            </w:r>
          </w:p>
        </w:tc>
        <w:tc>
          <w:tcPr>
            <w:tcW w:w="1062" w:type="dxa"/>
            <w:noWrap/>
            <w:vAlign w:val="center"/>
            <w:hideMark/>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-5,7%</w:t>
            </w:r>
            <w:r w:rsidRPr="002E7745">
              <w:rPr>
                <w:rFonts w:ascii="Century Gothic" w:hAnsi="Century Gothic" w:cs="Arial"/>
                <w:color w:val="404040" w:themeColor="text1" w:themeTint="BF"/>
                <w:sz w:val="16"/>
              </w:rPr>
              <w:t>↓</w:t>
            </w:r>
          </w:p>
        </w:tc>
        <w:tc>
          <w:tcPr>
            <w:tcW w:w="1063" w:type="dxa"/>
            <w:noWrap/>
            <w:vAlign w:val="center"/>
            <w:hideMark/>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-0,3%</w:t>
            </w:r>
            <w:r w:rsidRPr="002E7745">
              <w:rPr>
                <w:rFonts w:ascii="Century Gothic" w:hAnsi="Century Gothic" w:cs="Arial"/>
                <w:color w:val="404040" w:themeColor="text1" w:themeTint="BF"/>
                <w:sz w:val="16"/>
              </w:rPr>
              <w:t>↓</w:t>
            </w:r>
          </w:p>
        </w:tc>
      </w:tr>
      <w:tr w:rsidR="00DB56AB" w:rsidRPr="00795D55" w:rsidTr="00D813FA">
        <w:tc>
          <w:tcPr>
            <w:tcW w:w="2711" w:type="dxa"/>
            <w:noWrap/>
            <w:vAlign w:val="center"/>
          </w:tcPr>
          <w:p w:rsidR="00DB56AB" w:rsidRPr="002E7745" w:rsidRDefault="00DB56AB" w:rsidP="00D813FA">
            <w:pPr>
              <w:spacing w:before="40" w:after="40" w:line="240" w:lineRule="auto"/>
              <w:ind w:firstLine="229"/>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 xml:space="preserve">miasto </w:t>
            </w:r>
          </w:p>
        </w:tc>
        <w:tc>
          <w:tcPr>
            <w:tcW w:w="710"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5,3</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6,3</w:t>
            </w:r>
          </w:p>
        </w:tc>
        <w:tc>
          <w:tcPr>
            <w:tcW w:w="708"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7,7</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7,3</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5,0</w:t>
            </w:r>
          </w:p>
        </w:tc>
        <w:tc>
          <w:tcPr>
            <w:tcW w:w="709" w:type="dxa"/>
            <w:shd w:val="clear" w:color="auto" w:fill="EDFADC" w:themeFill="accent3" w:themeFillTint="33"/>
            <w:noWrap/>
            <w:vAlign w:val="center"/>
          </w:tcPr>
          <w:p w:rsidR="00DB56AB" w:rsidRPr="00573AAA" w:rsidRDefault="00DB56AB" w:rsidP="00D813FA">
            <w:pPr>
              <w:spacing w:before="40" w:after="4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rPr>
              <w:t>3,0</w:t>
            </w:r>
          </w:p>
        </w:tc>
        <w:tc>
          <w:tcPr>
            <w:tcW w:w="1062"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-2,3%</w:t>
            </w:r>
            <w:r w:rsidRPr="002E7745">
              <w:rPr>
                <w:rFonts w:ascii="Century Gothic" w:hAnsi="Century Gothic" w:cs="Arial"/>
                <w:color w:val="404040" w:themeColor="text1" w:themeTint="BF"/>
                <w:sz w:val="16"/>
              </w:rPr>
              <w:t>↓</w:t>
            </w:r>
          </w:p>
        </w:tc>
        <w:tc>
          <w:tcPr>
            <w:tcW w:w="1063"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-2,0%</w:t>
            </w:r>
            <w:r w:rsidRPr="002E7745">
              <w:rPr>
                <w:rFonts w:ascii="Century Gothic" w:hAnsi="Century Gothic" w:cs="Arial"/>
                <w:color w:val="404040" w:themeColor="text1" w:themeTint="BF"/>
                <w:sz w:val="16"/>
              </w:rPr>
              <w:t>↓</w:t>
            </w:r>
          </w:p>
        </w:tc>
      </w:tr>
      <w:tr w:rsidR="00DB56AB" w:rsidRPr="00795D55" w:rsidTr="00D813FA">
        <w:tc>
          <w:tcPr>
            <w:tcW w:w="2711" w:type="dxa"/>
            <w:noWrap/>
            <w:vAlign w:val="center"/>
          </w:tcPr>
          <w:p w:rsidR="00DB56AB" w:rsidRPr="002E7745" w:rsidRDefault="00DB56AB" w:rsidP="00D813FA">
            <w:pPr>
              <w:spacing w:before="40" w:after="40" w:line="240" w:lineRule="auto"/>
              <w:ind w:firstLine="229"/>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obszar wiejski</w:t>
            </w:r>
          </w:p>
        </w:tc>
        <w:tc>
          <w:tcPr>
            <w:tcW w:w="710"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11,7</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12,7</w:t>
            </w:r>
          </w:p>
        </w:tc>
        <w:tc>
          <w:tcPr>
            <w:tcW w:w="708"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9,7</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6,7</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6,7</w:t>
            </w:r>
          </w:p>
        </w:tc>
        <w:tc>
          <w:tcPr>
            <w:tcW w:w="709" w:type="dxa"/>
            <w:shd w:val="clear" w:color="auto" w:fill="EDFADC" w:themeFill="accent3" w:themeFillTint="33"/>
            <w:noWrap/>
            <w:vAlign w:val="center"/>
          </w:tcPr>
          <w:p w:rsidR="00DB56AB" w:rsidRPr="00573AAA" w:rsidRDefault="00DB56AB" w:rsidP="00D813FA">
            <w:pPr>
              <w:spacing w:before="40" w:after="4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rPr>
              <w:t>8,3</w:t>
            </w:r>
          </w:p>
        </w:tc>
        <w:tc>
          <w:tcPr>
            <w:tcW w:w="1062"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-3,3%</w:t>
            </w:r>
            <w:r w:rsidRPr="002E7745">
              <w:rPr>
                <w:rFonts w:ascii="Century Gothic" w:hAnsi="Century Gothic" w:cs="Arial"/>
                <w:color w:val="404040" w:themeColor="text1" w:themeTint="BF"/>
                <w:sz w:val="16"/>
              </w:rPr>
              <w:t>↓</w:t>
            </w:r>
          </w:p>
        </w:tc>
        <w:tc>
          <w:tcPr>
            <w:tcW w:w="1063"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1,7%</w:t>
            </w:r>
            <w:r w:rsidRPr="002E7745">
              <w:rPr>
                <w:rFonts w:ascii="Century Gothic" w:hAnsi="Century Gothic" w:cs="Arial"/>
                <w:color w:val="404040" w:themeColor="text1" w:themeTint="BF"/>
                <w:sz w:val="16"/>
              </w:rPr>
              <w:t>↑</w:t>
            </w:r>
          </w:p>
        </w:tc>
      </w:tr>
      <w:tr w:rsidR="00DB56AB" w:rsidRPr="00795D55" w:rsidTr="00D813FA">
        <w:tc>
          <w:tcPr>
            <w:tcW w:w="2711" w:type="dxa"/>
            <w:noWrap/>
            <w:vAlign w:val="center"/>
          </w:tcPr>
          <w:p w:rsidR="00DB56AB" w:rsidRPr="002E7745" w:rsidRDefault="00DB56AB" w:rsidP="00D813FA">
            <w:pPr>
              <w:spacing w:before="40" w:after="40" w:line="240" w:lineRule="auto"/>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średnia trzyletnia liczby mieszkań oddanych do użytkowania na 1000 ludności</w:t>
            </w:r>
          </w:p>
        </w:tc>
        <w:tc>
          <w:tcPr>
            <w:tcW w:w="710"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1,5</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1,7</w:t>
            </w:r>
          </w:p>
        </w:tc>
        <w:tc>
          <w:tcPr>
            <w:tcW w:w="708"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1,5</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1,3</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1,1</w:t>
            </w:r>
          </w:p>
        </w:tc>
        <w:tc>
          <w:tcPr>
            <w:tcW w:w="709" w:type="dxa"/>
            <w:shd w:val="clear" w:color="auto" w:fill="EDFADC" w:themeFill="accent3" w:themeFillTint="33"/>
            <w:noWrap/>
            <w:vAlign w:val="center"/>
          </w:tcPr>
          <w:p w:rsidR="00DB56AB" w:rsidRPr="00573AAA" w:rsidRDefault="00DB56AB" w:rsidP="00D813FA">
            <w:pPr>
              <w:spacing w:before="40" w:after="4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rPr>
              <w:t>1,0</w:t>
            </w:r>
          </w:p>
        </w:tc>
        <w:tc>
          <w:tcPr>
            <w:tcW w:w="1062"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-0,5%</w:t>
            </w:r>
            <w:r w:rsidRPr="002E7745">
              <w:rPr>
                <w:rFonts w:ascii="Century Gothic" w:hAnsi="Century Gothic" w:cs="Arial"/>
                <w:color w:val="404040" w:themeColor="text1" w:themeTint="BF"/>
                <w:sz w:val="16"/>
              </w:rPr>
              <w:t>↓</w:t>
            </w:r>
          </w:p>
        </w:tc>
        <w:tc>
          <w:tcPr>
            <w:tcW w:w="1063"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-0,1%</w:t>
            </w:r>
            <w:r w:rsidRPr="002E7745">
              <w:rPr>
                <w:rFonts w:ascii="Century Gothic" w:hAnsi="Century Gothic" w:cs="Arial"/>
                <w:color w:val="404040" w:themeColor="text1" w:themeTint="BF"/>
                <w:sz w:val="16"/>
              </w:rPr>
              <w:t>↓</w:t>
            </w:r>
          </w:p>
        </w:tc>
      </w:tr>
      <w:tr w:rsidR="00DB56AB" w:rsidRPr="00795D55" w:rsidTr="00D813FA">
        <w:tc>
          <w:tcPr>
            <w:tcW w:w="2711" w:type="dxa"/>
            <w:noWrap/>
            <w:vAlign w:val="center"/>
          </w:tcPr>
          <w:p w:rsidR="00DB56AB" w:rsidRPr="002E7745" w:rsidRDefault="00DB56AB" w:rsidP="00D813FA">
            <w:pPr>
              <w:spacing w:before="40" w:after="40" w:line="240" w:lineRule="auto"/>
              <w:ind w:firstLine="229"/>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 xml:space="preserve">miasto </w:t>
            </w:r>
          </w:p>
        </w:tc>
        <w:tc>
          <w:tcPr>
            <w:tcW w:w="710"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0,8</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1,0</w:t>
            </w:r>
          </w:p>
        </w:tc>
        <w:tc>
          <w:tcPr>
            <w:tcW w:w="708"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1,2</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1,2</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0,8</w:t>
            </w:r>
          </w:p>
        </w:tc>
        <w:tc>
          <w:tcPr>
            <w:tcW w:w="709" w:type="dxa"/>
            <w:shd w:val="clear" w:color="auto" w:fill="EDFADC" w:themeFill="accent3" w:themeFillTint="33"/>
            <w:noWrap/>
            <w:vAlign w:val="center"/>
          </w:tcPr>
          <w:p w:rsidR="00DB56AB" w:rsidRPr="00573AAA" w:rsidRDefault="00DB56AB" w:rsidP="00D813FA">
            <w:pPr>
              <w:spacing w:before="40" w:after="4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rPr>
              <w:t>0,5</w:t>
            </w:r>
          </w:p>
        </w:tc>
        <w:tc>
          <w:tcPr>
            <w:tcW w:w="1062"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-0,3%</w:t>
            </w:r>
            <w:r w:rsidRPr="002E7745">
              <w:rPr>
                <w:rFonts w:ascii="Century Gothic" w:hAnsi="Century Gothic" w:cs="Arial"/>
                <w:color w:val="404040" w:themeColor="text1" w:themeTint="BF"/>
                <w:sz w:val="16"/>
              </w:rPr>
              <w:t>↓</w:t>
            </w:r>
          </w:p>
        </w:tc>
        <w:tc>
          <w:tcPr>
            <w:tcW w:w="1063"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-0,3%</w:t>
            </w:r>
            <w:r w:rsidRPr="002E7745">
              <w:rPr>
                <w:rFonts w:ascii="Century Gothic" w:hAnsi="Century Gothic" w:cs="Arial"/>
                <w:color w:val="404040" w:themeColor="text1" w:themeTint="BF"/>
                <w:sz w:val="16"/>
              </w:rPr>
              <w:t>↓</w:t>
            </w:r>
          </w:p>
        </w:tc>
      </w:tr>
      <w:tr w:rsidR="00DB56AB" w:rsidRPr="00795D55" w:rsidTr="00D813FA">
        <w:tc>
          <w:tcPr>
            <w:tcW w:w="2711" w:type="dxa"/>
            <w:noWrap/>
            <w:vAlign w:val="center"/>
          </w:tcPr>
          <w:p w:rsidR="00DB56AB" w:rsidRPr="002E7745" w:rsidRDefault="00DB56AB" w:rsidP="00D813FA">
            <w:pPr>
              <w:spacing w:before="40" w:after="40" w:line="240" w:lineRule="auto"/>
              <w:ind w:firstLine="229"/>
              <w:rPr>
                <w:rFonts w:ascii="Century Gothic" w:eastAsia="Times New Roman" w:hAnsi="Century Gothic" w:cs="Times New Roman"/>
                <w:color w:val="595959" w:themeColor="text1" w:themeTint="A6"/>
                <w:sz w:val="16"/>
                <w:szCs w:val="16"/>
                <w:lang w:eastAsia="pl-PL"/>
              </w:rPr>
            </w:pPr>
            <w:r w:rsidRPr="002E7745">
              <w:rPr>
                <w:rFonts w:ascii="Century Gothic" w:eastAsia="Times New Roman" w:hAnsi="Century Gothic" w:cs="Times New Roman"/>
                <w:color w:val="595959" w:themeColor="text1" w:themeTint="A6"/>
                <w:sz w:val="16"/>
                <w:szCs w:val="16"/>
                <w:lang w:eastAsia="pl-PL"/>
              </w:rPr>
              <w:t>obszar wiejski</w:t>
            </w:r>
          </w:p>
        </w:tc>
        <w:tc>
          <w:tcPr>
            <w:tcW w:w="710"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2,3</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2,5</w:t>
            </w:r>
          </w:p>
        </w:tc>
        <w:tc>
          <w:tcPr>
            <w:tcW w:w="708"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1,9</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1,3</w:t>
            </w:r>
          </w:p>
        </w:tc>
        <w:tc>
          <w:tcPr>
            <w:tcW w:w="709"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1,3</w:t>
            </w:r>
          </w:p>
        </w:tc>
        <w:tc>
          <w:tcPr>
            <w:tcW w:w="709" w:type="dxa"/>
            <w:shd w:val="clear" w:color="auto" w:fill="EDFADC" w:themeFill="accent3" w:themeFillTint="33"/>
            <w:noWrap/>
            <w:vAlign w:val="center"/>
          </w:tcPr>
          <w:p w:rsidR="00DB56AB" w:rsidRPr="00573AAA" w:rsidRDefault="00DB56AB" w:rsidP="00D813FA">
            <w:pPr>
              <w:spacing w:before="40" w:after="40"/>
              <w:ind w:left="229" w:hanging="142"/>
              <w:jc w:val="right"/>
              <w:rPr>
                <w:rFonts w:ascii="Century Gothic" w:hAnsi="Century Gothic"/>
                <w:b/>
                <w:color w:val="595959" w:themeColor="text1" w:themeTint="A6"/>
                <w:sz w:val="16"/>
                <w:szCs w:val="16"/>
              </w:rPr>
            </w:pPr>
            <w:r w:rsidRPr="00573AAA">
              <w:rPr>
                <w:rFonts w:ascii="Century Gothic" w:hAnsi="Century Gothic"/>
                <w:b/>
                <w:color w:val="595959" w:themeColor="text1" w:themeTint="A6"/>
                <w:sz w:val="16"/>
              </w:rPr>
              <w:t>1,7</w:t>
            </w:r>
          </w:p>
        </w:tc>
        <w:tc>
          <w:tcPr>
            <w:tcW w:w="1062"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-0,6%</w:t>
            </w:r>
            <w:r w:rsidRPr="002E7745">
              <w:rPr>
                <w:rFonts w:ascii="Century Gothic" w:hAnsi="Century Gothic" w:cs="Arial"/>
                <w:color w:val="404040" w:themeColor="text1" w:themeTint="BF"/>
                <w:sz w:val="16"/>
              </w:rPr>
              <w:t>↓</w:t>
            </w:r>
          </w:p>
        </w:tc>
        <w:tc>
          <w:tcPr>
            <w:tcW w:w="1063" w:type="dxa"/>
            <w:noWrap/>
            <w:vAlign w:val="center"/>
          </w:tcPr>
          <w:p w:rsidR="00DB56AB" w:rsidRPr="002E7745" w:rsidRDefault="00DB56AB" w:rsidP="00D813FA">
            <w:pPr>
              <w:spacing w:before="40" w:after="40"/>
              <w:ind w:left="229" w:hanging="142"/>
              <w:jc w:val="right"/>
              <w:rPr>
                <w:rFonts w:ascii="Century Gothic" w:hAnsi="Century Gothic"/>
                <w:color w:val="404040" w:themeColor="text1" w:themeTint="BF"/>
                <w:sz w:val="16"/>
                <w:szCs w:val="16"/>
              </w:rPr>
            </w:pPr>
            <w:r w:rsidRPr="002E7745">
              <w:rPr>
                <w:rFonts w:ascii="Century Gothic" w:hAnsi="Century Gothic"/>
                <w:color w:val="404040" w:themeColor="text1" w:themeTint="BF"/>
                <w:sz w:val="16"/>
              </w:rPr>
              <w:t>0,4%</w:t>
            </w:r>
            <w:r w:rsidRPr="002E7745">
              <w:rPr>
                <w:rFonts w:ascii="Century Gothic" w:hAnsi="Century Gothic" w:cs="Arial"/>
                <w:color w:val="404040" w:themeColor="text1" w:themeTint="BF"/>
                <w:sz w:val="16"/>
              </w:rPr>
              <w:t>↑</w:t>
            </w:r>
          </w:p>
        </w:tc>
      </w:tr>
    </w:tbl>
    <w:p w:rsidR="00DB56AB" w:rsidRDefault="00DB56AB" w:rsidP="00DB56AB">
      <w:pPr>
        <w:pStyle w:val="RDO"/>
      </w:pPr>
      <w:r>
        <w:t>Źródło: opracowanie własne na podstawie danych GUS.</w:t>
      </w:r>
    </w:p>
    <w:p w:rsidR="007213CB" w:rsidRDefault="007213CB" w:rsidP="007213CB">
      <w:pPr>
        <w:pStyle w:val="Nagwek2"/>
      </w:pPr>
      <w:bookmarkStart w:id="54" w:name="_Toc8583364"/>
      <w:r>
        <w:t>Komunalne zasoby mieszkaniowe</w:t>
      </w:r>
      <w:bookmarkEnd w:id="54"/>
    </w:p>
    <w:p w:rsidR="00531937" w:rsidRDefault="0015423E" w:rsidP="00531937">
      <w:pPr>
        <w:pStyle w:val="TEKST"/>
      </w:pPr>
      <w:r w:rsidRPr="0061035F">
        <w:rPr>
          <w:noProof/>
          <w:lang w:eastAsia="pl-PL"/>
        </w:rPr>
        <mc:AlternateContent>
          <mc:Choice Requires="wps">
            <w:drawing>
              <wp:anchor distT="0" distB="0" distL="114300" distR="114300" simplePos="0" relativeHeight="251708416" behindDoc="1" locked="0" layoutInCell="1" allowOverlap="1" wp14:anchorId="3F2AC7DE" wp14:editId="674252C8">
                <wp:simplePos x="0" y="0"/>
                <wp:positionH relativeFrom="column">
                  <wp:posOffset>2658745</wp:posOffset>
                </wp:positionH>
                <wp:positionV relativeFrom="paragraph">
                  <wp:posOffset>21590</wp:posOffset>
                </wp:positionV>
                <wp:extent cx="3051810" cy="493395"/>
                <wp:effectExtent l="0" t="0" r="0" b="1905"/>
                <wp:wrapTight wrapText="bothSides">
                  <wp:wrapPolygon edited="0">
                    <wp:start x="0" y="0"/>
                    <wp:lineTo x="0" y="20849"/>
                    <wp:lineTo x="21438" y="20849"/>
                    <wp:lineTo x="21438" y="0"/>
                    <wp:lineTo x="0" y="0"/>
                  </wp:wrapPolygon>
                </wp:wrapTight>
                <wp:docPr id="17" name="Pole tekstowe 17"/>
                <wp:cNvGraphicFramePr/>
                <a:graphic xmlns:a="http://schemas.openxmlformats.org/drawingml/2006/main">
                  <a:graphicData uri="http://schemas.microsoft.com/office/word/2010/wordprocessingShape">
                    <wps:wsp>
                      <wps:cNvSpPr txBox="1"/>
                      <wps:spPr>
                        <a:xfrm>
                          <a:off x="0" y="0"/>
                          <a:ext cx="3051810" cy="4933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327D0C" w:rsidRDefault="007C46CA" w:rsidP="00531937">
                            <w:pPr>
                              <w:spacing w:before="60" w:after="60" w:line="264" w:lineRule="auto"/>
                              <w:rPr>
                                <w:rFonts w:ascii="Century Gothic" w:hAnsi="Century Gothic"/>
                                <w:color w:val="595959" w:themeColor="text1" w:themeTint="A6"/>
                                <w:sz w:val="17"/>
                                <w:szCs w:val="17"/>
                              </w:rPr>
                            </w:pPr>
                            <w:r w:rsidRPr="00327D0C">
                              <w:rPr>
                                <w:rFonts w:ascii="Century Gothic" w:hAnsi="Century Gothic"/>
                                <w:color w:val="595959" w:themeColor="text1" w:themeTint="A6"/>
                                <w:sz w:val="17"/>
                                <w:szCs w:val="17"/>
                              </w:rPr>
                              <w:t xml:space="preserve">KOMUNALNE ZASOBY MIESZKANIOWE: </w:t>
                            </w:r>
                          </w:p>
                          <w:p w:rsidR="007C46CA" w:rsidRPr="00327D0C" w:rsidRDefault="007C46CA" w:rsidP="00E633A4">
                            <w:pPr>
                              <w:spacing w:before="60" w:after="60" w:line="264" w:lineRule="auto"/>
                              <w:ind w:left="426" w:hanging="426"/>
                              <w:rPr>
                                <w:rFonts w:ascii="Century Gothic" w:hAnsi="Century Gothic"/>
                                <w:b/>
                                <w:color w:val="595959" w:themeColor="text1" w:themeTint="A6"/>
                                <w:sz w:val="17"/>
                                <w:szCs w:val="17"/>
                              </w:rPr>
                            </w:pPr>
                            <w:r w:rsidRPr="00327D0C">
                              <w:rPr>
                                <w:rFonts w:ascii="Century Gothic" w:hAnsi="Century Gothic"/>
                                <w:b/>
                                <w:color w:val="595959" w:themeColor="text1" w:themeTint="A6"/>
                                <w:sz w:val="17"/>
                                <w:szCs w:val="17"/>
                              </w:rPr>
                              <w:t xml:space="preserve">1 188 </w:t>
                            </w:r>
                            <w:r w:rsidRPr="00327D0C">
                              <w:rPr>
                                <w:rFonts w:ascii="Century Gothic" w:hAnsi="Century Gothic"/>
                                <w:color w:val="595959" w:themeColor="text1" w:themeTint="A6"/>
                                <w:sz w:val="17"/>
                                <w:szCs w:val="17"/>
                              </w:rPr>
                              <w:t xml:space="preserve">mieszkań komunalnych o powierzchni </w:t>
                            </w:r>
                            <w:r w:rsidRPr="00327D0C">
                              <w:rPr>
                                <w:rFonts w:ascii="Century Gothic" w:hAnsi="Century Gothic"/>
                                <w:b/>
                                <w:color w:val="595959" w:themeColor="text1" w:themeTint="A6"/>
                                <w:sz w:val="17"/>
                                <w:szCs w:val="17"/>
                              </w:rPr>
                              <w:t>53 587 m</w:t>
                            </w:r>
                            <w:r w:rsidRPr="00327D0C">
                              <w:rPr>
                                <w:rFonts w:ascii="Century Gothic" w:hAnsi="Century Gothic"/>
                                <w:b/>
                                <w:color w:val="595959" w:themeColor="text1" w:themeTint="A6"/>
                                <w:sz w:val="17"/>
                                <w:szCs w:val="17"/>
                                <w:vertAlign w:val="superscript"/>
                              </w:rPr>
                              <w:t xml:space="preserve">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AC7DE" id="Pole tekstowe 17" o:spid="_x0000_s1033" type="#_x0000_t202" style="position:absolute;left:0;text-align:left;margin-left:209.35pt;margin-top:1.7pt;width:240.3pt;height:38.8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" fillcolor="#f2f2f2 [3052]" stroked="f" strokeweight=".5pt">
                <v:textbox>
                  <w:txbxContent>
                    <w:p w:rsidR="007C46CA" w:rsidRPr="00327D0C" w:rsidRDefault="007C46CA" w:rsidP="00531937">
                      <w:pPr>
                        <w:spacing w:before="60" w:after="60" w:line="264" w:lineRule="auto"/>
                        <w:rPr>
                          <w:rFonts w:ascii="Century Gothic" w:hAnsi="Century Gothic"/>
                          <w:color w:val="595959" w:themeColor="text1" w:themeTint="A6"/>
                          <w:sz w:val="17"/>
                          <w:szCs w:val="17"/>
                        </w:rPr>
                      </w:pPr>
                      <w:r w:rsidRPr="00327D0C">
                        <w:rPr>
                          <w:rFonts w:ascii="Century Gothic" w:hAnsi="Century Gothic"/>
                          <w:color w:val="595959" w:themeColor="text1" w:themeTint="A6"/>
                          <w:sz w:val="17"/>
                          <w:szCs w:val="17"/>
                        </w:rPr>
                        <w:t xml:space="preserve">KOMUNALNE ZASOBY MIESZKANIOWE: </w:t>
                      </w:r>
                    </w:p>
                    <w:p w:rsidR="007C46CA" w:rsidRPr="00327D0C" w:rsidRDefault="007C46CA" w:rsidP="00E633A4">
                      <w:pPr>
                        <w:spacing w:before="60" w:after="60" w:line="264" w:lineRule="auto"/>
                        <w:ind w:left="426" w:hanging="426"/>
                        <w:rPr>
                          <w:rFonts w:ascii="Century Gothic" w:hAnsi="Century Gothic"/>
                          <w:b/>
                          <w:color w:val="595959" w:themeColor="text1" w:themeTint="A6"/>
                          <w:sz w:val="17"/>
                          <w:szCs w:val="17"/>
                        </w:rPr>
                      </w:pPr>
                      <w:r w:rsidRPr="00327D0C">
                        <w:rPr>
                          <w:rFonts w:ascii="Century Gothic" w:hAnsi="Century Gothic"/>
                          <w:b/>
                          <w:color w:val="595959" w:themeColor="text1" w:themeTint="A6"/>
                          <w:sz w:val="17"/>
                          <w:szCs w:val="17"/>
                        </w:rPr>
                        <w:t xml:space="preserve">1 188 </w:t>
                      </w:r>
                      <w:r w:rsidRPr="00327D0C">
                        <w:rPr>
                          <w:rFonts w:ascii="Century Gothic" w:hAnsi="Century Gothic"/>
                          <w:color w:val="595959" w:themeColor="text1" w:themeTint="A6"/>
                          <w:sz w:val="17"/>
                          <w:szCs w:val="17"/>
                        </w:rPr>
                        <w:t xml:space="preserve">mieszkań komunalnych o powierzchni </w:t>
                      </w:r>
                      <w:r w:rsidRPr="00327D0C">
                        <w:rPr>
                          <w:rFonts w:ascii="Century Gothic" w:hAnsi="Century Gothic"/>
                          <w:b/>
                          <w:color w:val="595959" w:themeColor="text1" w:themeTint="A6"/>
                          <w:sz w:val="17"/>
                          <w:szCs w:val="17"/>
                        </w:rPr>
                        <w:t>53 587 m</w:t>
                      </w:r>
                      <w:r w:rsidRPr="00327D0C">
                        <w:rPr>
                          <w:rFonts w:ascii="Century Gothic" w:hAnsi="Century Gothic"/>
                          <w:b/>
                          <w:color w:val="595959" w:themeColor="text1" w:themeTint="A6"/>
                          <w:sz w:val="17"/>
                          <w:szCs w:val="17"/>
                          <w:vertAlign w:val="superscript"/>
                        </w:rPr>
                        <w:t xml:space="preserve">2 </w:t>
                      </w:r>
                    </w:p>
                  </w:txbxContent>
                </v:textbox>
                <w10:wrap type="tight"/>
              </v:shape>
            </w:pict>
          </mc:Fallback>
        </mc:AlternateContent>
      </w:r>
      <w:r w:rsidR="00531937">
        <w:rPr>
          <w:b/>
        </w:rPr>
        <w:t xml:space="preserve">Komunalny zasób mieszkaniowy </w:t>
      </w:r>
      <w:r w:rsidR="00531937" w:rsidRPr="00C26811">
        <w:t xml:space="preserve">gminy </w:t>
      </w:r>
      <w:r w:rsidR="00531937">
        <w:t>Lubawka</w:t>
      </w:r>
      <w:r w:rsidR="00531937">
        <w:rPr>
          <w:b/>
        </w:rPr>
        <w:t xml:space="preserve"> </w:t>
      </w:r>
      <w:r w:rsidR="00531937">
        <w:t>w 2016 roku</w:t>
      </w:r>
      <w:r w:rsidR="00531937">
        <w:rPr>
          <w:rStyle w:val="Odwoanieprzypisudolnego"/>
        </w:rPr>
        <w:footnoteReference w:id="10"/>
      </w:r>
      <w:r w:rsidR="00531937">
        <w:t xml:space="preserve"> obejmował 1</w:t>
      </w:r>
      <w:r w:rsidR="00F63708">
        <w:t> </w:t>
      </w:r>
      <w:r w:rsidR="00531937">
        <w:t>188</w:t>
      </w:r>
      <w:r w:rsidR="00F81611">
        <w:t xml:space="preserve"> mieszkań o </w:t>
      </w:r>
      <w:r w:rsidR="00531937">
        <w:t xml:space="preserve">powierzchni użytkowej </w:t>
      </w:r>
      <w:r w:rsidR="00531937" w:rsidRPr="00C26811">
        <w:t>5</w:t>
      </w:r>
      <w:r w:rsidR="00531937">
        <w:t>3 58</w:t>
      </w:r>
      <w:r w:rsidR="00531937" w:rsidRPr="00C26811">
        <w:t>7</w:t>
      </w:r>
      <w:r w:rsidR="00531937">
        <w:t xml:space="preserve"> m</w:t>
      </w:r>
      <w:r w:rsidR="00531937">
        <w:rPr>
          <w:vertAlign w:val="superscript"/>
        </w:rPr>
        <w:t>2</w:t>
      </w:r>
      <w:r w:rsidR="00531937">
        <w:t>, które stanowiły 33,4% mieszkań komunalnych na terenie powiatu kamiennogórskiego. Od 2015 roku zasób ten zwiększył się o 377 mieszkań o łącznej powierzchni 18 823 m</w:t>
      </w:r>
      <w:r w:rsidR="00531937">
        <w:rPr>
          <w:vertAlign w:val="superscript"/>
        </w:rPr>
        <w:t>2</w:t>
      </w:r>
      <w:r w:rsidR="00531937">
        <w:t xml:space="preserve">, </w:t>
      </w:r>
      <w:r w:rsidR="00F81611">
        <w:t>czyli blisko o połowę (4</w:t>
      </w:r>
      <w:r w:rsidR="00531937">
        <w:t>6,5%</w:t>
      </w:r>
      <w:r w:rsidR="00F81611">
        <w:t>)</w:t>
      </w:r>
      <w:r w:rsidR="00531937">
        <w:t xml:space="preserve">. </w:t>
      </w:r>
      <w:r w:rsidR="005D5D95">
        <w:t>W 2016 roku w 47 </w:t>
      </w:r>
      <w:r w:rsidR="00531937">
        <w:t xml:space="preserve">mieszkaniach komunalnych występowały zaległości z opłatami czynszu, co było wynikiem znacznie korzystniejszym niż jeszcze w 2013 roku, kiedy taka sytuacja miała miejsce w przypadku 283 mieszkań. Znalazło to swoje odbicie również w zdecydowanym zmniejszeniu się wysokości zaległości z tego tytułu ze 174,6 tys. zł do 22 tys. zł. Z tytułu zaległości przeprowadzono w 2016 roku jedną eksmisję, natomiast kolejne dwa postępowania toczyły się w sądzie. </w:t>
      </w:r>
    </w:p>
    <w:p w:rsidR="00531937" w:rsidRPr="0061035F" w:rsidRDefault="00342E3B" w:rsidP="00E75131">
      <w:pPr>
        <w:pStyle w:val="NOWATABELA"/>
      </w:pPr>
      <w:bookmarkStart w:id="55" w:name="_Toc475735605"/>
      <w:bookmarkStart w:id="56" w:name="_Toc8158282"/>
      <w:r>
        <w:t xml:space="preserve">TABELA </w:t>
      </w:r>
      <w:r w:rsidR="0069634D">
        <w:fldChar w:fldCharType="begin"/>
      </w:r>
      <w:r w:rsidR="0069634D">
        <w:instrText xml:space="preserve"> SEQ TABELA \* ARABIC </w:instrText>
      </w:r>
      <w:r w:rsidR="0069634D">
        <w:fldChar w:fldCharType="separate"/>
      </w:r>
      <w:r w:rsidR="00DC09D3">
        <w:rPr>
          <w:noProof/>
        </w:rPr>
        <w:t>13</w:t>
      </w:r>
      <w:r w:rsidR="0069634D">
        <w:rPr>
          <w:noProof/>
        </w:rPr>
        <w:fldChar w:fldCharType="end"/>
      </w:r>
      <w:r w:rsidR="00531937" w:rsidRPr="0061035F">
        <w:t xml:space="preserve">. </w:t>
      </w:r>
      <w:r w:rsidR="00531937">
        <w:t>Komunalne zasoby mieszkaniowe [2012-2017</w:t>
      </w:r>
      <w:r w:rsidR="00531937" w:rsidRPr="0061035F">
        <w:t>].</w:t>
      </w:r>
      <w:bookmarkEnd w:id="55"/>
      <w:bookmarkEnd w:id="56"/>
    </w:p>
    <w:tbl>
      <w:tblPr>
        <w:tblW w:w="91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376"/>
        <w:gridCol w:w="615"/>
        <w:gridCol w:w="756"/>
        <w:gridCol w:w="756"/>
        <w:gridCol w:w="756"/>
        <w:gridCol w:w="756"/>
        <w:gridCol w:w="756"/>
        <w:gridCol w:w="1204"/>
        <w:gridCol w:w="1205"/>
      </w:tblGrid>
      <w:tr w:rsidR="00531937" w:rsidRPr="00F63708" w:rsidTr="00BF267E">
        <w:tc>
          <w:tcPr>
            <w:tcW w:w="2376" w:type="dxa"/>
            <w:shd w:val="clear" w:color="auto" w:fill="80D219" w:themeFill="accent3" w:themeFillShade="BF"/>
            <w:noWrap/>
            <w:vAlign w:val="center"/>
            <w:hideMark/>
          </w:tcPr>
          <w:p w:rsidR="00531937" w:rsidRPr="00AB6248" w:rsidRDefault="00531937" w:rsidP="005A39C2">
            <w:pPr>
              <w:spacing w:before="60" w:after="60"/>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Mieszkania komunalne</w:t>
            </w:r>
          </w:p>
        </w:tc>
        <w:tc>
          <w:tcPr>
            <w:tcW w:w="615" w:type="dxa"/>
            <w:shd w:val="clear" w:color="auto" w:fill="80D219" w:themeFill="accent3" w:themeFillShade="BF"/>
            <w:vAlign w:val="center"/>
            <w:hideMark/>
          </w:tcPr>
          <w:p w:rsidR="00531937" w:rsidRPr="00AB6248" w:rsidRDefault="00531937"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2012</w:t>
            </w:r>
          </w:p>
        </w:tc>
        <w:tc>
          <w:tcPr>
            <w:tcW w:w="756" w:type="dxa"/>
            <w:shd w:val="clear" w:color="auto" w:fill="80D219" w:themeFill="accent3" w:themeFillShade="BF"/>
            <w:vAlign w:val="center"/>
            <w:hideMark/>
          </w:tcPr>
          <w:p w:rsidR="00531937" w:rsidRPr="00AB6248" w:rsidRDefault="00531937"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2013</w:t>
            </w:r>
          </w:p>
        </w:tc>
        <w:tc>
          <w:tcPr>
            <w:tcW w:w="756" w:type="dxa"/>
            <w:shd w:val="clear" w:color="auto" w:fill="80D219" w:themeFill="accent3" w:themeFillShade="BF"/>
            <w:vAlign w:val="center"/>
            <w:hideMark/>
          </w:tcPr>
          <w:p w:rsidR="00531937" w:rsidRPr="00AB6248" w:rsidRDefault="00531937"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2014</w:t>
            </w:r>
          </w:p>
        </w:tc>
        <w:tc>
          <w:tcPr>
            <w:tcW w:w="756" w:type="dxa"/>
            <w:shd w:val="clear" w:color="auto" w:fill="80D219" w:themeFill="accent3" w:themeFillShade="BF"/>
            <w:vAlign w:val="center"/>
            <w:hideMark/>
          </w:tcPr>
          <w:p w:rsidR="00531937" w:rsidRPr="00AB6248" w:rsidRDefault="00531937"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2015</w:t>
            </w:r>
          </w:p>
        </w:tc>
        <w:tc>
          <w:tcPr>
            <w:tcW w:w="756" w:type="dxa"/>
            <w:shd w:val="clear" w:color="auto" w:fill="80D219" w:themeFill="accent3" w:themeFillShade="BF"/>
            <w:vAlign w:val="center"/>
            <w:hideMark/>
          </w:tcPr>
          <w:p w:rsidR="00531937" w:rsidRPr="00AB6248" w:rsidRDefault="00531937"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2016</w:t>
            </w:r>
          </w:p>
        </w:tc>
        <w:tc>
          <w:tcPr>
            <w:tcW w:w="756" w:type="dxa"/>
            <w:shd w:val="clear" w:color="auto" w:fill="80D219" w:themeFill="accent3" w:themeFillShade="BF"/>
            <w:vAlign w:val="center"/>
            <w:hideMark/>
          </w:tcPr>
          <w:p w:rsidR="00531937" w:rsidRPr="00AB6248" w:rsidRDefault="00531937"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2017</w:t>
            </w:r>
          </w:p>
        </w:tc>
        <w:tc>
          <w:tcPr>
            <w:tcW w:w="1204" w:type="dxa"/>
            <w:shd w:val="clear" w:color="auto" w:fill="80D219" w:themeFill="accent3" w:themeFillShade="BF"/>
            <w:noWrap/>
            <w:hideMark/>
          </w:tcPr>
          <w:p w:rsidR="00531937" w:rsidRPr="00AB6248" w:rsidRDefault="00531937"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Zmiana 2016-2013</w:t>
            </w:r>
          </w:p>
        </w:tc>
        <w:tc>
          <w:tcPr>
            <w:tcW w:w="1205" w:type="dxa"/>
            <w:shd w:val="clear" w:color="auto" w:fill="80D219" w:themeFill="accent3" w:themeFillShade="BF"/>
            <w:noWrap/>
            <w:hideMark/>
          </w:tcPr>
          <w:p w:rsidR="00531937" w:rsidRPr="00AB6248" w:rsidRDefault="00531937"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Zmiana 2015-2016</w:t>
            </w:r>
          </w:p>
        </w:tc>
      </w:tr>
      <w:tr w:rsidR="00531937" w:rsidRPr="00F63708" w:rsidTr="00BF267E">
        <w:tc>
          <w:tcPr>
            <w:tcW w:w="2376" w:type="dxa"/>
            <w:noWrap/>
            <w:vAlign w:val="center"/>
            <w:hideMark/>
          </w:tcPr>
          <w:p w:rsidR="00531937" w:rsidRPr="005D5D95" w:rsidRDefault="00531937" w:rsidP="005D5D95">
            <w:pPr>
              <w:spacing w:before="60" w:after="40"/>
              <w:rPr>
                <w:rFonts w:ascii="Century Gothic" w:eastAsia="Times New Roman" w:hAnsi="Century Gothic" w:cs="Calibri"/>
                <w:color w:val="595959" w:themeColor="text1" w:themeTint="A6"/>
                <w:sz w:val="16"/>
                <w:szCs w:val="16"/>
                <w:lang w:eastAsia="pl-PL"/>
              </w:rPr>
            </w:pPr>
            <w:r w:rsidRPr="005D5D95">
              <w:rPr>
                <w:rFonts w:ascii="Century Gothic" w:eastAsia="Times New Roman" w:hAnsi="Century Gothic" w:cs="Calibri"/>
                <w:color w:val="595959" w:themeColor="text1" w:themeTint="A6"/>
                <w:sz w:val="16"/>
                <w:szCs w:val="16"/>
                <w:lang w:eastAsia="pl-PL"/>
              </w:rPr>
              <w:t xml:space="preserve">mieszkania </w:t>
            </w:r>
          </w:p>
        </w:tc>
        <w:tc>
          <w:tcPr>
            <w:tcW w:w="615" w:type="dxa"/>
            <w:noWrap/>
            <w:vAlign w:val="center"/>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sym w:font="Symbol" w:char="F02D"/>
            </w:r>
          </w:p>
        </w:tc>
        <w:tc>
          <w:tcPr>
            <w:tcW w:w="756" w:type="dxa"/>
            <w:noWrap/>
            <w:vAlign w:val="center"/>
          </w:tcPr>
          <w:p w:rsidR="00531937" w:rsidRPr="00F63708" w:rsidRDefault="00531937" w:rsidP="00063A62">
            <w:pPr>
              <w:spacing w:before="60" w:after="4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811</w:t>
            </w:r>
          </w:p>
        </w:tc>
        <w:tc>
          <w:tcPr>
            <w:tcW w:w="756" w:type="dxa"/>
            <w:noWrap/>
            <w:vAlign w:val="center"/>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sym w:font="Symbol" w:char="F02D"/>
            </w:r>
          </w:p>
        </w:tc>
        <w:tc>
          <w:tcPr>
            <w:tcW w:w="756" w:type="dxa"/>
            <w:noWrap/>
            <w:vAlign w:val="center"/>
          </w:tcPr>
          <w:p w:rsidR="00531937" w:rsidRPr="00F63708" w:rsidRDefault="00531937" w:rsidP="00063A62">
            <w:pPr>
              <w:spacing w:before="60" w:after="4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1 223</w:t>
            </w:r>
          </w:p>
        </w:tc>
        <w:tc>
          <w:tcPr>
            <w:tcW w:w="756" w:type="dxa"/>
            <w:noWrap/>
            <w:vAlign w:val="center"/>
          </w:tcPr>
          <w:p w:rsidR="00531937" w:rsidRPr="00F63708" w:rsidRDefault="00531937" w:rsidP="00063A62">
            <w:pPr>
              <w:spacing w:before="60" w:after="4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1 188</w:t>
            </w:r>
          </w:p>
        </w:tc>
        <w:tc>
          <w:tcPr>
            <w:tcW w:w="756" w:type="dxa"/>
            <w:shd w:val="clear" w:color="auto" w:fill="EDFADC" w:themeFill="accent3" w:themeFillTint="33"/>
            <w:noWrap/>
            <w:vAlign w:val="center"/>
          </w:tcPr>
          <w:p w:rsidR="00531937" w:rsidRPr="001E492C" w:rsidRDefault="00531937" w:rsidP="00063A62">
            <w:pPr>
              <w:spacing w:before="60" w:after="40"/>
              <w:jc w:val="right"/>
              <w:rPr>
                <w:rFonts w:ascii="Century Gothic" w:eastAsia="Times New Roman" w:hAnsi="Century Gothic" w:cs="Calibri"/>
                <w:b/>
                <w:color w:val="595959" w:themeColor="text1" w:themeTint="A6"/>
                <w:sz w:val="16"/>
                <w:szCs w:val="16"/>
                <w:lang w:eastAsia="pl-PL"/>
              </w:rPr>
            </w:pPr>
            <w:r w:rsidRPr="001E492C">
              <w:rPr>
                <w:rFonts w:ascii="Century Gothic" w:eastAsia="Times New Roman" w:hAnsi="Century Gothic" w:cs="Calibri"/>
                <w:b/>
                <w:color w:val="595959" w:themeColor="text1" w:themeTint="A6"/>
                <w:sz w:val="16"/>
                <w:szCs w:val="16"/>
                <w:lang w:eastAsia="pl-PL"/>
              </w:rPr>
              <w:sym w:font="Symbol" w:char="F02D"/>
            </w:r>
          </w:p>
        </w:tc>
        <w:tc>
          <w:tcPr>
            <w:tcW w:w="1204" w:type="dxa"/>
            <w:noWrap/>
            <w:vAlign w:val="center"/>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t>46,5%</w:t>
            </w:r>
            <w:r w:rsidRPr="00F63708">
              <w:rPr>
                <w:rFonts w:ascii="Century Gothic" w:eastAsia="Times New Roman" w:hAnsi="Century Gothic" w:cs="Times New Roman"/>
                <w:color w:val="595959" w:themeColor="text1" w:themeTint="A6"/>
                <w:sz w:val="16"/>
                <w:szCs w:val="16"/>
                <w:lang w:eastAsia="pl-PL"/>
              </w:rPr>
              <w:t>↑</w:t>
            </w:r>
          </w:p>
        </w:tc>
        <w:tc>
          <w:tcPr>
            <w:tcW w:w="1205" w:type="dxa"/>
            <w:noWrap/>
            <w:vAlign w:val="center"/>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t>-2,9%</w:t>
            </w:r>
            <w:r w:rsidR="00A6098D" w:rsidRPr="00F63708">
              <w:rPr>
                <w:rFonts w:ascii="Century Gothic" w:eastAsia="Times New Roman" w:hAnsi="Century Gothic" w:cs="Calibri"/>
                <w:color w:val="595959" w:themeColor="text1" w:themeTint="A6"/>
                <w:sz w:val="16"/>
                <w:szCs w:val="16"/>
                <w:lang w:eastAsia="pl-PL"/>
              </w:rPr>
              <w:t>↓</w:t>
            </w:r>
          </w:p>
        </w:tc>
      </w:tr>
      <w:tr w:rsidR="00531937" w:rsidRPr="00F63708" w:rsidTr="00BF267E">
        <w:tc>
          <w:tcPr>
            <w:tcW w:w="2376" w:type="dxa"/>
            <w:noWrap/>
            <w:vAlign w:val="center"/>
            <w:hideMark/>
          </w:tcPr>
          <w:p w:rsidR="00531937" w:rsidRPr="005D5D95" w:rsidRDefault="00531937" w:rsidP="007213CB">
            <w:pPr>
              <w:spacing w:before="60" w:after="40"/>
              <w:ind w:right="-249"/>
              <w:rPr>
                <w:rFonts w:ascii="Century Gothic" w:eastAsia="Times New Roman" w:hAnsi="Century Gothic" w:cs="Calibri"/>
                <w:color w:val="595959" w:themeColor="text1" w:themeTint="A6"/>
                <w:sz w:val="16"/>
                <w:szCs w:val="16"/>
                <w:lang w:eastAsia="pl-PL"/>
              </w:rPr>
            </w:pPr>
            <w:r w:rsidRPr="005D5D95">
              <w:rPr>
                <w:rFonts w:ascii="Century Gothic" w:eastAsia="Times New Roman" w:hAnsi="Century Gothic" w:cs="Calibri"/>
                <w:color w:val="595959" w:themeColor="text1" w:themeTint="A6"/>
                <w:sz w:val="16"/>
                <w:szCs w:val="16"/>
                <w:lang w:eastAsia="pl-PL"/>
              </w:rPr>
              <w:t>powierzchnia użytkowa [m</w:t>
            </w:r>
            <w:r w:rsidRPr="005D5D95">
              <w:rPr>
                <w:rFonts w:ascii="Century Gothic" w:eastAsia="Times New Roman" w:hAnsi="Century Gothic" w:cs="Calibri"/>
                <w:color w:val="595959" w:themeColor="text1" w:themeTint="A6"/>
                <w:sz w:val="16"/>
                <w:szCs w:val="16"/>
                <w:vertAlign w:val="superscript"/>
                <w:lang w:eastAsia="pl-PL"/>
              </w:rPr>
              <w:t>2</w:t>
            </w:r>
            <w:r w:rsidRPr="005D5D95">
              <w:rPr>
                <w:rFonts w:ascii="Century Gothic" w:eastAsia="Times New Roman" w:hAnsi="Century Gothic" w:cs="Calibri"/>
                <w:color w:val="595959" w:themeColor="text1" w:themeTint="A6"/>
                <w:sz w:val="16"/>
                <w:szCs w:val="16"/>
                <w:lang w:eastAsia="pl-PL"/>
              </w:rPr>
              <w:t>]</w:t>
            </w:r>
          </w:p>
        </w:tc>
        <w:tc>
          <w:tcPr>
            <w:tcW w:w="615" w:type="dxa"/>
            <w:noWrap/>
            <w:vAlign w:val="center"/>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sym w:font="Symbol" w:char="F02D"/>
            </w:r>
          </w:p>
        </w:tc>
        <w:tc>
          <w:tcPr>
            <w:tcW w:w="756" w:type="dxa"/>
            <w:noWrap/>
            <w:vAlign w:val="center"/>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hAnsi="Century Gothic" w:cs="Calibri"/>
                <w:color w:val="595959" w:themeColor="text1" w:themeTint="A6"/>
                <w:sz w:val="16"/>
                <w:szCs w:val="16"/>
              </w:rPr>
              <w:t>34 764</w:t>
            </w:r>
          </w:p>
        </w:tc>
        <w:tc>
          <w:tcPr>
            <w:tcW w:w="756" w:type="dxa"/>
            <w:noWrap/>
            <w:vAlign w:val="center"/>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sym w:font="Symbol" w:char="F02D"/>
            </w:r>
          </w:p>
        </w:tc>
        <w:tc>
          <w:tcPr>
            <w:tcW w:w="756" w:type="dxa"/>
            <w:noWrap/>
            <w:vAlign w:val="center"/>
          </w:tcPr>
          <w:p w:rsidR="00531937" w:rsidRPr="00F63708" w:rsidRDefault="00531937" w:rsidP="00063A62">
            <w:pPr>
              <w:spacing w:before="60" w:after="4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55 014</w:t>
            </w:r>
          </w:p>
        </w:tc>
        <w:tc>
          <w:tcPr>
            <w:tcW w:w="756" w:type="dxa"/>
            <w:noWrap/>
            <w:vAlign w:val="center"/>
          </w:tcPr>
          <w:p w:rsidR="00531937" w:rsidRPr="00F63708" w:rsidRDefault="00531937" w:rsidP="00063A62">
            <w:pPr>
              <w:spacing w:before="60" w:after="4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53 587</w:t>
            </w:r>
          </w:p>
        </w:tc>
        <w:tc>
          <w:tcPr>
            <w:tcW w:w="756" w:type="dxa"/>
            <w:shd w:val="clear" w:color="auto" w:fill="EDFADC" w:themeFill="accent3" w:themeFillTint="33"/>
            <w:noWrap/>
            <w:vAlign w:val="center"/>
          </w:tcPr>
          <w:p w:rsidR="00531937" w:rsidRPr="001E492C" w:rsidRDefault="00531937" w:rsidP="00063A62">
            <w:pPr>
              <w:spacing w:before="60" w:after="40"/>
              <w:jc w:val="right"/>
              <w:rPr>
                <w:rFonts w:ascii="Century Gothic" w:eastAsia="Times New Roman" w:hAnsi="Century Gothic" w:cs="Calibri"/>
                <w:b/>
                <w:color w:val="595959" w:themeColor="text1" w:themeTint="A6"/>
                <w:sz w:val="16"/>
                <w:szCs w:val="16"/>
                <w:lang w:eastAsia="pl-PL"/>
              </w:rPr>
            </w:pPr>
            <w:r w:rsidRPr="001E492C">
              <w:rPr>
                <w:rFonts w:ascii="Century Gothic" w:eastAsia="Times New Roman" w:hAnsi="Century Gothic" w:cs="Calibri"/>
                <w:b/>
                <w:color w:val="595959" w:themeColor="text1" w:themeTint="A6"/>
                <w:sz w:val="16"/>
                <w:szCs w:val="16"/>
                <w:lang w:eastAsia="pl-PL"/>
              </w:rPr>
              <w:sym w:font="Symbol" w:char="F02D"/>
            </w:r>
          </w:p>
        </w:tc>
        <w:tc>
          <w:tcPr>
            <w:tcW w:w="1204" w:type="dxa"/>
            <w:noWrap/>
            <w:vAlign w:val="center"/>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t>54,1%</w:t>
            </w:r>
            <w:r w:rsidR="00F81611" w:rsidRPr="00F63708">
              <w:rPr>
                <w:rFonts w:ascii="Century Gothic" w:eastAsia="Times New Roman" w:hAnsi="Century Gothic" w:cs="Times New Roman"/>
                <w:color w:val="595959" w:themeColor="text1" w:themeTint="A6"/>
                <w:sz w:val="16"/>
                <w:szCs w:val="16"/>
                <w:lang w:eastAsia="pl-PL"/>
              </w:rPr>
              <w:t>↑</w:t>
            </w:r>
          </w:p>
        </w:tc>
        <w:tc>
          <w:tcPr>
            <w:tcW w:w="1205" w:type="dxa"/>
            <w:noWrap/>
            <w:vAlign w:val="center"/>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t>-2,6%</w:t>
            </w:r>
            <w:r w:rsidR="00A6098D" w:rsidRPr="00F63708">
              <w:rPr>
                <w:rFonts w:ascii="Century Gothic" w:eastAsia="Times New Roman" w:hAnsi="Century Gothic" w:cs="Calibri"/>
                <w:color w:val="595959" w:themeColor="text1" w:themeTint="A6"/>
                <w:sz w:val="16"/>
                <w:szCs w:val="16"/>
                <w:lang w:eastAsia="pl-PL"/>
              </w:rPr>
              <w:t>↓</w:t>
            </w:r>
          </w:p>
        </w:tc>
      </w:tr>
      <w:tr w:rsidR="00531937" w:rsidRPr="00F63708" w:rsidTr="00BF267E">
        <w:tc>
          <w:tcPr>
            <w:tcW w:w="2376" w:type="dxa"/>
            <w:noWrap/>
            <w:vAlign w:val="center"/>
          </w:tcPr>
          <w:p w:rsidR="00063A62" w:rsidRPr="005D5D95" w:rsidRDefault="00531937" w:rsidP="005D5D95">
            <w:pPr>
              <w:spacing w:before="60" w:after="40"/>
              <w:rPr>
                <w:rFonts w:ascii="Century Gothic" w:eastAsia="Times New Roman" w:hAnsi="Century Gothic" w:cs="Calibri"/>
                <w:color w:val="595959" w:themeColor="text1" w:themeTint="A6"/>
                <w:sz w:val="16"/>
                <w:szCs w:val="16"/>
                <w:lang w:eastAsia="pl-PL"/>
              </w:rPr>
            </w:pPr>
            <w:r w:rsidRPr="005D5D95">
              <w:rPr>
                <w:rFonts w:ascii="Century Gothic" w:eastAsia="Times New Roman" w:hAnsi="Century Gothic" w:cs="Calibri"/>
                <w:color w:val="595959" w:themeColor="text1" w:themeTint="A6"/>
                <w:sz w:val="16"/>
                <w:szCs w:val="16"/>
                <w:lang w:eastAsia="pl-PL"/>
              </w:rPr>
              <w:t>pustostany</w:t>
            </w:r>
          </w:p>
        </w:tc>
        <w:tc>
          <w:tcPr>
            <w:tcW w:w="615" w:type="dxa"/>
            <w:noWrap/>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sym w:font="Symbol" w:char="F02D"/>
            </w:r>
          </w:p>
        </w:tc>
        <w:tc>
          <w:tcPr>
            <w:tcW w:w="756" w:type="dxa"/>
            <w:noWrap/>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t>29</w:t>
            </w:r>
          </w:p>
        </w:tc>
        <w:tc>
          <w:tcPr>
            <w:tcW w:w="756" w:type="dxa"/>
            <w:noWrap/>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sym w:font="Symbol" w:char="F02D"/>
            </w:r>
          </w:p>
        </w:tc>
        <w:tc>
          <w:tcPr>
            <w:tcW w:w="756" w:type="dxa"/>
            <w:noWrap/>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t>11</w:t>
            </w:r>
          </w:p>
        </w:tc>
        <w:tc>
          <w:tcPr>
            <w:tcW w:w="756" w:type="dxa"/>
            <w:noWrap/>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t>0</w:t>
            </w:r>
          </w:p>
        </w:tc>
        <w:tc>
          <w:tcPr>
            <w:tcW w:w="756" w:type="dxa"/>
            <w:shd w:val="clear" w:color="auto" w:fill="EDFADC" w:themeFill="accent3" w:themeFillTint="33"/>
            <w:noWrap/>
          </w:tcPr>
          <w:p w:rsidR="00531937" w:rsidRPr="001E492C" w:rsidRDefault="00531937" w:rsidP="00063A62">
            <w:pPr>
              <w:spacing w:before="60" w:after="40"/>
              <w:jc w:val="right"/>
              <w:rPr>
                <w:rFonts w:ascii="Century Gothic" w:eastAsia="Times New Roman" w:hAnsi="Century Gothic" w:cs="Calibri"/>
                <w:b/>
                <w:color w:val="595959" w:themeColor="text1" w:themeTint="A6"/>
                <w:sz w:val="16"/>
                <w:szCs w:val="16"/>
                <w:lang w:eastAsia="pl-PL"/>
              </w:rPr>
            </w:pPr>
            <w:r w:rsidRPr="001E492C">
              <w:rPr>
                <w:rFonts w:ascii="Century Gothic" w:eastAsia="Times New Roman" w:hAnsi="Century Gothic" w:cs="Calibri"/>
                <w:b/>
                <w:color w:val="595959" w:themeColor="text1" w:themeTint="A6"/>
                <w:sz w:val="16"/>
                <w:szCs w:val="16"/>
                <w:lang w:eastAsia="pl-PL"/>
              </w:rPr>
              <w:sym w:font="Symbol" w:char="F02D"/>
            </w:r>
          </w:p>
        </w:tc>
        <w:tc>
          <w:tcPr>
            <w:tcW w:w="1204" w:type="dxa"/>
            <w:noWrap/>
          </w:tcPr>
          <w:p w:rsidR="00531937" w:rsidRPr="00F63708" w:rsidRDefault="00531937" w:rsidP="00063A62">
            <w:pPr>
              <w:spacing w:before="60" w:after="4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t>-100%↓</w:t>
            </w:r>
          </w:p>
        </w:tc>
        <w:tc>
          <w:tcPr>
            <w:tcW w:w="1205" w:type="dxa"/>
            <w:noWrap/>
          </w:tcPr>
          <w:p w:rsidR="00531937" w:rsidRPr="00F63708" w:rsidRDefault="00A6098D" w:rsidP="005A39C2">
            <w:pPr>
              <w:spacing w:before="60" w:after="60"/>
              <w:jc w:val="right"/>
              <w:rPr>
                <w:rFonts w:ascii="Century Gothic" w:eastAsia="Times New Roman" w:hAnsi="Century Gothic" w:cs="Calibri"/>
                <w:color w:val="595959" w:themeColor="text1" w:themeTint="A6"/>
                <w:sz w:val="16"/>
                <w:szCs w:val="16"/>
                <w:lang w:eastAsia="pl-PL"/>
              </w:rPr>
            </w:pPr>
            <w:r w:rsidRPr="00F63708">
              <w:rPr>
                <w:rFonts w:ascii="Century Gothic" w:eastAsia="Times New Roman" w:hAnsi="Century Gothic" w:cs="Calibri"/>
                <w:color w:val="595959" w:themeColor="text1" w:themeTint="A6"/>
                <w:sz w:val="16"/>
                <w:szCs w:val="16"/>
                <w:lang w:eastAsia="pl-PL"/>
              </w:rPr>
              <w:t>-100%↓</w:t>
            </w:r>
          </w:p>
        </w:tc>
      </w:tr>
    </w:tbl>
    <w:p w:rsidR="00531937" w:rsidRDefault="00531937" w:rsidP="00531937">
      <w:pPr>
        <w:pStyle w:val="RDO"/>
        <w:spacing w:after="120"/>
      </w:pPr>
      <w:r w:rsidRPr="0061035F">
        <w:t>Źródło: opracowanie własne na podstawie danych GUS.</w:t>
      </w:r>
    </w:p>
    <w:p w:rsidR="00F755B0" w:rsidRDefault="00F755B0" w:rsidP="00E75131">
      <w:pPr>
        <w:pStyle w:val="NOWATABELA"/>
      </w:pPr>
      <w:bookmarkStart w:id="57" w:name="_Toc8158283"/>
      <w:r>
        <w:t xml:space="preserve">TABELA </w:t>
      </w:r>
      <w:r w:rsidR="0069634D">
        <w:fldChar w:fldCharType="begin"/>
      </w:r>
      <w:r w:rsidR="0069634D">
        <w:instrText xml:space="preserve"> SEQ TABELA \* ARABIC </w:instrText>
      </w:r>
      <w:r w:rsidR="0069634D">
        <w:fldChar w:fldCharType="separate"/>
      </w:r>
      <w:r w:rsidR="00DC09D3">
        <w:rPr>
          <w:noProof/>
        </w:rPr>
        <w:t>14</w:t>
      </w:r>
      <w:r w:rsidR="0069634D">
        <w:rPr>
          <w:noProof/>
        </w:rPr>
        <w:fldChar w:fldCharType="end"/>
      </w:r>
      <w:r>
        <w:t>. Z</w:t>
      </w:r>
      <w:r w:rsidRPr="001C45EF">
        <w:t xml:space="preserve">aległości w opłatach </w:t>
      </w:r>
      <w:r>
        <w:t>za</w:t>
      </w:r>
      <w:r w:rsidRPr="00765A16">
        <w:t xml:space="preserve"> lokal</w:t>
      </w:r>
      <w:r>
        <w:t>e</w:t>
      </w:r>
      <w:r w:rsidRPr="00765A16">
        <w:t xml:space="preserve"> mieszkaln</w:t>
      </w:r>
      <w:r>
        <w:t>e oraz p</w:t>
      </w:r>
      <w:r w:rsidRPr="00765A16">
        <w:t>ostępowania eksmisyjne i eksmisje w</w:t>
      </w:r>
      <w:r>
        <w:t> </w:t>
      </w:r>
      <w:r w:rsidRPr="00765A16">
        <w:t>zasobach gminnych</w:t>
      </w:r>
      <w:r>
        <w:t xml:space="preserve"> [2013, 2015, 2016].</w:t>
      </w:r>
      <w:bookmarkEnd w:id="57"/>
    </w:p>
    <w:tbl>
      <w:tblPr>
        <w:tblW w:w="9180" w:type="dxa"/>
        <w:tblBorders>
          <w:top w:val="single" w:sz="4" w:space="0" w:color="A7EA52" w:themeColor="accent3"/>
          <w:left w:val="single" w:sz="4" w:space="0" w:color="A7EA52" w:themeColor="accent3"/>
          <w:bottom w:val="single" w:sz="4" w:space="0" w:color="A7EA52" w:themeColor="accent3"/>
          <w:right w:val="single" w:sz="4" w:space="0" w:color="A7EA52" w:themeColor="accent3"/>
          <w:insideH w:val="single" w:sz="4" w:space="0" w:color="A7EA52" w:themeColor="accent3"/>
        </w:tblBorders>
        <w:tblLayout w:type="fixed"/>
        <w:tblLook w:val="04A0" w:firstRow="1" w:lastRow="0" w:firstColumn="1" w:lastColumn="0" w:noHBand="0" w:noVBand="1"/>
      </w:tblPr>
      <w:tblGrid>
        <w:gridCol w:w="2567"/>
        <w:gridCol w:w="1134"/>
        <w:gridCol w:w="1134"/>
        <w:gridCol w:w="1134"/>
        <w:gridCol w:w="1134"/>
        <w:gridCol w:w="1134"/>
        <w:gridCol w:w="943"/>
      </w:tblGrid>
      <w:tr w:rsidR="00F755B0" w:rsidRPr="000A316D" w:rsidTr="00BF267E">
        <w:trPr>
          <w:trHeight w:val="300"/>
        </w:trPr>
        <w:tc>
          <w:tcPr>
            <w:tcW w:w="2567" w:type="dxa"/>
            <w:vMerge w:val="restart"/>
            <w:shd w:val="clear" w:color="auto" w:fill="80D219" w:themeFill="accent3" w:themeFillShade="BF"/>
            <w:noWrap/>
            <w:vAlign w:val="center"/>
          </w:tcPr>
          <w:p w:rsidR="00F755B0" w:rsidRPr="00AB6248" w:rsidRDefault="00F755B0" w:rsidP="005A39C2">
            <w:pPr>
              <w:spacing w:before="60" w:after="60"/>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Zaległości w opłatach za mieszkania</w:t>
            </w:r>
          </w:p>
        </w:tc>
        <w:tc>
          <w:tcPr>
            <w:tcW w:w="3402" w:type="dxa"/>
            <w:gridSpan w:val="3"/>
            <w:shd w:val="clear" w:color="auto" w:fill="80D219" w:themeFill="accent3" w:themeFillShade="BF"/>
            <w:vAlign w:val="center"/>
          </w:tcPr>
          <w:p w:rsidR="00F755B0" w:rsidRPr="00AB6248" w:rsidRDefault="00F755B0" w:rsidP="005A39C2">
            <w:pPr>
              <w:spacing w:before="60" w:after="60"/>
              <w:jc w:val="center"/>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ogółem</w:t>
            </w:r>
          </w:p>
        </w:tc>
        <w:tc>
          <w:tcPr>
            <w:tcW w:w="3211" w:type="dxa"/>
            <w:gridSpan w:val="3"/>
            <w:shd w:val="clear" w:color="auto" w:fill="80D219" w:themeFill="accent3" w:themeFillShade="BF"/>
            <w:vAlign w:val="center"/>
          </w:tcPr>
          <w:p w:rsidR="00F755B0" w:rsidRPr="00AB6248" w:rsidRDefault="00F755B0" w:rsidP="005A39C2">
            <w:pPr>
              <w:spacing w:before="60" w:after="60"/>
              <w:jc w:val="center"/>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ponad 3 miesiące</w:t>
            </w:r>
          </w:p>
        </w:tc>
      </w:tr>
      <w:tr w:rsidR="00F755B0" w:rsidRPr="000A316D" w:rsidTr="00BF267E">
        <w:trPr>
          <w:trHeight w:val="300"/>
        </w:trPr>
        <w:tc>
          <w:tcPr>
            <w:tcW w:w="2567" w:type="dxa"/>
            <w:vMerge/>
            <w:noWrap/>
            <w:hideMark/>
          </w:tcPr>
          <w:p w:rsidR="00F755B0" w:rsidRPr="00AB6248" w:rsidRDefault="00F755B0" w:rsidP="005A39C2">
            <w:pPr>
              <w:spacing w:before="60" w:after="60"/>
              <w:jc w:val="right"/>
              <w:rPr>
                <w:rFonts w:ascii="Century Gothic" w:eastAsia="Times New Roman" w:hAnsi="Century Gothic" w:cs="Calibri"/>
                <w:color w:val="FFFFFF" w:themeColor="background1"/>
                <w:sz w:val="16"/>
                <w:szCs w:val="16"/>
                <w:lang w:eastAsia="pl-PL"/>
              </w:rPr>
            </w:pPr>
          </w:p>
        </w:tc>
        <w:tc>
          <w:tcPr>
            <w:tcW w:w="1134" w:type="dxa"/>
            <w:shd w:val="clear" w:color="auto" w:fill="80D219" w:themeFill="accent3" w:themeFillShade="BF"/>
            <w:vAlign w:val="center"/>
          </w:tcPr>
          <w:p w:rsidR="00F755B0" w:rsidRPr="00AB6248" w:rsidRDefault="00F755B0"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2013</w:t>
            </w:r>
          </w:p>
        </w:tc>
        <w:tc>
          <w:tcPr>
            <w:tcW w:w="1134" w:type="dxa"/>
            <w:shd w:val="clear" w:color="auto" w:fill="80D219" w:themeFill="accent3" w:themeFillShade="BF"/>
            <w:vAlign w:val="center"/>
          </w:tcPr>
          <w:p w:rsidR="00F755B0" w:rsidRPr="00AB6248" w:rsidRDefault="00F755B0"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2015</w:t>
            </w:r>
          </w:p>
        </w:tc>
        <w:tc>
          <w:tcPr>
            <w:tcW w:w="1134" w:type="dxa"/>
            <w:shd w:val="clear" w:color="auto" w:fill="80D219" w:themeFill="accent3" w:themeFillShade="BF"/>
            <w:vAlign w:val="center"/>
          </w:tcPr>
          <w:p w:rsidR="00F755B0" w:rsidRPr="00AB6248" w:rsidRDefault="00F755B0"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2016</w:t>
            </w:r>
          </w:p>
        </w:tc>
        <w:tc>
          <w:tcPr>
            <w:tcW w:w="1134" w:type="dxa"/>
            <w:shd w:val="clear" w:color="auto" w:fill="80D219" w:themeFill="accent3" w:themeFillShade="BF"/>
            <w:vAlign w:val="center"/>
          </w:tcPr>
          <w:p w:rsidR="00F755B0" w:rsidRPr="00AB6248" w:rsidRDefault="00F755B0"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2013</w:t>
            </w:r>
          </w:p>
        </w:tc>
        <w:tc>
          <w:tcPr>
            <w:tcW w:w="1134" w:type="dxa"/>
            <w:shd w:val="clear" w:color="auto" w:fill="80D219" w:themeFill="accent3" w:themeFillShade="BF"/>
            <w:vAlign w:val="center"/>
          </w:tcPr>
          <w:p w:rsidR="00F755B0" w:rsidRPr="00AB6248" w:rsidRDefault="00F755B0"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2015</w:t>
            </w:r>
          </w:p>
        </w:tc>
        <w:tc>
          <w:tcPr>
            <w:tcW w:w="943" w:type="dxa"/>
            <w:shd w:val="clear" w:color="auto" w:fill="80D219" w:themeFill="accent3" w:themeFillShade="BF"/>
            <w:vAlign w:val="center"/>
          </w:tcPr>
          <w:p w:rsidR="00F755B0" w:rsidRPr="00AB6248" w:rsidRDefault="00F755B0" w:rsidP="005A39C2">
            <w:pPr>
              <w:spacing w:before="60" w:after="60"/>
              <w:jc w:val="right"/>
              <w:rPr>
                <w:rFonts w:ascii="Century Gothic" w:eastAsia="Times New Roman" w:hAnsi="Century Gothic" w:cs="Calibri"/>
                <w:color w:val="FFFFFF" w:themeColor="background1"/>
                <w:sz w:val="16"/>
                <w:szCs w:val="16"/>
                <w:lang w:eastAsia="pl-PL"/>
              </w:rPr>
            </w:pPr>
            <w:r w:rsidRPr="00AB6248">
              <w:rPr>
                <w:rFonts w:ascii="Century Gothic" w:eastAsia="Times New Roman" w:hAnsi="Century Gothic" w:cs="Calibri"/>
                <w:color w:val="FFFFFF" w:themeColor="background1"/>
                <w:sz w:val="16"/>
                <w:szCs w:val="16"/>
                <w:lang w:eastAsia="pl-PL"/>
              </w:rPr>
              <w:t>2016</w:t>
            </w:r>
          </w:p>
        </w:tc>
      </w:tr>
      <w:tr w:rsidR="00F755B0" w:rsidRPr="000A316D" w:rsidTr="00BF267E">
        <w:trPr>
          <w:trHeight w:val="300"/>
        </w:trPr>
        <w:tc>
          <w:tcPr>
            <w:tcW w:w="2567" w:type="dxa"/>
            <w:noWrap/>
            <w:vAlign w:val="center"/>
          </w:tcPr>
          <w:p w:rsidR="00F755B0" w:rsidRPr="005D5D95" w:rsidRDefault="00F755B0" w:rsidP="005A39C2">
            <w:pPr>
              <w:spacing w:before="60" w:after="60"/>
              <w:rPr>
                <w:rFonts w:ascii="Century Gothic" w:eastAsia="Times New Roman" w:hAnsi="Century Gothic" w:cs="Calibri"/>
                <w:color w:val="595959" w:themeColor="text1" w:themeTint="A6"/>
                <w:sz w:val="16"/>
                <w:szCs w:val="16"/>
                <w:lang w:eastAsia="pl-PL"/>
              </w:rPr>
            </w:pPr>
            <w:r w:rsidRPr="005D5D95">
              <w:rPr>
                <w:rFonts w:ascii="Century Gothic" w:eastAsia="Times New Roman" w:hAnsi="Century Gothic" w:cs="Calibri"/>
                <w:color w:val="595959" w:themeColor="text1" w:themeTint="A6"/>
                <w:sz w:val="16"/>
                <w:szCs w:val="16"/>
                <w:lang w:eastAsia="pl-PL"/>
              </w:rPr>
              <w:t>mieszkania</w:t>
            </w:r>
          </w:p>
        </w:tc>
        <w:tc>
          <w:tcPr>
            <w:tcW w:w="1134" w:type="dxa"/>
            <w:vAlign w:val="center"/>
          </w:tcPr>
          <w:p w:rsidR="00F755B0" w:rsidRPr="00BC2CB7" w:rsidRDefault="00F755B0" w:rsidP="005A39C2">
            <w:pPr>
              <w:spacing w:before="60" w:after="60"/>
              <w:jc w:val="right"/>
              <w:rPr>
                <w:rFonts w:ascii="Century Gothic" w:hAnsi="Century Gothic" w:cs="Calibri"/>
                <w:color w:val="595959" w:themeColor="text1" w:themeTint="A6"/>
                <w:sz w:val="16"/>
                <w:szCs w:val="16"/>
              </w:rPr>
            </w:pPr>
            <w:r w:rsidRPr="00BC2CB7">
              <w:rPr>
                <w:rFonts w:ascii="Century Gothic" w:hAnsi="Century Gothic" w:cs="Calibri"/>
                <w:color w:val="595959" w:themeColor="text1" w:themeTint="A6"/>
                <w:sz w:val="16"/>
                <w:szCs w:val="16"/>
              </w:rPr>
              <w:t>343</w:t>
            </w:r>
          </w:p>
        </w:tc>
        <w:tc>
          <w:tcPr>
            <w:tcW w:w="1134" w:type="dxa"/>
            <w:vAlign w:val="center"/>
          </w:tcPr>
          <w:p w:rsidR="00F755B0" w:rsidRPr="00BC2CB7" w:rsidRDefault="00F755B0" w:rsidP="005A39C2">
            <w:pPr>
              <w:spacing w:before="60" w:after="60"/>
              <w:jc w:val="right"/>
              <w:rPr>
                <w:rFonts w:ascii="Century Gothic" w:hAnsi="Century Gothic" w:cs="Calibri"/>
                <w:color w:val="595959" w:themeColor="text1" w:themeTint="A6"/>
                <w:sz w:val="16"/>
                <w:szCs w:val="16"/>
              </w:rPr>
            </w:pPr>
            <w:r w:rsidRPr="00BC2CB7">
              <w:rPr>
                <w:rFonts w:ascii="Century Gothic" w:hAnsi="Century Gothic" w:cs="Calibri"/>
                <w:color w:val="595959" w:themeColor="text1" w:themeTint="A6"/>
                <w:sz w:val="16"/>
                <w:szCs w:val="16"/>
              </w:rPr>
              <w:t>253</w:t>
            </w:r>
          </w:p>
        </w:tc>
        <w:tc>
          <w:tcPr>
            <w:tcW w:w="1134" w:type="dxa"/>
            <w:vAlign w:val="center"/>
          </w:tcPr>
          <w:p w:rsidR="00F755B0" w:rsidRPr="00BC2CB7" w:rsidRDefault="00F755B0" w:rsidP="005A39C2">
            <w:pPr>
              <w:spacing w:before="60" w:after="60"/>
              <w:jc w:val="right"/>
              <w:rPr>
                <w:rFonts w:ascii="Century Gothic" w:hAnsi="Century Gothic" w:cs="Calibri"/>
                <w:color w:val="595959" w:themeColor="text1" w:themeTint="A6"/>
                <w:sz w:val="16"/>
                <w:szCs w:val="16"/>
              </w:rPr>
            </w:pPr>
            <w:r w:rsidRPr="00BC2CB7">
              <w:rPr>
                <w:rFonts w:ascii="Century Gothic" w:hAnsi="Century Gothic" w:cs="Calibri"/>
                <w:color w:val="595959" w:themeColor="text1" w:themeTint="A6"/>
                <w:sz w:val="16"/>
                <w:szCs w:val="16"/>
              </w:rPr>
              <w:t>47</w:t>
            </w:r>
          </w:p>
        </w:tc>
        <w:tc>
          <w:tcPr>
            <w:tcW w:w="1134" w:type="dxa"/>
            <w:vAlign w:val="center"/>
          </w:tcPr>
          <w:p w:rsidR="00F755B0" w:rsidRPr="00BC2CB7" w:rsidRDefault="00F755B0" w:rsidP="005A39C2">
            <w:pPr>
              <w:spacing w:before="60" w:after="60"/>
              <w:jc w:val="right"/>
              <w:rPr>
                <w:rFonts w:ascii="Century Gothic" w:hAnsi="Century Gothic" w:cs="Calibri"/>
                <w:color w:val="595959" w:themeColor="text1" w:themeTint="A6"/>
                <w:sz w:val="16"/>
                <w:szCs w:val="16"/>
              </w:rPr>
            </w:pPr>
            <w:r w:rsidRPr="00BC2CB7">
              <w:rPr>
                <w:rFonts w:ascii="Century Gothic" w:hAnsi="Century Gothic" w:cs="Calibri"/>
                <w:color w:val="595959" w:themeColor="text1" w:themeTint="A6"/>
                <w:sz w:val="16"/>
                <w:szCs w:val="16"/>
              </w:rPr>
              <w:t>47</w:t>
            </w:r>
          </w:p>
        </w:tc>
        <w:tc>
          <w:tcPr>
            <w:tcW w:w="1134" w:type="dxa"/>
            <w:vAlign w:val="center"/>
          </w:tcPr>
          <w:p w:rsidR="00F755B0" w:rsidRPr="00BC2CB7" w:rsidRDefault="00F755B0" w:rsidP="005A39C2">
            <w:pPr>
              <w:spacing w:before="60" w:after="60"/>
              <w:jc w:val="right"/>
              <w:rPr>
                <w:rFonts w:ascii="Century Gothic" w:hAnsi="Century Gothic" w:cs="Calibri"/>
                <w:color w:val="595959" w:themeColor="text1" w:themeTint="A6"/>
                <w:sz w:val="16"/>
                <w:szCs w:val="16"/>
              </w:rPr>
            </w:pPr>
            <w:r w:rsidRPr="00BC2CB7">
              <w:rPr>
                <w:rFonts w:ascii="Century Gothic" w:hAnsi="Century Gothic" w:cs="Calibri"/>
                <w:color w:val="595959" w:themeColor="text1" w:themeTint="A6"/>
                <w:sz w:val="16"/>
                <w:szCs w:val="16"/>
              </w:rPr>
              <w:t>0</w:t>
            </w:r>
          </w:p>
        </w:tc>
        <w:tc>
          <w:tcPr>
            <w:tcW w:w="943" w:type="dxa"/>
            <w:vAlign w:val="center"/>
          </w:tcPr>
          <w:p w:rsidR="00F755B0" w:rsidRPr="00BC2CB7" w:rsidRDefault="00F755B0" w:rsidP="005A39C2">
            <w:pPr>
              <w:spacing w:before="60" w:after="60"/>
              <w:jc w:val="right"/>
              <w:rPr>
                <w:rFonts w:ascii="Century Gothic" w:eastAsia="Times New Roman" w:hAnsi="Century Gothic" w:cs="Calibri"/>
                <w:color w:val="595959" w:themeColor="text1" w:themeTint="A6"/>
                <w:sz w:val="16"/>
                <w:szCs w:val="16"/>
                <w:lang w:eastAsia="pl-PL"/>
              </w:rPr>
            </w:pPr>
            <w:r w:rsidRPr="00BC2CB7">
              <w:rPr>
                <w:rFonts w:ascii="Century Gothic" w:eastAsia="Times New Roman" w:hAnsi="Century Gothic" w:cs="Calibri"/>
                <w:color w:val="595959" w:themeColor="text1" w:themeTint="A6"/>
                <w:sz w:val="16"/>
                <w:szCs w:val="16"/>
                <w:lang w:eastAsia="pl-PL"/>
              </w:rPr>
              <w:sym w:font="Symbol" w:char="F02D"/>
            </w:r>
          </w:p>
        </w:tc>
      </w:tr>
      <w:tr w:rsidR="00F755B0" w:rsidRPr="000A316D" w:rsidTr="00BF267E">
        <w:trPr>
          <w:trHeight w:val="300"/>
        </w:trPr>
        <w:tc>
          <w:tcPr>
            <w:tcW w:w="2567" w:type="dxa"/>
            <w:noWrap/>
            <w:vAlign w:val="center"/>
          </w:tcPr>
          <w:p w:rsidR="00F755B0" w:rsidRPr="005D5D95" w:rsidRDefault="00F755B0" w:rsidP="005A39C2">
            <w:pPr>
              <w:spacing w:before="60" w:after="60"/>
              <w:rPr>
                <w:rFonts w:ascii="Century Gothic" w:eastAsia="Times New Roman" w:hAnsi="Century Gothic" w:cs="Calibri"/>
                <w:color w:val="595959" w:themeColor="text1" w:themeTint="A6"/>
                <w:sz w:val="16"/>
                <w:szCs w:val="16"/>
                <w:lang w:eastAsia="pl-PL"/>
              </w:rPr>
            </w:pPr>
            <w:r w:rsidRPr="005D5D95">
              <w:rPr>
                <w:rFonts w:ascii="Century Gothic" w:eastAsia="Times New Roman" w:hAnsi="Century Gothic" w:cs="Calibri"/>
                <w:color w:val="595959" w:themeColor="text1" w:themeTint="A6"/>
                <w:sz w:val="16"/>
                <w:szCs w:val="16"/>
                <w:lang w:eastAsia="pl-PL"/>
              </w:rPr>
              <w:t>wysokość zaległości [tys. zł]</w:t>
            </w:r>
          </w:p>
        </w:tc>
        <w:tc>
          <w:tcPr>
            <w:tcW w:w="1134" w:type="dxa"/>
            <w:vAlign w:val="center"/>
          </w:tcPr>
          <w:p w:rsidR="00F755B0" w:rsidRPr="00BC2CB7" w:rsidRDefault="00F755B0" w:rsidP="005A39C2">
            <w:pPr>
              <w:spacing w:before="60" w:after="60"/>
              <w:jc w:val="right"/>
              <w:rPr>
                <w:rFonts w:ascii="Century Gothic" w:hAnsi="Century Gothic" w:cs="Calibri"/>
                <w:color w:val="595959" w:themeColor="text1" w:themeTint="A6"/>
                <w:sz w:val="16"/>
                <w:szCs w:val="16"/>
              </w:rPr>
            </w:pPr>
            <w:r w:rsidRPr="00BC2CB7">
              <w:rPr>
                <w:rFonts w:ascii="Century Gothic" w:hAnsi="Century Gothic" w:cs="Calibri"/>
                <w:color w:val="595959" w:themeColor="text1" w:themeTint="A6"/>
                <w:sz w:val="16"/>
                <w:szCs w:val="16"/>
              </w:rPr>
              <w:t>174,6</w:t>
            </w:r>
          </w:p>
        </w:tc>
        <w:tc>
          <w:tcPr>
            <w:tcW w:w="1134" w:type="dxa"/>
            <w:vAlign w:val="center"/>
          </w:tcPr>
          <w:p w:rsidR="00F755B0" w:rsidRPr="00BC2CB7" w:rsidRDefault="00F755B0" w:rsidP="005A39C2">
            <w:pPr>
              <w:spacing w:before="60" w:after="60"/>
              <w:jc w:val="right"/>
              <w:rPr>
                <w:rFonts w:ascii="Century Gothic" w:hAnsi="Century Gothic" w:cs="Calibri"/>
                <w:color w:val="595959" w:themeColor="text1" w:themeTint="A6"/>
                <w:sz w:val="16"/>
                <w:szCs w:val="16"/>
              </w:rPr>
            </w:pPr>
            <w:r w:rsidRPr="00BC2CB7">
              <w:rPr>
                <w:rFonts w:ascii="Century Gothic" w:hAnsi="Century Gothic" w:cs="Calibri"/>
                <w:color w:val="595959" w:themeColor="text1" w:themeTint="A6"/>
                <w:sz w:val="16"/>
                <w:szCs w:val="16"/>
              </w:rPr>
              <w:t>81,5</w:t>
            </w:r>
          </w:p>
        </w:tc>
        <w:tc>
          <w:tcPr>
            <w:tcW w:w="1134" w:type="dxa"/>
            <w:vAlign w:val="center"/>
          </w:tcPr>
          <w:p w:rsidR="00F755B0" w:rsidRPr="00BC2CB7" w:rsidRDefault="00F755B0" w:rsidP="005A39C2">
            <w:pPr>
              <w:spacing w:before="60" w:after="60"/>
              <w:jc w:val="right"/>
              <w:rPr>
                <w:rFonts w:ascii="Century Gothic" w:hAnsi="Century Gothic" w:cs="Calibri"/>
                <w:color w:val="595959" w:themeColor="text1" w:themeTint="A6"/>
                <w:sz w:val="16"/>
                <w:szCs w:val="16"/>
              </w:rPr>
            </w:pPr>
            <w:r w:rsidRPr="00BC2CB7">
              <w:rPr>
                <w:rFonts w:ascii="Century Gothic" w:hAnsi="Century Gothic" w:cs="Calibri"/>
                <w:color w:val="595959" w:themeColor="text1" w:themeTint="A6"/>
                <w:sz w:val="16"/>
                <w:szCs w:val="16"/>
              </w:rPr>
              <w:t>22,0</w:t>
            </w:r>
          </w:p>
        </w:tc>
        <w:tc>
          <w:tcPr>
            <w:tcW w:w="1134" w:type="dxa"/>
            <w:vAlign w:val="center"/>
          </w:tcPr>
          <w:p w:rsidR="00F755B0" w:rsidRPr="00BC2CB7" w:rsidRDefault="00F755B0" w:rsidP="005A39C2">
            <w:pPr>
              <w:spacing w:before="60" w:after="60"/>
              <w:jc w:val="right"/>
              <w:rPr>
                <w:rFonts w:ascii="Century Gothic" w:hAnsi="Century Gothic" w:cs="Calibri"/>
                <w:color w:val="595959" w:themeColor="text1" w:themeTint="A6"/>
                <w:sz w:val="16"/>
                <w:szCs w:val="16"/>
              </w:rPr>
            </w:pPr>
            <w:r w:rsidRPr="00BC2CB7">
              <w:rPr>
                <w:rFonts w:ascii="Century Gothic" w:hAnsi="Century Gothic" w:cs="Calibri"/>
                <w:color w:val="595959" w:themeColor="text1" w:themeTint="A6"/>
                <w:sz w:val="16"/>
                <w:szCs w:val="16"/>
              </w:rPr>
              <w:t>29,4</w:t>
            </w:r>
          </w:p>
        </w:tc>
        <w:tc>
          <w:tcPr>
            <w:tcW w:w="1134" w:type="dxa"/>
            <w:vAlign w:val="center"/>
          </w:tcPr>
          <w:p w:rsidR="00F755B0" w:rsidRPr="00BC2CB7" w:rsidRDefault="00F755B0" w:rsidP="005A39C2">
            <w:pPr>
              <w:spacing w:before="60" w:after="60"/>
              <w:jc w:val="right"/>
              <w:rPr>
                <w:rFonts w:ascii="Century Gothic" w:hAnsi="Century Gothic" w:cs="Calibri"/>
                <w:color w:val="595959" w:themeColor="text1" w:themeTint="A6"/>
                <w:sz w:val="16"/>
                <w:szCs w:val="16"/>
              </w:rPr>
            </w:pPr>
            <w:r w:rsidRPr="00BC2CB7">
              <w:rPr>
                <w:rFonts w:ascii="Century Gothic" w:hAnsi="Century Gothic" w:cs="Calibri"/>
                <w:color w:val="595959" w:themeColor="text1" w:themeTint="A6"/>
                <w:sz w:val="16"/>
                <w:szCs w:val="16"/>
              </w:rPr>
              <w:t>0,0</w:t>
            </w:r>
          </w:p>
        </w:tc>
        <w:tc>
          <w:tcPr>
            <w:tcW w:w="943" w:type="dxa"/>
            <w:vAlign w:val="center"/>
          </w:tcPr>
          <w:p w:rsidR="00F755B0" w:rsidRPr="00BC2CB7" w:rsidRDefault="00F755B0" w:rsidP="005A39C2">
            <w:pPr>
              <w:spacing w:before="60" w:after="60"/>
              <w:jc w:val="right"/>
              <w:rPr>
                <w:rFonts w:ascii="Century Gothic" w:hAnsi="Century Gothic" w:cs="Calibri"/>
                <w:color w:val="595959" w:themeColor="text1" w:themeTint="A6"/>
                <w:sz w:val="16"/>
                <w:szCs w:val="16"/>
              </w:rPr>
            </w:pPr>
            <w:r w:rsidRPr="00BC2CB7">
              <w:rPr>
                <w:rFonts w:ascii="Century Gothic" w:eastAsia="Times New Roman" w:hAnsi="Century Gothic" w:cs="Calibri"/>
                <w:color w:val="595959" w:themeColor="text1" w:themeTint="A6"/>
                <w:sz w:val="16"/>
                <w:szCs w:val="16"/>
                <w:lang w:eastAsia="pl-PL"/>
              </w:rPr>
              <w:sym w:font="Symbol" w:char="F02D"/>
            </w:r>
          </w:p>
        </w:tc>
      </w:tr>
    </w:tbl>
    <w:p w:rsidR="00F755B0" w:rsidRDefault="00F755B0" w:rsidP="00F755B0">
      <w:pPr>
        <w:pStyle w:val="RDO"/>
      </w:pPr>
      <w:r w:rsidRPr="0061035F">
        <w:t>Źródło: opracowanie własne na podstawie danych GUS.</w:t>
      </w:r>
    </w:p>
    <w:p w:rsidR="00B05B89" w:rsidRDefault="00F755B0" w:rsidP="00F755B0">
      <w:pPr>
        <w:pStyle w:val="TEKST"/>
      </w:pPr>
      <w:r>
        <w:t xml:space="preserve">W 2018 roku gmina dysponowała 74 lokalami socjalnymi o powierzchni </w:t>
      </w:r>
      <w:r w:rsidRPr="00E633A4">
        <w:t>1 854</w:t>
      </w:r>
      <w:r>
        <w:t xml:space="preserve"> m</w:t>
      </w:r>
      <w:r>
        <w:rPr>
          <w:vertAlign w:val="superscript"/>
        </w:rPr>
        <w:t>2</w:t>
      </w:r>
      <w:r>
        <w:t xml:space="preserve">, a ich liczba została zwiększona się od 2012 roku z liczby 63 mieszkań o powierzchni </w:t>
      </w:r>
      <w:r w:rsidRPr="00F755B0">
        <w:t>1</w:t>
      </w:r>
      <w:r>
        <w:t> </w:t>
      </w:r>
      <w:r w:rsidRPr="00F755B0">
        <w:t>623</w:t>
      </w:r>
      <w:r>
        <w:t xml:space="preserve"> m</w:t>
      </w:r>
      <w:r>
        <w:rPr>
          <w:vertAlign w:val="superscript"/>
        </w:rPr>
        <w:t>2</w:t>
      </w:r>
      <w:r>
        <w:t xml:space="preserve">. </w:t>
      </w:r>
      <w:r w:rsidR="00AB6F9C">
        <w:t>Gmina nie posiadała natomiast w </w:t>
      </w:r>
      <w:r>
        <w:t>swoim zasobie mieszkań chronionych.</w:t>
      </w:r>
    </w:p>
    <w:p w:rsidR="005A39C2" w:rsidRDefault="005A39C2" w:rsidP="00F755B0">
      <w:pPr>
        <w:pStyle w:val="TEKST"/>
      </w:pPr>
    </w:p>
    <w:p w:rsidR="00AB6F9C" w:rsidRPr="00F755B0" w:rsidRDefault="00AB6F9C" w:rsidP="00E75131">
      <w:pPr>
        <w:pStyle w:val="NOWATABELA"/>
      </w:pPr>
      <w:bookmarkStart w:id="58" w:name="_Toc8158284"/>
      <w:r>
        <w:lastRenderedPageBreak/>
        <w:t xml:space="preserve">TABELA </w:t>
      </w:r>
      <w:r w:rsidR="0069634D">
        <w:fldChar w:fldCharType="begin"/>
      </w:r>
      <w:r w:rsidR="0069634D">
        <w:instrText xml:space="preserve"> SEQ TABELA \* ARABIC </w:instrText>
      </w:r>
      <w:r w:rsidR="0069634D">
        <w:fldChar w:fldCharType="separate"/>
      </w:r>
      <w:r w:rsidR="00DC09D3">
        <w:rPr>
          <w:noProof/>
        </w:rPr>
        <w:t>15</w:t>
      </w:r>
      <w:r w:rsidR="0069634D">
        <w:rPr>
          <w:noProof/>
        </w:rPr>
        <w:fldChar w:fldCharType="end"/>
      </w:r>
      <w:r>
        <w:t>. Mieszkania socjalne [2012-2018].</w:t>
      </w:r>
      <w:bookmarkEnd w:id="58"/>
    </w:p>
    <w:tbl>
      <w:tblPr>
        <w:tblW w:w="9039"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231"/>
        <w:gridCol w:w="972"/>
        <w:gridCol w:w="973"/>
        <w:gridCol w:w="972"/>
        <w:gridCol w:w="973"/>
        <w:gridCol w:w="972"/>
        <w:gridCol w:w="973"/>
        <w:gridCol w:w="973"/>
      </w:tblGrid>
      <w:tr w:rsidR="00E633A4" w:rsidRPr="005046D5" w:rsidTr="00F755B0">
        <w:trPr>
          <w:trHeight w:val="287"/>
        </w:trPr>
        <w:tc>
          <w:tcPr>
            <w:tcW w:w="2231" w:type="dxa"/>
            <w:shd w:val="clear" w:color="auto" w:fill="80D219" w:themeFill="accent3" w:themeFillShade="BF"/>
            <w:vAlign w:val="center"/>
          </w:tcPr>
          <w:p w:rsidR="00E633A4" w:rsidRPr="00F755B0" w:rsidRDefault="00F755B0" w:rsidP="00E633A4">
            <w:pPr>
              <w:pStyle w:val="TEKSTTABELA"/>
              <w:rPr>
                <w:color w:val="FFFFFF" w:themeColor="background1"/>
              </w:rPr>
            </w:pPr>
            <w:r w:rsidRPr="00F755B0">
              <w:rPr>
                <w:color w:val="FFFFFF" w:themeColor="background1"/>
              </w:rPr>
              <w:t>Mieszkania socjalne</w:t>
            </w:r>
          </w:p>
        </w:tc>
        <w:tc>
          <w:tcPr>
            <w:tcW w:w="972" w:type="dxa"/>
            <w:shd w:val="clear" w:color="auto" w:fill="80D219" w:themeFill="accent3" w:themeFillShade="BF"/>
            <w:vAlign w:val="center"/>
          </w:tcPr>
          <w:p w:rsidR="00E633A4" w:rsidRPr="00F755B0" w:rsidRDefault="00E633A4" w:rsidP="00E633A4">
            <w:pPr>
              <w:pStyle w:val="TEKSTTABELA"/>
              <w:jc w:val="right"/>
              <w:rPr>
                <w:color w:val="FFFFFF" w:themeColor="background1"/>
              </w:rPr>
            </w:pPr>
            <w:r w:rsidRPr="00F755B0">
              <w:rPr>
                <w:color w:val="FFFFFF" w:themeColor="background1"/>
              </w:rPr>
              <w:t>2012</w:t>
            </w:r>
          </w:p>
        </w:tc>
        <w:tc>
          <w:tcPr>
            <w:tcW w:w="973" w:type="dxa"/>
            <w:shd w:val="clear" w:color="auto" w:fill="80D219" w:themeFill="accent3" w:themeFillShade="BF"/>
            <w:vAlign w:val="center"/>
          </w:tcPr>
          <w:p w:rsidR="00E633A4" w:rsidRPr="00F755B0" w:rsidRDefault="00E633A4" w:rsidP="00E633A4">
            <w:pPr>
              <w:pStyle w:val="TEKSTTABELA"/>
              <w:jc w:val="right"/>
              <w:rPr>
                <w:color w:val="FFFFFF" w:themeColor="background1"/>
              </w:rPr>
            </w:pPr>
            <w:r w:rsidRPr="00F755B0">
              <w:rPr>
                <w:color w:val="FFFFFF" w:themeColor="background1"/>
              </w:rPr>
              <w:t>2013</w:t>
            </w:r>
          </w:p>
        </w:tc>
        <w:tc>
          <w:tcPr>
            <w:tcW w:w="972" w:type="dxa"/>
            <w:shd w:val="clear" w:color="auto" w:fill="80D219" w:themeFill="accent3" w:themeFillShade="BF"/>
            <w:vAlign w:val="center"/>
          </w:tcPr>
          <w:p w:rsidR="00E633A4" w:rsidRPr="00F755B0" w:rsidRDefault="00E633A4" w:rsidP="00E633A4">
            <w:pPr>
              <w:pStyle w:val="TEKSTTABELA"/>
              <w:jc w:val="right"/>
              <w:rPr>
                <w:color w:val="FFFFFF" w:themeColor="background1"/>
              </w:rPr>
            </w:pPr>
            <w:r w:rsidRPr="00F755B0">
              <w:rPr>
                <w:color w:val="FFFFFF" w:themeColor="background1"/>
              </w:rPr>
              <w:t>2014</w:t>
            </w:r>
          </w:p>
        </w:tc>
        <w:tc>
          <w:tcPr>
            <w:tcW w:w="973" w:type="dxa"/>
            <w:shd w:val="clear" w:color="auto" w:fill="80D219" w:themeFill="accent3" w:themeFillShade="BF"/>
            <w:vAlign w:val="center"/>
          </w:tcPr>
          <w:p w:rsidR="00E633A4" w:rsidRPr="00F755B0" w:rsidRDefault="00E633A4" w:rsidP="00E633A4">
            <w:pPr>
              <w:pStyle w:val="TEKSTTABELA"/>
              <w:jc w:val="right"/>
              <w:rPr>
                <w:color w:val="FFFFFF" w:themeColor="background1"/>
              </w:rPr>
            </w:pPr>
            <w:r w:rsidRPr="00F755B0">
              <w:rPr>
                <w:color w:val="FFFFFF" w:themeColor="background1"/>
              </w:rPr>
              <w:t>2015</w:t>
            </w:r>
          </w:p>
        </w:tc>
        <w:tc>
          <w:tcPr>
            <w:tcW w:w="972" w:type="dxa"/>
            <w:shd w:val="clear" w:color="auto" w:fill="80D219" w:themeFill="accent3" w:themeFillShade="BF"/>
            <w:vAlign w:val="center"/>
          </w:tcPr>
          <w:p w:rsidR="00E633A4" w:rsidRPr="00F755B0" w:rsidRDefault="00E633A4" w:rsidP="00E633A4">
            <w:pPr>
              <w:pStyle w:val="TEKSTTABELA"/>
              <w:jc w:val="right"/>
              <w:rPr>
                <w:color w:val="FFFFFF" w:themeColor="background1"/>
              </w:rPr>
            </w:pPr>
            <w:r w:rsidRPr="00F755B0">
              <w:rPr>
                <w:color w:val="FFFFFF" w:themeColor="background1"/>
              </w:rPr>
              <w:t>2016</w:t>
            </w:r>
          </w:p>
        </w:tc>
        <w:tc>
          <w:tcPr>
            <w:tcW w:w="973" w:type="dxa"/>
            <w:shd w:val="clear" w:color="auto" w:fill="80D219" w:themeFill="accent3" w:themeFillShade="BF"/>
            <w:vAlign w:val="center"/>
          </w:tcPr>
          <w:p w:rsidR="00E633A4" w:rsidRPr="00F755B0" w:rsidRDefault="00E633A4" w:rsidP="00E633A4">
            <w:pPr>
              <w:pStyle w:val="TEKSTTABELA"/>
              <w:jc w:val="right"/>
              <w:rPr>
                <w:color w:val="FFFFFF" w:themeColor="background1"/>
              </w:rPr>
            </w:pPr>
            <w:r w:rsidRPr="00F755B0">
              <w:rPr>
                <w:color w:val="FFFFFF" w:themeColor="background1"/>
              </w:rPr>
              <w:t>2017</w:t>
            </w:r>
          </w:p>
        </w:tc>
        <w:tc>
          <w:tcPr>
            <w:tcW w:w="973" w:type="dxa"/>
            <w:shd w:val="clear" w:color="auto" w:fill="80D219" w:themeFill="accent3" w:themeFillShade="BF"/>
            <w:vAlign w:val="center"/>
          </w:tcPr>
          <w:p w:rsidR="00E633A4" w:rsidRPr="00F755B0" w:rsidRDefault="00E633A4" w:rsidP="00E633A4">
            <w:pPr>
              <w:pStyle w:val="TEKSTTABELA"/>
              <w:jc w:val="right"/>
              <w:rPr>
                <w:color w:val="FFFFFF" w:themeColor="background1"/>
              </w:rPr>
            </w:pPr>
            <w:r w:rsidRPr="00F755B0">
              <w:rPr>
                <w:color w:val="FFFFFF" w:themeColor="background1"/>
              </w:rPr>
              <w:t>2018</w:t>
            </w:r>
          </w:p>
        </w:tc>
      </w:tr>
      <w:tr w:rsidR="00E633A4" w:rsidRPr="005046D5" w:rsidTr="00F755B0">
        <w:trPr>
          <w:trHeight w:val="287"/>
        </w:trPr>
        <w:tc>
          <w:tcPr>
            <w:tcW w:w="2231" w:type="dxa"/>
            <w:shd w:val="clear" w:color="auto" w:fill="auto"/>
          </w:tcPr>
          <w:p w:rsidR="00E633A4" w:rsidRPr="005046D5" w:rsidRDefault="00F755B0" w:rsidP="00E633A4">
            <w:pPr>
              <w:pStyle w:val="TEKSTTABELA"/>
            </w:pPr>
            <w:r>
              <w:t>l</w:t>
            </w:r>
            <w:r w:rsidR="00E633A4" w:rsidRPr="005046D5">
              <w:t>iczba mieszkań</w:t>
            </w:r>
            <w:r w:rsidR="00E633A4">
              <w:t xml:space="preserve"> [szt.]</w:t>
            </w:r>
          </w:p>
        </w:tc>
        <w:tc>
          <w:tcPr>
            <w:tcW w:w="972" w:type="dxa"/>
            <w:shd w:val="clear" w:color="auto" w:fill="auto"/>
            <w:vAlign w:val="center"/>
          </w:tcPr>
          <w:p w:rsidR="00E633A4" w:rsidRPr="005046D5" w:rsidRDefault="00E633A4" w:rsidP="00E633A4">
            <w:pPr>
              <w:pStyle w:val="TEKSTTABELA"/>
              <w:jc w:val="right"/>
            </w:pPr>
            <w:r>
              <w:t>63</w:t>
            </w:r>
          </w:p>
        </w:tc>
        <w:tc>
          <w:tcPr>
            <w:tcW w:w="973" w:type="dxa"/>
            <w:shd w:val="clear" w:color="auto" w:fill="auto"/>
            <w:vAlign w:val="center"/>
          </w:tcPr>
          <w:p w:rsidR="00E633A4" w:rsidRPr="005046D5" w:rsidRDefault="00E633A4" w:rsidP="00E633A4">
            <w:pPr>
              <w:pStyle w:val="TEKSTTABELA"/>
              <w:jc w:val="right"/>
            </w:pPr>
            <w:r>
              <w:t>67</w:t>
            </w:r>
          </w:p>
        </w:tc>
        <w:tc>
          <w:tcPr>
            <w:tcW w:w="972" w:type="dxa"/>
            <w:shd w:val="clear" w:color="auto" w:fill="auto"/>
            <w:vAlign w:val="center"/>
          </w:tcPr>
          <w:p w:rsidR="00E633A4" w:rsidRPr="005046D5" w:rsidRDefault="00E633A4" w:rsidP="00E633A4">
            <w:pPr>
              <w:pStyle w:val="TEKSTTABELA"/>
              <w:jc w:val="right"/>
            </w:pPr>
            <w:r>
              <w:t>69</w:t>
            </w:r>
          </w:p>
        </w:tc>
        <w:tc>
          <w:tcPr>
            <w:tcW w:w="973" w:type="dxa"/>
            <w:vAlign w:val="center"/>
          </w:tcPr>
          <w:p w:rsidR="00E633A4" w:rsidRPr="005046D5" w:rsidRDefault="00E633A4" w:rsidP="00E633A4">
            <w:pPr>
              <w:pStyle w:val="TEKSTTABELA"/>
              <w:jc w:val="right"/>
            </w:pPr>
            <w:r>
              <w:t>77</w:t>
            </w:r>
          </w:p>
        </w:tc>
        <w:tc>
          <w:tcPr>
            <w:tcW w:w="972" w:type="dxa"/>
            <w:vAlign w:val="center"/>
          </w:tcPr>
          <w:p w:rsidR="00E633A4" w:rsidRPr="005046D5" w:rsidRDefault="00E633A4" w:rsidP="00E633A4">
            <w:pPr>
              <w:pStyle w:val="TEKSTTABELA"/>
              <w:jc w:val="right"/>
            </w:pPr>
            <w:r>
              <w:t>75</w:t>
            </w:r>
          </w:p>
        </w:tc>
        <w:tc>
          <w:tcPr>
            <w:tcW w:w="973" w:type="dxa"/>
            <w:vAlign w:val="center"/>
          </w:tcPr>
          <w:p w:rsidR="00E633A4" w:rsidRPr="005046D5" w:rsidRDefault="00E633A4" w:rsidP="00E633A4">
            <w:pPr>
              <w:pStyle w:val="TEKSTTABELA"/>
              <w:jc w:val="right"/>
            </w:pPr>
            <w:r>
              <w:t>72</w:t>
            </w:r>
          </w:p>
        </w:tc>
        <w:tc>
          <w:tcPr>
            <w:tcW w:w="973" w:type="dxa"/>
            <w:shd w:val="clear" w:color="auto" w:fill="EDFADC" w:themeFill="accent3" w:themeFillTint="33"/>
            <w:vAlign w:val="center"/>
          </w:tcPr>
          <w:p w:rsidR="00E633A4" w:rsidRPr="00F755B0" w:rsidRDefault="00E633A4" w:rsidP="00E633A4">
            <w:pPr>
              <w:pStyle w:val="TEKSTTABELA"/>
              <w:jc w:val="right"/>
              <w:rPr>
                <w:b/>
              </w:rPr>
            </w:pPr>
            <w:r w:rsidRPr="00F755B0">
              <w:rPr>
                <w:b/>
              </w:rPr>
              <w:t>74</w:t>
            </w:r>
          </w:p>
        </w:tc>
      </w:tr>
      <w:tr w:rsidR="00E633A4" w:rsidRPr="005046D5" w:rsidTr="00F755B0">
        <w:trPr>
          <w:trHeight w:val="287"/>
        </w:trPr>
        <w:tc>
          <w:tcPr>
            <w:tcW w:w="2231" w:type="dxa"/>
            <w:shd w:val="clear" w:color="auto" w:fill="auto"/>
          </w:tcPr>
          <w:p w:rsidR="00E633A4" w:rsidRPr="00E633A4" w:rsidRDefault="00F755B0" w:rsidP="00E633A4">
            <w:pPr>
              <w:pStyle w:val="TEKSTTABELA"/>
            </w:pPr>
            <w:r>
              <w:t>p</w:t>
            </w:r>
            <w:r w:rsidR="00E633A4" w:rsidRPr="005046D5">
              <w:t>owierzchnia</w:t>
            </w:r>
            <w:r w:rsidR="00E633A4">
              <w:t xml:space="preserve"> [m</w:t>
            </w:r>
            <w:r w:rsidR="00E633A4">
              <w:rPr>
                <w:vertAlign w:val="superscript"/>
              </w:rPr>
              <w:t>2</w:t>
            </w:r>
            <w:r w:rsidR="00E633A4">
              <w:t>]</w:t>
            </w:r>
          </w:p>
        </w:tc>
        <w:tc>
          <w:tcPr>
            <w:tcW w:w="972" w:type="dxa"/>
            <w:shd w:val="clear" w:color="auto" w:fill="auto"/>
            <w:vAlign w:val="center"/>
          </w:tcPr>
          <w:p w:rsidR="00E633A4" w:rsidRPr="005046D5" w:rsidRDefault="00E633A4" w:rsidP="00E633A4">
            <w:pPr>
              <w:pStyle w:val="TEKSTTABELA"/>
              <w:jc w:val="right"/>
            </w:pPr>
            <w:r>
              <w:t>1 623</w:t>
            </w:r>
          </w:p>
        </w:tc>
        <w:tc>
          <w:tcPr>
            <w:tcW w:w="973" w:type="dxa"/>
            <w:shd w:val="clear" w:color="auto" w:fill="auto"/>
            <w:vAlign w:val="center"/>
          </w:tcPr>
          <w:p w:rsidR="00E633A4" w:rsidRPr="005046D5" w:rsidRDefault="00E633A4" w:rsidP="00E633A4">
            <w:pPr>
              <w:pStyle w:val="TEKSTTABELA"/>
              <w:jc w:val="right"/>
            </w:pPr>
            <w:r>
              <w:t>1 720</w:t>
            </w:r>
          </w:p>
        </w:tc>
        <w:tc>
          <w:tcPr>
            <w:tcW w:w="972" w:type="dxa"/>
            <w:shd w:val="clear" w:color="auto" w:fill="auto"/>
            <w:vAlign w:val="center"/>
          </w:tcPr>
          <w:p w:rsidR="00E633A4" w:rsidRPr="005046D5" w:rsidRDefault="00E633A4" w:rsidP="00E633A4">
            <w:pPr>
              <w:pStyle w:val="TEKSTTABELA"/>
              <w:jc w:val="right"/>
            </w:pPr>
            <w:r>
              <w:t>1 752</w:t>
            </w:r>
          </w:p>
        </w:tc>
        <w:tc>
          <w:tcPr>
            <w:tcW w:w="973" w:type="dxa"/>
            <w:vAlign w:val="center"/>
          </w:tcPr>
          <w:p w:rsidR="00E633A4" w:rsidRPr="005046D5" w:rsidRDefault="00E633A4" w:rsidP="00E633A4">
            <w:pPr>
              <w:pStyle w:val="TEKSTTABELA"/>
              <w:jc w:val="right"/>
            </w:pPr>
            <w:r>
              <w:t>1 998</w:t>
            </w:r>
          </w:p>
        </w:tc>
        <w:tc>
          <w:tcPr>
            <w:tcW w:w="972" w:type="dxa"/>
            <w:vAlign w:val="center"/>
          </w:tcPr>
          <w:p w:rsidR="00E633A4" w:rsidRPr="005046D5" w:rsidRDefault="00E633A4" w:rsidP="00E633A4">
            <w:pPr>
              <w:pStyle w:val="TEKSTTABELA"/>
              <w:jc w:val="right"/>
            </w:pPr>
            <w:r>
              <w:t>1 832</w:t>
            </w:r>
          </w:p>
        </w:tc>
        <w:tc>
          <w:tcPr>
            <w:tcW w:w="973" w:type="dxa"/>
            <w:vAlign w:val="center"/>
          </w:tcPr>
          <w:p w:rsidR="00E633A4" w:rsidRPr="005046D5" w:rsidRDefault="00E633A4" w:rsidP="00E633A4">
            <w:pPr>
              <w:pStyle w:val="TEKSTTABELA"/>
              <w:jc w:val="right"/>
            </w:pPr>
            <w:r>
              <w:t>1 794</w:t>
            </w:r>
          </w:p>
        </w:tc>
        <w:tc>
          <w:tcPr>
            <w:tcW w:w="973" w:type="dxa"/>
            <w:shd w:val="clear" w:color="auto" w:fill="EDFADC" w:themeFill="accent3" w:themeFillTint="33"/>
            <w:vAlign w:val="center"/>
          </w:tcPr>
          <w:p w:rsidR="00E633A4" w:rsidRPr="00F755B0" w:rsidRDefault="00E633A4" w:rsidP="00E633A4">
            <w:pPr>
              <w:pStyle w:val="TEKSTTABELA"/>
              <w:jc w:val="right"/>
              <w:rPr>
                <w:b/>
              </w:rPr>
            </w:pPr>
            <w:r w:rsidRPr="00F755B0">
              <w:rPr>
                <w:b/>
              </w:rPr>
              <w:t>1 854</w:t>
            </w:r>
          </w:p>
        </w:tc>
      </w:tr>
    </w:tbl>
    <w:p w:rsidR="00F755B0" w:rsidRPr="005046D5" w:rsidRDefault="00F755B0" w:rsidP="00F755B0">
      <w:pPr>
        <w:pStyle w:val="RDO"/>
      </w:pPr>
      <w:r w:rsidRPr="005046D5">
        <w:t>Źródło: Opracowane przez Zakład</w:t>
      </w:r>
      <w:r>
        <w:t xml:space="preserve"> Gospodarki Miejskiej w Lubawce.</w:t>
      </w:r>
    </w:p>
    <w:p w:rsidR="00B05B89" w:rsidRPr="00F755B0" w:rsidRDefault="00F755B0" w:rsidP="00F755B0">
      <w:pPr>
        <w:pStyle w:val="TEKST"/>
      </w:pPr>
      <w:r>
        <w:t xml:space="preserve">W 100% zarządzie Gminy w 2018 roku pozostawało ogółem 226 budynków o łącznej powierzchni </w:t>
      </w:r>
      <w:r w:rsidRPr="00F755B0">
        <w:t>1804,90</w:t>
      </w:r>
      <w:r>
        <w:t xml:space="preserve"> m</w:t>
      </w:r>
      <w:r>
        <w:rPr>
          <w:vertAlign w:val="superscript"/>
        </w:rPr>
        <w:t>2</w:t>
      </w:r>
      <w:r>
        <w:t xml:space="preserve">. Ich struktura wiekowa, wraz z oceną </w:t>
      </w:r>
      <w:r w:rsidR="00DB56AB" w:rsidRPr="00DB56AB">
        <w:t xml:space="preserve">aktualnego stanu technicznego budynków </w:t>
      </w:r>
      <w:r w:rsidR="00DB56AB">
        <w:t>przedstawiona została w tabelach poniżej.</w:t>
      </w:r>
    </w:p>
    <w:p w:rsidR="001F58F0" w:rsidRDefault="002956D0" w:rsidP="00E75131">
      <w:pPr>
        <w:pStyle w:val="NOWATABELA"/>
        <w:rPr>
          <w:rFonts w:ascii="Calibri" w:hAnsi="Calibri" w:cs="Calibri"/>
        </w:rPr>
      </w:pPr>
      <w:bookmarkStart w:id="59" w:name="_Toc8158285"/>
      <w:r>
        <w:t xml:space="preserve">TABELA </w:t>
      </w:r>
      <w:r w:rsidR="0069634D">
        <w:fldChar w:fldCharType="begin"/>
      </w:r>
      <w:r w:rsidR="0069634D">
        <w:instrText xml:space="preserve"> SEQ TABELA \* ARABIC </w:instrText>
      </w:r>
      <w:r w:rsidR="0069634D">
        <w:fldChar w:fldCharType="separate"/>
      </w:r>
      <w:r w:rsidR="00DC09D3">
        <w:rPr>
          <w:noProof/>
        </w:rPr>
        <w:t>16</w:t>
      </w:r>
      <w:r w:rsidR="0069634D">
        <w:rPr>
          <w:noProof/>
        </w:rPr>
        <w:fldChar w:fldCharType="end"/>
      </w:r>
      <w:r>
        <w:t xml:space="preserve">. Struktura wieku budynków </w:t>
      </w:r>
      <w:r w:rsidR="002B5FB9">
        <w:t>komunalnych w zarządzie gminy</w:t>
      </w:r>
      <w:r>
        <w:t xml:space="preserve"> [2018].</w:t>
      </w:r>
      <w:bookmarkEnd w:id="59"/>
    </w:p>
    <w:tbl>
      <w:tblPr>
        <w:tblW w:w="9039"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ook w:val="04A0" w:firstRow="1" w:lastRow="0" w:firstColumn="1" w:lastColumn="0" w:noHBand="0" w:noVBand="1"/>
      </w:tblPr>
      <w:tblGrid>
        <w:gridCol w:w="3859"/>
        <w:gridCol w:w="2335"/>
        <w:gridCol w:w="2845"/>
      </w:tblGrid>
      <w:tr w:rsidR="002956D0" w:rsidRPr="005046D5" w:rsidTr="002956D0">
        <w:trPr>
          <w:trHeight w:val="55"/>
        </w:trPr>
        <w:tc>
          <w:tcPr>
            <w:tcW w:w="3859" w:type="dxa"/>
            <w:shd w:val="clear" w:color="auto" w:fill="80D219" w:themeFill="accent3" w:themeFillShade="BF"/>
            <w:vAlign w:val="center"/>
          </w:tcPr>
          <w:p w:rsidR="002956D0" w:rsidRPr="002956D0" w:rsidRDefault="002956D0" w:rsidP="002956D0">
            <w:pPr>
              <w:pStyle w:val="TEKSTTABELA"/>
              <w:rPr>
                <w:color w:val="FFFFFF" w:themeColor="background1"/>
              </w:rPr>
            </w:pPr>
            <w:r w:rsidRPr="002956D0">
              <w:rPr>
                <w:color w:val="FFFFFF" w:themeColor="background1"/>
              </w:rPr>
              <w:t>Data budowy</w:t>
            </w:r>
          </w:p>
        </w:tc>
        <w:tc>
          <w:tcPr>
            <w:tcW w:w="2335" w:type="dxa"/>
            <w:shd w:val="clear" w:color="auto" w:fill="80D219" w:themeFill="accent3" w:themeFillShade="BF"/>
            <w:vAlign w:val="center"/>
          </w:tcPr>
          <w:p w:rsidR="002956D0" w:rsidRPr="002956D0" w:rsidRDefault="002956D0" w:rsidP="002956D0">
            <w:pPr>
              <w:pStyle w:val="TEKSTTABELA"/>
              <w:rPr>
                <w:color w:val="FFFFFF" w:themeColor="background1"/>
              </w:rPr>
            </w:pPr>
            <w:r w:rsidRPr="002956D0">
              <w:rPr>
                <w:color w:val="FFFFFF" w:themeColor="background1"/>
              </w:rPr>
              <w:t>Jednostka</w:t>
            </w:r>
          </w:p>
        </w:tc>
        <w:tc>
          <w:tcPr>
            <w:tcW w:w="2845" w:type="dxa"/>
            <w:shd w:val="clear" w:color="auto" w:fill="80D219" w:themeFill="accent3" w:themeFillShade="BF"/>
            <w:vAlign w:val="center"/>
          </w:tcPr>
          <w:p w:rsidR="002956D0" w:rsidRPr="002956D0" w:rsidRDefault="002956D0" w:rsidP="002956D0">
            <w:pPr>
              <w:pStyle w:val="TEKSTTABELA"/>
              <w:jc w:val="center"/>
              <w:rPr>
                <w:color w:val="FFFFFF" w:themeColor="background1"/>
              </w:rPr>
            </w:pPr>
            <w:r w:rsidRPr="002956D0">
              <w:rPr>
                <w:color w:val="FFFFFF" w:themeColor="background1"/>
              </w:rPr>
              <w:t>2018</w:t>
            </w:r>
          </w:p>
        </w:tc>
      </w:tr>
      <w:tr w:rsidR="002956D0" w:rsidRPr="005046D5" w:rsidTr="002956D0">
        <w:trPr>
          <w:trHeight w:val="113"/>
        </w:trPr>
        <w:tc>
          <w:tcPr>
            <w:tcW w:w="3859" w:type="dxa"/>
            <w:shd w:val="clear" w:color="auto" w:fill="auto"/>
          </w:tcPr>
          <w:p w:rsidR="002956D0" w:rsidRPr="005046D5" w:rsidRDefault="002956D0" w:rsidP="002956D0">
            <w:pPr>
              <w:pStyle w:val="TEKSTTABELA"/>
            </w:pPr>
            <w:r w:rsidRPr="005046D5">
              <w:t>Przed 1900</w:t>
            </w:r>
          </w:p>
        </w:tc>
        <w:tc>
          <w:tcPr>
            <w:tcW w:w="2335" w:type="dxa"/>
            <w:shd w:val="clear" w:color="auto" w:fill="auto"/>
          </w:tcPr>
          <w:p w:rsidR="002956D0" w:rsidRPr="005046D5" w:rsidRDefault="002956D0" w:rsidP="002956D0">
            <w:pPr>
              <w:pStyle w:val="TEKSTTABELA"/>
            </w:pPr>
            <w:r w:rsidRPr="005046D5">
              <w:t>liczba budynków</w:t>
            </w:r>
          </w:p>
        </w:tc>
        <w:tc>
          <w:tcPr>
            <w:tcW w:w="2845" w:type="dxa"/>
            <w:shd w:val="clear" w:color="auto" w:fill="auto"/>
            <w:vAlign w:val="center"/>
          </w:tcPr>
          <w:p w:rsidR="002956D0" w:rsidRPr="005046D5" w:rsidRDefault="002956D0" w:rsidP="002956D0">
            <w:pPr>
              <w:pStyle w:val="TEKSTTABELA"/>
              <w:jc w:val="center"/>
            </w:pPr>
            <w:r w:rsidRPr="005046D5">
              <w:t>191</w:t>
            </w:r>
          </w:p>
        </w:tc>
      </w:tr>
      <w:tr w:rsidR="002956D0" w:rsidRPr="005046D5" w:rsidTr="002956D0">
        <w:trPr>
          <w:trHeight w:val="113"/>
        </w:trPr>
        <w:tc>
          <w:tcPr>
            <w:tcW w:w="3859" w:type="dxa"/>
            <w:shd w:val="clear" w:color="auto" w:fill="auto"/>
          </w:tcPr>
          <w:p w:rsidR="002956D0" w:rsidRPr="005046D5" w:rsidRDefault="002956D0" w:rsidP="002956D0">
            <w:pPr>
              <w:pStyle w:val="TEKSTTABELA"/>
            </w:pPr>
            <w:r w:rsidRPr="005046D5">
              <w:t>1900-1945</w:t>
            </w:r>
          </w:p>
        </w:tc>
        <w:tc>
          <w:tcPr>
            <w:tcW w:w="2335" w:type="dxa"/>
            <w:shd w:val="clear" w:color="auto" w:fill="auto"/>
          </w:tcPr>
          <w:p w:rsidR="002956D0" w:rsidRPr="005046D5" w:rsidRDefault="002956D0" w:rsidP="002956D0">
            <w:pPr>
              <w:pStyle w:val="TEKSTTABELA"/>
            </w:pPr>
            <w:r w:rsidRPr="005046D5">
              <w:t>liczba budynków</w:t>
            </w:r>
          </w:p>
        </w:tc>
        <w:tc>
          <w:tcPr>
            <w:tcW w:w="2845" w:type="dxa"/>
            <w:shd w:val="clear" w:color="auto" w:fill="auto"/>
            <w:vAlign w:val="center"/>
          </w:tcPr>
          <w:p w:rsidR="002956D0" w:rsidRPr="005046D5" w:rsidRDefault="002956D0" w:rsidP="002956D0">
            <w:pPr>
              <w:pStyle w:val="TEKSTTABELA"/>
              <w:jc w:val="center"/>
            </w:pPr>
            <w:r w:rsidRPr="005046D5">
              <w:t>35</w:t>
            </w:r>
          </w:p>
        </w:tc>
      </w:tr>
      <w:tr w:rsidR="002956D0" w:rsidRPr="005046D5" w:rsidTr="002956D0">
        <w:trPr>
          <w:trHeight w:val="109"/>
        </w:trPr>
        <w:tc>
          <w:tcPr>
            <w:tcW w:w="3859" w:type="dxa"/>
            <w:shd w:val="clear" w:color="auto" w:fill="auto"/>
          </w:tcPr>
          <w:p w:rsidR="002956D0" w:rsidRPr="005046D5" w:rsidRDefault="002956D0" w:rsidP="002956D0">
            <w:pPr>
              <w:pStyle w:val="TEKSTTABELA"/>
            </w:pPr>
            <w:r w:rsidRPr="005046D5">
              <w:t>1946-1990</w:t>
            </w:r>
          </w:p>
        </w:tc>
        <w:tc>
          <w:tcPr>
            <w:tcW w:w="2335" w:type="dxa"/>
            <w:shd w:val="clear" w:color="auto" w:fill="auto"/>
          </w:tcPr>
          <w:p w:rsidR="002956D0" w:rsidRPr="005046D5" w:rsidRDefault="002956D0" w:rsidP="002956D0">
            <w:pPr>
              <w:pStyle w:val="TEKSTTABELA"/>
            </w:pPr>
            <w:r w:rsidRPr="005046D5">
              <w:t>liczba budynków</w:t>
            </w:r>
          </w:p>
        </w:tc>
        <w:tc>
          <w:tcPr>
            <w:tcW w:w="2845" w:type="dxa"/>
            <w:shd w:val="clear" w:color="auto" w:fill="auto"/>
            <w:vAlign w:val="center"/>
          </w:tcPr>
          <w:p w:rsidR="002956D0" w:rsidRPr="005046D5" w:rsidRDefault="002956D0" w:rsidP="002956D0">
            <w:pPr>
              <w:pStyle w:val="TEKSTTABELA"/>
              <w:jc w:val="center"/>
            </w:pPr>
            <w:r w:rsidRPr="005046D5">
              <w:t>5</w:t>
            </w:r>
          </w:p>
        </w:tc>
      </w:tr>
      <w:tr w:rsidR="002956D0" w:rsidRPr="005046D5" w:rsidTr="002956D0">
        <w:trPr>
          <w:trHeight w:val="113"/>
        </w:trPr>
        <w:tc>
          <w:tcPr>
            <w:tcW w:w="3859" w:type="dxa"/>
            <w:shd w:val="clear" w:color="auto" w:fill="auto"/>
          </w:tcPr>
          <w:p w:rsidR="002956D0" w:rsidRPr="005046D5" w:rsidRDefault="002956D0" w:rsidP="002956D0">
            <w:pPr>
              <w:pStyle w:val="TEKSTTABELA"/>
            </w:pPr>
            <w:r w:rsidRPr="005046D5">
              <w:t>1991-1999</w:t>
            </w:r>
          </w:p>
        </w:tc>
        <w:tc>
          <w:tcPr>
            <w:tcW w:w="2335" w:type="dxa"/>
            <w:shd w:val="clear" w:color="auto" w:fill="auto"/>
          </w:tcPr>
          <w:p w:rsidR="002956D0" w:rsidRPr="005046D5" w:rsidRDefault="002956D0" w:rsidP="002956D0">
            <w:pPr>
              <w:pStyle w:val="TEKSTTABELA"/>
            </w:pPr>
            <w:r w:rsidRPr="005046D5">
              <w:t>liczba budynków</w:t>
            </w:r>
          </w:p>
        </w:tc>
        <w:tc>
          <w:tcPr>
            <w:tcW w:w="2845" w:type="dxa"/>
            <w:shd w:val="clear" w:color="auto" w:fill="auto"/>
            <w:vAlign w:val="center"/>
          </w:tcPr>
          <w:p w:rsidR="002956D0" w:rsidRPr="005046D5" w:rsidRDefault="002956D0" w:rsidP="002956D0">
            <w:pPr>
              <w:pStyle w:val="TEKSTTABELA"/>
              <w:jc w:val="center"/>
            </w:pPr>
            <w:r>
              <w:sym w:font="Symbol" w:char="F02D"/>
            </w:r>
          </w:p>
        </w:tc>
      </w:tr>
      <w:tr w:rsidR="002956D0" w:rsidRPr="005046D5" w:rsidTr="002956D0">
        <w:trPr>
          <w:trHeight w:val="113"/>
        </w:trPr>
        <w:tc>
          <w:tcPr>
            <w:tcW w:w="3859" w:type="dxa"/>
            <w:shd w:val="clear" w:color="auto" w:fill="auto"/>
          </w:tcPr>
          <w:p w:rsidR="002956D0" w:rsidRPr="005046D5" w:rsidRDefault="002956D0" w:rsidP="002956D0">
            <w:pPr>
              <w:pStyle w:val="TEKSTTABELA"/>
            </w:pPr>
            <w:r w:rsidRPr="005046D5">
              <w:t>2000-2010</w:t>
            </w:r>
          </w:p>
        </w:tc>
        <w:tc>
          <w:tcPr>
            <w:tcW w:w="2335" w:type="dxa"/>
            <w:shd w:val="clear" w:color="auto" w:fill="auto"/>
          </w:tcPr>
          <w:p w:rsidR="002956D0" w:rsidRPr="005046D5" w:rsidRDefault="002956D0" w:rsidP="002956D0">
            <w:pPr>
              <w:pStyle w:val="TEKSTTABELA"/>
            </w:pPr>
            <w:r w:rsidRPr="005046D5">
              <w:t>liczba budynków</w:t>
            </w:r>
          </w:p>
        </w:tc>
        <w:tc>
          <w:tcPr>
            <w:tcW w:w="2845" w:type="dxa"/>
            <w:shd w:val="clear" w:color="auto" w:fill="auto"/>
            <w:vAlign w:val="center"/>
          </w:tcPr>
          <w:p w:rsidR="002956D0" w:rsidRPr="005046D5" w:rsidRDefault="002956D0" w:rsidP="002956D0">
            <w:pPr>
              <w:pStyle w:val="TEKSTTABELA"/>
              <w:jc w:val="center"/>
            </w:pPr>
            <w:r>
              <w:sym w:font="Symbol" w:char="F02D"/>
            </w:r>
          </w:p>
        </w:tc>
      </w:tr>
      <w:tr w:rsidR="002956D0" w:rsidRPr="005046D5" w:rsidTr="002956D0">
        <w:trPr>
          <w:trHeight w:val="113"/>
        </w:trPr>
        <w:tc>
          <w:tcPr>
            <w:tcW w:w="3859" w:type="dxa"/>
            <w:shd w:val="clear" w:color="auto" w:fill="auto"/>
          </w:tcPr>
          <w:p w:rsidR="002956D0" w:rsidRPr="005046D5" w:rsidRDefault="002956D0" w:rsidP="002956D0">
            <w:pPr>
              <w:pStyle w:val="TEKSTTABELA"/>
            </w:pPr>
            <w:r w:rsidRPr="005046D5">
              <w:t>2011-2018</w:t>
            </w:r>
          </w:p>
        </w:tc>
        <w:tc>
          <w:tcPr>
            <w:tcW w:w="2335" w:type="dxa"/>
            <w:shd w:val="clear" w:color="auto" w:fill="auto"/>
          </w:tcPr>
          <w:p w:rsidR="002956D0" w:rsidRPr="005046D5" w:rsidRDefault="002956D0" w:rsidP="002956D0">
            <w:pPr>
              <w:pStyle w:val="TEKSTTABELA"/>
            </w:pPr>
            <w:r w:rsidRPr="005046D5">
              <w:t>liczba budynków</w:t>
            </w:r>
          </w:p>
        </w:tc>
        <w:tc>
          <w:tcPr>
            <w:tcW w:w="2845" w:type="dxa"/>
            <w:shd w:val="clear" w:color="auto" w:fill="auto"/>
            <w:vAlign w:val="center"/>
          </w:tcPr>
          <w:p w:rsidR="002956D0" w:rsidRPr="005046D5" w:rsidRDefault="002956D0" w:rsidP="002956D0">
            <w:pPr>
              <w:pStyle w:val="TEKSTTABELA"/>
              <w:jc w:val="center"/>
            </w:pPr>
            <w:r>
              <w:sym w:font="Symbol" w:char="F02D"/>
            </w:r>
          </w:p>
        </w:tc>
      </w:tr>
    </w:tbl>
    <w:p w:rsidR="002956D0" w:rsidRPr="005046D5" w:rsidRDefault="002956D0" w:rsidP="002956D0">
      <w:pPr>
        <w:pStyle w:val="RDO"/>
      </w:pPr>
      <w:r w:rsidRPr="005046D5">
        <w:t>Źródło: Opracowane przez Zakład</w:t>
      </w:r>
      <w:r>
        <w:t xml:space="preserve"> Gospodarki Miejskiej w Lubawce.</w:t>
      </w:r>
    </w:p>
    <w:p w:rsidR="001F58F0" w:rsidRPr="005046D5" w:rsidRDefault="002B5FB9" w:rsidP="00E75131">
      <w:pPr>
        <w:pStyle w:val="NOWATABELA"/>
        <w:rPr>
          <w:rFonts w:ascii="Calibri" w:hAnsi="Calibri" w:cs="Calibri"/>
        </w:rPr>
      </w:pPr>
      <w:bookmarkStart w:id="60" w:name="_Toc8158286"/>
      <w:r>
        <w:t xml:space="preserve">TABELA </w:t>
      </w:r>
      <w:r w:rsidR="0069634D">
        <w:fldChar w:fldCharType="begin"/>
      </w:r>
      <w:r w:rsidR="0069634D">
        <w:instrText xml:space="preserve"> SEQ TABELA \* ARABIC </w:instrText>
      </w:r>
      <w:r w:rsidR="0069634D">
        <w:fldChar w:fldCharType="separate"/>
      </w:r>
      <w:r w:rsidR="00DC09D3">
        <w:rPr>
          <w:noProof/>
        </w:rPr>
        <w:t>17</w:t>
      </w:r>
      <w:r w:rsidR="0069634D">
        <w:rPr>
          <w:noProof/>
        </w:rPr>
        <w:fldChar w:fldCharType="end"/>
      </w:r>
      <w:r>
        <w:t>. Struktura zasobu komunalnego Gminy [2012-2018].</w:t>
      </w:r>
      <w:bookmarkEnd w:id="60"/>
    </w:p>
    <w:tbl>
      <w:tblPr>
        <w:tblW w:w="9214" w:type="dxa"/>
        <w:tblInd w:w="-34"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702"/>
        <w:gridCol w:w="992"/>
        <w:gridCol w:w="911"/>
        <w:gridCol w:w="911"/>
        <w:gridCol w:w="911"/>
        <w:gridCol w:w="912"/>
        <w:gridCol w:w="911"/>
        <w:gridCol w:w="911"/>
        <w:gridCol w:w="1053"/>
      </w:tblGrid>
      <w:tr w:rsidR="00DB56AB" w:rsidRPr="002B5FB9" w:rsidTr="00BF267E">
        <w:trPr>
          <w:tblHeader/>
        </w:trPr>
        <w:tc>
          <w:tcPr>
            <w:tcW w:w="1702" w:type="dxa"/>
            <w:shd w:val="clear" w:color="auto" w:fill="80D219" w:themeFill="accent3" w:themeFillShade="BF"/>
            <w:vAlign w:val="center"/>
          </w:tcPr>
          <w:p w:rsidR="002B5FB9" w:rsidRPr="002B5FB9" w:rsidRDefault="002B5FB9" w:rsidP="002B5FB9">
            <w:pPr>
              <w:pStyle w:val="TEKSTTABELA"/>
              <w:rPr>
                <w:color w:val="FFFFFF" w:themeColor="background1"/>
                <w:sz w:val="15"/>
                <w:szCs w:val="15"/>
              </w:rPr>
            </w:pPr>
            <w:r w:rsidRPr="002B5FB9">
              <w:rPr>
                <w:color w:val="FFFFFF" w:themeColor="background1"/>
                <w:sz w:val="15"/>
                <w:szCs w:val="15"/>
              </w:rPr>
              <w:t>Nazwa</w:t>
            </w:r>
          </w:p>
        </w:tc>
        <w:tc>
          <w:tcPr>
            <w:tcW w:w="992" w:type="dxa"/>
            <w:shd w:val="clear" w:color="auto" w:fill="80D219" w:themeFill="accent3" w:themeFillShade="BF"/>
            <w:vAlign w:val="center"/>
          </w:tcPr>
          <w:p w:rsidR="002B5FB9" w:rsidRPr="002B5FB9" w:rsidRDefault="002B5FB9" w:rsidP="002B5FB9">
            <w:pPr>
              <w:pStyle w:val="TEKSTTABELA"/>
              <w:ind w:right="-88"/>
              <w:rPr>
                <w:color w:val="FFFFFF" w:themeColor="background1"/>
                <w:sz w:val="13"/>
                <w:szCs w:val="13"/>
              </w:rPr>
            </w:pPr>
            <w:r w:rsidRPr="002B5FB9">
              <w:rPr>
                <w:color w:val="FFFFFF" w:themeColor="background1"/>
                <w:sz w:val="13"/>
                <w:szCs w:val="13"/>
              </w:rPr>
              <w:t>Jednostka</w:t>
            </w:r>
          </w:p>
        </w:tc>
        <w:tc>
          <w:tcPr>
            <w:tcW w:w="911" w:type="dxa"/>
            <w:shd w:val="clear" w:color="auto" w:fill="80D219" w:themeFill="accent3" w:themeFillShade="BF"/>
            <w:vAlign w:val="center"/>
          </w:tcPr>
          <w:p w:rsidR="002B5FB9" w:rsidRPr="002B5FB9" w:rsidRDefault="002B5FB9" w:rsidP="002B5FB9">
            <w:pPr>
              <w:pStyle w:val="TEKSTTABELA"/>
              <w:jc w:val="right"/>
              <w:rPr>
                <w:color w:val="FFFFFF" w:themeColor="background1"/>
                <w:sz w:val="15"/>
                <w:szCs w:val="15"/>
              </w:rPr>
            </w:pPr>
            <w:r w:rsidRPr="002B5FB9">
              <w:rPr>
                <w:color w:val="FFFFFF" w:themeColor="background1"/>
                <w:sz w:val="15"/>
                <w:szCs w:val="15"/>
              </w:rPr>
              <w:t>2012</w:t>
            </w:r>
          </w:p>
        </w:tc>
        <w:tc>
          <w:tcPr>
            <w:tcW w:w="911" w:type="dxa"/>
            <w:shd w:val="clear" w:color="auto" w:fill="80D219" w:themeFill="accent3" w:themeFillShade="BF"/>
            <w:vAlign w:val="center"/>
          </w:tcPr>
          <w:p w:rsidR="002B5FB9" w:rsidRPr="002B5FB9" w:rsidRDefault="002B5FB9" w:rsidP="002B5FB9">
            <w:pPr>
              <w:pStyle w:val="TEKSTTABELA"/>
              <w:jc w:val="right"/>
              <w:rPr>
                <w:color w:val="FFFFFF" w:themeColor="background1"/>
                <w:sz w:val="15"/>
                <w:szCs w:val="15"/>
              </w:rPr>
            </w:pPr>
            <w:r w:rsidRPr="002B5FB9">
              <w:rPr>
                <w:color w:val="FFFFFF" w:themeColor="background1"/>
                <w:sz w:val="15"/>
                <w:szCs w:val="15"/>
              </w:rPr>
              <w:t>2013</w:t>
            </w:r>
          </w:p>
        </w:tc>
        <w:tc>
          <w:tcPr>
            <w:tcW w:w="911" w:type="dxa"/>
            <w:shd w:val="clear" w:color="auto" w:fill="80D219" w:themeFill="accent3" w:themeFillShade="BF"/>
            <w:vAlign w:val="center"/>
          </w:tcPr>
          <w:p w:rsidR="002B5FB9" w:rsidRPr="002B5FB9" w:rsidRDefault="002B5FB9" w:rsidP="002B5FB9">
            <w:pPr>
              <w:pStyle w:val="TEKSTTABELA"/>
              <w:jc w:val="right"/>
              <w:rPr>
                <w:color w:val="FFFFFF" w:themeColor="background1"/>
                <w:sz w:val="15"/>
                <w:szCs w:val="15"/>
              </w:rPr>
            </w:pPr>
            <w:r w:rsidRPr="002B5FB9">
              <w:rPr>
                <w:color w:val="FFFFFF" w:themeColor="background1"/>
                <w:sz w:val="15"/>
                <w:szCs w:val="15"/>
              </w:rPr>
              <w:t>2014</w:t>
            </w:r>
          </w:p>
        </w:tc>
        <w:tc>
          <w:tcPr>
            <w:tcW w:w="912" w:type="dxa"/>
            <w:shd w:val="clear" w:color="auto" w:fill="80D219" w:themeFill="accent3" w:themeFillShade="BF"/>
            <w:vAlign w:val="center"/>
          </w:tcPr>
          <w:p w:rsidR="002B5FB9" w:rsidRPr="002B5FB9" w:rsidRDefault="002B5FB9" w:rsidP="002B5FB9">
            <w:pPr>
              <w:pStyle w:val="TEKSTTABELA"/>
              <w:jc w:val="right"/>
              <w:rPr>
                <w:color w:val="FFFFFF" w:themeColor="background1"/>
                <w:sz w:val="15"/>
                <w:szCs w:val="15"/>
              </w:rPr>
            </w:pPr>
            <w:r w:rsidRPr="002B5FB9">
              <w:rPr>
                <w:color w:val="FFFFFF" w:themeColor="background1"/>
                <w:sz w:val="15"/>
                <w:szCs w:val="15"/>
              </w:rPr>
              <w:t>2015</w:t>
            </w:r>
          </w:p>
        </w:tc>
        <w:tc>
          <w:tcPr>
            <w:tcW w:w="911" w:type="dxa"/>
            <w:shd w:val="clear" w:color="auto" w:fill="80D219" w:themeFill="accent3" w:themeFillShade="BF"/>
            <w:vAlign w:val="center"/>
          </w:tcPr>
          <w:p w:rsidR="002B5FB9" w:rsidRPr="002B5FB9" w:rsidRDefault="002B5FB9" w:rsidP="002B5FB9">
            <w:pPr>
              <w:pStyle w:val="TEKSTTABELA"/>
              <w:jc w:val="right"/>
              <w:rPr>
                <w:color w:val="FFFFFF" w:themeColor="background1"/>
                <w:sz w:val="15"/>
                <w:szCs w:val="15"/>
              </w:rPr>
            </w:pPr>
            <w:r w:rsidRPr="002B5FB9">
              <w:rPr>
                <w:color w:val="FFFFFF" w:themeColor="background1"/>
                <w:sz w:val="15"/>
                <w:szCs w:val="15"/>
              </w:rPr>
              <w:t>2016</w:t>
            </w:r>
          </w:p>
        </w:tc>
        <w:tc>
          <w:tcPr>
            <w:tcW w:w="911" w:type="dxa"/>
            <w:shd w:val="clear" w:color="auto" w:fill="80D219" w:themeFill="accent3" w:themeFillShade="BF"/>
            <w:vAlign w:val="center"/>
          </w:tcPr>
          <w:p w:rsidR="002B5FB9" w:rsidRPr="002B5FB9" w:rsidRDefault="002B5FB9" w:rsidP="002B5FB9">
            <w:pPr>
              <w:pStyle w:val="TEKSTTABELA"/>
              <w:jc w:val="right"/>
              <w:rPr>
                <w:color w:val="FFFFFF" w:themeColor="background1"/>
                <w:sz w:val="15"/>
                <w:szCs w:val="15"/>
              </w:rPr>
            </w:pPr>
            <w:r w:rsidRPr="002B5FB9">
              <w:rPr>
                <w:color w:val="FFFFFF" w:themeColor="background1"/>
                <w:sz w:val="15"/>
                <w:szCs w:val="15"/>
              </w:rPr>
              <w:t>2017</w:t>
            </w:r>
          </w:p>
        </w:tc>
        <w:tc>
          <w:tcPr>
            <w:tcW w:w="1053" w:type="dxa"/>
            <w:shd w:val="clear" w:color="auto" w:fill="80D219" w:themeFill="accent3" w:themeFillShade="BF"/>
            <w:vAlign w:val="center"/>
          </w:tcPr>
          <w:p w:rsidR="002B5FB9" w:rsidRPr="002B5FB9" w:rsidRDefault="002B5FB9" w:rsidP="002B5FB9">
            <w:pPr>
              <w:pStyle w:val="TEKSTTABELA"/>
              <w:jc w:val="right"/>
              <w:rPr>
                <w:color w:val="FFFFFF" w:themeColor="background1"/>
                <w:sz w:val="15"/>
                <w:szCs w:val="15"/>
              </w:rPr>
            </w:pPr>
            <w:r w:rsidRPr="002B5FB9">
              <w:rPr>
                <w:color w:val="FFFFFF" w:themeColor="background1"/>
                <w:sz w:val="15"/>
                <w:szCs w:val="15"/>
              </w:rPr>
              <w:t>2018</w:t>
            </w:r>
          </w:p>
        </w:tc>
      </w:tr>
      <w:tr w:rsidR="002B5FB9" w:rsidRPr="002B5FB9" w:rsidTr="00BF267E">
        <w:tc>
          <w:tcPr>
            <w:tcW w:w="1702" w:type="dxa"/>
            <w:vMerge w:val="restart"/>
            <w:shd w:val="clear" w:color="auto" w:fill="auto"/>
            <w:vAlign w:val="center"/>
          </w:tcPr>
          <w:p w:rsidR="002B5FB9" w:rsidRPr="002B5FB9" w:rsidRDefault="002B5FB9" w:rsidP="00DB56AB">
            <w:pPr>
              <w:pStyle w:val="TEKSTTABELA"/>
              <w:spacing w:before="40" w:after="40"/>
              <w:rPr>
                <w:sz w:val="15"/>
                <w:szCs w:val="15"/>
              </w:rPr>
            </w:pPr>
            <w:r w:rsidRPr="002B5FB9">
              <w:rPr>
                <w:sz w:val="15"/>
                <w:szCs w:val="15"/>
              </w:rPr>
              <w:t>Budynki w</w:t>
            </w:r>
            <w:r>
              <w:rPr>
                <w:sz w:val="15"/>
                <w:szCs w:val="15"/>
              </w:rPr>
              <w:t> </w:t>
            </w:r>
            <w:r w:rsidRPr="002B5FB9">
              <w:rPr>
                <w:sz w:val="15"/>
                <w:szCs w:val="15"/>
              </w:rPr>
              <w:t>zarządzie</w:t>
            </w:r>
          </w:p>
        </w:tc>
        <w:tc>
          <w:tcPr>
            <w:tcW w:w="992" w:type="dxa"/>
            <w:shd w:val="clear" w:color="auto" w:fill="auto"/>
            <w:vAlign w:val="center"/>
          </w:tcPr>
          <w:p w:rsidR="002B5FB9" w:rsidRPr="002B5FB9" w:rsidRDefault="00DB56AB" w:rsidP="002B5FB9">
            <w:pPr>
              <w:pStyle w:val="TEKSTTABELA"/>
              <w:ind w:right="-88"/>
              <w:rPr>
                <w:sz w:val="13"/>
                <w:szCs w:val="13"/>
              </w:rPr>
            </w:pPr>
            <w:r>
              <w:rPr>
                <w:sz w:val="13"/>
                <w:szCs w:val="13"/>
              </w:rPr>
              <w:t>l</w:t>
            </w:r>
            <w:r w:rsidR="002B5FB9" w:rsidRPr="002B5FB9">
              <w:rPr>
                <w:sz w:val="13"/>
                <w:szCs w:val="13"/>
              </w:rPr>
              <w:t>iczba budynków</w:t>
            </w:r>
          </w:p>
        </w:tc>
        <w:tc>
          <w:tcPr>
            <w:tcW w:w="911" w:type="dxa"/>
            <w:shd w:val="clear" w:color="auto" w:fill="auto"/>
            <w:vAlign w:val="center"/>
          </w:tcPr>
          <w:p w:rsidR="002B5FB9" w:rsidRPr="002B5FB9" w:rsidRDefault="002B5FB9" w:rsidP="002B5FB9">
            <w:pPr>
              <w:pStyle w:val="TEKSTTABELA"/>
              <w:jc w:val="right"/>
              <w:rPr>
                <w:sz w:val="15"/>
                <w:szCs w:val="15"/>
              </w:rPr>
            </w:pPr>
            <w:r w:rsidRPr="002B5FB9">
              <w:rPr>
                <w:sz w:val="15"/>
                <w:szCs w:val="15"/>
              </w:rPr>
              <w:t>241</w:t>
            </w:r>
          </w:p>
        </w:tc>
        <w:tc>
          <w:tcPr>
            <w:tcW w:w="911" w:type="dxa"/>
            <w:shd w:val="clear" w:color="auto" w:fill="auto"/>
            <w:vAlign w:val="center"/>
          </w:tcPr>
          <w:p w:rsidR="002B5FB9" w:rsidRPr="002B5FB9" w:rsidRDefault="002B5FB9" w:rsidP="002B5FB9">
            <w:pPr>
              <w:pStyle w:val="TEKSTTABELA"/>
              <w:jc w:val="right"/>
              <w:rPr>
                <w:sz w:val="15"/>
                <w:szCs w:val="15"/>
              </w:rPr>
            </w:pPr>
            <w:r w:rsidRPr="002B5FB9">
              <w:rPr>
                <w:sz w:val="15"/>
                <w:szCs w:val="15"/>
              </w:rPr>
              <w:t>237</w:t>
            </w:r>
          </w:p>
        </w:tc>
        <w:tc>
          <w:tcPr>
            <w:tcW w:w="911" w:type="dxa"/>
            <w:shd w:val="clear" w:color="auto" w:fill="auto"/>
            <w:vAlign w:val="center"/>
          </w:tcPr>
          <w:p w:rsidR="002B5FB9" w:rsidRPr="002B5FB9" w:rsidRDefault="002B5FB9" w:rsidP="002B5FB9">
            <w:pPr>
              <w:pStyle w:val="TEKSTTABELA"/>
              <w:jc w:val="right"/>
              <w:rPr>
                <w:sz w:val="15"/>
                <w:szCs w:val="15"/>
              </w:rPr>
            </w:pPr>
            <w:r w:rsidRPr="002B5FB9">
              <w:rPr>
                <w:sz w:val="15"/>
                <w:szCs w:val="15"/>
              </w:rPr>
              <w:t>234</w:t>
            </w:r>
          </w:p>
        </w:tc>
        <w:tc>
          <w:tcPr>
            <w:tcW w:w="912" w:type="dxa"/>
            <w:vAlign w:val="center"/>
          </w:tcPr>
          <w:p w:rsidR="002B5FB9" w:rsidRPr="002B5FB9" w:rsidRDefault="002B5FB9" w:rsidP="002B5FB9">
            <w:pPr>
              <w:pStyle w:val="TEKSTTABELA"/>
              <w:jc w:val="right"/>
              <w:rPr>
                <w:sz w:val="15"/>
                <w:szCs w:val="15"/>
              </w:rPr>
            </w:pPr>
            <w:r w:rsidRPr="002B5FB9">
              <w:rPr>
                <w:sz w:val="15"/>
                <w:szCs w:val="15"/>
              </w:rPr>
              <w:t>232</w:t>
            </w:r>
          </w:p>
        </w:tc>
        <w:tc>
          <w:tcPr>
            <w:tcW w:w="911" w:type="dxa"/>
            <w:vAlign w:val="center"/>
          </w:tcPr>
          <w:p w:rsidR="002B5FB9" w:rsidRPr="002B5FB9" w:rsidRDefault="002B5FB9" w:rsidP="002B5FB9">
            <w:pPr>
              <w:pStyle w:val="TEKSTTABELA"/>
              <w:jc w:val="right"/>
              <w:rPr>
                <w:sz w:val="15"/>
                <w:szCs w:val="15"/>
              </w:rPr>
            </w:pPr>
            <w:r w:rsidRPr="002B5FB9">
              <w:rPr>
                <w:sz w:val="15"/>
                <w:szCs w:val="15"/>
              </w:rPr>
              <w:t>232</w:t>
            </w:r>
          </w:p>
        </w:tc>
        <w:tc>
          <w:tcPr>
            <w:tcW w:w="911" w:type="dxa"/>
            <w:vAlign w:val="center"/>
          </w:tcPr>
          <w:p w:rsidR="002B5FB9" w:rsidRPr="002B5FB9" w:rsidRDefault="002B5FB9" w:rsidP="002B5FB9">
            <w:pPr>
              <w:pStyle w:val="TEKSTTABELA"/>
              <w:jc w:val="right"/>
              <w:rPr>
                <w:sz w:val="15"/>
                <w:szCs w:val="15"/>
              </w:rPr>
            </w:pPr>
            <w:r w:rsidRPr="002B5FB9">
              <w:rPr>
                <w:sz w:val="15"/>
                <w:szCs w:val="15"/>
              </w:rPr>
              <w:t>226</w:t>
            </w:r>
          </w:p>
        </w:tc>
        <w:tc>
          <w:tcPr>
            <w:tcW w:w="1053" w:type="dxa"/>
            <w:vAlign w:val="center"/>
          </w:tcPr>
          <w:p w:rsidR="002B5FB9" w:rsidRPr="002B5FB9" w:rsidRDefault="002B5FB9" w:rsidP="002B5FB9">
            <w:pPr>
              <w:pStyle w:val="TEKSTTABELA"/>
              <w:jc w:val="right"/>
              <w:rPr>
                <w:sz w:val="15"/>
                <w:szCs w:val="15"/>
              </w:rPr>
            </w:pPr>
            <w:r w:rsidRPr="002B5FB9">
              <w:rPr>
                <w:sz w:val="15"/>
                <w:szCs w:val="15"/>
              </w:rPr>
              <w:t>226</w:t>
            </w:r>
          </w:p>
        </w:tc>
      </w:tr>
      <w:tr w:rsidR="002B5FB9" w:rsidRPr="002B5FB9" w:rsidTr="00BF267E">
        <w:tc>
          <w:tcPr>
            <w:tcW w:w="1702" w:type="dxa"/>
            <w:vMerge/>
            <w:shd w:val="clear" w:color="auto" w:fill="auto"/>
            <w:vAlign w:val="center"/>
          </w:tcPr>
          <w:p w:rsidR="002B5FB9" w:rsidRPr="002B5FB9" w:rsidRDefault="002B5FB9" w:rsidP="00DB56AB">
            <w:pPr>
              <w:pStyle w:val="TEKSTTABELA"/>
              <w:spacing w:before="40" w:after="40"/>
              <w:rPr>
                <w:sz w:val="15"/>
                <w:szCs w:val="15"/>
              </w:rPr>
            </w:pPr>
          </w:p>
        </w:tc>
        <w:tc>
          <w:tcPr>
            <w:tcW w:w="992" w:type="dxa"/>
            <w:shd w:val="clear" w:color="auto" w:fill="auto"/>
            <w:vAlign w:val="center"/>
          </w:tcPr>
          <w:p w:rsidR="002B5FB9" w:rsidRPr="002B5FB9" w:rsidRDefault="002B5FB9" w:rsidP="002B5FB9">
            <w:pPr>
              <w:pStyle w:val="TEKSTTABELA"/>
              <w:ind w:right="-88"/>
              <w:rPr>
                <w:sz w:val="13"/>
                <w:szCs w:val="13"/>
              </w:rPr>
            </w:pPr>
            <w:r w:rsidRPr="002B5FB9">
              <w:rPr>
                <w:sz w:val="13"/>
                <w:szCs w:val="13"/>
              </w:rPr>
              <w:t>powierzchnia</w:t>
            </w:r>
          </w:p>
        </w:tc>
        <w:tc>
          <w:tcPr>
            <w:tcW w:w="911" w:type="dxa"/>
            <w:shd w:val="clear" w:color="auto" w:fill="auto"/>
            <w:vAlign w:val="center"/>
          </w:tcPr>
          <w:p w:rsidR="002B5FB9" w:rsidRPr="002B5FB9" w:rsidRDefault="002B5FB9" w:rsidP="002B5FB9">
            <w:pPr>
              <w:pStyle w:val="TEKSTTABELA"/>
              <w:jc w:val="right"/>
              <w:rPr>
                <w:sz w:val="15"/>
                <w:szCs w:val="15"/>
              </w:rPr>
            </w:pPr>
            <w:r w:rsidRPr="002B5FB9">
              <w:rPr>
                <w:sz w:val="15"/>
                <w:szCs w:val="15"/>
              </w:rPr>
              <w:t>1</w:t>
            </w:r>
            <w:r w:rsidR="00F755B0">
              <w:rPr>
                <w:sz w:val="15"/>
                <w:szCs w:val="15"/>
              </w:rPr>
              <w:t xml:space="preserve"> </w:t>
            </w:r>
            <w:r w:rsidRPr="002B5FB9">
              <w:rPr>
                <w:sz w:val="15"/>
                <w:szCs w:val="15"/>
              </w:rPr>
              <w:t>924,67</w:t>
            </w:r>
          </w:p>
        </w:tc>
        <w:tc>
          <w:tcPr>
            <w:tcW w:w="911" w:type="dxa"/>
            <w:shd w:val="clear" w:color="auto" w:fill="auto"/>
            <w:vAlign w:val="center"/>
          </w:tcPr>
          <w:p w:rsidR="002B5FB9" w:rsidRPr="002B5FB9" w:rsidRDefault="002B5FB9" w:rsidP="002B5FB9">
            <w:pPr>
              <w:pStyle w:val="TEKSTTABELA"/>
              <w:jc w:val="right"/>
              <w:rPr>
                <w:sz w:val="15"/>
                <w:szCs w:val="15"/>
              </w:rPr>
            </w:pPr>
            <w:r w:rsidRPr="002B5FB9">
              <w:rPr>
                <w:sz w:val="15"/>
                <w:szCs w:val="15"/>
              </w:rPr>
              <w:t>1</w:t>
            </w:r>
            <w:r w:rsidR="00F755B0">
              <w:rPr>
                <w:sz w:val="15"/>
                <w:szCs w:val="15"/>
              </w:rPr>
              <w:t xml:space="preserve"> </w:t>
            </w:r>
            <w:r w:rsidRPr="002B5FB9">
              <w:rPr>
                <w:sz w:val="15"/>
                <w:szCs w:val="15"/>
              </w:rPr>
              <w:t>892,72</w:t>
            </w:r>
          </w:p>
        </w:tc>
        <w:tc>
          <w:tcPr>
            <w:tcW w:w="911" w:type="dxa"/>
            <w:shd w:val="clear" w:color="auto" w:fill="auto"/>
            <w:vAlign w:val="center"/>
          </w:tcPr>
          <w:p w:rsidR="002B5FB9" w:rsidRPr="002B5FB9" w:rsidRDefault="002B5FB9" w:rsidP="002B5FB9">
            <w:pPr>
              <w:pStyle w:val="TEKSTTABELA"/>
              <w:jc w:val="right"/>
              <w:rPr>
                <w:sz w:val="15"/>
                <w:szCs w:val="15"/>
              </w:rPr>
            </w:pPr>
            <w:r w:rsidRPr="002B5FB9">
              <w:rPr>
                <w:sz w:val="15"/>
                <w:szCs w:val="15"/>
              </w:rPr>
              <w:t>1</w:t>
            </w:r>
            <w:r w:rsidR="00F755B0">
              <w:rPr>
                <w:sz w:val="15"/>
                <w:szCs w:val="15"/>
              </w:rPr>
              <w:t xml:space="preserve"> </w:t>
            </w:r>
            <w:r w:rsidRPr="002B5FB9">
              <w:rPr>
                <w:sz w:val="15"/>
                <w:szCs w:val="15"/>
              </w:rPr>
              <w:t>868,77</w:t>
            </w:r>
          </w:p>
        </w:tc>
        <w:tc>
          <w:tcPr>
            <w:tcW w:w="912" w:type="dxa"/>
            <w:vAlign w:val="center"/>
          </w:tcPr>
          <w:p w:rsidR="002B5FB9" w:rsidRPr="002B5FB9" w:rsidRDefault="002B5FB9" w:rsidP="002B5FB9">
            <w:pPr>
              <w:pStyle w:val="TEKSTTABELA"/>
              <w:jc w:val="right"/>
              <w:rPr>
                <w:sz w:val="15"/>
                <w:szCs w:val="15"/>
              </w:rPr>
            </w:pPr>
            <w:r w:rsidRPr="002B5FB9">
              <w:rPr>
                <w:sz w:val="15"/>
                <w:szCs w:val="15"/>
              </w:rPr>
              <w:t>1</w:t>
            </w:r>
            <w:r w:rsidR="00F755B0">
              <w:rPr>
                <w:sz w:val="15"/>
                <w:szCs w:val="15"/>
              </w:rPr>
              <w:t xml:space="preserve"> </w:t>
            </w:r>
            <w:r w:rsidRPr="002B5FB9">
              <w:rPr>
                <w:sz w:val="15"/>
                <w:szCs w:val="15"/>
              </w:rPr>
              <w:t>852,79</w:t>
            </w:r>
          </w:p>
        </w:tc>
        <w:tc>
          <w:tcPr>
            <w:tcW w:w="911" w:type="dxa"/>
            <w:vAlign w:val="center"/>
          </w:tcPr>
          <w:p w:rsidR="002B5FB9" w:rsidRPr="002B5FB9" w:rsidRDefault="002B5FB9" w:rsidP="002B5FB9">
            <w:pPr>
              <w:pStyle w:val="TEKSTTABELA"/>
              <w:jc w:val="right"/>
              <w:rPr>
                <w:sz w:val="15"/>
                <w:szCs w:val="15"/>
              </w:rPr>
            </w:pPr>
            <w:r w:rsidRPr="002B5FB9">
              <w:rPr>
                <w:sz w:val="15"/>
                <w:szCs w:val="15"/>
              </w:rPr>
              <w:t>185</w:t>
            </w:r>
            <w:r w:rsidR="00F755B0">
              <w:rPr>
                <w:sz w:val="15"/>
                <w:szCs w:val="15"/>
              </w:rPr>
              <w:t>2</w:t>
            </w:r>
            <w:r w:rsidRPr="002B5FB9">
              <w:rPr>
                <w:sz w:val="15"/>
                <w:szCs w:val="15"/>
              </w:rPr>
              <w:t>,79</w:t>
            </w:r>
          </w:p>
        </w:tc>
        <w:tc>
          <w:tcPr>
            <w:tcW w:w="911" w:type="dxa"/>
            <w:vAlign w:val="center"/>
          </w:tcPr>
          <w:p w:rsidR="002B5FB9" w:rsidRPr="002B5FB9" w:rsidRDefault="002B5FB9" w:rsidP="002B5FB9">
            <w:pPr>
              <w:pStyle w:val="TEKSTTABELA"/>
              <w:jc w:val="right"/>
              <w:rPr>
                <w:sz w:val="15"/>
                <w:szCs w:val="15"/>
              </w:rPr>
            </w:pPr>
            <w:r w:rsidRPr="002B5FB9">
              <w:rPr>
                <w:sz w:val="15"/>
                <w:szCs w:val="15"/>
              </w:rPr>
              <w:t>1</w:t>
            </w:r>
            <w:r w:rsidR="00F755B0">
              <w:rPr>
                <w:sz w:val="15"/>
                <w:szCs w:val="15"/>
              </w:rPr>
              <w:t xml:space="preserve"> </w:t>
            </w:r>
            <w:r w:rsidRPr="002B5FB9">
              <w:rPr>
                <w:sz w:val="15"/>
                <w:szCs w:val="15"/>
              </w:rPr>
              <w:t>804,90</w:t>
            </w:r>
          </w:p>
        </w:tc>
        <w:tc>
          <w:tcPr>
            <w:tcW w:w="1053" w:type="dxa"/>
            <w:vAlign w:val="center"/>
          </w:tcPr>
          <w:p w:rsidR="002B5FB9" w:rsidRPr="002B5FB9" w:rsidRDefault="002B5FB9" w:rsidP="002B5FB9">
            <w:pPr>
              <w:pStyle w:val="TEKSTTABELA"/>
              <w:jc w:val="right"/>
              <w:rPr>
                <w:sz w:val="15"/>
                <w:szCs w:val="15"/>
              </w:rPr>
            </w:pPr>
            <w:r w:rsidRPr="002B5FB9">
              <w:rPr>
                <w:sz w:val="15"/>
                <w:szCs w:val="15"/>
              </w:rPr>
              <w:t>1</w:t>
            </w:r>
            <w:r w:rsidR="00F755B0">
              <w:rPr>
                <w:sz w:val="15"/>
                <w:szCs w:val="15"/>
              </w:rPr>
              <w:t xml:space="preserve"> </w:t>
            </w:r>
            <w:r w:rsidRPr="002B5FB9">
              <w:rPr>
                <w:sz w:val="15"/>
                <w:szCs w:val="15"/>
              </w:rPr>
              <w:t>804,90</w:t>
            </w:r>
          </w:p>
        </w:tc>
      </w:tr>
      <w:tr w:rsidR="00DB56AB" w:rsidRPr="002B5FB9" w:rsidTr="00BF267E">
        <w:tc>
          <w:tcPr>
            <w:tcW w:w="9214" w:type="dxa"/>
            <w:gridSpan w:val="9"/>
            <w:shd w:val="clear" w:color="auto" w:fill="auto"/>
            <w:vAlign w:val="center"/>
          </w:tcPr>
          <w:p w:rsidR="00DB56AB" w:rsidRPr="00DB56AB" w:rsidRDefault="00DB56AB" w:rsidP="00DB56AB">
            <w:pPr>
              <w:pStyle w:val="TEKSTTABELA"/>
              <w:spacing w:before="40" w:after="40"/>
              <w:rPr>
                <w:b/>
                <w:sz w:val="15"/>
                <w:szCs w:val="15"/>
              </w:rPr>
            </w:pPr>
            <w:r w:rsidRPr="00DB56AB">
              <w:rPr>
                <w:b/>
                <w:sz w:val="15"/>
                <w:szCs w:val="15"/>
              </w:rPr>
              <w:t xml:space="preserve">Ocena aktualnego stanu technicznego budynków pozostających w zarządzie </w:t>
            </w:r>
          </w:p>
        </w:tc>
      </w:tr>
      <w:tr w:rsidR="00DB56AB" w:rsidRPr="002B5FB9" w:rsidTr="00BF267E">
        <w:tc>
          <w:tcPr>
            <w:tcW w:w="1702" w:type="dxa"/>
            <w:shd w:val="clear" w:color="auto" w:fill="auto"/>
            <w:vAlign w:val="center"/>
          </w:tcPr>
          <w:p w:rsidR="00DB56AB" w:rsidRPr="002B5FB9" w:rsidRDefault="00DB56AB" w:rsidP="00DB56AB">
            <w:pPr>
              <w:pStyle w:val="TEKSTTABELA"/>
              <w:spacing w:before="40" w:after="40"/>
              <w:rPr>
                <w:sz w:val="15"/>
                <w:szCs w:val="15"/>
              </w:rPr>
            </w:pPr>
            <w:r w:rsidRPr="002B5FB9">
              <w:rPr>
                <w:sz w:val="15"/>
                <w:szCs w:val="15"/>
              </w:rPr>
              <w:t>zły</w:t>
            </w:r>
          </w:p>
        </w:tc>
        <w:tc>
          <w:tcPr>
            <w:tcW w:w="992" w:type="dxa"/>
            <w:shd w:val="clear" w:color="auto" w:fill="auto"/>
            <w:vAlign w:val="center"/>
          </w:tcPr>
          <w:p w:rsidR="00DB56AB" w:rsidRPr="00DB56AB" w:rsidRDefault="00DB56AB" w:rsidP="00DB56AB">
            <w:pPr>
              <w:spacing w:after="0"/>
              <w:rPr>
                <w:rFonts w:ascii="Century Gothic" w:hAnsi="Century Gothic"/>
                <w:color w:val="404040" w:themeColor="text1" w:themeTint="BF"/>
              </w:rPr>
            </w:pPr>
            <w:r w:rsidRPr="00DB56AB">
              <w:rPr>
                <w:rFonts w:ascii="Century Gothic" w:hAnsi="Century Gothic"/>
                <w:color w:val="404040" w:themeColor="text1" w:themeTint="BF"/>
                <w:sz w:val="13"/>
                <w:szCs w:val="13"/>
              </w:rPr>
              <w:t>liczba budynków</w:t>
            </w:r>
          </w:p>
        </w:tc>
        <w:tc>
          <w:tcPr>
            <w:tcW w:w="911" w:type="dxa"/>
            <w:shd w:val="clear" w:color="auto" w:fill="auto"/>
            <w:vAlign w:val="center"/>
          </w:tcPr>
          <w:p w:rsidR="00DB56AB" w:rsidRPr="002B5FB9" w:rsidRDefault="00DB56AB" w:rsidP="00D813FA">
            <w:pPr>
              <w:pStyle w:val="TEKSTTABELA"/>
              <w:jc w:val="right"/>
              <w:rPr>
                <w:sz w:val="15"/>
                <w:szCs w:val="15"/>
              </w:rPr>
            </w:pPr>
            <w:r w:rsidRPr="002B5FB9">
              <w:rPr>
                <w:sz w:val="15"/>
                <w:szCs w:val="15"/>
              </w:rPr>
              <w:t>4</w:t>
            </w:r>
          </w:p>
        </w:tc>
        <w:tc>
          <w:tcPr>
            <w:tcW w:w="911" w:type="dxa"/>
            <w:shd w:val="clear" w:color="auto" w:fill="auto"/>
            <w:vAlign w:val="center"/>
          </w:tcPr>
          <w:p w:rsidR="00DB56AB" w:rsidRPr="002B5FB9" w:rsidRDefault="00DB56AB" w:rsidP="00D813FA">
            <w:pPr>
              <w:pStyle w:val="TEKSTTABELA"/>
              <w:jc w:val="right"/>
              <w:rPr>
                <w:sz w:val="15"/>
                <w:szCs w:val="15"/>
              </w:rPr>
            </w:pPr>
            <w:r w:rsidRPr="002B5FB9">
              <w:rPr>
                <w:sz w:val="15"/>
                <w:szCs w:val="15"/>
              </w:rPr>
              <w:t>4</w:t>
            </w:r>
          </w:p>
        </w:tc>
        <w:tc>
          <w:tcPr>
            <w:tcW w:w="911" w:type="dxa"/>
            <w:shd w:val="clear" w:color="auto" w:fill="auto"/>
            <w:vAlign w:val="center"/>
          </w:tcPr>
          <w:p w:rsidR="00DB56AB" w:rsidRPr="002B5FB9" w:rsidRDefault="00DB56AB" w:rsidP="00D813FA">
            <w:pPr>
              <w:pStyle w:val="TEKSTTABELA"/>
              <w:jc w:val="right"/>
              <w:rPr>
                <w:sz w:val="15"/>
                <w:szCs w:val="15"/>
              </w:rPr>
            </w:pPr>
            <w:r w:rsidRPr="002B5FB9">
              <w:rPr>
                <w:sz w:val="15"/>
                <w:szCs w:val="15"/>
              </w:rPr>
              <w:t>4</w:t>
            </w:r>
          </w:p>
        </w:tc>
        <w:tc>
          <w:tcPr>
            <w:tcW w:w="912" w:type="dxa"/>
            <w:vAlign w:val="center"/>
          </w:tcPr>
          <w:p w:rsidR="00DB56AB" w:rsidRPr="002B5FB9" w:rsidRDefault="00DB56AB" w:rsidP="00D813FA">
            <w:pPr>
              <w:pStyle w:val="TEKSTTABELA"/>
              <w:jc w:val="right"/>
              <w:rPr>
                <w:sz w:val="15"/>
                <w:szCs w:val="15"/>
              </w:rPr>
            </w:pPr>
            <w:r w:rsidRPr="002B5FB9">
              <w:rPr>
                <w:sz w:val="15"/>
                <w:szCs w:val="15"/>
              </w:rPr>
              <w:t>5</w:t>
            </w:r>
          </w:p>
        </w:tc>
        <w:tc>
          <w:tcPr>
            <w:tcW w:w="911" w:type="dxa"/>
            <w:vAlign w:val="center"/>
          </w:tcPr>
          <w:p w:rsidR="00DB56AB" w:rsidRPr="002B5FB9" w:rsidRDefault="00DB56AB" w:rsidP="00D813FA">
            <w:pPr>
              <w:pStyle w:val="TEKSTTABELA"/>
              <w:jc w:val="right"/>
              <w:rPr>
                <w:sz w:val="15"/>
                <w:szCs w:val="15"/>
              </w:rPr>
            </w:pPr>
            <w:r w:rsidRPr="002B5FB9">
              <w:rPr>
                <w:sz w:val="15"/>
                <w:szCs w:val="15"/>
              </w:rPr>
              <w:t>5</w:t>
            </w:r>
          </w:p>
        </w:tc>
        <w:tc>
          <w:tcPr>
            <w:tcW w:w="911" w:type="dxa"/>
            <w:vAlign w:val="center"/>
          </w:tcPr>
          <w:p w:rsidR="00DB56AB" w:rsidRPr="002B5FB9" w:rsidRDefault="00DB56AB" w:rsidP="00D813FA">
            <w:pPr>
              <w:pStyle w:val="TEKSTTABELA"/>
              <w:jc w:val="right"/>
              <w:rPr>
                <w:sz w:val="15"/>
                <w:szCs w:val="15"/>
              </w:rPr>
            </w:pPr>
            <w:r w:rsidRPr="002B5FB9">
              <w:rPr>
                <w:sz w:val="15"/>
                <w:szCs w:val="15"/>
              </w:rPr>
              <w:t>6</w:t>
            </w:r>
          </w:p>
        </w:tc>
        <w:tc>
          <w:tcPr>
            <w:tcW w:w="1053" w:type="dxa"/>
            <w:vAlign w:val="center"/>
          </w:tcPr>
          <w:p w:rsidR="00DB56AB" w:rsidRPr="002B5FB9" w:rsidRDefault="00DB56AB" w:rsidP="00D813FA">
            <w:pPr>
              <w:pStyle w:val="TEKSTTABELA"/>
              <w:jc w:val="right"/>
              <w:rPr>
                <w:sz w:val="15"/>
                <w:szCs w:val="15"/>
              </w:rPr>
            </w:pPr>
            <w:r w:rsidRPr="002B5FB9">
              <w:rPr>
                <w:sz w:val="15"/>
                <w:szCs w:val="15"/>
              </w:rPr>
              <w:t>6</w:t>
            </w:r>
          </w:p>
        </w:tc>
      </w:tr>
      <w:tr w:rsidR="00DB56AB" w:rsidRPr="002B5FB9" w:rsidTr="00BF267E">
        <w:tc>
          <w:tcPr>
            <w:tcW w:w="1702" w:type="dxa"/>
            <w:shd w:val="clear" w:color="auto" w:fill="auto"/>
            <w:vAlign w:val="center"/>
          </w:tcPr>
          <w:p w:rsidR="00DB56AB" w:rsidRPr="002B5FB9" w:rsidRDefault="00DB56AB" w:rsidP="00DB56AB">
            <w:pPr>
              <w:pStyle w:val="TEKSTTABELA"/>
              <w:spacing w:before="40" w:after="40"/>
              <w:rPr>
                <w:sz w:val="15"/>
                <w:szCs w:val="15"/>
              </w:rPr>
            </w:pPr>
            <w:r w:rsidRPr="002B5FB9">
              <w:rPr>
                <w:sz w:val="15"/>
                <w:szCs w:val="15"/>
              </w:rPr>
              <w:t>średni</w:t>
            </w:r>
          </w:p>
        </w:tc>
        <w:tc>
          <w:tcPr>
            <w:tcW w:w="992" w:type="dxa"/>
            <w:shd w:val="clear" w:color="auto" w:fill="auto"/>
            <w:vAlign w:val="center"/>
          </w:tcPr>
          <w:p w:rsidR="00DB56AB" w:rsidRPr="00DB56AB" w:rsidRDefault="00DB56AB" w:rsidP="00DB56AB">
            <w:pPr>
              <w:spacing w:after="0"/>
              <w:rPr>
                <w:rFonts w:ascii="Century Gothic" w:hAnsi="Century Gothic"/>
                <w:color w:val="404040" w:themeColor="text1" w:themeTint="BF"/>
              </w:rPr>
            </w:pPr>
            <w:r w:rsidRPr="00DB56AB">
              <w:rPr>
                <w:rFonts w:ascii="Century Gothic" w:hAnsi="Century Gothic"/>
                <w:color w:val="404040" w:themeColor="text1" w:themeTint="BF"/>
                <w:sz w:val="13"/>
                <w:szCs w:val="13"/>
              </w:rPr>
              <w:t>liczba budynków</w:t>
            </w:r>
          </w:p>
        </w:tc>
        <w:tc>
          <w:tcPr>
            <w:tcW w:w="911" w:type="dxa"/>
            <w:shd w:val="clear" w:color="auto" w:fill="auto"/>
            <w:vAlign w:val="center"/>
          </w:tcPr>
          <w:p w:rsidR="00DB56AB" w:rsidRPr="002B5FB9" w:rsidRDefault="00DB56AB" w:rsidP="00D813FA">
            <w:pPr>
              <w:pStyle w:val="TEKSTTABELA"/>
              <w:jc w:val="right"/>
              <w:rPr>
                <w:sz w:val="15"/>
                <w:szCs w:val="15"/>
              </w:rPr>
            </w:pPr>
            <w:r w:rsidRPr="002B5FB9">
              <w:rPr>
                <w:sz w:val="15"/>
                <w:szCs w:val="15"/>
              </w:rPr>
              <w:t>237</w:t>
            </w:r>
          </w:p>
        </w:tc>
        <w:tc>
          <w:tcPr>
            <w:tcW w:w="911" w:type="dxa"/>
            <w:shd w:val="clear" w:color="auto" w:fill="auto"/>
            <w:vAlign w:val="center"/>
          </w:tcPr>
          <w:p w:rsidR="00DB56AB" w:rsidRPr="002B5FB9" w:rsidRDefault="00DB56AB" w:rsidP="00D813FA">
            <w:pPr>
              <w:pStyle w:val="TEKSTTABELA"/>
              <w:jc w:val="right"/>
              <w:rPr>
                <w:sz w:val="15"/>
                <w:szCs w:val="15"/>
              </w:rPr>
            </w:pPr>
            <w:r w:rsidRPr="002B5FB9">
              <w:rPr>
                <w:sz w:val="15"/>
                <w:szCs w:val="15"/>
              </w:rPr>
              <w:t>233</w:t>
            </w:r>
          </w:p>
        </w:tc>
        <w:tc>
          <w:tcPr>
            <w:tcW w:w="911" w:type="dxa"/>
            <w:shd w:val="clear" w:color="auto" w:fill="auto"/>
            <w:vAlign w:val="center"/>
          </w:tcPr>
          <w:p w:rsidR="00DB56AB" w:rsidRPr="002B5FB9" w:rsidRDefault="00DB56AB" w:rsidP="00D813FA">
            <w:pPr>
              <w:pStyle w:val="TEKSTTABELA"/>
              <w:jc w:val="right"/>
              <w:rPr>
                <w:sz w:val="15"/>
                <w:szCs w:val="15"/>
              </w:rPr>
            </w:pPr>
            <w:r w:rsidRPr="002B5FB9">
              <w:rPr>
                <w:sz w:val="15"/>
                <w:szCs w:val="15"/>
              </w:rPr>
              <w:t>230</w:t>
            </w:r>
          </w:p>
        </w:tc>
        <w:tc>
          <w:tcPr>
            <w:tcW w:w="912" w:type="dxa"/>
            <w:vAlign w:val="center"/>
          </w:tcPr>
          <w:p w:rsidR="00DB56AB" w:rsidRPr="002B5FB9" w:rsidRDefault="00DB56AB" w:rsidP="00D813FA">
            <w:pPr>
              <w:pStyle w:val="TEKSTTABELA"/>
              <w:jc w:val="right"/>
              <w:rPr>
                <w:sz w:val="15"/>
                <w:szCs w:val="15"/>
              </w:rPr>
            </w:pPr>
            <w:r w:rsidRPr="002B5FB9">
              <w:rPr>
                <w:sz w:val="15"/>
                <w:szCs w:val="15"/>
              </w:rPr>
              <w:t>227</w:t>
            </w:r>
          </w:p>
        </w:tc>
        <w:tc>
          <w:tcPr>
            <w:tcW w:w="911" w:type="dxa"/>
            <w:vAlign w:val="center"/>
          </w:tcPr>
          <w:p w:rsidR="00DB56AB" w:rsidRPr="002B5FB9" w:rsidRDefault="00DB56AB" w:rsidP="00D813FA">
            <w:pPr>
              <w:pStyle w:val="TEKSTTABELA"/>
              <w:jc w:val="right"/>
              <w:rPr>
                <w:sz w:val="15"/>
                <w:szCs w:val="15"/>
              </w:rPr>
            </w:pPr>
            <w:r w:rsidRPr="002B5FB9">
              <w:rPr>
                <w:sz w:val="15"/>
                <w:szCs w:val="15"/>
              </w:rPr>
              <w:t>227</w:t>
            </w:r>
          </w:p>
        </w:tc>
        <w:tc>
          <w:tcPr>
            <w:tcW w:w="911" w:type="dxa"/>
            <w:vAlign w:val="center"/>
          </w:tcPr>
          <w:p w:rsidR="00DB56AB" w:rsidRPr="002B5FB9" w:rsidRDefault="00DB56AB" w:rsidP="00D813FA">
            <w:pPr>
              <w:pStyle w:val="TEKSTTABELA"/>
              <w:jc w:val="right"/>
              <w:rPr>
                <w:sz w:val="15"/>
                <w:szCs w:val="15"/>
              </w:rPr>
            </w:pPr>
            <w:r w:rsidRPr="002B5FB9">
              <w:rPr>
                <w:sz w:val="15"/>
                <w:szCs w:val="15"/>
              </w:rPr>
              <w:t>220</w:t>
            </w:r>
          </w:p>
        </w:tc>
        <w:tc>
          <w:tcPr>
            <w:tcW w:w="1053" w:type="dxa"/>
            <w:vAlign w:val="center"/>
          </w:tcPr>
          <w:p w:rsidR="00DB56AB" w:rsidRPr="002B5FB9" w:rsidRDefault="00DB56AB" w:rsidP="00D813FA">
            <w:pPr>
              <w:pStyle w:val="TEKSTTABELA"/>
              <w:jc w:val="right"/>
              <w:rPr>
                <w:sz w:val="15"/>
                <w:szCs w:val="15"/>
              </w:rPr>
            </w:pPr>
            <w:r w:rsidRPr="002B5FB9">
              <w:rPr>
                <w:sz w:val="15"/>
                <w:szCs w:val="15"/>
              </w:rPr>
              <w:t>220</w:t>
            </w:r>
          </w:p>
        </w:tc>
      </w:tr>
      <w:tr w:rsidR="00DB56AB" w:rsidRPr="002B5FB9" w:rsidTr="00BF267E">
        <w:tc>
          <w:tcPr>
            <w:tcW w:w="1702" w:type="dxa"/>
            <w:shd w:val="clear" w:color="auto" w:fill="auto"/>
            <w:vAlign w:val="center"/>
          </w:tcPr>
          <w:p w:rsidR="00DB56AB" w:rsidRPr="002B5FB9" w:rsidRDefault="00DB56AB" w:rsidP="00DB56AB">
            <w:pPr>
              <w:pStyle w:val="TEKSTTABELA"/>
              <w:spacing w:before="40" w:after="40"/>
              <w:rPr>
                <w:sz w:val="15"/>
                <w:szCs w:val="15"/>
              </w:rPr>
            </w:pPr>
            <w:r w:rsidRPr="002B5FB9">
              <w:rPr>
                <w:sz w:val="15"/>
                <w:szCs w:val="15"/>
              </w:rPr>
              <w:t>dobry</w:t>
            </w:r>
          </w:p>
        </w:tc>
        <w:tc>
          <w:tcPr>
            <w:tcW w:w="992" w:type="dxa"/>
            <w:shd w:val="clear" w:color="auto" w:fill="auto"/>
            <w:vAlign w:val="center"/>
          </w:tcPr>
          <w:p w:rsidR="00DB56AB" w:rsidRPr="00DB56AB" w:rsidRDefault="00DB56AB" w:rsidP="00DB56AB">
            <w:pPr>
              <w:spacing w:after="0"/>
              <w:rPr>
                <w:rFonts w:ascii="Century Gothic" w:hAnsi="Century Gothic"/>
                <w:color w:val="404040" w:themeColor="text1" w:themeTint="BF"/>
              </w:rPr>
            </w:pPr>
            <w:r w:rsidRPr="00DB56AB">
              <w:rPr>
                <w:rFonts w:ascii="Century Gothic" w:hAnsi="Century Gothic"/>
                <w:color w:val="404040" w:themeColor="text1" w:themeTint="BF"/>
                <w:sz w:val="13"/>
                <w:szCs w:val="13"/>
              </w:rPr>
              <w:t>liczba budynków</w:t>
            </w:r>
          </w:p>
        </w:tc>
        <w:tc>
          <w:tcPr>
            <w:tcW w:w="911" w:type="dxa"/>
            <w:shd w:val="clear" w:color="auto" w:fill="auto"/>
            <w:vAlign w:val="center"/>
          </w:tcPr>
          <w:p w:rsidR="00DB56AB" w:rsidRPr="002B5FB9" w:rsidRDefault="00DB56AB" w:rsidP="00D813FA">
            <w:pPr>
              <w:pStyle w:val="TEKSTTABELA"/>
              <w:jc w:val="right"/>
              <w:rPr>
                <w:sz w:val="15"/>
                <w:szCs w:val="15"/>
              </w:rPr>
            </w:pPr>
            <w:r>
              <w:rPr>
                <w:sz w:val="15"/>
                <w:szCs w:val="15"/>
              </w:rPr>
              <w:sym w:font="Symbol" w:char="F02D"/>
            </w:r>
          </w:p>
        </w:tc>
        <w:tc>
          <w:tcPr>
            <w:tcW w:w="911" w:type="dxa"/>
            <w:shd w:val="clear" w:color="auto" w:fill="auto"/>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911" w:type="dxa"/>
            <w:shd w:val="clear" w:color="auto" w:fill="auto"/>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912" w:type="dxa"/>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911" w:type="dxa"/>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911" w:type="dxa"/>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1053" w:type="dxa"/>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r>
      <w:tr w:rsidR="00DB56AB" w:rsidRPr="002B5FB9" w:rsidTr="00BF267E">
        <w:tc>
          <w:tcPr>
            <w:tcW w:w="1702" w:type="dxa"/>
            <w:shd w:val="clear" w:color="auto" w:fill="auto"/>
            <w:vAlign w:val="center"/>
          </w:tcPr>
          <w:p w:rsidR="00DB56AB" w:rsidRPr="002B5FB9" w:rsidRDefault="00DB56AB" w:rsidP="00DB56AB">
            <w:pPr>
              <w:pStyle w:val="TEKSTTABELA"/>
              <w:spacing w:before="40" w:after="40"/>
              <w:rPr>
                <w:sz w:val="15"/>
                <w:szCs w:val="15"/>
              </w:rPr>
            </w:pPr>
            <w:r w:rsidRPr="002B5FB9">
              <w:rPr>
                <w:sz w:val="15"/>
                <w:szCs w:val="15"/>
              </w:rPr>
              <w:t>Budynki wymagające remontu</w:t>
            </w:r>
          </w:p>
        </w:tc>
        <w:tc>
          <w:tcPr>
            <w:tcW w:w="992" w:type="dxa"/>
            <w:shd w:val="clear" w:color="auto" w:fill="auto"/>
            <w:vAlign w:val="center"/>
          </w:tcPr>
          <w:p w:rsidR="00DB56AB" w:rsidRPr="00DB56AB" w:rsidRDefault="00DB56AB" w:rsidP="00DB56AB">
            <w:pPr>
              <w:spacing w:after="0"/>
              <w:rPr>
                <w:rFonts w:ascii="Century Gothic" w:hAnsi="Century Gothic"/>
                <w:color w:val="404040" w:themeColor="text1" w:themeTint="BF"/>
              </w:rPr>
            </w:pPr>
            <w:r w:rsidRPr="00DB56AB">
              <w:rPr>
                <w:rFonts w:ascii="Century Gothic" w:hAnsi="Century Gothic"/>
                <w:color w:val="404040" w:themeColor="text1" w:themeTint="BF"/>
                <w:sz w:val="13"/>
                <w:szCs w:val="13"/>
              </w:rPr>
              <w:t>liczba budynków</w:t>
            </w:r>
          </w:p>
        </w:tc>
        <w:tc>
          <w:tcPr>
            <w:tcW w:w="911" w:type="dxa"/>
            <w:shd w:val="clear" w:color="auto" w:fill="auto"/>
            <w:vAlign w:val="center"/>
          </w:tcPr>
          <w:p w:rsidR="00DB56AB" w:rsidRPr="002B5FB9" w:rsidRDefault="00DB56AB" w:rsidP="00D813FA">
            <w:pPr>
              <w:pStyle w:val="TEKSTTABELA"/>
              <w:jc w:val="right"/>
              <w:rPr>
                <w:sz w:val="15"/>
                <w:szCs w:val="15"/>
              </w:rPr>
            </w:pPr>
            <w:r w:rsidRPr="002B5FB9">
              <w:rPr>
                <w:sz w:val="15"/>
                <w:szCs w:val="15"/>
              </w:rPr>
              <w:t>241</w:t>
            </w:r>
          </w:p>
        </w:tc>
        <w:tc>
          <w:tcPr>
            <w:tcW w:w="911" w:type="dxa"/>
            <w:shd w:val="clear" w:color="auto" w:fill="auto"/>
            <w:vAlign w:val="center"/>
          </w:tcPr>
          <w:p w:rsidR="00DB56AB" w:rsidRPr="002B5FB9" w:rsidRDefault="00DB56AB" w:rsidP="00D813FA">
            <w:pPr>
              <w:pStyle w:val="TEKSTTABELA"/>
              <w:jc w:val="right"/>
              <w:rPr>
                <w:sz w:val="15"/>
                <w:szCs w:val="15"/>
              </w:rPr>
            </w:pPr>
            <w:r w:rsidRPr="002B5FB9">
              <w:rPr>
                <w:sz w:val="15"/>
                <w:szCs w:val="15"/>
              </w:rPr>
              <w:t>237</w:t>
            </w:r>
          </w:p>
        </w:tc>
        <w:tc>
          <w:tcPr>
            <w:tcW w:w="911" w:type="dxa"/>
            <w:shd w:val="clear" w:color="auto" w:fill="auto"/>
            <w:vAlign w:val="center"/>
          </w:tcPr>
          <w:p w:rsidR="00DB56AB" w:rsidRPr="002B5FB9" w:rsidRDefault="00DB56AB" w:rsidP="00D813FA">
            <w:pPr>
              <w:pStyle w:val="TEKSTTABELA"/>
              <w:jc w:val="right"/>
              <w:rPr>
                <w:sz w:val="15"/>
                <w:szCs w:val="15"/>
              </w:rPr>
            </w:pPr>
            <w:r w:rsidRPr="002B5FB9">
              <w:rPr>
                <w:sz w:val="15"/>
                <w:szCs w:val="15"/>
              </w:rPr>
              <w:t>234</w:t>
            </w:r>
          </w:p>
        </w:tc>
        <w:tc>
          <w:tcPr>
            <w:tcW w:w="912" w:type="dxa"/>
            <w:vAlign w:val="center"/>
          </w:tcPr>
          <w:p w:rsidR="00DB56AB" w:rsidRPr="002B5FB9" w:rsidRDefault="00DB56AB" w:rsidP="00D813FA">
            <w:pPr>
              <w:pStyle w:val="TEKSTTABELA"/>
              <w:jc w:val="right"/>
              <w:rPr>
                <w:sz w:val="15"/>
                <w:szCs w:val="15"/>
              </w:rPr>
            </w:pPr>
            <w:r w:rsidRPr="002B5FB9">
              <w:rPr>
                <w:sz w:val="15"/>
                <w:szCs w:val="15"/>
              </w:rPr>
              <w:t>232</w:t>
            </w:r>
          </w:p>
        </w:tc>
        <w:tc>
          <w:tcPr>
            <w:tcW w:w="911" w:type="dxa"/>
            <w:vAlign w:val="center"/>
          </w:tcPr>
          <w:p w:rsidR="00DB56AB" w:rsidRPr="002B5FB9" w:rsidRDefault="00DB56AB" w:rsidP="00D813FA">
            <w:pPr>
              <w:pStyle w:val="TEKSTTABELA"/>
              <w:jc w:val="right"/>
              <w:rPr>
                <w:sz w:val="15"/>
                <w:szCs w:val="15"/>
              </w:rPr>
            </w:pPr>
            <w:r w:rsidRPr="002B5FB9">
              <w:rPr>
                <w:sz w:val="15"/>
                <w:szCs w:val="15"/>
              </w:rPr>
              <w:t>232</w:t>
            </w:r>
          </w:p>
        </w:tc>
        <w:tc>
          <w:tcPr>
            <w:tcW w:w="911" w:type="dxa"/>
            <w:vAlign w:val="center"/>
          </w:tcPr>
          <w:p w:rsidR="00DB56AB" w:rsidRPr="002B5FB9" w:rsidRDefault="00DB56AB" w:rsidP="00D813FA">
            <w:pPr>
              <w:pStyle w:val="TEKSTTABELA"/>
              <w:jc w:val="right"/>
              <w:rPr>
                <w:sz w:val="15"/>
                <w:szCs w:val="15"/>
              </w:rPr>
            </w:pPr>
            <w:r w:rsidRPr="002B5FB9">
              <w:rPr>
                <w:sz w:val="15"/>
                <w:szCs w:val="15"/>
              </w:rPr>
              <w:t>226</w:t>
            </w:r>
          </w:p>
        </w:tc>
        <w:tc>
          <w:tcPr>
            <w:tcW w:w="1053" w:type="dxa"/>
            <w:vAlign w:val="center"/>
          </w:tcPr>
          <w:p w:rsidR="00DB56AB" w:rsidRPr="002B5FB9" w:rsidRDefault="00DB56AB" w:rsidP="00D813FA">
            <w:pPr>
              <w:pStyle w:val="TEKSTTABELA"/>
              <w:jc w:val="right"/>
              <w:rPr>
                <w:sz w:val="15"/>
                <w:szCs w:val="15"/>
              </w:rPr>
            </w:pPr>
            <w:r w:rsidRPr="002B5FB9">
              <w:rPr>
                <w:sz w:val="15"/>
                <w:szCs w:val="15"/>
              </w:rPr>
              <w:t>226</w:t>
            </w:r>
          </w:p>
        </w:tc>
      </w:tr>
      <w:tr w:rsidR="00DB56AB" w:rsidRPr="002B5FB9" w:rsidTr="00BF267E">
        <w:tc>
          <w:tcPr>
            <w:tcW w:w="1702" w:type="dxa"/>
            <w:shd w:val="clear" w:color="auto" w:fill="auto"/>
            <w:vAlign w:val="center"/>
          </w:tcPr>
          <w:p w:rsidR="00DB56AB" w:rsidRPr="002B5FB9" w:rsidRDefault="00DB56AB" w:rsidP="00DB56AB">
            <w:pPr>
              <w:pStyle w:val="TEKSTTABELA"/>
              <w:spacing w:before="40" w:after="40"/>
              <w:rPr>
                <w:sz w:val="15"/>
                <w:szCs w:val="15"/>
              </w:rPr>
            </w:pPr>
            <w:r w:rsidRPr="002B5FB9">
              <w:rPr>
                <w:sz w:val="15"/>
                <w:szCs w:val="15"/>
              </w:rPr>
              <w:t>Nakazy rozbiórek budynków</w:t>
            </w:r>
          </w:p>
        </w:tc>
        <w:tc>
          <w:tcPr>
            <w:tcW w:w="992" w:type="dxa"/>
            <w:shd w:val="clear" w:color="auto" w:fill="auto"/>
            <w:vAlign w:val="center"/>
          </w:tcPr>
          <w:p w:rsidR="00DB56AB" w:rsidRPr="00DB56AB" w:rsidRDefault="00DB56AB" w:rsidP="00DB56AB">
            <w:pPr>
              <w:spacing w:after="0"/>
              <w:rPr>
                <w:rFonts w:ascii="Century Gothic" w:hAnsi="Century Gothic"/>
                <w:color w:val="404040" w:themeColor="text1" w:themeTint="BF"/>
              </w:rPr>
            </w:pPr>
            <w:r w:rsidRPr="00DB56AB">
              <w:rPr>
                <w:rFonts w:ascii="Century Gothic" w:hAnsi="Century Gothic"/>
                <w:color w:val="404040" w:themeColor="text1" w:themeTint="BF"/>
                <w:sz w:val="13"/>
                <w:szCs w:val="13"/>
              </w:rPr>
              <w:t>liczba budynków</w:t>
            </w:r>
          </w:p>
        </w:tc>
        <w:tc>
          <w:tcPr>
            <w:tcW w:w="911" w:type="dxa"/>
            <w:shd w:val="clear" w:color="auto" w:fill="auto"/>
            <w:vAlign w:val="center"/>
          </w:tcPr>
          <w:p w:rsidR="00DB56AB" w:rsidRPr="002B5FB9" w:rsidRDefault="00DB56AB" w:rsidP="00D813FA">
            <w:pPr>
              <w:pStyle w:val="TEKSTTABELA"/>
              <w:jc w:val="right"/>
              <w:rPr>
                <w:sz w:val="15"/>
                <w:szCs w:val="15"/>
              </w:rPr>
            </w:pPr>
            <w:r>
              <w:rPr>
                <w:sz w:val="15"/>
                <w:szCs w:val="15"/>
              </w:rPr>
              <w:sym w:font="Symbol" w:char="F02D"/>
            </w:r>
          </w:p>
        </w:tc>
        <w:tc>
          <w:tcPr>
            <w:tcW w:w="911" w:type="dxa"/>
            <w:shd w:val="clear" w:color="auto" w:fill="auto"/>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911" w:type="dxa"/>
            <w:shd w:val="clear" w:color="auto" w:fill="auto"/>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912" w:type="dxa"/>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911" w:type="dxa"/>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911" w:type="dxa"/>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1053" w:type="dxa"/>
            <w:vAlign w:val="center"/>
          </w:tcPr>
          <w:p w:rsidR="00DB56AB" w:rsidRPr="002B5FB9" w:rsidRDefault="00DB56AB" w:rsidP="00D813FA">
            <w:pPr>
              <w:pStyle w:val="TEKSTTABELA"/>
              <w:jc w:val="right"/>
              <w:rPr>
                <w:sz w:val="15"/>
                <w:szCs w:val="15"/>
              </w:rPr>
            </w:pPr>
            <w:r w:rsidRPr="002B5FB9">
              <w:rPr>
                <w:sz w:val="15"/>
                <w:szCs w:val="15"/>
              </w:rPr>
              <w:t>1</w:t>
            </w:r>
          </w:p>
        </w:tc>
      </w:tr>
      <w:tr w:rsidR="00DB56AB" w:rsidRPr="002B5FB9" w:rsidTr="00BF267E">
        <w:tc>
          <w:tcPr>
            <w:tcW w:w="1702" w:type="dxa"/>
            <w:shd w:val="clear" w:color="auto" w:fill="auto"/>
            <w:vAlign w:val="center"/>
          </w:tcPr>
          <w:p w:rsidR="00DB56AB" w:rsidRPr="002B5FB9" w:rsidRDefault="00DB56AB" w:rsidP="00DB56AB">
            <w:pPr>
              <w:pStyle w:val="TEKSTTABELA"/>
              <w:spacing w:before="40" w:after="40"/>
              <w:rPr>
                <w:sz w:val="15"/>
                <w:szCs w:val="15"/>
              </w:rPr>
            </w:pPr>
            <w:r w:rsidRPr="002B5FB9">
              <w:rPr>
                <w:sz w:val="15"/>
                <w:szCs w:val="15"/>
              </w:rPr>
              <w:t>Rozbiórki budynków</w:t>
            </w:r>
          </w:p>
        </w:tc>
        <w:tc>
          <w:tcPr>
            <w:tcW w:w="992" w:type="dxa"/>
            <w:shd w:val="clear" w:color="auto" w:fill="auto"/>
            <w:vAlign w:val="center"/>
          </w:tcPr>
          <w:p w:rsidR="00DB56AB" w:rsidRPr="00DB56AB" w:rsidRDefault="00DB56AB" w:rsidP="00DB56AB">
            <w:pPr>
              <w:spacing w:after="0"/>
              <w:rPr>
                <w:rFonts w:ascii="Century Gothic" w:hAnsi="Century Gothic"/>
                <w:color w:val="404040" w:themeColor="text1" w:themeTint="BF"/>
              </w:rPr>
            </w:pPr>
            <w:r w:rsidRPr="00DB56AB">
              <w:rPr>
                <w:rFonts w:ascii="Century Gothic" w:hAnsi="Century Gothic"/>
                <w:color w:val="404040" w:themeColor="text1" w:themeTint="BF"/>
                <w:sz w:val="13"/>
                <w:szCs w:val="13"/>
              </w:rPr>
              <w:t>liczba budynków</w:t>
            </w:r>
          </w:p>
        </w:tc>
        <w:tc>
          <w:tcPr>
            <w:tcW w:w="911" w:type="dxa"/>
            <w:shd w:val="clear" w:color="auto" w:fill="auto"/>
            <w:vAlign w:val="center"/>
          </w:tcPr>
          <w:p w:rsidR="00DB56AB" w:rsidRPr="002B5FB9" w:rsidRDefault="00DB56AB" w:rsidP="00D813FA">
            <w:pPr>
              <w:pStyle w:val="TEKSTTABELA"/>
              <w:jc w:val="right"/>
              <w:rPr>
                <w:sz w:val="15"/>
                <w:szCs w:val="15"/>
              </w:rPr>
            </w:pPr>
            <w:r>
              <w:rPr>
                <w:sz w:val="15"/>
                <w:szCs w:val="15"/>
              </w:rPr>
              <w:sym w:font="Symbol" w:char="F02D"/>
            </w:r>
          </w:p>
        </w:tc>
        <w:tc>
          <w:tcPr>
            <w:tcW w:w="911" w:type="dxa"/>
            <w:shd w:val="clear" w:color="auto" w:fill="auto"/>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911" w:type="dxa"/>
            <w:shd w:val="clear" w:color="auto" w:fill="auto"/>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912" w:type="dxa"/>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911" w:type="dxa"/>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911" w:type="dxa"/>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c>
          <w:tcPr>
            <w:tcW w:w="1053" w:type="dxa"/>
            <w:vAlign w:val="center"/>
          </w:tcPr>
          <w:p w:rsidR="00DB56AB" w:rsidRPr="002B5FB9" w:rsidRDefault="00DB56AB" w:rsidP="00D813FA">
            <w:pPr>
              <w:spacing w:after="0"/>
              <w:jc w:val="right"/>
              <w:rPr>
                <w:color w:val="404040" w:themeColor="text1" w:themeTint="BF"/>
              </w:rPr>
            </w:pPr>
            <w:r w:rsidRPr="002B5FB9">
              <w:rPr>
                <w:color w:val="404040" w:themeColor="text1" w:themeTint="BF"/>
                <w:sz w:val="15"/>
                <w:szCs w:val="15"/>
              </w:rPr>
              <w:sym w:font="Symbol" w:char="F02D"/>
            </w:r>
          </w:p>
        </w:tc>
      </w:tr>
      <w:tr w:rsidR="00DB56AB" w:rsidRPr="002B5FB9" w:rsidTr="00BF267E">
        <w:tc>
          <w:tcPr>
            <w:tcW w:w="9214" w:type="dxa"/>
            <w:gridSpan w:val="9"/>
            <w:shd w:val="clear" w:color="auto" w:fill="auto"/>
            <w:vAlign w:val="center"/>
          </w:tcPr>
          <w:p w:rsidR="00DB56AB" w:rsidRPr="00DB56AB" w:rsidRDefault="00DB56AB" w:rsidP="00DB56AB">
            <w:pPr>
              <w:pStyle w:val="TEKSTTABELA"/>
              <w:spacing w:before="40" w:after="40"/>
              <w:rPr>
                <w:b/>
                <w:sz w:val="15"/>
                <w:szCs w:val="15"/>
              </w:rPr>
            </w:pPr>
            <w:r w:rsidRPr="00DB56AB">
              <w:rPr>
                <w:b/>
                <w:sz w:val="15"/>
                <w:szCs w:val="15"/>
              </w:rPr>
              <w:t>Inne</w:t>
            </w:r>
            <w:r>
              <w:rPr>
                <w:b/>
                <w:sz w:val="15"/>
                <w:szCs w:val="15"/>
              </w:rPr>
              <w:t>:</w:t>
            </w:r>
          </w:p>
        </w:tc>
      </w:tr>
      <w:tr w:rsidR="00DB56AB" w:rsidRPr="002B5FB9" w:rsidTr="00BF267E">
        <w:tc>
          <w:tcPr>
            <w:tcW w:w="1702" w:type="dxa"/>
            <w:shd w:val="clear" w:color="auto" w:fill="auto"/>
            <w:vAlign w:val="center"/>
          </w:tcPr>
          <w:p w:rsidR="00DB56AB" w:rsidRPr="002B5FB9" w:rsidRDefault="00DB56AB" w:rsidP="00DB56AB">
            <w:pPr>
              <w:pStyle w:val="TEKSTTABELA"/>
              <w:spacing w:before="40" w:after="40"/>
              <w:rPr>
                <w:sz w:val="15"/>
                <w:szCs w:val="15"/>
              </w:rPr>
            </w:pPr>
            <w:r w:rsidRPr="002B5FB9">
              <w:rPr>
                <w:sz w:val="15"/>
                <w:szCs w:val="15"/>
              </w:rPr>
              <w:t>Średnia stawka czynszu komunalnego</w:t>
            </w:r>
          </w:p>
        </w:tc>
        <w:tc>
          <w:tcPr>
            <w:tcW w:w="992" w:type="dxa"/>
            <w:shd w:val="clear" w:color="auto" w:fill="auto"/>
            <w:vAlign w:val="center"/>
          </w:tcPr>
          <w:p w:rsidR="00DB56AB" w:rsidRPr="002B5FB9" w:rsidRDefault="00DB56AB" w:rsidP="002B5FB9">
            <w:pPr>
              <w:pStyle w:val="TEKSTTABELA"/>
              <w:ind w:right="-88"/>
              <w:rPr>
                <w:sz w:val="13"/>
                <w:szCs w:val="13"/>
              </w:rPr>
            </w:pPr>
            <w:r w:rsidRPr="002B5FB9">
              <w:rPr>
                <w:sz w:val="13"/>
                <w:szCs w:val="13"/>
              </w:rPr>
              <w:t>PLN/m2/</w:t>
            </w:r>
            <w:r>
              <w:rPr>
                <w:sz w:val="13"/>
                <w:szCs w:val="13"/>
              </w:rPr>
              <w:t xml:space="preserve"> </w:t>
            </w:r>
            <w:r w:rsidRPr="002B5FB9">
              <w:rPr>
                <w:sz w:val="13"/>
                <w:szCs w:val="13"/>
              </w:rPr>
              <w:t>miesiąc</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3,95</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3,95</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3,95</w:t>
            </w:r>
          </w:p>
        </w:tc>
        <w:tc>
          <w:tcPr>
            <w:tcW w:w="912" w:type="dxa"/>
            <w:vAlign w:val="center"/>
          </w:tcPr>
          <w:p w:rsidR="00DB56AB" w:rsidRPr="002B5FB9" w:rsidRDefault="00DB56AB" w:rsidP="002B5FB9">
            <w:pPr>
              <w:pStyle w:val="TEKSTTABELA"/>
              <w:jc w:val="right"/>
              <w:rPr>
                <w:sz w:val="15"/>
                <w:szCs w:val="15"/>
              </w:rPr>
            </w:pPr>
            <w:r w:rsidRPr="002B5FB9">
              <w:rPr>
                <w:sz w:val="15"/>
                <w:szCs w:val="15"/>
              </w:rPr>
              <w:t>3,95</w:t>
            </w:r>
          </w:p>
        </w:tc>
        <w:tc>
          <w:tcPr>
            <w:tcW w:w="911" w:type="dxa"/>
            <w:vAlign w:val="center"/>
          </w:tcPr>
          <w:p w:rsidR="00DB56AB" w:rsidRPr="002B5FB9" w:rsidRDefault="00DB56AB" w:rsidP="002B5FB9">
            <w:pPr>
              <w:pStyle w:val="TEKSTTABELA"/>
              <w:jc w:val="right"/>
              <w:rPr>
                <w:sz w:val="15"/>
                <w:szCs w:val="15"/>
              </w:rPr>
            </w:pPr>
            <w:r w:rsidRPr="002B5FB9">
              <w:rPr>
                <w:sz w:val="15"/>
                <w:szCs w:val="15"/>
              </w:rPr>
              <w:t>3,95</w:t>
            </w:r>
          </w:p>
        </w:tc>
        <w:tc>
          <w:tcPr>
            <w:tcW w:w="911" w:type="dxa"/>
            <w:vAlign w:val="center"/>
          </w:tcPr>
          <w:p w:rsidR="00DB56AB" w:rsidRPr="002B5FB9" w:rsidRDefault="00DB56AB" w:rsidP="002B5FB9">
            <w:pPr>
              <w:pStyle w:val="TEKSTTABELA"/>
              <w:jc w:val="right"/>
              <w:rPr>
                <w:sz w:val="15"/>
                <w:szCs w:val="15"/>
              </w:rPr>
            </w:pPr>
            <w:r w:rsidRPr="002B5FB9">
              <w:rPr>
                <w:sz w:val="15"/>
                <w:szCs w:val="15"/>
              </w:rPr>
              <w:t>4,35</w:t>
            </w:r>
          </w:p>
        </w:tc>
        <w:tc>
          <w:tcPr>
            <w:tcW w:w="1053" w:type="dxa"/>
            <w:vAlign w:val="center"/>
          </w:tcPr>
          <w:p w:rsidR="00DB56AB" w:rsidRPr="002B5FB9" w:rsidRDefault="00DB56AB" w:rsidP="002B5FB9">
            <w:pPr>
              <w:pStyle w:val="TEKSTTABELA"/>
              <w:jc w:val="right"/>
              <w:rPr>
                <w:sz w:val="15"/>
                <w:szCs w:val="15"/>
              </w:rPr>
            </w:pPr>
            <w:r w:rsidRPr="002B5FB9">
              <w:rPr>
                <w:sz w:val="15"/>
                <w:szCs w:val="15"/>
              </w:rPr>
              <w:t>4,35</w:t>
            </w:r>
          </w:p>
        </w:tc>
      </w:tr>
      <w:tr w:rsidR="00DB56AB" w:rsidRPr="002B5FB9" w:rsidTr="00BF267E">
        <w:tc>
          <w:tcPr>
            <w:tcW w:w="1702" w:type="dxa"/>
            <w:vMerge w:val="restart"/>
            <w:shd w:val="clear" w:color="auto" w:fill="auto"/>
            <w:vAlign w:val="center"/>
          </w:tcPr>
          <w:p w:rsidR="00DB56AB" w:rsidRPr="002B5FB9" w:rsidRDefault="00DB56AB" w:rsidP="00DB56AB">
            <w:pPr>
              <w:pStyle w:val="TEKSTTABELA"/>
              <w:spacing w:before="40" w:after="40"/>
              <w:rPr>
                <w:sz w:val="15"/>
                <w:szCs w:val="15"/>
              </w:rPr>
            </w:pPr>
            <w:r w:rsidRPr="002B5FB9">
              <w:rPr>
                <w:sz w:val="15"/>
                <w:szCs w:val="15"/>
              </w:rPr>
              <w:t>Minimalna i maksymalna stawka czynszu komunalnego</w:t>
            </w:r>
          </w:p>
        </w:tc>
        <w:tc>
          <w:tcPr>
            <w:tcW w:w="992" w:type="dxa"/>
            <w:vMerge w:val="restart"/>
            <w:shd w:val="clear" w:color="auto" w:fill="auto"/>
            <w:vAlign w:val="center"/>
          </w:tcPr>
          <w:p w:rsidR="00DB56AB" w:rsidRPr="002B5FB9" w:rsidRDefault="00DB56AB" w:rsidP="002B5FB9">
            <w:pPr>
              <w:pStyle w:val="TEKSTTABELA"/>
              <w:ind w:right="-88"/>
              <w:rPr>
                <w:sz w:val="13"/>
                <w:szCs w:val="13"/>
              </w:rPr>
            </w:pPr>
            <w:r w:rsidRPr="002B5FB9">
              <w:rPr>
                <w:sz w:val="13"/>
                <w:szCs w:val="13"/>
              </w:rPr>
              <w:t>PLN/m2/miesiąc</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min</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3,73</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3,73</w:t>
            </w:r>
          </w:p>
        </w:tc>
        <w:tc>
          <w:tcPr>
            <w:tcW w:w="912" w:type="dxa"/>
            <w:vAlign w:val="center"/>
          </w:tcPr>
          <w:p w:rsidR="00DB56AB" w:rsidRPr="002B5FB9" w:rsidRDefault="00DB56AB" w:rsidP="002B5FB9">
            <w:pPr>
              <w:pStyle w:val="TEKSTTABELA"/>
              <w:jc w:val="right"/>
              <w:rPr>
                <w:sz w:val="15"/>
                <w:szCs w:val="15"/>
              </w:rPr>
            </w:pPr>
            <w:r w:rsidRPr="002B5FB9">
              <w:rPr>
                <w:sz w:val="15"/>
                <w:szCs w:val="15"/>
              </w:rPr>
              <w:t>3,73</w:t>
            </w:r>
          </w:p>
        </w:tc>
        <w:tc>
          <w:tcPr>
            <w:tcW w:w="911" w:type="dxa"/>
            <w:vAlign w:val="center"/>
          </w:tcPr>
          <w:p w:rsidR="00DB56AB" w:rsidRPr="002B5FB9" w:rsidRDefault="00DB56AB" w:rsidP="002B5FB9">
            <w:pPr>
              <w:pStyle w:val="TEKSTTABELA"/>
              <w:jc w:val="right"/>
              <w:rPr>
                <w:sz w:val="15"/>
                <w:szCs w:val="15"/>
              </w:rPr>
            </w:pPr>
            <w:r w:rsidRPr="002B5FB9">
              <w:rPr>
                <w:sz w:val="15"/>
                <w:szCs w:val="15"/>
              </w:rPr>
              <w:t>3,73</w:t>
            </w:r>
          </w:p>
        </w:tc>
        <w:tc>
          <w:tcPr>
            <w:tcW w:w="911" w:type="dxa"/>
            <w:vAlign w:val="center"/>
          </w:tcPr>
          <w:p w:rsidR="00DB56AB" w:rsidRPr="002B5FB9" w:rsidRDefault="00DB56AB" w:rsidP="002B5FB9">
            <w:pPr>
              <w:pStyle w:val="TEKSTTABELA"/>
              <w:jc w:val="right"/>
              <w:rPr>
                <w:sz w:val="15"/>
                <w:szCs w:val="15"/>
              </w:rPr>
            </w:pPr>
            <w:r w:rsidRPr="002B5FB9">
              <w:rPr>
                <w:sz w:val="15"/>
                <w:szCs w:val="15"/>
              </w:rPr>
              <w:t>4,10</w:t>
            </w:r>
          </w:p>
        </w:tc>
        <w:tc>
          <w:tcPr>
            <w:tcW w:w="1053" w:type="dxa"/>
            <w:vAlign w:val="center"/>
          </w:tcPr>
          <w:p w:rsidR="00DB56AB" w:rsidRPr="002B5FB9" w:rsidRDefault="00DB56AB" w:rsidP="002B5FB9">
            <w:pPr>
              <w:pStyle w:val="TEKSTTABELA"/>
              <w:jc w:val="right"/>
              <w:rPr>
                <w:sz w:val="15"/>
                <w:szCs w:val="15"/>
              </w:rPr>
            </w:pPr>
            <w:r w:rsidRPr="002B5FB9">
              <w:rPr>
                <w:sz w:val="15"/>
                <w:szCs w:val="15"/>
              </w:rPr>
              <w:t>4,10</w:t>
            </w:r>
          </w:p>
        </w:tc>
      </w:tr>
      <w:tr w:rsidR="00DB56AB" w:rsidRPr="002B5FB9" w:rsidTr="00BF267E">
        <w:tc>
          <w:tcPr>
            <w:tcW w:w="1702" w:type="dxa"/>
            <w:vMerge/>
            <w:shd w:val="clear" w:color="auto" w:fill="auto"/>
            <w:vAlign w:val="center"/>
          </w:tcPr>
          <w:p w:rsidR="00DB56AB" w:rsidRPr="002B5FB9" w:rsidRDefault="00DB56AB" w:rsidP="002B5FB9">
            <w:pPr>
              <w:pStyle w:val="TEKSTTABELA"/>
              <w:rPr>
                <w:sz w:val="15"/>
                <w:szCs w:val="15"/>
              </w:rPr>
            </w:pPr>
          </w:p>
        </w:tc>
        <w:tc>
          <w:tcPr>
            <w:tcW w:w="992" w:type="dxa"/>
            <w:vMerge/>
            <w:shd w:val="clear" w:color="auto" w:fill="auto"/>
            <w:vAlign w:val="center"/>
          </w:tcPr>
          <w:p w:rsidR="00DB56AB" w:rsidRPr="002B5FB9" w:rsidRDefault="00DB56AB" w:rsidP="002B5FB9">
            <w:pPr>
              <w:pStyle w:val="TEKSTTABELA"/>
              <w:ind w:right="-88"/>
              <w:rPr>
                <w:sz w:val="13"/>
                <w:szCs w:val="13"/>
              </w:rPr>
            </w:pP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max</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4,14</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4,14</w:t>
            </w:r>
          </w:p>
        </w:tc>
        <w:tc>
          <w:tcPr>
            <w:tcW w:w="912" w:type="dxa"/>
            <w:vAlign w:val="center"/>
          </w:tcPr>
          <w:p w:rsidR="00DB56AB" w:rsidRPr="002B5FB9" w:rsidRDefault="00DB56AB" w:rsidP="002B5FB9">
            <w:pPr>
              <w:pStyle w:val="TEKSTTABELA"/>
              <w:jc w:val="right"/>
              <w:rPr>
                <w:sz w:val="15"/>
                <w:szCs w:val="15"/>
              </w:rPr>
            </w:pPr>
            <w:r w:rsidRPr="002B5FB9">
              <w:rPr>
                <w:sz w:val="15"/>
                <w:szCs w:val="15"/>
              </w:rPr>
              <w:t>4,14</w:t>
            </w:r>
          </w:p>
        </w:tc>
        <w:tc>
          <w:tcPr>
            <w:tcW w:w="911" w:type="dxa"/>
            <w:vAlign w:val="center"/>
          </w:tcPr>
          <w:p w:rsidR="00DB56AB" w:rsidRPr="002B5FB9" w:rsidRDefault="00DB56AB" w:rsidP="002B5FB9">
            <w:pPr>
              <w:pStyle w:val="TEKSTTABELA"/>
              <w:jc w:val="right"/>
              <w:rPr>
                <w:sz w:val="15"/>
                <w:szCs w:val="15"/>
              </w:rPr>
            </w:pPr>
            <w:r w:rsidRPr="002B5FB9">
              <w:rPr>
                <w:sz w:val="15"/>
                <w:szCs w:val="15"/>
              </w:rPr>
              <w:t>4,14</w:t>
            </w:r>
          </w:p>
        </w:tc>
        <w:tc>
          <w:tcPr>
            <w:tcW w:w="911" w:type="dxa"/>
            <w:vAlign w:val="center"/>
          </w:tcPr>
          <w:p w:rsidR="00DB56AB" w:rsidRPr="002B5FB9" w:rsidRDefault="00DB56AB" w:rsidP="002B5FB9">
            <w:pPr>
              <w:pStyle w:val="TEKSTTABELA"/>
              <w:jc w:val="right"/>
              <w:rPr>
                <w:sz w:val="15"/>
                <w:szCs w:val="15"/>
              </w:rPr>
            </w:pPr>
            <w:r w:rsidRPr="002B5FB9">
              <w:rPr>
                <w:sz w:val="15"/>
                <w:szCs w:val="15"/>
              </w:rPr>
              <w:t>4,55</w:t>
            </w:r>
          </w:p>
        </w:tc>
        <w:tc>
          <w:tcPr>
            <w:tcW w:w="1053" w:type="dxa"/>
            <w:vAlign w:val="center"/>
          </w:tcPr>
          <w:p w:rsidR="00DB56AB" w:rsidRPr="002B5FB9" w:rsidRDefault="00DB56AB" w:rsidP="002B5FB9">
            <w:pPr>
              <w:pStyle w:val="TEKSTTABELA"/>
              <w:jc w:val="right"/>
              <w:rPr>
                <w:sz w:val="15"/>
                <w:szCs w:val="15"/>
              </w:rPr>
            </w:pPr>
            <w:r w:rsidRPr="002B5FB9">
              <w:rPr>
                <w:sz w:val="15"/>
                <w:szCs w:val="15"/>
              </w:rPr>
              <w:t>4,55</w:t>
            </w:r>
          </w:p>
        </w:tc>
      </w:tr>
      <w:tr w:rsidR="00DB56AB" w:rsidRPr="002B5FB9" w:rsidTr="00BF267E">
        <w:tc>
          <w:tcPr>
            <w:tcW w:w="1702" w:type="dxa"/>
            <w:shd w:val="clear" w:color="auto" w:fill="auto"/>
            <w:vAlign w:val="center"/>
          </w:tcPr>
          <w:p w:rsidR="00DB56AB" w:rsidRPr="002B5FB9" w:rsidRDefault="00DB56AB" w:rsidP="002B5FB9">
            <w:pPr>
              <w:pStyle w:val="TEKSTTABELA"/>
              <w:rPr>
                <w:sz w:val="15"/>
                <w:szCs w:val="15"/>
              </w:rPr>
            </w:pPr>
            <w:r w:rsidRPr="002B5FB9">
              <w:rPr>
                <w:sz w:val="15"/>
                <w:szCs w:val="15"/>
              </w:rPr>
              <w:t>Stawka czynszu socjalnego</w:t>
            </w:r>
          </w:p>
        </w:tc>
        <w:tc>
          <w:tcPr>
            <w:tcW w:w="992" w:type="dxa"/>
            <w:shd w:val="clear" w:color="auto" w:fill="auto"/>
            <w:vAlign w:val="center"/>
          </w:tcPr>
          <w:p w:rsidR="00DB56AB" w:rsidRPr="002B5FB9" w:rsidRDefault="00DB56AB" w:rsidP="002B5FB9">
            <w:pPr>
              <w:pStyle w:val="TEKSTTABELA"/>
              <w:ind w:right="-88"/>
              <w:rPr>
                <w:sz w:val="13"/>
                <w:szCs w:val="13"/>
              </w:rPr>
            </w:pPr>
            <w:r w:rsidRPr="002B5FB9">
              <w:rPr>
                <w:sz w:val="13"/>
                <w:szCs w:val="13"/>
              </w:rPr>
              <w:t>PLN/m2/miesiąc</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0,97</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0,97</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0,97</w:t>
            </w:r>
          </w:p>
        </w:tc>
        <w:tc>
          <w:tcPr>
            <w:tcW w:w="912" w:type="dxa"/>
            <w:vAlign w:val="center"/>
          </w:tcPr>
          <w:p w:rsidR="00DB56AB" w:rsidRPr="002B5FB9" w:rsidRDefault="00DB56AB" w:rsidP="002B5FB9">
            <w:pPr>
              <w:pStyle w:val="TEKSTTABELA"/>
              <w:jc w:val="right"/>
              <w:rPr>
                <w:sz w:val="15"/>
                <w:szCs w:val="15"/>
              </w:rPr>
            </w:pPr>
            <w:r w:rsidRPr="002B5FB9">
              <w:rPr>
                <w:sz w:val="15"/>
                <w:szCs w:val="15"/>
              </w:rPr>
              <w:t>0,97</w:t>
            </w:r>
          </w:p>
        </w:tc>
        <w:tc>
          <w:tcPr>
            <w:tcW w:w="911" w:type="dxa"/>
            <w:vAlign w:val="center"/>
          </w:tcPr>
          <w:p w:rsidR="00DB56AB" w:rsidRPr="002B5FB9" w:rsidRDefault="00DB56AB" w:rsidP="002B5FB9">
            <w:pPr>
              <w:pStyle w:val="TEKSTTABELA"/>
              <w:jc w:val="right"/>
              <w:rPr>
                <w:sz w:val="15"/>
                <w:szCs w:val="15"/>
              </w:rPr>
            </w:pPr>
            <w:r w:rsidRPr="002B5FB9">
              <w:rPr>
                <w:sz w:val="15"/>
                <w:szCs w:val="15"/>
              </w:rPr>
              <w:t>0,97</w:t>
            </w:r>
          </w:p>
        </w:tc>
        <w:tc>
          <w:tcPr>
            <w:tcW w:w="911" w:type="dxa"/>
            <w:vAlign w:val="center"/>
          </w:tcPr>
          <w:p w:rsidR="00DB56AB" w:rsidRPr="002B5FB9" w:rsidRDefault="00DB56AB" w:rsidP="002B5FB9">
            <w:pPr>
              <w:pStyle w:val="TEKSTTABELA"/>
              <w:jc w:val="right"/>
              <w:rPr>
                <w:sz w:val="15"/>
                <w:szCs w:val="15"/>
              </w:rPr>
            </w:pPr>
            <w:r w:rsidRPr="002B5FB9">
              <w:rPr>
                <w:sz w:val="15"/>
                <w:szCs w:val="15"/>
              </w:rPr>
              <w:t>1,14</w:t>
            </w:r>
          </w:p>
        </w:tc>
        <w:tc>
          <w:tcPr>
            <w:tcW w:w="1053" w:type="dxa"/>
            <w:vAlign w:val="center"/>
          </w:tcPr>
          <w:p w:rsidR="00DB56AB" w:rsidRPr="002B5FB9" w:rsidRDefault="00DB56AB" w:rsidP="002B5FB9">
            <w:pPr>
              <w:pStyle w:val="TEKSTTABELA"/>
              <w:jc w:val="right"/>
              <w:rPr>
                <w:sz w:val="15"/>
                <w:szCs w:val="15"/>
              </w:rPr>
            </w:pPr>
            <w:r w:rsidRPr="002B5FB9">
              <w:rPr>
                <w:sz w:val="15"/>
                <w:szCs w:val="15"/>
              </w:rPr>
              <w:t>1,14</w:t>
            </w:r>
          </w:p>
        </w:tc>
      </w:tr>
      <w:tr w:rsidR="00DB56AB" w:rsidRPr="002B5FB9" w:rsidTr="00BF267E">
        <w:tc>
          <w:tcPr>
            <w:tcW w:w="1702" w:type="dxa"/>
            <w:vMerge w:val="restart"/>
            <w:shd w:val="clear" w:color="auto" w:fill="auto"/>
            <w:vAlign w:val="center"/>
          </w:tcPr>
          <w:p w:rsidR="00DB56AB" w:rsidRPr="002B5FB9" w:rsidRDefault="00DB56AB" w:rsidP="002B5FB9">
            <w:pPr>
              <w:pStyle w:val="TEKSTTABELA"/>
              <w:rPr>
                <w:sz w:val="15"/>
                <w:szCs w:val="15"/>
              </w:rPr>
            </w:pPr>
            <w:r w:rsidRPr="002B5FB9">
              <w:rPr>
                <w:sz w:val="15"/>
                <w:szCs w:val="15"/>
              </w:rPr>
              <w:t>Lokale wynajmowane za czynsz socjalny</w:t>
            </w:r>
          </w:p>
        </w:tc>
        <w:tc>
          <w:tcPr>
            <w:tcW w:w="992" w:type="dxa"/>
            <w:shd w:val="clear" w:color="auto" w:fill="auto"/>
            <w:vAlign w:val="center"/>
          </w:tcPr>
          <w:p w:rsidR="00DB56AB" w:rsidRPr="002B5FB9" w:rsidRDefault="00DB56AB" w:rsidP="002B5FB9">
            <w:pPr>
              <w:pStyle w:val="TEKSTTABELA"/>
              <w:ind w:right="-88"/>
              <w:rPr>
                <w:sz w:val="13"/>
                <w:szCs w:val="13"/>
              </w:rPr>
            </w:pPr>
            <w:r w:rsidRPr="00DB56AB">
              <w:rPr>
                <w:sz w:val="13"/>
                <w:szCs w:val="13"/>
              </w:rPr>
              <w:t>liczba budynków</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63</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67</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69</w:t>
            </w:r>
          </w:p>
        </w:tc>
        <w:tc>
          <w:tcPr>
            <w:tcW w:w="912" w:type="dxa"/>
            <w:vAlign w:val="center"/>
          </w:tcPr>
          <w:p w:rsidR="00DB56AB" w:rsidRPr="002B5FB9" w:rsidRDefault="00DB56AB" w:rsidP="002B5FB9">
            <w:pPr>
              <w:pStyle w:val="TEKSTTABELA"/>
              <w:jc w:val="right"/>
              <w:rPr>
                <w:sz w:val="15"/>
                <w:szCs w:val="15"/>
              </w:rPr>
            </w:pPr>
            <w:r w:rsidRPr="002B5FB9">
              <w:rPr>
                <w:sz w:val="15"/>
                <w:szCs w:val="15"/>
              </w:rPr>
              <w:t>77</w:t>
            </w:r>
          </w:p>
        </w:tc>
        <w:tc>
          <w:tcPr>
            <w:tcW w:w="911" w:type="dxa"/>
            <w:vAlign w:val="center"/>
          </w:tcPr>
          <w:p w:rsidR="00DB56AB" w:rsidRPr="002B5FB9" w:rsidRDefault="00DB56AB" w:rsidP="002B5FB9">
            <w:pPr>
              <w:pStyle w:val="TEKSTTABELA"/>
              <w:jc w:val="right"/>
              <w:rPr>
                <w:sz w:val="15"/>
                <w:szCs w:val="15"/>
              </w:rPr>
            </w:pPr>
            <w:r w:rsidRPr="002B5FB9">
              <w:rPr>
                <w:sz w:val="15"/>
                <w:szCs w:val="15"/>
              </w:rPr>
              <w:t>75</w:t>
            </w:r>
          </w:p>
        </w:tc>
        <w:tc>
          <w:tcPr>
            <w:tcW w:w="911" w:type="dxa"/>
            <w:vAlign w:val="center"/>
          </w:tcPr>
          <w:p w:rsidR="00DB56AB" w:rsidRPr="002B5FB9" w:rsidRDefault="00DB56AB" w:rsidP="002B5FB9">
            <w:pPr>
              <w:pStyle w:val="TEKSTTABELA"/>
              <w:jc w:val="right"/>
              <w:rPr>
                <w:sz w:val="15"/>
                <w:szCs w:val="15"/>
              </w:rPr>
            </w:pPr>
            <w:r w:rsidRPr="002B5FB9">
              <w:rPr>
                <w:sz w:val="15"/>
                <w:szCs w:val="15"/>
              </w:rPr>
              <w:t>72</w:t>
            </w:r>
          </w:p>
        </w:tc>
        <w:tc>
          <w:tcPr>
            <w:tcW w:w="1053" w:type="dxa"/>
            <w:vAlign w:val="center"/>
          </w:tcPr>
          <w:p w:rsidR="00DB56AB" w:rsidRPr="002B5FB9" w:rsidRDefault="00DB56AB" w:rsidP="002B5FB9">
            <w:pPr>
              <w:pStyle w:val="TEKSTTABELA"/>
              <w:jc w:val="right"/>
              <w:rPr>
                <w:sz w:val="15"/>
                <w:szCs w:val="15"/>
              </w:rPr>
            </w:pPr>
            <w:r w:rsidRPr="002B5FB9">
              <w:rPr>
                <w:sz w:val="15"/>
                <w:szCs w:val="15"/>
              </w:rPr>
              <w:t>74</w:t>
            </w:r>
          </w:p>
        </w:tc>
      </w:tr>
      <w:tr w:rsidR="00DB56AB" w:rsidRPr="002B5FB9" w:rsidTr="00BF267E">
        <w:tc>
          <w:tcPr>
            <w:tcW w:w="1702" w:type="dxa"/>
            <w:vMerge/>
            <w:shd w:val="clear" w:color="auto" w:fill="auto"/>
            <w:vAlign w:val="center"/>
          </w:tcPr>
          <w:p w:rsidR="00DB56AB" w:rsidRPr="002B5FB9" w:rsidRDefault="00DB56AB" w:rsidP="002B5FB9">
            <w:pPr>
              <w:pStyle w:val="TEKSTTABELA"/>
              <w:rPr>
                <w:sz w:val="15"/>
                <w:szCs w:val="15"/>
              </w:rPr>
            </w:pPr>
          </w:p>
        </w:tc>
        <w:tc>
          <w:tcPr>
            <w:tcW w:w="992" w:type="dxa"/>
            <w:shd w:val="clear" w:color="auto" w:fill="auto"/>
            <w:vAlign w:val="center"/>
          </w:tcPr>
          <w:p w:rsidR="00DB56AB" w:rsidRPr="002B5FB9" w:rsidRDefault="00DB56AB" w:rsidP="002B5FB9">
            <w:pPr>
              <w:pStyle w:val="TEKSTTABELA"/>
              <w:ind w:right="-88"/>
              <w:rPr>
                <w:sz w:val="13"/>
                <w:szCs w:val="13"/>
              </w:rPr>
            </w:pPr>
            <w:r w:rsidRPr="002B5FB9">
              <w:rPr>
                <w:sz w:val="13"/>
                <w:szCs w:val="13"/>
              </w:rPr>
              <w:t>powierzchnia</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1</w:t>
            </w:r>
            <w:r>
              <w:rPr>
                <w:sz w:val="15"/>
                <w:szCs w:val="15"/>
              </w:rPr>
              <w:t xml:space="preserve"> </w:t>
            </w:r>
            <w:r w:rsidRPr="002B5FB9">
              <w:rPr>
                <w:sz w:val="15"/>
                <w:szCs w:val="15"/>
              </w:rPr>
              <w:t>623</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1</w:t>
            </w:r>
            <w:r>
              <w:rPr>
                <w:sz w:val="15"/>
                <w:szCs w:val="15"/>
              </w:rPr>
              <w:t xml:space="preserve"> </w:t>
            </w:r>
            <w:r w:rsidRPr="002B5FB9">
              <w:rPr>
                <w:sz w:val="15"/>
                <w:szCs w:val="15"/>
              </w:rPr>
              <w:t>720</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1</w:t>
            </w:r>
            <w:r>
              <w:rPr>
                <w:sz w:val="15"/>
                <w:szCs w:val="15"/>
              </w:rPr>
              <w:t xml:space="preserve"> </w:t>
            </w:r>
            <w:r w:rsidRPr="002B5FB9">
              <w:rPr>
                <w:sz w:val="15"/>
                <w:szCs w:val="15"/>
              </w:rPr>
              <w:t>752</w:t>
            </w:r>
          </w:p>
        </w:tc>
        <w:tc>
          <w:tcPr>
            <w:tcW w:w="912" w:type="dxa"/>
            <w:vAlign w:val="center"/>
          </w:tcPr>
          <w:p w:rsidR="00DB56AB" w:rsidRPr="002B5FB9" w:rsidRDefault="00DB56AB" w:rsidP="002B5FB9">
            <w:pPr>
              <w:pStyle w:val="TEKSTTABELA"/>
              <w:jc w:val="right"/>
              <w:rPr>
                <w:sz w:val="15"/>
                <w:szCs w:val="15"/>
              </w:rPr>
            </w:pPr>
            <w:r w:rsidRPr="002B5FB9">
              <w:rPr>
                <w:sz w:val="15"/>
                <w:szCs w:val="15"/>
              </w:rPr>
              <w:t>1</w:t>
            </w:r>
            <w:r>
              <w:rPr>
                <w:sz w:val="15"/>
                <w:szCs w:val="15"/>
              </w:rPr>
              <w:t xml:space="preserve"> </w:t>
            </w:r>
            <w:r w:rsidRPr="002B5FB9">
              <w:rPr>
                <w:sz w:val="15"/>
                <w:szCs w:val="15"/>
              </w:rPr>
              <w:t>998</w:t>
            </w:r>
          </w:p>
        </w:tc>
        <w:tc>
          <w:tcPr>
            <w:tcW w:w="911" w:type="dxa"/>
            <w:vAlign w:val="center"/>
          </w:tcPr>
          <w:p w:rsidR="00DB56AB" w:rsidRPr="002B5FB9" w:rsidRDefault="00DB56AB" w:rsidP="002B5FB9">
            <w:pPr>
              <w:pStyle w:val="TEKSTTABELA"/>
              <w:jc w:val="right"/>
              <w:rPr>
                <w:sz w:val="15"/>
                <w:szCs w:val="15"/>
              </w:rPr>
            </w:pPr>
            <w:r w:rsidRPr="002B5FB9">
              <w:rPr>
                <w:sz w:val="15"/>
                <w:szCs w:val="15"/>
              </w:rPr>
              <w:t>1</w:t>
            </w:r>
            <w:r>
              <w:rPr>
                <w:sz w:val="15"/>
                <w:szCs w:val="15"/>
              </w:rPr>
              <w:t xml:space="preserve"> </w:t>
            </w:r>
            <w:r w:rsidRPr="002B5FB9">
              <w:rPr>
                <w:sz w:val="15"/>
                <w:szCs w:val="15"/>
              </w:rPr>
              <w:t>832</w:t>
            </w:r>
          </w:p>
        </w:tc>
        <w:tc>
          <w:tcPr>
            <w:tcW w:w="911" w:type="dxa"/>
            <w:vAlign w:val="center"/>
          </w:tcPr>
          <w:p w:rsidR="00DB56AB" w:rsidRPr="002B5FB9" w:rsidRDefault="00DB56AB" w:rsidP="002B5FB9">
            <w:pPr>
              <w:pStyle w:val="TEKSTTABELA"/>
              <w:jc w:val="right"/>
              <w:rPr>
                <w:sz w:val="15"/>
                <w:szCs w:val="15"/>
              </w:rPr>
            </w:pPr>
            <w:r w:rsidRPr="002B5FB9">
              <w:rPr>
                <w:sz w:val="15"/>
                <w:szCs w:val="15"/>
              </w:rPr>
              <w:t>1</w:t>
            </w:r>
            <w:r>
              <w:rPr>
                <w:sz w:val="15"/>
                <w:szCs w:val="15"/>
              </w:rPr>
              <w:t xml:space="preserve"> </w:t>
            </w:r>
            <w:r w:rsidRPr="002B5FB9">
              <w:rPr>
                <w:sz w:val="15"/>
                <w:szCs w:val="15"/>
              </w:rPr>
              <w:t>794</w:t>
            </w:r>
          </w:p>
        </w:tc>
        <w:tc>
          <w:tcPr>
            <w:tcW w:w="1053" w:type="dxa"/>
            <w:vAlign w:val="center"/>
          </w:tcPr>
          <w:p w:rsidR="00DB56AB" w:rsidRPr="002B5FB9" w:rsidRDefault="00DB56AB" w:rsidP="002B5FB9">
            <w:pPr>
              <w:pStyle w:val="TEKSTTABELA"/>
              <w:jc w:val="right"/>
              <w:rPr>
                <w:sz w:val="15"/>
                <w:szCs w:val="15"/>
              </w:rPr>
            </w:pPr>
            <w:r w:rsidRPr="002B5FB9">
              <w:rPr>
                <w:sz w:val="15"/>
                <w:szCs w:val="15"/>
              </w:rPr>
              <w:t>1</w:t>
            </w:r>
            <w:r>
              <w:rPr>
                <w:sz w:val="15"/>
                <w:szCs w:val="15"/>
              </w:rPr>
              <w:t xml:space="preserve"> </w:t>
            </w:r>
            <w:r w:rsidRPr="002B5FB9">
              <w:rPr>
                <w:sz w:val="15"/>
                <w:szCs w:val="15"/>
              </w:rPr>
              <w:t>854</w:t>
            </w:r>
          </w:p>
        </w:tc>
      </w:tr>
      <w:tr w:rsidR="00DB56AB" w:rsidRPr="002B5FB9" w:rsidTr="00BF267E">
        <w:tc>
          <w:tcPr>
            <w:tcW w:w="1702" w:type="dxa"/>
            <w:shd w:val="clear" w:color="auto" w:fill="auto"/>
            <w:vAlign w:val="center"/>
          </w:tcPr>
          <w:p w:rsidR="00DB56AB" w:rsidRPr="002B5FB9" w:rsidRDefault="00DB56AB" w:rsidP="00DB56AB">
            <w:pPr>
              <w:pStyle w:val="TEKSTTABELA"/>
              <w:rPr>
                <w:sz w:val="15"/>
                <w:szCs w:val="15"/>
              </w:rPr>
            </w:pPr>
            <w:r w:rsidRPr="002B5FB9">
              <w:rPr>
                <w:sz w:val="15"/>
                <w:szCs w:val="15"/>
              </w:rPr>
              <w:lastRenderedPageBreak/>
              <w:t>Zaległości z</w:t>
            </w:r>
            <w:r>
              <w:rPr>
                <w:sz w:val="15"/>
                <w:szCs w:val="15"/>
              </w:rPr>
              <w:t> </w:t>
            </w:r>
            <w:r w:rsidRPr="002B5FB9">
              <w:rPr>
                <w:sz w:val="15"/>
                <w:szCs w:val="15"/>
              </w:rPr>
              <w:t>tytułu czynszów i</w:t>
            </w:r>
            <w:r>
              <w:rPr>
                <w:sz w:val="15"/>
                <w:szCs w:val="15"/>
              </w:rPr>
              <w:t> </w:t>
            </w:r>
            <w:r w:rsidRPr="002B5FB9">
              <w:rPr>
                <w:sz w:val="15"/>
                <w:szCs w:val="15"/>
              </w:rPr>
              <w:t>opłat</w:t>
            </w:r>
          </w:p>
        </w:tc>
        <w:tc>
          <w:tcPr>
            <w:tcW w:w="992" w:type="dxa"/>
            <w:shd w:val="clear" w:color="auto" w:fill="auto"/>
            <w:vAlign w:val="center"/>
          </w:tcPr>
          <w:p w:rsidR="00DB56AB" w:rsidRPr="002B5FB9" w:rsidRDefault="00DB56AB" w:rsidP="002B5FB9">
            <w:pPr>
              <w:pStyle w:val="TEKSTTABELA"/>
              <w:ind w:right="-88"/>
              <w:rPr>
                <w:sz w:val="13"/>
                <w:szCs w:val="13"/>
              </w:rPr>
            </w:pPr>
            <w:r w:rsidRPr="002B5FB9">
              <w:rPr>
                <w:sz w:val="13"/>
                <w:szCs w:val="13"/>
              </w:rPr>
              <w:t>%</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 xml:space="preserve">12,85 </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 xml:space="preserve">12,70 </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13,35</w:t>
            </w:r>
          </w:p>
        </w:tc>
        <w:tc>
          <w:tcPr>
            <w:tcW w:w="912" w:type="dxa"/>
            <w:vAlign w:val="center"/>
          </w:tcPr>
          <w:p w:rsidR="00DB56AB" w:rsidRPr="002B5FB9" w:rsidRDefault="00DB56AB" w:rsidP="002B5FB9">
            <w:pPr>
              <w:pStyle w:val="TEKSTTABELA"/>
              <w:jc w:val="right"/>
              <w:rPr>
                <w:sz w:val="15"/>
                <w:szCs w:val="15"/>
              </w:rPr>
            </w:pPr>
            <w:r w:rsidRPr="002B5FB9">
              <w:rPr>
                <w:sz w:val="15"/>
                <w:szCs w:val="15"/>
              </w:rPr>
              <w:t>13,80</w:t>
            </w:r>
          </w:p>
        </w:tc>
        <w:tc>
          <w:tcPr>
            <w:tcW w:w="911" w:type="dxa"/>
            <w:vAlign w:val="center"/>
          </w:tcPr>
          <w:p w:rsidR="00DB56AB" w:rsidRPr="002B5FB9" w:rsidRDefault="00DB56AB" w:rsidP="002B5FB9">
            <w:pPr>
              <w:pStyle w:val="TEKSTTABELA"/>
              <w:jc w:val="right"/>
              <w:rPr>
                <w:sz w:val="15"/>
                <w:szCs w:val="15"/>
              </w:rPr>
            </w:pPr>
            <w:r w:rsidRPr="002B5FB9">
              <w:rPr>
                <w:sz w:val="15"/>
                <w:szCs w:val="15"/>
              </w:rPr>
              <w:t>13,70</w:t>
            </w:r>
          </w:p>
        </w:tc>
        <w:tc>
          <w:tcPr>
            <w:tcW w:w="911" w:type="dxa"/>
            <w:vAlign w:val="center"/>
          </w:tcPr>
          <w:p w:rsidR="00DB56AB" w:rsidRPr="002B5FB9" w:rsidRDefault="00DB56AB" w:rsidP="002B5FB9">
            <w:pPr>
              <w:pStyle w:val="TEKSTTABELA"/>
              <w:jc w:val="right"/>
              <w:rPr>
                <w:sz w:val="15"/>
                <w:szCs w:val="15"/>
              </w:rPr>
            </w:pPr>
            <w:r w:rsidRPr="002B5FB9">
              <w:rPr>
                <w:sz w:val="15"/>
                <w:szCs w:val="15"/>
              </w:rPr>
              <w:t>13,42</w:t>
            </w:r>
          </w:p>
        </w:tc>
        <w:tc>
          <w:tcPr>
            <w:tcW w:w="1053" w:type="dxa"/>
            <w:vAlign w:val="center"/>
          </w:tcPr>
          <w:p w:rsidR="00DB56AB" w:rsidRPr="002B5FB9" w:rsidRDefault="00DB56AB" w:rsidP="002B5FB9">
            <w:pPr>
              <w:pStyle w:val="TEKSTTABELA"/>
              <w:jc w:val="right"/>
              <w:rPr>
                <w:sz w:val="15"/>
                <w:szCs w:val="15"/>
              </w:rPr>
            </w:pPr>
            <w:r w:rsidRPr="002B5FB9">
              <w:rPr>
                <w:sz w:val="15"/>
                <w:szCs w:val="15"/>
              </w:rPr>
              <w:t>13,27</w:t>
            </w:r>
          </w:p>
        </w:tc>
      </w:tr>
      <w:tr w:rsidR="00DB56AB" w:rsidRPr="002B5FB9" w:rsidTr="00BF267E">
        <w:tc>
          <w:tcPr>
            <w:tcW w:w="1702" w:type="dxa"/>
            <w:shd w:val="clear" w:color="auto" w:fill="auto"/>
            <w:vAlign w:val="center"/>
          </w:tcPr>
          <w:p w:rsidR="00DB56AB" w:rsidRPr="002B5FB9" w:rsidRDefault="00DB56AB" w:rsidP="002B5FB9">
            <w:pPr>
              <w:pStyle w:val="TEKSTTABELA"/>
              <w:rPr>
                <w:sz w:val="15"/>
                <w:szCs w:val="15"/>
              </w:rPr>
            </w:pPr>
            <w:r w:rsidRPr="002B5FB9">
              <w:rPr>
                <w:sz w:val="15"/>
                <w:szCs w:val="15"/>
              </w:rPr>
              <w:t>Ściągalność należności czynszowych</w:t>
            </w:r>
          </w:p>
        </w:tc>
        <w:tc>
          <w:tcPr>
            <w:tcW w:w="992" w:type="dxa"/>
            <w:shd w:val="clear" w:color="auto" w:fill="auto"/>
            <w:vAlign w:val="center"/>
          </w:tcPr>
          <w:p w:rsidR="00DB56AB" w:rsidRPr="002B5FB9" w:rsidRDefault="00DB56AB" w:rsidP="002B5FB9">
            <w:pPr>
              <w:pStyle w:val="TEKSTTABELA"/>
              <w:ind w:right="-88"/>
              <w:rPr>
                <w:sz w:val="13"/>
                <w:szCs w:val="13"/>
              </w:rPr>
            </w:pPr>
            <w:r w:rsidRPr="002B5FB9">
              <w:rPr>
                <w:sz w:val="13"/>
                <w:szCs w:val="13"/>
              </w:rPr>
              <w:t>%</w:t>
            </w:r>
          </w:p>
        </w:tc>
        <w:tc>
          <w:tcPr>
            <w:tcW w:w="911" w:type="dxa"/>
            <w:shd w:val="clear" w:color="auto" w:fill="auto"/>
            <w:vAlign w:val="center"/>
          </w:tcPr>
          <w:p w:rsidR="00DB56AB" w:rsidRPr="002B5FB9" w:rsidRDefault="00DB56AB" w:rsidP="00F755B0">
            <w:pPr>
              <w:pStyle w:val="TEKSTTABELA"/>
              <w:jc w:val="right"/>
              <w:rPr>
                <w:sz w:val="15"/>
                <w:szCs w:val="15"/>
              </w:rPr>
            </w:pPr>
            <w:r w:rsidRPr="002B5FB9">
              <w:rPr>
                <w:sz w:val="15"/>
                <w:szCs w:val="15"/>
              </w:rPr>
              <w:t>75%</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79%</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79%</w:t>
            </w:r>
          </w:p>
        </w:tc>
        <w:tc>
          <w:tcPr>
            <w:tcW w:w="912" w:type="dxa"/>
            <w:vAlign w:val="center"/>
          </w:tcPr>
          <w:p w:rsidR="00DB56AB" w:rsidRPr="002B5FB9" w:rsidRDefault="00DB56AB" w:rsidP="002B5FB9">
            <w:pPr>
              <w:pStyle w:val="TEKSTTABELA"/>
              <w:jc w:val="right"/>
              <w:rPr>
                <w:sz w:val="15"/>
                <w:szCs w:val="15"/>
              </w:rPr>
            </w:pPr>
            <w:r w:rsidRPr="002B5FB9">
              <w:rPr>
                <w:sz w:val="15"/>
                <w:szCs w:val="15"/>
              </w:rPr>
              <w:t>86%</w:t>
            </w:r>
          </w:p>
        </w:tc>
        <w:tc>
          <w:tcPr>
            <w:tcW w:w="911" w:type="dxa"/>
            <w:vAlign w:val="center"/>
          </w:tcPr>
          <w:p w:rsidR="00DB56AB" w:rsidRPr="002B5FB9" w:rsidRDefault="00DB56AB" w:rsidP="002B5FB9">
            <w:pPr>
              <w:pStyle w:val="TEKSTTABELA"/>
              <w:jc w:val="right"/>
              <w:rPr>
                <w:sz w:val="15"/>
                <w:szCs w:val="15"/>
              </w:rPr>
            </w:pPr>
            <w:r w:rsidRPr="002B5FB9">
              <w:rPr>
                <w:sz w:val="15"/>
                <w:szCs w:val="15"/>
              </w:rPr>
              <w:t>87%</w:t>
            </w:r>
          </w:p>
        </w:tc>
        <w:tc>
          <w:tcPr>
            <w:tcW w:w="911" w:type="dxa"/>
            <w:vAlign w:val="center"/>
          </w:tcPr>
          <w:p w:rsidR="00DB56AB" w:rsidRPr="002B5FB9" w:rsidRDefault="00DB56AB" w:rsidP="002B5FB9">
            <w:pPr>
              <w:pStyle w:val="TEKSTTABELA"/>
              <w:jc w:val="right"/>
              <w:rPr>
                <w:sz w:val="15"/>
                <w:szCs w:val="15"/>
              </w:rPr>
            </w:pPr>
            <w:r w:rsidRPr="002B5FB9">
              <w:rPr>
                <w:sz w:val="15"/>
                <w:szCs w:val="15"/>
              </w:rPr>
              <w:t>65%</w:t>
            </w:r>
          </w:p>
        </w:tc>
        <w:tc>
          <w:tcPr>
            <w:tcW w:w="1053" w:type="dxa"/>
            <w:vAlign w:val="center"/>
          </w:tcPr>
          <w:p w:rsidR="00DB56AB" w:rsidRPr="002B5FB9" w:rsidRDefault="00DB56AB" w:rsidP="002B5FB9">
            <w:pPr>
              <w:pStyle w:val="TEKSTTABELA"/>
              <w:jc w:val="right"/>
              <w:rPr>
                <w:sz w:val="15"/>
                <w:szCs w:val="15"/>
              </w:rPr>
            </w:pPr>
            <w:r w:rsidRPr="002B5FB9">
              <w:rPr>
                <w:sz w:val="15"/>
                <w:szCs w:val="15"/>
              </w:rPr>
              <w:t>69%</w:t>
            </w:r>
          </w:p>
        </w:tc>
      </w:tr>
      <w:tr w:rsidR="00DB56AB" w:rsidRPr="002B5FB9" w:rsidTr="00BF267E">
        <w:tc>
          <w:tcPr>
            <w:tcW w:w="1702" w:type="dxa"/>
            <w:shd w:val="clear" w:color="auto" w:fill="auto"/>
            <w:vAlign w:val="center"/>
          </w:tcPr>
          <w:p w:rsidR="00DB56AB" w:rsidRPr="002B5FB9" w:rsidRDefault="00DB56AB" w:rsidP="002B5FB9">
            <w:pPr>
              <w:pStyle w:val="TEKSTTABELA"/>
              <w:rPr>
                <w:sz w:val="15"/>
                <w:szCs w:val="15"/>
              </w:rPr>
            </w:pPr>
            <w:r w:rsidRPr="002B5FB9">
              <w:rPr>
                <w:sz w:val="15"/>
                <w:szCs w:val="15"/>
              </w:rPr>
              <w:t>Wydatki na remonty w budynkach i lokalach komunalnych</w:t>
            </w:r>
          </w:p>
        </w:tc>
        <w:tc>
          <w:tcPr>
            <w:tcW w:w="992" w:type="dxa"/>
            <w:shd w:val="clear" w:color="auto" w:fill="auto"/>
            <w:vAlign w:val="center"/>
          </w:tcPr>
          <w:p w:rsidR="00DB56AB" w:rsidRPr="002B5FB9" w:rsidRDefault="00DB56AB" w:rsidP="002B5FB9">
            <w:pPr>
              <w:pStyle w:val="TEKSTTABELA"/>
              <w:ind w:right="-88"/>
              <w:rPr>
                <w:sz w:val="13"/>
                <w:szCs w:val="13"/>
              </w:rPr>
            </w:pPr>
            <w:r w:rsidRPr="002B5FB9">
              <w:rPr>
                <w:sz w:val="13"/>
                <w:szCs w:val="13"/>
              </w:rPr>
              <w:t>PLN</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525,468</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321,820</w:t>
            </w:r>
          </w:p>
        </w:tc>
        <w:tc>
          <w:tcPr>
            <w:tcW w:w="911" w:type="dxa"/>
            <w:shd w:val="clear" w:color="auto" w:fill="auto"/>
            <w:vAlign w:val="center"/>
          </w:tcPr>
          <w:p w:rsidR="00DB56AB" w:rsidRPr="002B5FB9" w:rsidRDefault="00DB56AB" w:rsidP="002B5FB9">
            <w:pPr>
              <w:pStyle w:val="TEKSTTABELA"/>
              <w:jc w:val="right"/>
              <w:rPr>
                <w:sz w:val="15"/>
                <w:szCs w:val="15"/>
              </w:rPr>
            </w:pPr>
            <w:r w:rsidRPr="002B5FB9">
              <w:rPr>
                <w:sz w:val="15"/>
                <w:szCs w:val="15"/>
              </w:rPr>
              <w:t>549,100</w:t>
            </w:r>
          </w:p>
        </w:tc>
        <w:tc>
          <w:tcPr>
            <w:tcW w:w="912" w:type="dxa"/>
            <w:vAlign w:val="center"/>
          </w:tcPr>
          <w:p w:rsidR="00DB56AB" w:rsidRPr="002B5FB9" w:rsidRDefault="00DB56AB" w:rsidP="002B5FB9">
            <w:pPr>
              <w:pStyle w:val="TEKSTTABELA"/>
              <w:jc w:val="right"/>
              <w:rPr>
                <w:sz w:val="15"/>
                <w:szCs w:val="15"/>
              </w:rPr>
            </w:pPr>
            <w:r w:rsidRPr="002B5FB9">
              <w:rPr>
                <w:sz w:val="15"/>
                <w:szCs w:val="15"/>
              </w:rPr>
              <w:t>609,900</w:t>
            </w:r>
          </w:p>
        </w:tc>
        <w:tc>
          <w:tcPr>
            <w:tcW w:w="911" w:type="dxa"/>
            <w:vAlign w:val="center"/>
          </w:tcPr>
          <w:p w:rsidR="00DB56AB" w:rsidRPr="002B5FB9" w:rsidRDefault="00DB56AB" w:rsidP="002B5FB9">
            <w:pPr>
              <w:pStyle w:val="TEKSTTABELA"/>
              <w:jc w:val="right"/>
              <w:rPr>
                <w:sz w:val="15"/>
                <w:szCs w:val="15"/>
              </w:rPr>
            </w:pPr>
            <w:r w:rsidRPr="002B5FB9">
              <w:rPr>
                <w:sz w:val="15"/>
                <w:szCs w:val="15"/>
              </w:rPr>
              <w:t>602,269</w:t>
            </w:r>
          </w:p>
        </w:tc>
        <w:tc>
          <w:tcPr>
            <w:tcW w:w="911" w:type="dxa"/>
            <w:vAlign w:val="center"/>
          </w:tcPr>
          <w:p w:rsidR="00DB56AB" w:rsidRPr="002B5FB9" w:rsidRDefault="00DB56AB" w:rsidP="002B5FB9">
            <w:pPr>
              <w:pStyle w:val="TEKSTTABELA"/>
              <w:jc w:val="right"/>
              <w:rPr>
                <w:sz w:val="15"/>
                <w:szCs w:val="15"/>
              </w:rPr>
            </w:pPr>
            <w:r w:rsidRPr="002B5FB9">
              <w:rPr>
                <w:sz w:val="15"/>
                <w:szCs w:val="15"/>
              </w:rPr>
              <w:t>450,164</w:t>
            </w:r>
          </w:p>
        </w:tc>
        <w:tc>
          <w:tcPr>
            <w:tcW w:w="1053" w:type="dxa"/>
            <w:vAlign w:val="center"/>
          </w:tcPr>
          <w:p w:rsidR="00DB56AB" w:rsidRPr="002B5FB9" w:rsidRDefault="00DB56AB" w:rsidP="002B5FB9">
            <w:pPr>
              <w:pStyle w:val="TEKSTTABELA"/>
              <w:jc w:val="right"/>
              <w:rPr>
                <w:sz w:val="15"/>
                <w:szCs w:val="15"/>
              </w:rPr>
            </w:pPr>
            <w:r w:rsidRPr="002B5FB9">
              <w:rPr>
                <w:sz w:val="15"/>
                <w:szCs w:val="15"/>
              </w:rPr>
              <w:t>564,422</w:t>
            </w:r>
          </w:p>
        </w:tc>
      </w:tr>
    </w:tbl>
    <w:p w:rsidR="002B5FB9" w:rsidRPr="005046D5" w:rsidRDefault="002B5FB9" w:rsidP="002B5FB9">
      <w:pPr>
        <w:pStyle w:val="RDO"/>
      </w:pPr>
      <w:r w:rsidRPr="005046D5">
        <w:t>Źródło: Opracowane przez Zakład</w:t>
      </w:r>
      <w:r>
        <w:t xml:space="preserve"> Gospodarki Miejskiej w Lubawce.</w:t>
      </w:r>
    </w:p>
    <w:p w:rsidR="00531937" w:rsidRDefault="00531937" w:rsidP="00531937">
      <w:pPr>
        <w:pStyle w:val="TEKST"/>
        <w:rPr>
          <w:rStyle w:val="TEKSTZnak"/>
        </w:rPr>
      </w:pPr>
      <w:r w:rsidRPr="00DC78DF">
        <w:rPr>
          <w:b/>
        </w:rPr>
        <w:t>Dodatki mieszkaniowe</w:t>
      </w:r>
      <w:r>
        <w:rPr>
          <w:b/>
        </w:rPr>
        <w:t xml:space="preserve">. </w:t>
      </w:r>
      <w:r w:rsidRPr="0061035F">
        <w:rPr>
          <w:lang w:eastAsia="pl-PL"/>
        </w:rPr>
        <w:t xml:space="preserve">Liczba </w:t>
      </w:r>
      <w:r w:rsidRPr="006B7D2C">
        <w:rPr>
          <w:lang w:eastAsia="pl-PL"/>
        </w:rPr>
        <w:t>dodatków mieszkaniowych</w:t>
      </w:r>
      <w:r w:rsidRPr="0061035F">
        <w:rPr>
          <w:lang w:eastAsia="pl-PL"/>
        </w:rPr>
        <w:t xml:space="preserve"> wypłacanych mieszkańcom na terenie </w:t>
      </w:r>
      <w:r>
        <w:rPr>
          <w:lang w:eastAsia="pl-PL"/>
        </w:rPr>
        <w:t>gminy Lubawka</w:t>
      </w:r>
      <w:r w:rsidRPr="0061035F">
        <w:rPr>
          <w:lang w:eastAsia="pl-PL"/>
        </w:rPr>
        <w:t xml:space="preserve">, którzy </w:t>
      </w:r>
      <w:r w:rsidRPr="0061035F">
        <w:rPr>
          <w:rStyle w:val="TEKSTZnak"/>
        </w:rPr>
        <w:t xml:space="preserve">mają niskie dochody i nie są w stanie opłacić czynszu, </w:t>
      </w:r>
      <w:r>
        <w:rPr>
          <w:rStyle w:val="TEKSTZnak"/>
        </w:rPr>
        <w:t xml:space="preserve">w 2017 roku wynosiła 1 067 i była </w:t>
      </w:r>
      <w:r w:rsidR="00C72E51">
        <w:rPr>
          <w:rStyle w:val="TEKSTZnak"/>
        </w:rPr>
        <w:t>znacznie</w:t>
      </w:r>
      <w:r>
        <w:rPr>
          <w:rStyle w:val="TEKSTZnak"/>
        </w:rPr>
        <w:t xml:space="preserve"> niższa niż w 2012 roku – 1 337. Zdecydowana większość z nich (776) była wypłacana mieszkańcom miasta. </w:t>
      </w:r>
      <w:r w:rsidR="00C72E51">
        <w:rPr>
          <w:rStyle w:val="TEKSTZnak"/>
        </w:rPr>
        <w:t>Od 2012 roku z</w:t>
      </w:r>
      <w:r>
        <w:rPr>
          <w:rStyle w:val="TEKSTZnak"/>
        </w:rPr>
        <w:t xml:space="preserve">mniejszyła się także ogólna kwota wypłaconych dodatków z 194 675 zł do 172 962 zł, przy czym </w:t>
      </w:r>
      <w:r w:rsidR="00C72E51">
        <w:rPr>
          <w:rStyle w:val="TEKSTZnak"/>
        </w:rPr>
        <w:t xml:space="preserve">również w tym przypadku, </w:t>
      </w:r>
      <w:r>
        <w:rPr>
          <w:rStyle w:val="TEKSTZnak"/>
        </w:rPr>
        <w:t>72% tej kwoty (128 370 zł) trafiał</w:t>
      </w:r>
      <w:r w:rsidR="005A39C2">
        <w:rPr>
          <w:rStyle w:val="TEKSTZnak"/>
        </w:rPr>
        <w:t>o</w:t>
      </w:r>
      <w:r>
        <w:rPr>
          <w:rStyle w:val="TEKSTZnak"/>
        </w:rPr>
        <w:t xml:space="preserve"> do mieszkańców miasta.</w:t>
      </w:r>
    </w:p>
    <w:p w:rsidR="00531937" w:rsidRPr="0061035F" w:rsidRDefault="00531937" w:rsidP="0029499A">
      <w:pPr>
        <w:pStyle w:val="WYKRES"/>
      </w:pPr>
      <w:bookmarkStart w:id="61" w:name="_Toc474924828"/>
      <w:bookmarkStart w:id="62" w:name="_Toc6218993"/>
      <w:r w:rsidRPr="0061035F">
        <w:t xml:space="preserve">WYKRES </w:t>
      </w:r>
      <w:r>
        <w:rPr>
          <w:noProof/>
        </w:rPr>
        <w:fldChar w:fldCharType="begin"/>
      </w:r>
      <w:r>
        <w:rPr>
          <w:noProof/>
        </w:rPr>
        <w:instrText xml:space="preserve"> SEQ WYKRES \* ARABIC </w:instrText>
      </w:r>
      <w:r>
        <w:rPr>
          <w:noProof/>
        </w:rPr>
        <w:fldChar w:fldCharType="separate"/>
      </w:r>
      <w:r w:rsidR="00DC09D3">
        <w:rPr>
          <w:noProof/>
        </w:rPr>
        <w:t>9</w:t>
      </w:r>
      <w:r>
        <w:rPr>
          <w:noProof/>
        </w:rPr>
        <w:fldChar w:fldCharType="end"/>
      </w:r>
      <w:r w:rsidRPr="0061035F">
        <w:t xml:space="preserve">. Dodatki mieszkaniowe wypłacone na terenie </w:t>
      </w:r>
      <w:r>
        <w:t xml:space="preserve">gminy </w:t>
      </w:r>
      <w:r w:rsidRPr="0061035F">
        <w:t>[201</w:t>
      </w:r>
      <w:r>
        <w:t>2-2017</w:t>
      </w:r>
      <w:r w:rsidRPr="0061035F">
        <w:t>].</w:t>
      </w:r>
      <w:bookmarkEnd w:id="61"/>
      <w:bookmarkEnd w:id="62"/>
    </w:p>
    <w:p w:rsidR="00531937" w:rsidRPr="0061035F" w:rsidRDefault="00531937" w:rsidP="005D5D95">
      <w:pPr>
        <w:spacing w:after="0"/>
      </w:pPr>
      <w:r>
        <w:rPr>
          <w:noProof/>
          <w:lang w:eastAsia="pl-PL"/>
        </w:rPr>
        <w:drawing>
          <wp:inline distT="0" distB="0" distL="0" distR="0" wp14:anchorId="766EB944" wp14:editId="10C65427">
            <wp:extent cx="5715000" cy="1657350"/>
            <wp:effectExtent l="0" t="0" r="0" b="0"/>
            <wp:docPr id="3" name="Wykres 3">
              <a:extLst xmlns:a="http://schemas.openxmlformats.org/drawingml/2006/main">
                <a:ext uri="{FF2B5EF4-FFF2-40B4-BE49-F238E27FC236}">
                  <a16:creationId xmlns:a16="http://schemas.microsoft.com/office/drawing/2014/main" id="{27111F66-C63E-4A45-BE21-BB9C271A79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31937" w:rsidRPr="0061035F" w:rsidRDefault="00531937" w:rsidP="00531937">
      <w:pPr>
        <w:pStyle w:val="RDO"/>
      </w:pPr>
      <w:r w:rsidRPr="0061035F">
        <w:t>Źródło: opracowanie własne na podstawie danych GUS.</w:t>
      </w:r>
    </w:p>
    <w:p w:rsidR="00531937" w:rsidRPr="0061035F" w:rsidRDefault="00342E3B" w:rsidP="00E75131">
      <w:pPr>
        <w:pStyle w:val="NOWATABELA"/>
      </w:pPr>
      <w:bookmarkStart w:id="63" w:name="_Toc475735612"/>
      <w:bookmarkStart w:id="64" w:name="_Toc8158287"/>
      <w:r>
        <w:t xml:space="preserve">TABELA </w:t>
      </w:r>
      <w:r w:rsidR="0069634D">
        <w:fldChar w:fldCharType="begin"/>
      </w:r>
      <w:r w:rsidR="0069634D">
        <w:instrText xml:space="preserve"> SEQ TABELA \* ARABIC </w:instrText>
      </w:r>
      <w:r w:rsidR="0069634D">
        <w:fldChar w:fldCharType="separate"/>
      </w:r>
      <w:r w:rsidR="00DC09D3">
        <w:rPr>
          <w:noProof/>
        </w:rPr>
        <w:t>18</w:t>
      </w:r>
      <w:r w:rsidR="0069634D">
        <w:rPr>
          <w:noProof/>
        </w:rPr>
        <w:fldChar w:fldCharType="end"/>
      </w:r>
      <w:r w:rsidR="00531937" w:rsidRPr="0061035F">
        <w:t>. Dodatki mieszkaniowe [2010-2015].</w:t>
      </w:r>
      <w:bookmarkEnd w:id="63"/>
      <w:bookmarkEnd w:id="64"/>
    </w:p>
    <w:tbl>
      <w:tblPr>
        <w:tblW w:w="9357" w:type="dxa"/>
        <w:tblBorders>
          <w:top w:val="single" w:sz="4" w:space="0" w:color="A7EA52" w:themeColor="accent3"/>
          <w:left w:val="single" w:sz="4" w:space="0" w:color="A7EA52" w:themeColor="accent3"/>
          <w:bottom w:val="single" w:sz="4" w:space="0" w:color="A7EA52" w:themeColor="accent3"/>
          <w:right w:val="single" w:sz="4" w:space="0" w:color="A7EA52" w:themeColor="accent3"/>
          <w:insideH w:val="single" w:sz="4" w:space="0" w:color="A7EA52" w:themeColor="accent3"/>
        </w:tblBorders>
        <w:tblLook w:val="04A0" w:firstRow="1" w:lastRow="0" w:firstColumn="1" w:lastColumn="0" w:noHBand="0" w:noVBand="1"/>
      </w:tblPr>
      <w:tblGrid>
        <w:gridCol w:w="1708"/>
        <w:gridCol w:w="935"/>
        <w:gridCol w:w="935"/>
        <w:gridCol w:w="935"/>
        <w:gridCol w:w="935"/>
        <w:gridCol w:w="935"/>
        <w:gridCol w:w="935"/>
        <w:gridCol w:w="1027"/>
        <w:gridCol w:w="1012"/>
      </w:tblGrid>
      <w:tr w:rsidR="00531937" w:rsidRPr="00F63708" w:rsidTr="00BF267E">
        <w:trPr>
          <w:trHeight w:val="300"/>
        </w:trPr>
        <w:tc>
          <w:tcPr>
            <w:tcW w:w="1708" w:type="dxa"/>
            <w:shd w:val="clear" w:color="auto" w:fill="80D219" w:themeFill="accent3" w:themeFillShade="BF"/>
            <w:vAlign w:val="center"/>
          </w:tcPr>
          <w:p w:rsidR="00531937" w:rsidRPr="00AB6248" w:rsidRDefault="00531937" w:rsidP="005D5D95">
            <w:pPr>
              <w:spacing w:before="60" w:after="60"/>
              <w:jc w:val="right"/>
              <w:rPr>
                <w:rFonts w:ascii="Century Gothic" w:eastAsia="Times New Roman" w:hAnsi="Century Gothic" w:cs="Times New Roman"/>
                <w:color w:val="FFFFFF" w:themeColor="background1"/>
                <w:sz w:val="16"/>
                <w:szCs w:val="16"/>
                <w:lang w:eastAsia="pl-PL"/>
              </w:rPr>
            </w:pPr>
          </w:p>
        </w:tc>
        <w:tc>
          <w:tcPr>
            <w:tcW w:w="935" w:type="dxa"/>
            <w:shd w:val="clear" w:color="auto" w:fill="80D219" w:themeFill="accent3" w:themeFillShade="BF"/>
            <w:vAlign w:val="center"/>
            <w:hideMark/>
          </w:tcPr>
          <w:p w:rsidR="00531937" w:rsidRPr="00AB6248" w:rsidRDefault="00531937" w:rsidP="005D5D95">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2012</w:t>
            </w:r>
          </w:p>
        </w:tc>
        <w:tc>
          <w:tcPr>
            <w:tcW w:w="935" w:type="dxa"/>
            <w:shd w:val="clear" w:color="auto" w:fill="80D219" w:themeFill="accent3" w:themeFillShade="BF"/>
            <w:vAlign w:val="center"/>
            <w:hideMark/>
          </w:tcPr>
          <w:p w:rsidR="00531937" w:rsidRPr="00AB6248" w:rsidRDefault="00531937" w:rsidP="005D5D95">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2013</w:t>
            </w:r>
          </w:p>
        </w:tc>
        <w:tc>
          <w:tcPr>
            <w:tcW w:w="935" w:type="dxa"/>
            <w:shd w:val="clear" w:color="auto" w:fill="80D219" w:themeFill="accent3" w:themeFillShade="BF"/>
            <w:vAlign w:val="center"/>
            <w:hideMark/>
          </w:tcPr>
          <w:p w:rsidR="00531937" w:rsidRPr="00AB6248" w:rsidRDefault="00531937" w:rsidP="005D5D95">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2014</w:t>
            </w:r>
          </w:p>
        </w:tc>
        <w:tc>
          <w:tcPr>
            <w:tcW w:w="935" w:type="dxa"/>
            <w:shd w:val="clear" w:color="auto" w:fill="80D219" w:themeFill="accent3" w:themeFillShade="BF"/>
            <w:vAlign w:val="center"/>
            <w:hideMark/>
          </w:tcPr>
          <w:p w:rsidR="00531937" w:rsidRPr="00AB6248" w:rsidRDefault="00531937" w:rsidP="005D5D95">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2015</w:t>
            </w:r>
          </w:p>
        </w:tc>
        <w:tc>
          <w:tcPr>
            <w:tcW w:w="935" w:type="dxa"/>
            <w:shd w:val="clear" w:color="auto" w:fill="80D219" w:themeFill="accent3" w:themeFillShade="BF"/>
            <w:vAlign w:val="center"/>
            <w:hideMark/>
          </w:tcPr>
          <w:p w:rsidR="00531937" w:rsidRPr="00AB6248" w:rsidRDefault="00531937" w:rsidP="005D5D95">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2016</w:t>
            </w:r>
          </w:p>
        </w:tc>
        <w:tc>
          <w:tcPr>
            <w:tcW w:w="935" w:type="dxa"/>
            <w:shd w:val="clear" w:color="auto" w:fill="80D219" w:themeFill="accent3" w:themeFillShade="BF"/>
            <w:vAlign w:val="center"/>
            <w:hideMark/>
          </w:tcPr>
          <w:p w:rsidR="00531937" w:rsidRPr="00AB6248" w:rsidRDefault="00531937" w:rsidP="005D5D95">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2017</w:t>
            </w:r>
          </w:p>
        </w:tc>
        <w:tc>
          <w:tcPr>
            <w:tcW w:w="1027" w:type="dxa"/>
            <w:shd w:val="clear" w:color="auto" w:fill="80D219" w:themeFill="accent3" w:themeFillShade="BF"/>
            <w:noWrap/>
            <w:vAlign w:val="center"/>
            <w:hideMark/>
          </w:tcPr>
          <w:p w:rsidR="00531937" w:rsidRPr="00AB6248" w:rsidRDefault="00531937" w:rsidP="005D5D95">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Zmiana 2012-2017</w:t>
            </w:r>
          </w:p>
        </w:tc>
        <w:tc>
          <w:tcPr>
            <w:tcW w:w="1012" w:type="dxa"/>
            <w:shd w:val="clear" w:color="auto" w:fill="80D219" w:themeFill="accent3" w:themeFillShade="BF"/>
            <w:noWrap/>
            <w:vAlign w:val="center"/>
            <w:hideMark/>
          </w:tcPr>
          <w:p w:rsidR="00531937" w:rsidRPr="00AB6248" w:rsidRDefault="00531937" w:rsidP="005D5D95">
            <w:pPr>
              <w:spacing w:before="60" w:after="6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Zmiana 2016-2017</w:t>
            </w:r>
          </w:p>
        </w:tc>
      </w:tr>
      <w:tr w:rsidR="00531937" w:rsidRPr="00F63708" w:rsidTr="00BF267E">
        <w:trPr>
          <w:trHeight w:val="300"/>
        </w:trPr>
        <w:tc>
          <w:tcPr>
            <w:tcW w:w="1708" w:type="dxa"/>
            <w:noWrap/>
          </w:tcPr>
          <w:p w:rsidR="00531937" w:rsidRPr="005D5D95" w:rsidRDefault="00531937" w:rsidP="005D5D95">
            <w:pPr>
              <w:spacing w:before="60" w:after="60"/>
              <w:ind w:right="-209"/>
              <w:rPr>
                <w:rFonts w:ascii="Century Gothic" w:hAnsi="Century Gothic"/>
                <w:color w:val="595959" w:themeColor="text1" w:themeTint="A6"/>
                <w:sz w:val="16"/>
                <w:szCs w:val="16"/>
              </w:rPr>
            </w:pPr>
            <w:r w:rsidRPr="005D5D95">
              <w:rPr>
                <w:rFonts w:ascii="Century Gothic" w:hAnsi="Century Gothic"/>
                <w:color w:val="595959" w:themeColor="text1" w:themeTint="A6"/>
                <w:sz w:val="16"/>
                <w:szCs w:val="16"/>
              </w:rPr>
              <w:t>liczba ogółem</w:t>
            </w:r>
            <w:r w:rsidR="00432459" w:rsidRPr="005D5D95">
              <w:rPr>
                <w:rFonts w:ascii="Century Gothic" w:hAnsi="Century Gothic"/>
                <w:color w:val="595959" w:themeColor="text1" w:themeTint="A6"/>
                <w:sz w:val="16"/>
                <w:szCs w:val="16"/>
              </w:rPr>
              <w:t xml:space="preserve"> [szt.]</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1 337</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1 351</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1 482</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1 419</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1 333</w:t>
            </w:r>
          </w:p>
        </w:tc>
        <w:tc>
          <w:tcPr>
            <w:tcW w:w="935" w:type="dxa"/>
            <w:shd w:val="clear" w:color="auto" w:fill="EDFADC" w:themeFill="accent3" w:themeFillTint="33"/>
            <w:noWrap/>
            <w:vAlign w:val="center"/>
          </w:tcPr>
          <w:p w:rsidR="00531937" w:rsidRPr="001E492C" w:rsidRDefault="00531937" w:rsidP="005D5D95">
            <w:pPr>
              <w:spacing w:before="60" w:after="6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1 067</w:t>
            </w:r>
          </w:p>
        </w:tc>
        <w:tc>
          <w:tcPr>
            <w:tcW w:w="1027"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-20,2%↓</w:t>
            </w:r>
          </w:p>
        </w:tc>
        <w:tc>
          <w:tcPr>
            <w:tcW w:w="1012"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-20,0%</w:t>
            </w:r>
            <w:r w:rsidR="00432459" w:rsidRPr="00F63708">
              <w:rPr>
                <w:rFonts w:ascii="Century Gothic" w:hAnsi="Century Gothic" w:cs="Calibri"/>
                <w:color w:val="595959" w:themeColor="text1" w:themeTint="A6"/>
                <w:sz w:val="16"/>
                <w:szCs w:val="16"/>
              </w:rPr>
              <w:t>↓</w:t>
            </w:r>
          </w:p>
        </w:tc>
      </w:tr>
      <w:tr w:rsidR="00531937" w:rsidRPr="00F63708" w:rsidTr="00BF267E">
        <w:trPr>
          <w:trHeight w:val="300"/>
        </w:trPr>
        <w:tc>
          <w:tcPr>
            <w:tcW w:w="1708" w:type="dxa"/>
            <w:noWrap/>
          </w:tcPr>
          <w:p w:rsidR="00531937" w:rsidRPr="005D5D95" w:rsidRDefault="00531937" w:rsidP="005D5D95">
            <w:pPr>
              <w:spacing w:before="60" w:after="60"/>
              <w:ind w:firstLine="284"/>
              <w:rPr>
                <w:rFonts w:ascii="Century Gothic" w:hAnsi="Century Gothic"/>
                <w:color w:val="595959" w:themeColor="text1" w:themeTint="A6"/>
                <w:sz w:val="16"/>
                <w:szCs w:val="16"/>
              </w:rPr>
            </w:pPr>
            <w:r w:rsidRPr="005D5D95">
              <w:rPr>
                <w:rFonts w:ascii="Century Gothic" w:hAnsi="Century Gothic"/>
                <w:color w:val="595959" w:themeColor="text1" w:themeTint="A6"/>
                <w:sz w:val="16"/>
                <w:szCs w:val="16"/>
              </w:rPr>
              <w:t>miasto</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987</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1 037</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1 111</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1 095</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985</w:t>
            </w:r>
          </w:p>
        </w:tc>
        <w:tc>
          <w:tcPr>
            <w:tcW w:w="935" w:type="dxa"/>
            <w:shd w:val="clear" w:color="auto" w:fill="EDFADC" w:themeFill="accent3" w:themeFillTint="33"/>
            <w:noWrap/>
            <w:vAlign w:val="center"/>
          </w:tcPr>
          <w:p w:rsidR="00531937" w:rsidRPr="001E492C" w:rsidRDefault="00531937" w:rsidP="005D5D95">
            <w:pPr>
              <w:spacing w:before="60" w:after="6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776</w:t>
            </w:r>
          </w:p>
        </w:tc>
        <w:tc>
          <w:tcPr>
            <w:tcW w:w="1027"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-21,4%</w:t>
            </w:r>
            <w:r w:rsidR="00432459" w:rsidRPr="00F63708">
              <w:rPr>
                <w:rFonts w:ascii="Century Gothic" w:hAnsi="Century Gothic" w:cs="Calibri"/>
                <w:color w:val="595959" w:themeColor="text1" w:themeTint="A6"/>
                <w:sz w:val="16"/>
                <w:szCs w:val="16"/>
              </w:rPr>
              <w:t>↓</w:t>
            </w:r>
          </w:p>
        </w:tc>
        <w:tc>
          <w:tcPr>
            <w:tcW w:w="1012"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-21,2%</w:t>
            </w:r>
            <w:r w:rsidR="00432459" w:rsidRPr="00F63708">
              <w:rPr>
                <w:rFonts w:ascii="Century Gothic" w:hAnsi="Century Gothic" w:cs="Calibri"/>
                <w:color w:val="595959" w:themeColor="text1" w:themeTint="A6"/>
                <w:sz w:val="16"/>
                <w:szCs w:val="16"/>
              </w:rPr>
              <w:t>↓</w:t>
            </w:r>
          </w:p>
        </w:tc>
      </w:tr>
      <w:tr w:rsidR="00531937" w:rsidRPr="00F63708" w:rsidTr="00BF267E">
        <w:trPr>
          <w:trHeight w:val="300"/>
        </w:trPr>
        <w:tc>
          <w:tcPr>
            <w:tcW w:w="1708" w:type="dxa"/>
            <w:noWrap/>
          </w:tcPr>
          <w:p w:rsidR="00531937" w:rsidRPr="005D5D95" w:rsidRDefault="00531937" w:rsidP="005D5D95">
            <w:pPr>
              <w:spacing w:before="60" w:after="60"/>
              <w:ind w:firstLine="284"/>
              <w:rPr>
                <w:rFonts w:ascii="Century Gothic" w:hAnsi="Century Gothic"/>
                <w:color w:val="595959" w:themeColor="text1" w:themeTint="A6"/>
                <w:sz w:val="16"/>
                <w:szCs w:val="16"/>
              </w:rPr>
            </w:pPr>
            <w:r w:rsidRPr="005D5D95">
              <w:rPr>
                <w:rFonts w:ascii="Century Gothic" w:hAnsi="Century Gothic"/>
                <w:color w:val="595959" w:themeColor="text1" w:themeTint="A6"/>
                <w:sz w:val="16"/>
                <w:szCs w:val="16"/>
              </w:rPr>
              <w:t>obszar wiejski</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350</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314</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371</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324</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348</w:t>
            </w:r>
          </w:p>
        </w:tc>
        <w:tc>
          <w:tcPr>
            <w:tcW w:w="935" w:type="dxa"/>
            <w:shd w:val="clear" w:color="auto" w:fill="EDFADC" w:themeFill="accent3" w:themeFillTint="33"/>
            <w:noWrap/>
            <w:vAlign w:val="center"/>
          </w:tcPr>
          <w:p w:rsidR="00531937" w:rsidRPr="001E492C" w:rsidRDefault="00531937" w:rsidP="005D5D95">
            <w:pPr>
              <w:spacing w:before="60" w:after="6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291</w:t>
            </w:r>
          </w:p>
        </w:tc>
        <w:tc>
          <w:tcPr>
            <w:tcW w:w="1027"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-16,9%</w:t>
            </w:r>
            <w:r w:rsidR="00432459" w:rsidRPr="00F63708">
              <w:rPr>
                <w:rFonts w:ascii="Century Gothic" w:hAnsi="Century Gothic" w:cs="Calibri"/>
                <w:color w:val="595959" w:themeColor="text1" w:themeTint="A6"/>
                <w:sz w:val="16"/>
                <w:szCs w:val="16"/>
              </w:rPr>
              <w:t>↓</w:t>
            </w:r>
          </w:p>
        </w:tc>
        <w:tc>
          <w:tcPr>
            <w:tcW w:w="1012"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-16,4%</w:t>
            </w:r>
            <w:r w:rsidR="00432459" w:rsidRPr="00F63708">
              <w:rPr>
                <w:rFonts w:ascii="Century Gothic" w:hAnsi="Century Gothic" w:cs="Calibri"/>
                <w:color w:val="595959" w:themeColor="text1" w:themeTint="A6"/>
                <w:sz w:val="16"/>
                <w:szCs w:val="16"/>
              </w:rPr>
              <w:t>↓</w:t>
            </w:r>
          </w:p>
        </w:tc>
      </w:tr>
      <w:tr w:rsidR="00531937" w:rsidRPr="00F63708" w:rsidTr="00BF267E">
        <w:trPr>
          <w:trHeight w:val="300"/>
        </w:trPr>
        <w:tc>
          <w:tcPr>
            <w:tcW w:w="1708" w:type="dxa"/>
            <w:noWrap/>
          </w:tcPr>
          <w:p w:rsidR="00531937" w:rsidRPr="005D5D95" w:rsidRDefault="00531937" w:rsidP="005D5D95">
            <w:pPr>
              <w:spacing w:before="60" w:after="60"/>
              <w:ind w:right="-209"/>
              <w:rPr>
                <w:rFonts w:ascii="Century Gothic" w:hAnsi="Century Gothic"/>
                <w:color w:val="595959" w:themeColor="text1" w:themeTint="A6"/>
                <w:sz w:val="16"/>
                <w:szCs w:val="16"/>
              </w:rPr>
            </w:pPr>
            <w:r w:rsidRPr="005D5D95">
              <w:rPr>
                <w:rFonts w:ascii="Century Gothic" w:hAnsi="Century Gothic"/>
                <w:color w:val="595959" w:themeColor="text1" w:themeTint="A6"/>
                <w:sz w:val="16"/>
                <w:szCs w:val="16"/>
              </w:rPr>
              <w:t>kwota ogółem [zł]</w:t>
            </w:r>
          </w:p>
        </w:tc>
        <w:tc>
          <w:tcPr>
            <w:tcW w:w="935" w:type="dxa"/>
            <w:noWrap/>
            <w:vAlign w:val="center"/>
            <w:hideMark/>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194 675</w:t>
            </w:r>
          </w:p>
        </w:tc>
        <w:tc>
          <w:tcPr>
            <w:tcW w:w="935" w:type="dxa"/>
            <w:noWrap/>
            <w:vAlign w:val="center"/>
            <w:hideMark/>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211 280</w:t>
            </w:r>
          </w:p>
        </w:tc>
        <w:tc>
          <w:tcPr>
            <w:tcW w:w="935" w:type="dxa"/>
            <w:noWrap/>
            <w:vAlign w:val="center"/>
            <w:hideMark/>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256 776</w:t>
            </w:r>
          </w:p>
        </w:tc>
        <w:tc>
          <w:tcPr>
            <w:tcW w:w="935" w:type="dxa"/>
            <w:noWrap/>
            <w:vAlign w:val="center"/>
            <w:hideMark/>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245 862</w:t>
            </w:r>
          </w:p>
        </w:tc>
        <w:tc>
          <w:tcPr>
            <w:tcW w:w="935" w:type="dxa"/>
            <w:noWrap/>
            <w:vAlign w:val="center"/>
            <w:hideMark/>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202 597</w:t>
            </w:r>
          </w:p>
        </w:tc>
        <w:tc>
          <w:tcPr>
            <w:tcW w:w="935" w:type="dxa"/>
            <w:shd w:val="clear" w:color="auto" w:fill="EDFADC" w:themeFill="accent3" w:themeFillTint="33"/>
            <w:noWrap/>
            <w:vAlign w:val="center"/>
            <w:hideMark/>
          </w:tcPr>
          <w:p w:rsidR="00531937" w:rsidRPr="001E492C" w:rsidRDefault="00531937" w:rsidP="005D5D95">
            <w:pPr>
              <w:spacing w:before="60" w:after="6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172 962</w:t>
            </w:r>
          </w:p>
        </w:tc>
        <w:tc>
          <w:tcPr>
            <w:tcW w:w="1027" w:type="dxa"/>
            <w:noWrap/>
            <w:vAlign w:val="center"/>
            <w:hideMark/>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-11,2%</w:t>
            </w:r>
            <w:r w:rsidR="00432459" w:rsidRPr="00F63708">
              <w:rPr>
                <w:rFonts w:ascii="Century Gothic" w:hAnsi="Century Gothic" w:cs="Calibri"/>
                <w:color w:val="595959" w:themeColor="text1" w:themeTint="A6"/>
                <w:sz w:val="16"/>
                <w:szCs w:val="16"/>
              </w:rPr>
              <w:t>↓</w:t>
            </w:r>
          </w:p>
        </w:tc>
        <w:tc>
          <w:tcPr>
            <w:tcW w:w="1012" w:type="dxa"/>
            <w:noWrap/>
            <w:vAlign w:val="center"/>
            <w:hideMark/>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-14,6%</w:t>
            </w:r>
            <w:r w:rsidR="00432459" w:rsidRPr="00F63708">
              <w:rPr>
                <w:rFonts w:ascii="Century Gothic" w:hAnsi="Century Gothic" w:cs="Calibri"/>
                <w:color w:val="595959" w:themeColor="text1" w:themeTint="A6"/>
                <w:sz w:val="16"/>
                <w:szCs w:val="16"/>
              </w:rPr>
              <w:t>↓</w:t>
            </w:r>
          </w:p>
        </w:tc>
      </w:tr>
      <w:tr w:rsidR="00531937" w:rsidRPr="00F63708" w:rsidTr="00BF267E">
        <w:trPr>
          <w:trHeight w:val="300"/>
        </w:trPr>
        <w:tc>
          <w:tcPr>
            <w:tcW w:w="1708" w:type="dxa"/>
            <w:noWrap/>
          </w:tcPr>
          <w:p w:rsidR="00531937" w:rsidRPr="005D5D95" w:rsidRDefault="00531937" w:rsidP="005D5D95">
            <w:pPr>
              <w:spacing w:before="60" w:after="60"/>
              <w:ind w:firstLine="284"/>
              <w:rPr>
                <w:rFonts w:ascii="Century Gothic" w:hAnsi="Century Gothic"/>
                <w:color w:val="595959" w:themeColor="text1" w:themeTint="A6"/>
                <w:sz w:val="16"/>
                <w:szCs w:val="16"/>
              </w:rPr>
            </w:pPr>
            <w:r w:rsidRPr="005D5D95">
              <w:rPr>
                <w:rFonts w:ascii="Century Gothic" w:hAnsi="Century Gothic"/>
                <w:color w:val="595959" w:themeColor="text1" w:themeTint="A6"/>
                <w:sz w:val="16"/>
                <w:szCs w:val="16"/>
              </w:rPr>
              <w:t>miasto</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140 134</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162 175</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192 582</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189 781</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150 744</w:t>
            </w:r>
          </w:p>
        </w:tc>
        <w:tc>
          <w:tcPr>
            <w:tcW w:w="935" w:type="dxa"/>
            <w:shd w:val="clear" w:color="auto" w:fill="EDFADC" w:themeFill="accent3" w:themeFillTint="33"/>
            <w:noWrap/>
            <w:vAlign w:val="center"/>
          </w:tcPr>
          <w:p w:rsidR="00531937" w:rsidRPr="001E492C" w:rsidRDefault="00531937" w:rsidP="005D5D95">
            <w:pPr>
              <w:spacing w:before="60" w:after="6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128 370</w:t>
            </w:r>
          </w:p>
        </w:tc>
        <w:tc>
          <w:tcPr>
            <w:tcW w:w="1027"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-8,4%</w:t>
            </w:r>
            <w:r w:rsidR="00432459" w:rsidRPr="00F63708">
              <w:rPr>
                <w:rFonts w:ascii="Century Gothic" w:hAnsi="Century Gothic" w:cs="Calibri"/>
                <w:color w:val="595959" w:themeColor="text1" w:themeTint="A6"/>
                <w:sz w:val="16"/>
                <w:szCs w:val="16"/>
              </w:rPr>
              <w:t>↓</w:t>
            </w:r>
          </w:p>
        </w:tc>
        <w:tc>
          <w:tcPr>
            <w:tcW w:w="1012"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-14,8%</w:t>
            </w:r>
            <w:r w:rsidR="00432459" w:rsidRPr="00F63708">
              <w:rPr>
                <w:rFonts w:ascii="Century Gothic" w:hAnsi="Century Gothic" w:cs="Calibri"/>
                <w:color w:val="595959" w:themeColor="text1" w:themeTint="A6"/>
                <w:sz w:val="16"/>
                <w:szCs w:val="16"/>
              </w:rPr>
              <w:t>↓</w:t>
            </w:r>
          </w:p>
        </w:tc>
      </w:tr>
      <w:tr w:rsidR="00531937" w:rsidRPr="00F63708" w:rsidTr="00BF267E">
        <w:trPr>
          <w:trHeight w:val="300"/>
        </w:trPr>
        <w:tc>
          <w:tcPr>
            <w:tcW w:w="1708" w:type="dxa"/>
            <w:noWrap/>
          </w:tcPr>
          <w:p w:rsidR="00531937" w:rsidRPr="005D5D95" w:rsidRDefault="00531937" w:rsidP="005D5D95">
            <w:pPr>
              <w:spacing w:before="60" w:after="60"/>
              <w:ind w:firstLine="284"/>
              <w:rPr>
                <w:rFonts w:ascii="Century Gothic" w:hAnsi="Century Gothic"/>
                <w:color w:val="595959" w:themeColor="text1" w:themeTint="A6"/>
                <w:sz w:val="16"/>
                <w:szCs w:val="16"/>
              </w:rPr>
            </w:pPr>
            <w:r w:rsidRPr="005D5D95">
              <w:rPr>
                <w:rFonts w:ascii="Century Gothic" w:hAnsi="Century Gothic"/>
                <w:color w:val="595959" w:themeColor="text1" w:themeTint="A6"/>
                <w:sz w:val="16"/>
                <w:szCs w:val="16"/>
              </w:rPr>
              <w:t>obszar wiejski</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54 541</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49 105</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64 194</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56 081</w:t>
            </w:r>
          </w:p>
        </w:tc>
        <w:tc>
          <w:tcPr>
            <w:tcW w:w="935"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51 853</w:t>
            </w:r>
          </w:p>
        </w:tc>
        <w:tc>
          <w:tcPr>
            <w:tcW w:w="935" w:type="dxa"/>
            <w:shd w:val="clear" w:color="auto" w:fill="EDFADC" w:themeFill="accent3" w:themeFillTint="33"/>
            <w:noWrap/>
            <w:vAlign w:val="center"/>
          </w:tcPr>
          <w:p w:rsidR="00531937" w:rsidRPr="001E492C" w:rsidRDefault="00531937" w:rsidP="005D5D95">
            <w:pPr>
              <w:spacing w:before="60" w:after="60"/>
              <w:jc w:val="right"/>
              <w:rPr>
                <w:rFonts w:ascii="Century Gothic" w:hAnsi="Century Gothic" w:cs="Calibri"/>
                <w:b/>
                <w:color w:val="595959" w:themeColor="text1" w:themeTint="A6"/>
                <w:sz w:val="16"/>
                <w:szCs w:val="16"/>
              </w:rPr>
            </w:pPr>
            <w:r w:rsidRPr="001E492C">
              <w:rPr>
                <w:rFonts w:ascii="Century Gothic" w:hAnsi="Century Gothic" w:cs="Calibri"/>
                <w:b/>
                <w:color w:val="595959" w:themeColor="text1" w:themeTint="A6"/>
                <w:sz w:val="16"/>
                <w:szCs w:val="16"/>
              </w:rPr>
              <w:t>44 592</w:t>
            </w:r>
          </w:p>
        </w:tc>
        <w:tc>
          <w:tcPr>
            <w:tcW w:w="1027"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-18,2%</w:t>
            </w:r>
            <w:r w:rsidR="00432459" w:rsidRPr="00F63708">
              <w:rPr>
                <w:rFonts w:ascii="Century Gothic" w:hAnsi="Century Gothic" w:cs="Calibri"/>
                <w:color w:val="595959" w:themeColor="text1" w:themeTint="A6"/>
                <w:sz w:val="16"/>
                <w:szCs w:val="16"/>
              </w:rPr>
              <w:t>↓</w:t>
            </w:r>
          </w:p>
        </w:tc>
        <w:tc>
          <w:tcPr>
            <w:tcW w:w="1012" w:type="dxa"/>
            <w:noWrap/>
            <w:vAlign w:val="center"/>
          </w:tcPr>
          <w:p w:rsidR="00531937" w:rsidRPr="00F63708" w:rsidRDefault="00531937" w:rsidP="005D5D95">
            <w:pPr>
              <w:spacing w:before="60" w:after="60"/>
              <w:jc w:val="right"/>
              <w:rPr>
                <w:rFonts w:ascii="Century Gothic" w:hAnsi="Century Gothic" w:cs="Calibri"/>
                <w:color w:val="595959" w:themeColor="text1" w:themeTint="A6"/>
                <w:sz w:val="16"/>
                <w:szCs w:val="16"/>
              </w:rPr>
            </w:pPr>
            <w:r w:rsidRPr="00F63708">
              <w:rPr>
                <w:rFonts w:ascii="Century Gothic" w:hAnsi="Century Gothic" w:cs="Calibri"/>
                <w:color w:val="595959" w:themeColor="text1" w:themeTint="A6"/>
                <w:sz w:val="16"/>
                <w:szCs w:val="16"/>
              </w:rPr>
              <w:t>-14,0%</w:t>
            </w:r>
            <w:r w:rsidR="00432459" w:rsidRPr="00F63708">
              <w:rPr>
                <w:rFonts w:ascii="Century Gothic" w:hAnsi="Century Gothic" w:cs="Calibri"/>
                <w:color w:val="595959" w:themeColor="text1" w:themeTint="A6"/>
                <w:sz w:val="16"/>
                <w:szCs w:val="16"/>
              </w:rPr>
              <w:t>↓</w:t>
            </w:r>
          </w:p>
        </w:tc>
      </w:tr>
    </w:tbl>
    <w:p w:rsidR="00531937" w:rsidRDefault="00531937" w:rsidP="00531937">
      <w:pPr>
        <w:pStyle w:val="RDO"/>
      </w:pPr>
      <w:r w:rsidRPr="0061035F">
        <w:t>Źródło: opracowanie własne na podstawie danych GUS.</w:t>
      </w:r>
    </w:p>
    <w:p w:rsidR="0020799B" w:rsidRPr="005676D7" w:rsidRDefault="0020799B" w:rsidP="0020799B">
      <w:pPr>
        <w:pStyle w:val="Nagwek2"/>
      </w:pPr>
      <w:bookmarkStart w:id="65" w:name="_Toc8583365"/>
      <w:r>
        <w:t>Bilans</w:t>
      </w:r>
      <w:bookmarkEnd w:id="65"/>
      <w:r>
        <w:t xml:space="preserve"> </w:t>
      </w:r>
    </w:p>
    <w:tbl>
      <w:tblPr>
        <w:tblW w:w="9180"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817"/>
        <w:gridCol w:w="8363"/>
      </w:tblGrid>
      <w:tr w:rsidR="0020799B" w:rsidTr="00BF267E">
        <w:tc>
          <w:tcPr>
            <w:tcW w:w="817" w:type="dxa"/>
            <w:shd w:val="clear" w:color="auto" w:fill="D9D9D9" w:themeFill="background1" w:themeFillShade="D9"/>
            <w:vAlign w:val="center"/>
          </w:tcPr>
          <w:p w:rsidR="0020799B" w:rsidRPr="001B724C" w:rsidRDefault="0020799B" w:rsidP="00666CCF">
            <w:pPr>
              <w:spacing w:before="60" w:after="60"/>
              <w:jc w:val="center"/>
              <w:rPr>
                <w:color w:val="FFFFFF" w:themeColor="background1"/>
                <w:sz w:val="60"/>
                <w:szCs w:val="60"/>
              </w:rPr>
            </w:pPr>
            <w:r w:rsidRPr="001B724C">
              <w:rPr>
                <w:color w:val="FFFFFF" w:themeColor="background1"/>
                <w:sz w:val="60"/>
                <w:szCs w:val="60"/>
              </w:rPr>
              <w:sym w:font="Wingdings 2" w:char="F0CB"/>
            </w:r>
          </w:p>
        </w:tc>
        <w:tc>
          <w:tcPr>
            <w:tcW w:w="8363" w:type="dxa"/>
            <w:shd w:val="clear" w:color="auto" w:fill="F2F2F2" w:themeFill="background1" w:themeFillShade="F2"/>
          </w:tcPr>
          <w:p w:rsidR="0020799B" w:rsidRPr="0020799B" w:rsidRDefault="0020799B" w:rsidP="00C57AD2">
            <w:pPr>
              <w:pStyle w:val="Akapitzlist"/>
              <w:numPr>
                <w:ilvl w:val="0"/>
                <w:numId w:val="10"/>
              </w:numPr>
              <w:spacing w:after="60"/>
              <w:ind w:left="317" w:hanging="283"/>
              <w:rPr>
                <w:rFonts w:ascii="Corbel" w:hAnsi="Corbel"/>
                <w:color w:val="404040" w:themeColor="text1" w:themeTint="BF"/>
                <w:sz w:val="19"/>
                <w:szCs w:val="19"/>
              </w:rPr>
            </w:pPr>
            <w:r w:rsidRPr="0020799B">
              <w:rPr>
                <w:rFonts w:ascii="Corbel" w:hAnsi="Corbel"/>
                <w:color w:val="404040" w:themeColor="text1" w:themeTint="BF"/>
                <w:sz w:val="19"/>
                <w:szCs w:val="19"/>
              </w:rPr>
              <w:t>wysoka dostępność sieci wodociągowej i kanalizacyjnej w gminie</w:t>
            </w:r>
          </w:p>
          <w:p w:rsidR="0020799B" w:rsidRPr="0020799B" w:rsidRDefault="0020799B" w:rsidP="00C57AD2">
            <w:pPr>
              <w:pStyle w:val="Akapitzlist"/>
              <w:numPr>
                <w:ilvl w:val="0"/>
                <w:numId w:val="10"/>
              </w:numPr>
              <w:spacing w:after="60"/>
              <w:ind w:left="317" w:hanging="283"/>
              <w:rPr>
                <w:rFonts w:ascii="Corbel" w:hAnsi="Corbel"/>
                <w:color w:val="404040" w:themeColor="text1" w:themeTint="BF"/>
                <w:sz w:val="19"/>
                <w:szCs w:val="19"/>
              </w:rPr>
            </w:pPr>
            <w:r w:rsidRPr="0020799B">
              <w:rPr>
                <w:rFonts w:ascii="Corbel" w:hAnsi="Corbel"/>
                <w:color w:val="404040" w:themeColor="text1" w:themeTint="BF"/>
                <w:sz w:val="19"/>
                <w:szCs w:val="19"/>
              </w:rPr>
              <w:t>spadek liczby i kwoty wypłacanych dodatków mieszkaniowych</w:t>
            </w:r>
          </w:p>
          <w:p w:rsidR="0020799B" w:rsidRPr="0020799B" w:rsidRDefault="0020799B" w:rsidP="00C57AD2">
            <w:pPr>
              <w:pStyle w:val="Akapitzlist"/>
              <w:numPr>
                <w:ilvl w:val="0"/>
                <w:numId w:val="10"/>
              </w:numPr>
              <w:spacing w:before="40" w:after="60"/>
              <w:ind w:left="317" w:hanging="283"/>
              <w:rPr>
                <w:rFonts w:ascii="Corbel" w:hAnsi="Corbel"/>
                <w:color w:val="404040" w:themeColor="text1" w:themeTint="BF"/>
                <w:sz w:val="19"/>
                <w:szCs w:val="19"/>
              </w:rPr>
            </w:pPr>
            <w:r w:rsidRPr="0020799B">
              <w:rPr>
                <w:rFonts w:ascii="Corbel" w:hAnsi="Corbel"/>
                <w:color w:val="404040" w:themeColor="text1" w:themeTint="BF"/>
                <w:sz w:val="19"/>
                <w:szCs w:val="19"/>
              </w:rPr>
              <w:t>zmniejszenie się kwoty zaległości opłat czynszów w mieszkaniach komunalnych</w:t>
            </w:r>
          </w:p>
        </w:tc>
      </w:tr>
      <w:tr w:rsidR="0020799B" w:rsidTr="00BF267E">
        <w:tc>
          <w:tcPr>
            <w:tcW w:w="817" w:type="dxa"/>
            <w:shd w:val="clear" w:color="auto" w:fill="D9D9D9" w:themeFill="background1" w:themeFillShade="D9"/>
            <w:vAlign w:val="center"/>
          </w:tcPr>
          <w:p w:rsidR="0020799B" w:rsidRPr="001B724C" w:rsidRDefault="0020799B" w:rsidP="00666CCF">
            <w:pPr>
              <w:spacing w:after="120"/>
              <w:jc w:val="center"/>
              <w:rPr>
                <w:color w:val="FFFFFF" w:themeColor="background1"/>
                <w:sz w:val="60"/>
                <w:szCs w:val="60"/>
              </w:rPr>
            </w:pPr>
            <w:r w:rsidRPr="001B724C">
              <w:rPr>
                <w:rFonts w:ascii="Wide Latin" w:hAnsi="Wide Latin"/>
                <w:color w:val="FFFFFF" w:themeColor="background1"/>
                <w:sz w:val="60"/>
                <w:szCs w:val="60"/>
              </w:rPr>
              <w:lastRenderedPageBreak/>
              <w:t>–</w:t>
            </w:r>
          </w:p>
        </w:tc>
        <w:tc>
          <w:tcPr>
            <w:tcW w:w="8363" w:type="dxa"/>
            <w:shd w:val="clear" w:color="auto" w:fill="F2F2F2" w:themeFill="background1" w:themeFillShade="F2"/>
          </w:tcPr>
          <w:p w:rsidR="0020799B" w:rsidRPr="0020799B" w:rsidRDefault="0020799B" w:rsidP="00C57AD2">
            <w:pPr>
              <w:pStyle w:val="Akapitzlist"/>
              <w:numPr>
                <w:ilvl w:val="0"/>
                <w:numId w:val="10"/>
              </w:numPr>
              <w:spacing w:before="60" w:after="60"/>
              <w:ind w:left="317" w:hanging="283"/>
              <w:rPr>
                <w:rFonts w:ascii="Corbel" w:hAnsi="Corbel"/>
                <w:color w:val="404040" w:themeColor="text1" w:themeTint="BF"/>
                <w:sz w:val="19"/>
                <w:szCs w:val="19"/>
              </w:rPr>
            </w:pPr>
            <w:r w:rsidRPr="0020799B">
              <w:rPr>
                <w:rFonts w:ascii="Corbel" w:hAnsi="Corbel"/>
                <w:color w:val="404040" w:themeColor="text1" w:themeTint="BF"/>
                <w:sz w:val="19"/>
                <w:szCs w:val="19"/>
              </w:rPr>
              <w:t>wyższe niż przeciętnie w powiecie kamiennogórskim ujemne saldo migracji</w:t>
            </w:r>
          </w:p>
          <w:p w:rsidR="0020799B" w:rsidRPr="0020799B" w:rsidRDefault="0020799B" w:rsidP="00C57AD2">
            <w:pPr>
              <w:pStyle w:val="Akapitzlist"/>
              <w:numPr>
                <w:ilvl w:val="0"/>
                <w:numId w:val="10"/>
              </w:numPr>
              <w:spacing w:before="60" w:after="60"/>
              <w:ind w:left="317" w:hanging="283"/>
              <w:rPr>
                <w:rFonts w:ascii="Corbel" w:hAnsi="Corbel"/>
                <w:color w:val="404040" w:themeColor="text1" w:themeTint="BF"/>
                <w:sz w:val="19"/>
                <w:szCs w:val="19"/>
              </w:rPr>
            </w:pPr>
            <w:r w:rsidRPr="0020799B">
              <w:rPr>
                <w:rFonts w:ascii="Corbel" w:hAnsi="Corbel"/>
                <w:color w:val="404040" w:themeColor="text1" w:themeTint="BF"/>
                <w:sz w:val="19"/>
                <w:szCs w:val="19"/>
              </w:rPr>
              <w:t>intensywny proces starzenia się społeczeństwa</w:t>
            </w:r>
          </w:p>
          <w:p w:rsidR="0020799B" w:rsidRPr="0020799B" w:rsidRDefault="0020799B" w:rsidP="00C57AD2">
            <w:pPr>
              <w:pStyle w:val="Akapitzlist"/>
              <w:numPr>
                <w:ilvl w:val="0"/>
                <w:numId w:val="10"/>
              </w:numPr>
              <w:spacing w:after="60"/>
              <w:ind w:left="317" w:hanging="283"/>
              <w:rPr>
                <w:rFonts w:ascii="Corbel" w:hAnsi="Corbel"/>
                <w:color w:val="404040" w:themeColor="text1" w:themeTint="BF"/>
                <w:sz w:val="19"/>
                <w:szCs w:val="19"/>
              </w:rPr>
            </w:pPr>
            <w:r w:rsidRPr="0020799B">
              <w:rPr>
                <w:rFonts w:ascii="Corbel" w:hAnsi="Corbel"/>
                <w:color w:val="404040" w:themeColor="text1" w:themeTint="BF"/>
                <w:sz w:val="19"/>
                <w:szCs w:val="19"/>
              </w:rPr>
              <w:t>ubytek liczby mieszkańców</w:t>
            </w:r>
          </w:p>
          <w:p w:rsidR="0020799B" w:rsidRPr="0020799B" w:rsidRDefault="0020799B" w:rsidP="00C57AD2">
            <w:pPr>
              <w:pStyle w:val="Akapitzlist"/>
              <w:numPr>
                <w:ilvl w:val="0"/>
                <w:numId w:val="10"/>
              </w:numPr>
              <w:spacing w:after="60"/>
              <w:ind w:left="317" w:hanging="283"/>
              <w:rPr>
                <w:rFonts w:ascii="Corbel" w:hAnsi="Corbel"/>
                <w:color w:val="404040" w:themeColor="text1" w:themeTint="BF"/>
                <w:sz w:val="19"/>
                <w:szCs w:val="19"/>
              </w:rPr>
            </w:pPr>
            <w:r w:rsidRPr="0020799B">
              <w:rPr>
                <w:rFonts w:ascii="Corbel" w:hAnsi="Corbel"/>
                <w:color w:val="404040" w:themeColor="text1" w:themeTint="BF"/>
                <w:sz w:val="19"/>
                <w:szCs w:val="19"/>
              </w:rPr>
              <w:t>ujemny przyrost naturalny</w:t>
            </w:r>
          </w:p>
          <w:p w:rsidR="0020799B" w:rsidRPr="0020799B" w:rsidRDefault="0020799B" w:rsidP="00C57AD2">
            <w:pPr>
              <w:pStyle w:val="Akapitzlist"/>
              <w:numPr>
                <w:ilvl w:val="0"/>
                <w:numId w:val="10"/>
              </w:numPr>
              <w:spacing w:after="60"/>
              <w:ind w:left="317" w:hanging="283"/>
              <w:rPr>
                <w:rFonts w:ascii="Corbel" w:hAnsi="Corbel"/>
                <w:color w:val="404040" w:themeColor="text1" w:themeTint="BF"/>
                <w:sz w:val="19"/>
                <w:szCs w:val="19"/>
              </w:rPr>
            </w:pPr>
            <w:r w:rsidRPr="0020799B">
              <w:rPr>
                <w:rFonts w:ascii="Corbel" w:hAnsi="Corbel"/>
                <w:color w:val="404040" w:themeColor="text1" w:themeTint="BF"/>
                <w:sz w:val="19"/>
                <w:szCs w:val="19"/>
              </w:rPr>
              <w:t>niska dostępność sieci gazowej na terenie wiejskim gminy</w:t>
            </w:r>
          </w:p>
          <w:p w:rsidR="0020799B" w:rsidRPr="0020799B" w:rsidRDefault="0020799B" w:rsidP="00C57AD2">
            <w:pPr>
              <w:pStyle w:val="Akapitzlist"/>
              <w:numPr>
                <w:ilvl w:val="0"/>
                <w:numId w:val="10"/>
              </w:numPr>
              <w:spacing w:after="60"/>
              <w:ind w:left="317" w:hanging="283"/>
              <w:rPr>
                <w:rFonts w:ascii="Corbel" w:hAnsi="Corbel"/>
                <w:color w:val="404040" w:themeColor="text1" w:themeTint="BF"/>
                <w:sz w:val="19"/>
                <w:szCs w:val="19"/>
              </w:rPr>
            </w:pPr>
            <w:r w:rsidRPr="0020799B">
              <w:rPr>
                <w:rFonts w:ascii="Corbel" w:hAnsi="Corbel"/>
                <w:color w:val="404040" w:themeColor="text1" w:themeTint="BF"/>
                <w:sz w:val="19"/>
                <w:szCs w:val="19"/>
              </w:rPr>
              <w:t>postępujący proces dekapitalizacji zasobów mieszkaniowych, w tym komunalnych, oraz brak wystarczających funduszy posiadanych przez współwłaścicieli oraz skomplikowane procedury</w:t>
            </w:r>
          </w:p>
          <w:p w:rsidR="0020799B" w:rsidRPr="0020799B" w:rsidRDefault="0020799B" w:rsidP="00C57AD2">
            <w:pPr>
              <w:pStyle w:val="Akapitzlist"/>
              <w:numPr>
                <w:ilvl w:val="0"/>
                <w:numId w:val="10"/>
              </w:numPr>
              <w:spacing w:after="60"/>
              <w:ind w:left="317" w:hanging="283"/>
              <w:rPr>
                <w:rFonts w:ascii="Corbel" w:hAnsi="Corbel"/>
                <w:color w:val="404040" w:themeColor="text1" w:themeTint="BF"/>
                <w:sz w:val="19"/>
                <w:szCs w:val="19"/>
              </w:rPr>
            </w:pPr>
            <w:r w:rsidRPr="0020799B">
              <w:rPr>
                <w:rFonts w:ascii="Corbel" w:hAnsi="Corbel"/>
                <w:color w:val="404040" w:themeColor="text1" w:themeTint="BF"/>
                <w:sz w:val="19"/>
                <w:szCs w:val="19"/>
              </w:rPr>
              <w:t>niska dynamika przyrostu liczby mieszkań</w:t>
            </w:r>
          </w:p>
          <w:p w:rsidR="0020799B" w:rsidRPr="0020799B" w:rsidRDefault="0020799B" w:rsidP="00C57AD2">
            <w:pPr>
              <w:pStyle w:val="Akapitzlist"/>
              <w:numPr>
                <w:ilvl w:val="0"/>
                <w:numId w:val="10"/>
              </w:numPr>
              <w:spacing w:after="60"/>
              <w:ind w:left="317" w:hanging="283"/>
              <w:rPr>
                <w:rFonts w:ascii="Corbel" w:hAnsi="Corbel"/>
                <w:color w:val="404040" w:themeColor="text1" w:themeTint="BF"/>
                <w:sz w:val="19"/>
                <w:szCs w:val="19"/>
              </w:rPr>
            </w:pPr>
            <w:r w:rsidRPr="0020799B">
              <w:rPr>
                <w:rFonts w:ascii="Corbel" w:hAnsi="Corbel"/>
                <w:color w:val="404040" w:themeColor="text1" w:themeTint="BF"/>
                <w:sz w:val="19"/>
                <w:szCs w:val="19"/>
              </w:rPr>
              <w:t>brak budownictwa mieszkaniowego z przeznaczaniem na sprzedaż lub wynajem</w:t>
            </w:r>
          </w:p>
        </w:tc>
      </w:tr>
    </w:tbl>
    <w:p w:rsidR="005A39C2" w:rsidRDefault="005A39C2" w:rsidP="005A39C2">
      <w:pPr>
        <w:pStyle w:val="Nagwek2"/>
      </w:pPr>
      <w:bookmarkStart w:id="66" w:name="_Toc8583366"/>
      <w:r>
        <w:t>Finansowanie</w:t>
      </w:r>
      <w:bookmarkEnd w:id="66"/>
      <w:r w:rsidR="00573AAA" w:rsidRPr="00052EAE">
        <w:t xml:space="preserve"> </w:t>
      </w:r>
    </w:p>
    <w:p w:rsidR="00573AAA" w:rsidRDefault="00573AAA" w:rsidP="00573AAA">
      <w:pPr>
        <w:pStyle w:val="TEKST"/>
      </w:pPr>
      <w:r>
        <w:t xml:space="preserve">W analizowanym okresie czasu wydatki na gospodarkę mieszkaniową w gminie Lubawka oscylowały między kwotą nieco ponad 0,5 mln zł w 2014 roku do 1,8 mln zł w 2015 roku. W 2017 </w:t>
      </w:r>
      <w:r w:rsidR="005A39C2">
        <w:t>roku wyniosły one nieco ponad 1 </w:t>
      </w:r>
      <w:r>
        <w:t xml:space="preserve">mln zł. Rokrocznie większość z wydatkowanych kwot przeznaczana była na wydatki bieżące, przy czym najwięcej pochłonęły one w 2014 roku – 81%, najmniej zaś w 2012 roku – 46%. W 2017 roku przeznaczono na ten cel 66% </w:t>
      </w:r>
      <w:r w:rsidR="005A39C2">
        <w:t>ogółu</w:t>
      </w:r>
      <w:r>
        <w:t xml:space="preserve"> finansowania. Warto także dodać, że wydatki majątkowe inwestycyjne stanowią mniejszą część funduszy i dodatkowo od 2012 roku ogólna przeznaczana na ten cel kwota zmniejszyła się o ponad </w:t>
      </w:r>
      <w:r w:rsidR="005A39C2">
        <w:t>1/3</w:t>
      </w:r>
      <w:r>
        <w:t xml:space="preserve">. Na przestrzeni badanych lat </w:t>
      </w:r>
      <w:r w:rsidR="005A39C2">
        <w:t>wydatki przeznaczane na</w:t>
      </w:r>
      <w:r>
        <w:t xml:space="preserve"> dotacje na prowadzenie gospodarki </w:t>
      </w:r>
      <w:r w:rsidR="005A39C2">
        <w:t>mieszkaniowej wzrosły</w:t>
      </w:r>
      <w:r>
        <w:t xml:space="preserve"> o </w:t>
      </w:r>
      <w:r w:rsidR="005A39C2">
        <w:t>1/3</w:t>
      </w:r>
      <w:r>
        <w:t xml:space="preserve"> w porównaniu do 2012 roku. Zdecydowany wzrost wydatków od 2012 roku nastąpił w sferze gospodarki gruntami i nieruchomościami z prawie 190 tys. zł do ponad 430 tys. zł w 2017 roku (129%). </w:t>
      </w:r>
    </w:p>
    <w:p w:rsidR="00573AAA" w:rsidRDefault="00573AAA" w:rsidP="00573AAA">
      <w:pPr>
        <w:pStyle w:val="WYKRES"/>
      </w:pPr>
      <w:bookmarkStart w:id="67" w:name="_Toc6218994"/>
      <w:r>
        <w:t xml:space="preserve">WYKRES </w:t>
      </w:r>
      <w:r>
        <w:rPr>
          <w:noProof/>
        </w:rPr>
        <w:fldChar w:fldCharType="begin"/>
      </w:r>
      <w:r>
        <w:rPr>
          <w:noProof/>
        </w:rPr>
        <w:instrText xml:space="preserve"> SEQ WYKRES \* ARABIC </w:instrText>
      </w:r>
      <w:r>
        <w:rPr>
          <w:noProof/>
        </w:rPr>
        <w:fldChar w:fldCharType="separate"/>
      </w:r>
      <w:r w:rsidR="00DC09D3">
        <w:rPr>
          <w:noProof/>
        </w:rPr>
        <w:t>10</w:t>
      </w:r>
      <w:r>
        <w:rPr>
          <w:noProof/>
        </w:rPr>
        <w:fldChar w:fldCharType="end"/>
      </w:r>
      <w:r>
        <w:t>. Wydatki na gospodarkę mieszkaniową (dział 700) [2012-217].</w:t>
      </w:r>
      <w:bookmarkEnd w:id="67"/>
    </w:p>
    <w:p w:rsidR="00573AAA" w:rsidRDefault="00573AAA" w:rsidP="00573AAA">
      <w:pPr>
        <w:pStyle w:val="TEKST"/>
        <w:spacing w:before="0" w:after="0"/>
        <w:ind w:firstLine="851"/>
        <w:rPr>
          <w:i/>
          <w:sz w:val="16"/>
          <w:szCs w:val="16"/>
        </w:rPr>
      </w:pPr>
      <w:r>
        <w:rPr>
          <w:noProof/>
          <w:lang w:eastAsia="pl-PL"/>
        </w:rPr>
        <w:drawing>
          <wp:inline distT="0" distB="0" distL="0" distR="0" wp14:anchorId="2397059B" wp14:editId="73BECFF1">
            <wp:extent cx="5057422" cy="1080000"/>
            <wp:effectExtent l="0" t="0" r="0" b="6350"/>
            <wp:docPr id="53" name="Wykres 53">
              <a:extLst xmlns:a="http://schemas.openxmlformats.org/drawingml/2006/main">
                <a:ext uri="{FF2B5EF4-FFF2-40B4-BE49-F238E27FC236}">
                  <a16:creationId xmlns:a16="http://schemas.microsoft.com/office/drawing/2014/main" id="{272ED2E6-7D90-410A-9F1A-F9886BFCB6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F81001">
        <w:rPr>
          <w:i/>
          <w:sz w:val="16"/>
          <w:szCs w:val="16"/>
        </w:rPr>
        <w:t xml:space="preserve"> </w:t>
      </w:r>
    </w:p>
    <w:p w:rsidR="00573AAA" w:rsidRDefault="00573AAA" w:rsidP="00573AAA">
      <w:pPr>
        <w:pStyle w:val="TEKST"/>
        <w:spacing w:before="0" w:after="0"/>
        <w:ind w:firstLine="142"/>
        <w:rPr>
          <w:i/>
          <w:sz w:val="16"/>
          <w:szCs w:val="16"/>
        </w:rPr>
      </w:pPr>
      <w:r w:rsidRPr="0061035F">
        <w:rPr>
          <w:i/>
          <w:sz w:val="16"/>
          <w:szCs w:val="16"/>
        </w:rPr>
        <w:t>Źródło: opracowanie własne na podstawie danych GUS.</w:t>
      </w:r>
    </w:p>
    <w:p w:rsidR="00573AAA" w:rsidRPr="0061035F" w:rsidRDefault="00573AAA" w:rsidP="00E75131">
      <w:pPr>
        <w:pStyle w:val="NOWATABELA"/>
      </w:pPr>
      <w:bookmarkStart w:id="68" w:name="_Toc8158288"/>
      <w:r w:rsidRPr="0061035F">
        <w:t xml:space="preserve">TABELA </w:t>
      </w:r>
      <w:r>
        <w:rPr>
          <w:noProof/>
        </w:rPr>
        <w:fldChar w:fldCharType="begin"/>
      </w:r>
      <w:r>
        <w:rPr>
          <w:noProof/>
        </w:rPr>
        <w:instrText xml:space="preserve"> SEQ TABELA \* ARABIC </w:instrText>
      </w:r>
      <w:r>
        <w:rPr>
          <w:noProof/>
        </w:rPr>
        <w:fldChar w:fldCharType="separate"/>
      </w:r>
      <w:r w:rsidR="00DC09D3">
        <w:rPr>
          <w:noProof/>
        </w:rPr>
        <w:t>19</w:t>
      </w:r>
      <w:r>
        <w:rPr>
          <w:noProof/>
        </w:rPr>
        <w:fldChar w:fldCharType="end"/>
      </w:r>
      <w:r w:rsidRPr="0061035F">
        <w:t xml:space="preserve">. </w:t>
      </w:r>
      <w:r>
        <w:t>Wydatki na gospodarkę mieszkaniową (dział 700)</w:t>
      </w:r>
      <w:r w:rsidRPr="0061035F">
        <w:t xml:space="preserve"> [201</w:t>
      </w:r>
      <w:r>
        <w:t>2-2017</w:t>
      </w:r>
      <w:r w:rsidRPr="0061035F">
        <w:t>].</w:t>
      </w:r>
      <w:bookmarkEnd w:id="68"/>
    </w:p>
    <w:tbl>
      <w:tblPr>
        <w:tblStyle w:val="Jasnalistaakcent6"/>
        <w:tblW w:w="91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809"/>
        <w:gridCol w:w="1039"/>
        <w:gridCol w:w="898"/>
        <w:gridCol w:w="898"/>
        <w:gridCol w:w="898"/>
        <w:gridCol w:w="898"/>
        <w:gridCol w:w="898"/>
        <w:gridCol w:w="921"/>
        <w:gridCol w:w="921"/>
      </w:tblGrid>
      <w:tr w:rsidR="00E85152" w:rsidRPr="002A34B9" w:rsidTr="00BF26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9" w:type="dxa"/>
            <w:shd w:val="clear" w:color="auto" w:fill="80D219" w:themeFill="accent3" w:themeFillShade="BF"/>
            <w:noWrap/>
            <w:vAlign w:val="center"/>
            <w:hideMark/>
          </w:tcPr>
          <w:p w:rsidR="00573AAA" w:rsidRPr="00606CCF" w:rsidRDefault="00573AAA" w:rsidP="00E85152">
            <w:pPr>
              <w:spacing w:before="40" w:after="40"/>
              <w:jc w:val="right"/>
              <w:rPr>
                <w:rFonts w:ascii="Century Gothic" w:eastAsia="Times New Roman" w:hAnsi="Century Gothic" w:cs="Times New Roman"/>
                <w:b w:val="0"/>
                <w:color w:val="595959" w:themeColor="text1" w:themeTint="A6"/>
                <w:sz w:val="14"/>
                <w:szCs w:val="14"/>
                <w:lang w:eastAsia="pl-PL"/>
              </w:rPr>
            </w:pPr>
            <w:r w:rsidRPr="00606CCF">
              <w:rPr>
                <w:rFonts w:ascii="Century Gothic" w:eastAsia="Times New Roman" w:hAnsi="Century Gothic" w:cs="Times New Roman"/>
                <w:b w:val="0"/>
                <w:sz w:val="14"/>
                <w:szCs w:val="14"/>
                <w:lang w:eastAsia="pl-PL"/>
              </w:rPr>
              <w:t>Wydatki [zł]:</w:t>
            </w:r>
          </w:p>
        </w:tc>
        <w:tc>
          <w:tcPr>
            <w:tcW w:w="1039" w:type="dxa"/>
            <w:shd w:val="clear" w:color="auto" w:fill="80D219" w:themeFill="accent3" w:themeFillShade="BF"/>
            <w:vAlign w:val="center"/>
            <w:hideMark/>
          </w:tcPr>
          <w:p w:rsidR="00573AAA" w:rsidRPr="00606CCF" w:rsidRDefault="00573AAA" w:rsidP="00E85152">
            <w:pPr>
              <w:spacing w:before="40" w:after="4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606CCF">
              <w:rPr>
                <w:rFonts w:ascii="Century Gothic" w:eastAsia="Times New Roman" w:hAnsi="Century Gothic" w:cs="Times New Roman"/>
                <w:b w:val="0"/>
                <w:sz w:val="14"/>
                <w:szCs w:val="14"/>
                <w:lang w:eastAsia="pl-PL"/>
              </w:rPr>
              <w:t>2012</w:t>
            </w:r>
          </w:p>
        </w:tc>
        <w:tc>
          <w:tcPr>
            <w:tcW w:w="898" w:type="dxa"/>
            <w:shd w:val="clear" w:color="auto" w:fill="80D219" w:themeFill="accent3" w:themeFillShade="BF"/>
            <w:vAlign w:val="center"/>
            <w:hideMark/>
          </w:tcPr>
          <w:p w:rsidR="00573AAA" w:rsidRPr="00606CCF" w:rsidRDefault="00573AAA" w:rsidP="00E85152">
            <w:pPr>
              <w:spacing w:before="40" w:after="4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606CCF">
              <w:rPr>
                <w:rFonts w:ascii="Century Gothic" w:eastAsia="Times New Roman" w:hAnsi="Century Gothic" w:cs="Times New Roman"/>
                <w:b w:val="0"/>
                <w:sz w:val="14"/>
                <w:szCs w:val="14"/>
                <w:lang w:eastAsia="pl-PL"/>
              </w:rPr>
              <w:t>2013</w:t>
            </w:r>
          </w:p>
        </w:tc>
        <w:tc>
          <w:tcPr>
            <w:tcW w:w="898" w:type="dxa"/>
            <w:shd w:val="clear" w:color="auto" w:fill="80D219" w:themeFill="accent3" w:themeFillShade="BF"/>
            <w:vAlign w:val="center"/>
            <w:hideMark/>
          </w:tcPr>
          <w:p w:rsidR="00573AAA" w:rsidRPr="00606CCF" w:rsidRDefault="00573AAA" w:rsidP="00E85152">
            <w:pPr>
              <w:spacing w:before="40" w:after="4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606CCF">
              <w:rPr>
                <w:rFonts w:ascii="Century Gothic" w:eastAsia="Times New Roman" w:hAnsi="Century Gothic" w:cs="Times New Roman"/>
                <w:b w:val="0"/>
                <w:sz w:val="14"/>
                <w:szCs w:val="14"/>
                <w:lang w:eastAsia="pl-PL"/>
              </w:rPr>
              <w:t>2014</w:t>
            </w:r>
          </w:p>
        </w:tc>
        <w:tc>
          <w:tcPr>
            <w:tcW w:w="898" w:type="dxa"/>
            <w:shd w:val="clear" w:color="auto" w:fill="80D219" w:themeFill="accent3" w:themeFillShade="BF"/>
            <w:vAlign w:val="center"/>
            <w:hideMark/>
          </w:tcPr>
          <w:p w:rsidR="00573AAA" w:rsidRPr="00606CCF" w:rsidRDefault="00573AAA" w:rsidP="00E85152">
            <w:pPr>
              <w:spacing w:before="40" w:after="4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606CCF">
              <w:rPr>
                <w:rFonts w:ascii="Century Gothic" w:eastAsia="Times New Roman" w:hAnsi="Century Gothic" w:cs="Times New Roman"/>
                <w:b w:val="0"/>
                <w:sz w:val="14"/>
                <w:szCs w:val="14"/>
                <w:lang w:eastAsia="pl-PL"/>
              </w:rPr>
              <w:t>2015</w:t>
            </w:r>
          </w:p>
        </w:tc>
        <w:tc>
          <w:tcPr>
            <w:tcW w:w="898" w:type="dxa"/>
            <w:shd w:val="clear" w:color="auto" w:fill="80D219" w:themeFill="accent3" w:themeFillShade="BF"/>
            <w:vAlign w:val="center"/>
            <w:hideMark/>
          </w:tcPr>
          <w:p w:rsidR="00573AAA" w:rsidRPr="00606CCF" w:rsidRDefault="00573AAA" w:rsidP="00E85152">
            <w:pPr>
              <w:spacing w:before="40" w:after="4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606CCF">
              <w:rPr>
                <w:rFonts w:ascii="Century Gothic" w:eastAsia="Times New Roman" w:hAnsi="Century Gothic" w:cs="Times New Roman"/>
                <w:b w:val="0"/>
                <w:sz w:val="14"/>
                <w:szCs w:val="14"/>
                <w:lang w:eastAsia="pl-PL"/>
              </w:rPr>
              <w:t>2016</w:t>
            </w:r>
          </w:p>
        </w:tc>
        <w:tc>
          <w:tcPr>
            <w:tcW w:w="898" w:type="dxa"/>
            <w:shd w:val="clear" w:color="auto" w:fill="80D219" w:themeFill="accent3" w:themeFillShade="BF"/>
            <w:vAlign w:val="center"/>
            <w:hideMark/>
          </w:tcPr>
          <w:p w:rsidR="00573AAA" w:rsidRPr="00606CCF" w:rsidRDefault="00573AAA" w:rsidP="00E85152">
            <w:pPr>
              <w:spacing w:before="40" w:after="4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606CCF">
              <w:rPr>
                <w:rFonts w:ascii="Century Gothic" w:eastAsia="Times New Roman" w:hAnsi="Century Gothic" w:cs="Times New Roman"/>
                <w:b w:val="0"/>
                <w:sz w:val="14"/>
                <w:szCs w:val="14"/>
                <w:lang w:eastAsia="pl-PL"/>
              </w:rPr>
              <w:t>2017</w:t>
            </w:r>
          </w:p>
        </w:tc>
        <w:tc>
          <w:tcPr>
            <w:tcW w:w="921" w:type="dxa"/>
            <w:shd w:val="clear" w:color="auto" w:fill="80D219" w:themeFill="accent3" w:themeFillShade="BF"/>
            <w:vAlign w:val="center"/>
            <w:hideMark/>
          </w:tcPr>
          <w:p w:rsidR="00573AAA" w:rsidRPr="00606CCF" w:rsidRDefault="00573AAA" w:rsidP="00E85152">
            <w:pPr>
              <w:spacing w:before="40" w:after="4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606CCF">
              <w:rPr>
                <w:rFonts w:ascii="Century Gothic" w:eastAsia="Times New Roman" w:hAnsi="Century Gothic" w:cs="Times New Roman"/>
                <w:b w:val="0"/>
                <w:sz w:val="14"/>
                <w:szCs w:val="14"/>
                <w:lang w:eastAsia="pl-PL"/>
              </w:rPr>
              <w:t xml:space="preserve">Zmiana </w:t>
            </w:r>
          </w:p>
          <w:p w:rsidR="00573AAA" w:rsidRPr="00606CCF" w:rsidRDefault="00573AAA" w:rsidP="00E85152">
            <w:pPr>
              <w:spacing w:before="40" w:after="4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606CCF">
              <w:rPr>
                <w:rFonts w:ascii="Century Gothic" w:eastAsia="Times New Roman" w:hAnsi="Century Gothic" w:cs="Times New Roman"/>
                <w:b w:val="0"/>
                <w:sz w:val="14"/>
                <w:szCs w:val="14"/>
                <w:lang w:eastAsia="pl-PL"/>
              </w:rPr>
              <w:t>2012-2017</w:t>
            </w:r>
          </w:p>
        </w:tc>
        <w:tc>
          <w:tcPr>
            <w:tcW w:w="921" w:type="dxa"/>
            <w:shd w:val="clear" w:color="auto" w:fill="80D219" w:themeFill="accent3" w:themeFillShade="BF"/>
            <w:vAlign w:val="center"/>
            <w:hideMark/>
          </w:tcPr>
          <w:p w:rsidR="00573AAA" w:rsidRPr="00606CCF" w:rsidRDefault="00573AAA" w:rsidP="00E85152">
            <w:pPr>
              <w:spacing w:before="40" w:after="4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606CCF">
              <w:rPr>
                <w:rFonts w:ascii="Century Gothic" w:eastAsia="Times New Roman" w:hAnsi="Century Gothic" w:cs="Times New Roman"/>
                <w:b w:val="0"/>
                <w:sz w:val="14"/>
                <w:szCs w:val="14"/>
                <w:lang w:eastAsia="pl-PL"/>
              </w:rPr>
              <w:t xml:space="preserve">Zmiana </w:t>
            </w:r>
          </w:p>
          <w:p w:rsidR="00573AAA" w:rsidRPr="00606CCF" w:rsidRDefault="00573AAA" w:rsidP="00E85152">
            <w:pPr>
              <w:spacing w:before="40" w:after="4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606CCF">
              <w:rPr>
                <w:rFonts w:ascii="Century Gothic" w:eastAsia="Times New Roman" w:hAnsi="Century Gothic" w:cs="Times New Roman"/>
                <w:b w:val="0"/>
                <w:sz w:val="14"/>
                <w:szCs w:val="14"/>
                <w:lang w:eastAsia="pl-PL"/>
              </w:rPr>
              <w:t>2016-2017</w:t>
            </w:r>
          </w:p>
        </w:tc>
      </w:tr>
      <w:tr w:rsidR="00573AAA" w:rsidRPr="002A34B9"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tcBorders>
            <w:noWrap/>
            <w:vAlign w:val="center"/>
          </w:tcPr>
          <w:p w:rsidR="00573AAA" w:rsidRPr="005A39C2" w:rsidRDefault="00573AAA" w:rsidP="00E85152">
            <w:pPr>
              <w:spacing w:before="40" w:after="40"/>
              <w:rPr>
                <w:rFonts w:ascii="Century Gothic" w:hAnsi="Century Gothic"/>
                <w:b w:val="0"/>
                <w:color w:val="595959" w:themeColor="text1" w:themeTint="A6"/>
                <w:sz w:val="15"/>
                <w:szCs w:val="15"/>
              </w:rPr>
            </w:pPr>
            <w:r w:rsidRPr="005A39C2">
              <w:rPr>
                <w:rFonts w:ascii="Century Gothic" w:hAnsi="Century Gothic"/>
                <w:b w:val="0"/>
                <w:color w:val="595959" w:themeColor="text1" w:themeTint="A6"/>
                <w:sz w:val="15"/>
                <w:szCs w:val="15"/>
              </w:rPr>
              <w:t>ogółem</w:t>
            </w:r>
          </w:p>
        </w:tc>
        <w:tc>
          <w:tcPr>
            <w:tcW w:w="1039" w:type="dxa"/>
            <w:tcBorders>
              <w:top w:val="none" w:sz="0" w:space="0" w:color="auto"/>
              <w:bottom w:val="none" w:sz="0" w:space="0" w:color="auto"/>
            </w:tcBorders>
            <w:noWrap/>
            <w:vAlign w:val="center"/>
          </w:tcPr>
          <w:p w:rsidR="00573AAA" w:rsidRPr="0020799B" w:rsidRDefault="00573AAA" w:rsidP="005A39C2">
            <w:pPr>
              <w:spacing w:before="40" w:after="40"/>
              <w:ind w:hanging="25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1 053 483,52</w:t>
            </w:r>
          </w:p>
        </w:tc>
        <w:tc>
          <w:tcPr>
            <w:tcW w:w="898" w:type="dxa"/>
            <w:tcBorders>
              <w:top w:val="none" w:sz="0" w:space="0" w:color="auto"/>
              <w:bottom w:val="none" w:sz="0" w:space="0" w:color="auto"/>
            </w:tcBorders>
            <w:noWrap/>
            <w:vAlign w:val="center"/>
          </w:tcPr>
          <w:p w:rsidR="00573AAA" w:rsidRPr="0020799B" w:rsidRDefault="00573AAA" w:rsidP="005A39C2">
            <w:pPr>
              <w:spacing w:before="40" w:after="40"/>
              <w:ind w:hanging="25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992 806,51</w:t>
            </w:r>
          </w:p>
        </w:tc>
        <w:tc>
          <w:tcPr>
            <w:tcW w:w="898" w:type="dxa"/>
            <w:tcBorders>
              <w:top w:val="none" w:sz="0" w:space="0" w:color="auto"/>
              <w:bottom w:val="none" w:sz="0" w:space="0" w:color="auto"/>
            </w:tcBorders>
            <w:noWrap/>
            <w:vAlign w:val="center"/>
          </w:tcPr>
          <w:p w:rsidR="00573AAA" w:rsidRPr="0020799B" w:rsidRDefault="00573AAA" w:rsidP="005A39C2">
            <w:pPr>
              <w:spacing w:before="40" w:after="40"/>
              <w:ind w:hanging="25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529 997,09</w:t>
            </w:r>
          </w:p>
        </w:tc>
        <w:tc>
          <w:tcPr>
            <w:tcW w:w="898" w:type="dxa"/>
            <w:tcBorders>
              <w:top w:val="none" w:sz="0" w:space="0" w:color="auto"/>
              <w:bottom w:val="none" w:sz="0" w:space="0" w:color="auto"/>
            </w:tcBorders>
            <w:noWrap/>
            <w:vAlign w:val="center"/>
          </w:tcPr>
          <w:p w:rsidR="00573AAA" w:rsidRPr="0020799B" w:rsidRDefault="00573AAA" w:rsidP="00BF267E">
            <w:pPr>
              <w:spacing w:before="40" w:after="40"/>
              <w:ind w:hanging="25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1 843 299,24</w:t>
            </w:r>
          </w:p>
        </w:tc>
        <w:tc>
          <w:tcPr>
            <w:tcW w:w="898" w:type="dxa"/>
            <w:tcBorders>
              <w:top w:val="none" w:sz="0" w:space="0" w:color="auto"/>
              <w:bottom w:val="none" w:sz="0" w:space="0" w:color="auto"/>
            </w:tcBorders>
            <w:noWrap/>
            <w:vAlign w:val="center"/>
          </w:tcPr>
          <w:p w:rsidR="00573AAA" w:rsidRPr="0020799B" w:rsidRDefault="00573AAA" w:rsidP="005A39C2">
            <w:pPr>
              <w:spacing w:before="40" w:after="40"/>
              <w:ind w:hanging="25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953 856,14</w:t>
            </w:r>
          </w:p>
        </w:tc>
        <w:tc>
          <w:tcPr>
            <w:tcW w:w="898" w:type="dxa"/>
            <w:tcBorders>
              <w:top w:val="none" w:sz="0" w:space="0" w:color="auto"/>
              <w:bottom w:val="none" w:sz="0" w:space="0" w:color="auto"/>
            </w:tcBorders>
            <w:shd w:val="clear" w:color="auto" w:fill="EDFADC" w:themeFill="accent3" w:themeFillTint="33"/>
            <w:noWrap/>
            <w:vAlign w:val="center"/>
          </w:tcPr>
          <w:p w:rsidR="00573AAA" w:rsidRPr="0020799B" w:rsidRDefault="00573AAA" w:rsidP="005A39C2">
            <w:pPr>
              <w:spacing w:before="40" w:after="40"/>
              <w:ind w:hanging="250"/>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595959" w:themeColor="text1" w:themeTint="A6"/>
                <w:sz w:val="14"/>
                <w:szCs w:val="14"/>
              </w:rPr>
            </w:pPr>
            <w:r w:rsidRPr="0020799B">
              <w:rPr>
                <w:rFonts w:ascii="Century Gothic" w:hAnsi="Century Gothic"/>
                <w:b/>
                <w:color w:val="595959" w:themeColor="text1" w:themeTint="A6"/>
                <w:sz w:val="14"/>
                <w:szCs w:val="14"/>
              </w:rPr>
              <w:t>1 035 457,49</w:t>
            </w:r>
          </w:p>
        </w:tc>
        <w:tc>
          <w:tcPr>
            <w:tcW w:w="921" w:type="dxa"/>
            <w:tcBorders>
              <w:top w:val="none" w:sz="0" w:space="0" w:color="auto"/>
              <w:bottom w:val="none" w:sz="0" w:space="0" w:color="auto"/>
            </w:tcBorders>
            <w:noWrap/>
            <w:vAlign w:val="center"/>
          </w:tcPr>
          <w:p w:rsidR="00573AAA" w:rsidRPr="0020799B" w:rsidRDefault="00573AAA" w:rsidP="00E8515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-1,7%↓</w:t>
            </w:r>
          </w:p>
        </w:tc>
        <w:tc>
          <w:tcPr>
            <w:tcW w:w="921" w:type="dxa"/>
            <w:tcBorders>
              <w:top w:val="none" w:sz="0" w:space="0" w:color="auto"/>
              <w:bottom w:val="none" w:sz="0" w:space="0" w:color="auto"/>
              <w:right w:val="none" w:sz="0" w:space="0" w:color="auto"/>
            </w:tcBorders>
            <w:noWrap/>
            <w:vAlign w:val="center"/>
          </w:tcPr>
          <w:p w:rsidR="00573AAA" w:rsidRPr="0020799B" w:rsidRDefault="00573AAA" w:rsidP="00E8515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8,6%↑</w:t>
            </w:r>
          </w:p>
        </w:tc>
      </w:tr>
      <w:tr w:rsidR="00573AAA" w:rsidRPr="002A34B9" w:rsidTr="00BF267E">
        <w:tc>
          <w:tcPr>
            <w:cnfStyle w:val="001000000000" w:firstRow="0" w:lastRow="0" w:firstColumn="1" w:lastColumn="0" w:oddVBand="0" w:evenVBand="0" w:oddHBand="0" w:evenHBand="0" w:firstRowFirstColumn="0" w:firstRowLastColumn="0" w:lastRowFirstColumn="0" w:lastRowLastColumn="0"/>
            <w:tcW w:w="1809" w:type="dxa"/>
            <w:noWrap/>
            <w:vAlign w:val="center"/>
          </w:tcPr>
          <w:p w:rsidR="00573AAA" w:rsidRPr="005A39C2" w:rsidRDefault="00573AAA" w:rsidP="00E85152">
            <w:pPr>
              <w:spacing w:before="40" w:after="40"/>
              <w:rPr>
                <w:rFonts w:ascii="Century Gothic" w:hAnsi="Century Gothic"/>
                <w:b w:val="0"/>
                <w:color w:val="595959" w:themeColor="text1" w:themeTint="A6"/>
                <w:sz w:val="15"/>
                <w:szCs w:val="15"/>
              </w:rPr>
            </w:pPr>
            <w:r w:rsidRPr="005A39C2">
              <w:rPr>
                <w:rFonts w:ascii="Century Gothic" w:hAnsi="Century Gothic"/>
                <w:b w:val="0"/>
                <w:color w:val="595959" w:themeColor="text1" w:themeTint="A6"/>
                <w:sz w:val="15"/>
                <w:szCs w:val="15"/>
              </w:rPr>
              <w:t>bieżące ogółem</w:t>
            </w:r>
          </w:p>
        </w:tc>
        <w:tc>
          <w:tcPr>
            <w:tcW w:w="1039" w:type="dxa"/>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487 912,07</w:t>
            </w:r>
          </w:p>
        </w:tc>
        <w:tc>
          <w:tcPr>
            <w:tcW w:w="898" w:type="dxa"/>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394 325,53</w:t>
            </w:r>
          </w:p>
        </w:tc>
        <w:tc>
          <w:tcPr>
            <w:tcW w:w="898" w:type="dxa"/>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429 997,09</w:t>
            </w:r>
          </w:p>
        </w:tc>
        <w:tc>
          <w:tcPr>
            <w:tcW w:w="898" w:type="dxa"/>
            <w:noWrap/>
            <w:vAlign w:val="center"/>
          </w:tcPr>
          <w:p w:rsidR="00573AAA" w:rsidRPr="0020799B" w:rsidRDefault="00573AAA" w:rsidP="00BF267E">
            <w:pPr>
              <w:spacing w:before="40" w:after="40"/>
              <w:ind w:hanging="25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1 034 120,04</w:t>
            </w:r>
          </w:p>
        </w:tc>
        <w:tc>
          <w:tcPr>
            <w:tcW w:w="898" w:type="dxa"/>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671 968,14</w:t>
            </w:r>
          </w:p>
        </w:tc>
        <w:tc>
          <w:tcPr>
            <w:tcW w:w="898" w:type="dxa"/>
            <w:shd w:val="clear" w:color="auto" w:fill="EDFADC" w:themeFill="accent3" w:themeFillTint="33"/>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595959" w:themeColor="text1" w:themeTint="A6"/>
                <w:sz w:val="14"/>
                <w:szCs w:val="14"/>
              </w:rPr>
            </w:pPr>
            <w:r w:rsidRPr="0020799B">
              <w:rPr>
                <w:rFonts w:ascii="Century Gothic" w:hAnsi="Century Gothic"/>
                <w:b/>
                <w:color w:val="595959" w:themeColor="text1" w:themeTint="A6"/>
                <w:sz w:val="14"/>
                <w:szCs w:val="14"/>
              </w:rPr>
              <w:t>679 440,60</w:t>
            </w:r>
          </w:p>
        </w:tc>
        <w:tc>
          <w:tcPr>
            <w:tcW w:w="921" w:type="dxa"/>
            <w:noWrap/>
            <w:vAlign w:val="center"/>
          </w:tcPr>
          <w:p w:rsidR="00573AAA" w:rsidRPr="0020799B" w:rsidRDefault="00573AAA" w:rsidP="00E8515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39,3%↑</w:t>
            </w:r>
          </w:p>
        </w:tc>
        <w:tc>
          <w:tcPr>
            <w:tcW w:w="921" w:type="dxa"/>
            <w:noWrap/>
            <w:vAlign w:val="center"/>
          </w:tcPr>
          <w:p w:rsidR="00573AAA" w:rsidRPr="0020799B" w:rsidRDefault="00573AAA" w:rsidP="00E8515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1,1%↑</w:t>
            </w:r>
          </w:p>
        </w:tc>
      </w:tr>
      <w:tr w:rsidR="00573AAA" w:rsidRPr="002A34B9"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tcBorders>
            <w:noWrap/>
            <w:vAlign w:val="center"/>
          </w:tcPr>
          <w:p w:rsidR="00573AAA" w:rsidRPr="005A39C2" w:rsidRDefault="00573AAA" w:rsidP="00E85152">
            <w:pPr>
              <w:spacing w:before="40" w:after="40"/>
              <w:rPr>
                <w:rFonts w:ascii="Century Gothic" w:hAnsi="Century Gothic"/>
                <w:b w:val="0"/>
                <w:color w:val="595959" w:themeColor="text1" w:themeTint="A6"/>
                <w:sz w:val="15"/>
                <w:szCs w:val="15"/>
              </w:rPr>
            </w:pPr>
            <w:r w:rsidRPr="005A39C2">
              <w:rPr>
                <w:rFonts w:ascii="Century Gothic" w:hAnsi="Century Gothic"/>
                <w:b w:val="0"/>
                <w:color w:val="595959" w:themeColor="text1" w:themeTint="A6"/>
                <w:sz w:val="15"/>
                <w:szCs w:val="15"/>
              </w:rPr>
              <w:t>dotacje</w:t>
            </w:r>
          </w:p>
        </w:tc>
        <w:tc>
          <w:tcPr>
            <w:tcW w:w="1039" w:type="dxa"/>
            <w:tcBorders>
              <w:top w:val="none" w:sz="0" w:space="0" w:color="auto"/>
              <w:bottom w:val="none" w:sz="0" w:space="0" w:color="auto"/>
            </w:tcBorders>
            <w:noWrap/>
            <w:vAlign w:val="center"/>
          </w:tcPr>
          <w:p w:rsidR="00573AAA" w:rsidRPr="0020799B" w:rsidRDefault="00573AAA" w:rsidP="00E85152">
            <w:pPr>
              <w:spacing w:before="40" w:after="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300 000,00</w:t>
            </w:r>
          </w:p>
        </w:tc>
        <w:tc>
          <w:tcPr>
            <w:tcW w:w="898" w:type="dxa"/>
            <w:tcBorders>
              <w:top w:val="none" w:sz="0" w:space="0" w:color="auto"/>
              <w:bottom w:val="none" w:sz="0" w:space="0" w:color="auto"/>
            </w:tcBorders>
            <w:noWrap/>
            <w:vAlign w:val="center"/>
          </w:tcPr>
          <w:p w:rsidR="00573AAA" w:rsidRPr="0020799B" w:rsidRDefault="00573AAA" w:rsidP="00E85152">
            <w:pPr>
              <w:spacing w:before="40" w:after="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250 000,00</w:t>
            </w:r>
          </w:p>
        </w:tc>
        <w:tc>
          <w:tcPr>
            <w:tcW w:w="898" w:type="dxa"/>
            <w:tcBorders>
              <w:top w:val="none" w:sz="0" w:space="0" w:color="auto"/>
              <w:bottom w:val="none" w:sz="0" w:space="0" w:color="auto"/>
            </w:tcBorders>
            <w:noWrap/>
            <w:vAlign w:val="center"/>
          </w:tcPr>
          <w:p w:rsidR="00573AAA" w:rsidRPr="0020799B" w:rsidRDefault="00573AAA" w:rsidP="00E85152">
            <w:pPr>
              <w:spacing w:before="40" w:after="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300 000,00</w:t>
            </w:r>
          </w:p>
        </w:tc>
        <w:tc>
          <w:tcPr>
            <w:tcW w:w="898" w:type="dxa"/>
            <w:tcBorders>
              <w:top w:val="none" w:sz="0" w:space="0" w:color="auto"/>
              <w:bottom w:val="none" w:sz="0" w:space="0" w:color="auto"/>
            </w:tcBorders>
            <w:noWrap/>
            <w:vAlign w:val="center"/>
          </w:tcPr>
          <w:p w:rsidR="00573AAA" w:rsidRPr="0020799B" w:rsidRDefault="00573AAA" w:rsidP="00BF267E">
            <w:pPr>
              <w:spacing w:before="40" w:after="40"/>
              <w:ind w:hanging="25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400 000,00</w:t>
            </w:r>
          </w:p>
        </w:tc>
        <w:tc>
          <w:tcPr>
            <w:tcW w:w="898" w:type="dxa"/>
            <w:tcBorders>
              <w:top w:val="none" w:sz="0" w:space="0" w:color="auto"/>
              <w:bottom w:val="none" w:sz="0" w:space="0" w:color="auto"/>
            </w:tcBorders>
            <w:noWrap/>
            <w:vAlign w:val="center"/>
          </w:tcPr>
          <w:p w:rsidR="00573AAA" w:rsidRPr="0020799B" w:rsidRDefault="00573AAA" w:rsidP="00E85152">
            <w:pPr>
              <w:spacing w:before="40" w:after="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538 000,00</w:t>
            </w:r>
          </w:p>
        </w:tc>
        <w:tc>
          <w:tcPr>
            <w:tcW w:w="898" w:type="dxa"/>
            <w:tcBorders>
              <w:top w:val="none" w:sz="0" w:space="0" w:color="auto"/>
              <w:bottom w:val="none" w:sz="0" w:space="0" w:color="auto"/>
            </w:tcBorders>
            <w:shd w:val="clear" w:color="auto" w:fill="EDFADC" w:themeFill="accent3" w:themeFillTint="33"/>
            <w:noWrap/>
            <w:vAlign w:val="center"/>
          </w:tcPr>
          <w:p w:rsidR="00573AAA" w:rsidRPr="0020799B" w:rsidRDefault="00573AAA" w:rsidP="00E85152">
            <w:pPr>
              <w:spacing w:before="40" w:after="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595959" w:themeColor="text1" w:themeTint="A6"/>
                <w:sz w:val="14"/>
                <w:szCs w:val="14"/>
                <w:highlight w:val="yellow"/>
              </w:rPr>
            </w:pPr>
            <w:r w:rsidRPr="0020799B">
              <w:rPr>
                <w:rFonts w:ascii="Century Gothic" w:hAnsi="Century Gothic"/>
                <w:b/>
                <w:color w:val="595959" w:themeColor="text1" w:themeTint="A6"/>
                <w:sz w:val="14"/>
                <w:szCs w:val="14"/>
              </w:rPr>
              <w:t>400 000,00</w:t>
            </w:r>
          </w:p>
        </w:tc>
        <w:tc>
          <w:tcPr>
            <w:tcW w:w="921" w:type="dxa"/>
            <w:tcBorders>
              <w:top w:val="none" w:sz="0" w:space="0" w:color="auto"/>
              <w:bottom w:val="none" w:sz="0" w:space="0" w:color="auto"/>
            </w:tcBorders>
            <w:noWrap/>
            <w:vAlign w:val="center"/>
          </w:tcPr>
          <w:p w:rsidR="00573AAA" w:rsidRPr="0020799B" w:rsidRDefault="00573AAA" w:rsidP="00E8515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33,3%↑</w:t>
            </w:r>
          </w:p>
        </w:tc>
        <w:tc>
          <w:tcPr>
            <w:tcW w:w="921" w:type="dxa"/>
            <w:tcBorders>
              <w:top w:val="none" w:sz="0" w:space="0" w:color="auto"/>
              <w:bottom w:val="none" w:sz="0" w:space="0" w:color="auto"/>
              <w:right w:val="none" w:sz="0" w:space="0" w:color="auto"/>
            </w:tcBorders>
            <w:noWrap/>
            <w:vAlign w:val="center"/>
          </w:tcPr>
          <w:p w:rsidR="00573AAA" w:rsidRPr="0020799B" w:rsidRDefault="00573AAA" w:rsidP="00E8515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-25,7%↓</w:t>
            </w:r>
          </w:p>
        </w:tc>
      </w:tr>
      <w:tr w:rsidR="00573AAA" w:rsidRPr="002A34B9" w:rsidTr="00BF267E">
        <w:tc>
          <w:tcPr>
            <w:cnfStyle w:val="001000000000" w:firstRow="0" w:lastRow="0" w:firstColumn="1" w:lastColumn="0" w:oddVBand="0" w:evenVBand="0" w:oddHBand="0" w:evenHBand="0" w:firstRowFirstColumn="0" w:firstRowLastColumn="0" w:lastRowFirstColumn="0" w:lastRowLastColumn="0"/>
            <w:tcW w:w="1809" w:type="dxa"/>
            <w:noWrap/>
          </w:tcPr>
          <w:p w:rsidR="00573AAA" w:rsidRPr="005A39C2" w:rsidRDefault="00573AAA" w:rsidP="00E85152">
            <w:pPr>
              <w:spacing w:before="40" w:after="40"/>
              <w:rPr>
                <w:rFonts w:ascii="Century Gothic" w:hAnsi="Century Gothic"/>
                <w:b w:val="0"/>
                <w:color w:val="595959" w:themeColor="text1" w:themeTint="A6"/>
                <w:sz w:val="15"/>
                <w:szCs w:val="15"/>
              </w:rPr>
            </w:pPr>
            <w:r w:rsidRPr="005A39C2">
              <w:rPr>
                <w:rFonts w:ascii="Century Gothic" w:hAnsi="Century Gothic"/>
                <w:b w:val="0"/>
                <w:color w:val="595959" w:themeColor="text1" w:themeTint="A6"/>
                <w:sz w:val="15"/>
                <w:szCs w:val="15"/>
              </w:rPr>
              <w:t>majątkowe inwestycyjne</w:t>
            </w:r>
          </w:p>
        </w:tc>
        <w:tc>
          <w:tcPr>
            <w:tcW w:w="1039" w:type="dxa"/>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565 571,45</w:t>
            </w:r>
          </w:p>
        </w:tc>
        <w:tc>
          <w:tcPr>
            <w:tcW w:w="898" w:type="dxa"/>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598 480,98</w:t>
            </w:r>
          </w:p>
        </w:tc>
        <w:tc>
          <w:tcPr>
            <w:tcW w:w="898" w:type="dxa"/>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100 000,00</w:t>
            </w:r>
          </w:p>
        </w:tc>
        <w:tc>
          <w:tcPr>
            <w:tcW w:w="898" w:type="dxa"/>
            <w:noWrap/>
            <w:vAlign w:val="center"/>
          </w:tcPr>
          <w:p w:rsidR="00573AAA" w:rsidRPr="0020799B" w:rsidRDefault="00573AAA" w:rsidP="00BF267E">
            <w:pPr>
              <w:spacing w:before="40" w:after="40"/>
              <w:ind w:hanging="25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809 179,20</w:t>
            </w:r>
          </w:p>
        </w:tc>
        <w:tc>
          <w:tcPr>
            <w:tcW w:w="898" w:type="dxa"/>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281 888,00</w:t>
            </w:r>
          </w:p>
        </w:tc>
        <w:tc>
          <w:tcPr>
            <w:tcW w:w="898" w:type="dxa"/>
            <w:shd w:val="clear" w:color="auto" w:fill="EDFADC" w:themeFill="accent3" w:themeFillTint="33"/>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595959" w:themeColor="text1" w:themeTint="A6"/>
                <w:sz w:val="14"/>
                <w:szCs w:val="14"/>
              </w:rPr>
            </w:pPr>
            <w:r w:rsidRPr="0020799B">
              <w:rPr>
                <w:rFonts w:ascii="Century Gothic" w:hAnsi="Century Gothic"/>
                <w:b/>
                <w:color w:val="595959" w:themeColor="text1" w:themeTint="A6"/>
                <w:sz w:val="14"/>
                <w:szCs w:val="14"/>
              </w:rPr>
              <w:t>356 016,89</w:t>
            </w:r>
          </w:p>
        </w:tc>
        <w:tc>
          <w:tcPr>
            <w:tcW w:w="921" w:type="dxa"/>
            <w:noWrap/>
            <w:vAlign w:val="center"/>
          </w:tcPr>
          <w:p w:rsidR="00573AAA" w:rsidRPr="0020799B" w:rsidRDefault="00573AAA" w:rsidP="00E8515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-37,1%↓</w:t>
            </w:r>
          </w:p>
        </w:tc>
        <w:tc>
          <w:tcPr>
            <w:tcW w:w="921" w:type="dxa"/>
            <w:noWrap/>
            <w:vAlign w:val="center"/>
          </w:tcPr>
          <w:p w:rsidR="00573AAA" w:rsidRPr="0020799B" w:rsidRDefault="00573AAA" w:rsidP="00E8515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26,3%↑</w:t>
            </w:r>
          </w:p>
        </w:tc>
      </w:tr>
      <w:tr w:rsidR="00573AAA" w:rsidRPr="002A34B9"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tcBorders>
            <w:noWrap/>
          </w:tcPr>
          <w:p w:rsidR="00573AAA" w:rsidRPr="005A39C2" w:rsidRDefault="00573AAA" w:rsidP="00E85152">
            <w:pPr>
              <w:spacing w:before="40" w:after="40"/>
              <w:rPr>
                <w:rFonts w:ascii="Century Gothic" w:hAnsi="Century Gothic"/>
                <w:b w:val="0"/>
                <w:color w:val="595959" w:themeColor="text1" w:themeTint="A6"/>
                <w:sz w:val="15"/>
                <w:szCs w:val="15"/>
              </w:rPr>
            </w:pPr>
            <w:r w:rsidRPr="005A39C2">
              <w:rPr>
                <w:rFonts w:ascii="Century Gothic" w:hAnsi="Century Gothic"/>
                <w:b w:val="0"/>
                <w:color w:val="595959" w:themeColor="text1" w:themeTint="A6"/>
                <w:sz w:val="15"/>
                <w:szCs w:val="15"/>
              </w:rPr>
              <w:t>zakłady gospodarki mieszkaniowej</w:t>
            </w:r>
          </w:p>
        </w:tc>
        <w:tc>
          <w:tcPr>
            <w:tcW w:w="1039" w:type="dxa"/>
            <w:tcBorders>
              <w:top w:val="none" w:sz="0" w:space="0" w:color="auto"/>
              <w:bottom w:val="none" w:sz="0" w:space="0" w:color="auto"/>
            </w:tcBorders>
            <w:noWrap/>
            <w:vAlign w:val="center"/>
          </w:tcPr>
          <w:p w:rsidR="00573AAA" w:rsidRPr="0020799B" w:rsidRDefault="00573AAA" w:rsidP="00E85152">
            <w:pPr>
              <w:spacing w:before="40" w:after="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865 571,45</w:t>
            </w:r>
          </w:p>
        </w:tc>
        <w:tc>
          <w:tcPr>
            <w:tcW w:w="898" w:type="dxa"/>
            <w:tcBorders>
              <w:top w:val="none" w:sz="0" w:space="0" w:color="auto"/>
              <w:bottom w:val="none" w:sz="0" w:space="0" w:color="auto"/>
            </w:tcBorders>
            <w:noWrap/>
            <w:vAlign w:val="center"/>
          </w:tcPr>
          <w:p w:rsidR="00573AAA" w:rsidRPr="0020799B" w:rsidRDefault="00573AAA" w:rsidP="00E85152">
            <w:pPr>
              <w:spacing w:before="40" w:after="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827 480,98</w:t>
            </w:r>
          </w:p>
        </w:tc>
        <w:tc>
          <w:tcPr>
            <w:tcW w:w="898" w:type="dxa"/>
            <w:tcBorders>
              <w:top w:val="none" w:sz="0" w:space="0" w:color="auto"/>
              <w:bottom w:val="none" w:sz="0" w:space="0" w:color="auto"/>
            </w:tcBorders>
            <w:noWrap/>
            <w:vAlign w:val="center"/>
          </w:tcPr>
          <w:p w:rsidR="00573AAA" w:rsidRPr="0020799B" w:rsidRDefault="00573AAA" w:rsidP="00E85152">
            <w:pPr>
              <w:spacing w:before="40" w:after="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400 000,00</w:t>
            </w:r>
          </w:p>
        </w:tc>
        <w:tc>
          <w:tcPr>
            <w:tcW w:w="898" w:type="dxa"/>
            <w:tcBorders>
              <w:top w:val="none" w:sz="0" w:space="0" w:color="auto"/>
              <w:bottom w:val="none" w:sz="0" w:space="0" w:color="auto"/>
            </w:tcBorders>
            <w:noWrap/>
            <w:vAlign w:val="center"/>
          </w:tcPr>
          <w:p w:rsidR="00573AAA" w:rsidRPr="0020799B" w:rsidRDefault="00573AAA" w:rsidP="00BF267E">
            <w:pPr>
              <w:spacing w:before="40" w:after="40"/>
              <w:ind w:hanging="25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459 979,20</w:t>
            </w:r>
          </w:p>
        </w:tc>
        <w:tc>
          <w:tcPr>
            <w:tcW w:w="898" w:type="dxa"/>
            <w:tcBorders>
              <w:top w:val="none" w:sz="0" w:space="0" w:color="auto"/>
              <w:bottom w:val="none" w:sz="0" w:space="0" w:color="auto"/>
            </w:tcBorders>
            <w:noWrap/>
            <w:vAlign w:val="center"/>
          </w:tcPr>
          <w:p w:rsidR="00573AAA" w:rsidRPr="0020799B" w:rsidRDefault="00573AAA" w:rsidP="00E85152">
            <w:pPr>
              <w:spacing w:before="40" w:after="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791 066,00</w:t>
            </w:r>
          </w:p>
        </w:tc>
        <w:tc>
          <w:tcPr>
            <w:tcW w:w="898" w:type="dxa"/>
            <w:tcBorders>
              <w:top w:val="none" w:sz="0" w:space="0" w:color="auto"/>
              <w:bottom w:val="none" w:sz="0" w:space="0" w:color="auto"/>
            </w:tcBorders>
            <w:shd w:val="clear" w:color="auto" w:fill="EDFADC" w:themeFill="accent3" w:themeFillTint="33"/>
            <w:noWrap/>
            <w:vAlign w:val="center"/>
          </w:tcPr>
          <w:p w:rsidR="00573AAA" w:rsidRPr="0020799B" w:rsidRDefault="00573AAA" w:rsidP="00E85152">
            <w:pPr>
              <w:spacing w:before="40" w:after="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595959" w:themeColor="text1" w:themeTint="A6"/>
                <w:sz w:val="14"/>
                <w:szCs w:val="14"/>
                <w:highlight w:val="yellow"/>
              </w:rPr>
            </w:pPr>
            <w:r w:rsidRPr="0020799B">
              <w:rPr>
                <w:rFonts w:ascii="Century Gothic" w:hAnsi="Century Gothic"/>
                <w:b/>
                <w:color w:val="595959" w:themeColor="text1" w:themeTint="A6"/>
                <w:sz w:val="14"/>
                <w:szCs w:val="14"/>
              </w:rPr>
              <w:t>604 531,07</w:t>
            </w:r>
          </w:p>
        </w:tc>
        <w:tc>
          <w:tcPr>
            <w:tcW w:w="921" w:type="dxa"/>
            <w:tcBorders>
              <w:top w:val="none" w:sz="0" w:space="0" w:color="auto"/>
              <w:bottom w:val="none" w:sz="0" w:space="0" w:color="auto"/>
            </w:tcBorders>
            <w:noWrap/>
            <w:vAlign w:val="center"/>
          </w:tcPr>
          <w:p w:rsidR="00573AAA" w:rsidRPr="0020799B" w:rsidRDefault="00573AAA" w:rsidP="00E8515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-30,2%↓</w:t>
            </w:r>
          </w:p>
        </w:tc>
        <w:tc>
          <w:tcPr>
            <w:tcW w:w="921" w:type="dxa"/>
            <w:tcBorders>
              <w:top w:val="none" w:sz="0" w:space="0" w:color="auto"/>
              <w:bottom w:val="none" w:sz="0" w:space="0" w:color="auto"/>
              <w:right w:val="none" w:sz="0" w:space="0" w:color="auto"/>
            </w:tcBorders>
            <w:noWrap/>
            <w:vAlign w:val="center"/>
          </w:tcPr>
          <w:p w:rsidR="00573AAA" w:rsidRPr="0020799B" w:rsidRDefault="00573AAA" w:rsidP="00E8515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4"/>
                <w:szCs w:val="14"/>
                <w:highlight w:val="yellow"/>
              </w:rPr>
            </w:pPr>
            <w:r w:rsidRPr="0020799B">
              <w:rPr>
                <w:rFonts w:ascii="Century Gothic" w:hAnsi="Century Gothic"/>
                <w:color w:val="595959" w:themeColor="text1" w:themeTint="A6"/>
                <w:sz w:val="14"/>
                <w:szCs w:val="14"/>
              </w:rPr>
              <w:t>-23,6%↓</w:t>
            </w:r>
          </w:p>
        </w:tc>
      </w:tr>
      <w:tr w:rsidR="00573AAA" w:rsidRPr="002A34B9" w:rsidTr="00BF267E">
        <w:tc>
          <w:tcPr>
            <w:cnfStyle w:val="001000000000" w:firstRow="0" w:lastRow="0" w:firstColumn="1" w:lastColumn="0" w:oddVBand="0" w:evenVBand="0" w:oddHBand="0" w:evenHBand="0" w:firstRowFirstColumn="0" w:firstRowLastColumn="0" w:lastRowFirstColumn="0" w:lastRowLastColumn="0"/>
            <w:tcW w:w="1809" w:type="dxa"/>
            <w:noWrap/>
          </w:tcPr>
          <w:p w:rsidR="00573AAA" w:rsidRPr="005A39C2" w:rsidRDefault="00BF267E" w:rsidP="0020799B">
            <w:pPr>
              <w:spacing w:before="40" w:after="40"/>
              <w:ind w:right="-108"/>
              <w:rPr>
                <w:rFonts w:ascii="Century Gothic" w:hAnsi="Century Gothic"/>
                <w:b w:val="0"/>
                <w:color w:val="595959" w:themeColor="text1" w:themeTint="A6"/>
                <w:sz w:val="15"/>
                <w:szCs w:val="15"/>
              </w:rPr>
            </w:pPr>
            <w:r>
              <w:rPr>
                <w:rFonts w:ascii="Century Gothic" w:hAnsi="Century Gothic"/>
                <w:b w:val="0"/>
                <w:color w:val="595959" w:themeColor="text1" w:themeTint="A6"/>
                <w:sz w:val="15"/>
                <w:szCs w:val="15"/>
              </w:rPr>
              <w:t>gospodarka gruntami i </w:t>
            </w:r>
            <w:r w:rsidR="00573AAA" w:rsidRPr="005A39C2">
              <w:rPr>
                <w:rFonts w:ascii="Century Gothic" w:hAnsi="Century Gothic"/>
                <w:b w:val="0"/>
                <w:color w:val="595959" w:themeColor="text1" w:themeTint="A6"/>
                <w:sz w:val="15"/>
                <w:szCs w:val="15"/>
              </w:rPr>
              <w:t>nieruchomościami</w:t>
            </w:r>
          </w:p>
        </w:tc>
        <w:tc>
          <w:tcPr>
            <w:tcW w:w="1039" w:type="dxa"/>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187 912,07</w:t>
            </w:r>
          </w:p>
        </w:tc>
        <w:tc>
          <w:tcPr>
            <w:tcW w:w="898" w:type="dxa"/>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165 325,53</w:t>
            </w:r>
          </w:p>
        </w:tc>
        <w:tc>
          <w:tcPr>
            <w:tcW w:w="898" w:type="dxa"/>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129 997,09</w:t>
            </w:r>
          </w:p>
        </w:tc>
        <w:tc>
          <w:tcPr>
            <w:tcW w:w="898" w:type="dxa"/>
            <w:noWrap/>
            <w:vAlign w:val="center"/>
          </w:tcPr>
          <w:p w:rsidR="00573AAA" w:rsidRPr="0020799B" w:rsidRDefault="00573AAA" w:rsidP="00BF267E">
            <w:pPr>
              <w:spacing w:before="40" w:after="40"/>
              <w:ind w:hanging="25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1 383 320,04</w:t>
            </w:r>
          </w:p>
        </w:tc>
        <w:tc>
          <w:tcPr>
            <w:tcW w:w="898" w:type="dxa"/>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160 478,86</w:t>
            </w:r>
          </w:p>
        </w:tc>
        <w:tc>
          <w:tcPr>
            <w:tcW w:w="898" w:type="dxa"/>
            <w:shd w:val="clear" w:color="auto" w:fill="EDFADC" w:themeFill="accent3" w:themeFillTint="33"/>
            <w:noWrap/>
            <w:vAlign w:val="center"/>
          </w:tcPr>
          <w:p w:rsidR="00573AAA" w:rsidRPr="0020799B" w:rsidRDefault="00573AAA" w:rsidP="00E8515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595959" w:themeColor="text1" w:themeTint="A6"/>
                <w:sz w:val="14"/>
                <w:szCs w:val="14"/>
              </w:rPr>
            </w:pPr>
            <w:r w:rsidRPr="0020799B">
              <w:rPr>
                <w:rFonts w:ascii="Century Gothic" w:hAnsi="Century Gothic"/>
                <w:b/>
                <w:color w:val="595959" w:themeColor="text1" w:themeTint="A6"/>
                <w:sz w:val="14"/>
                <w:szCs w:val="14"/>
              </w:rPr>
              <w:t>430 926,42</w:t>
            </w:r>
          </w:p>
        </w:tc>
        <w:tc>
          <w:tcPr>
            <w:tcW w:w="921" w:type="dxa"/>
            <w:noWrap/>
            <w:vAlign w:val="center"/>
          </w:tcPr>
          <w:p w:rsidR="00573AAA" w:rsidRPr="0020799B" w:rsidRDefault="00573AAA" w:rsidP="00E8515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129,3%↑</w:t>
            </w:r>
          </w:p>
        </w:tc>
        <w:tc>
          <w:tcPr>
            <w:tcW w:w="921" w:type="dxa"/>
            <w:noWrap/>
            <w:vAlign w:val="center"/>
          </w:tcPr>
          <w:p w:rsidR="00573AAA" w:rsidRPr="0020799B" w:rsidRDefault="00573AAA" w:rsidP="00E8515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themeColor="text1" w:themeTint="A6"/>
                <w:sz w:val="14"/>
                <w:szCs w:val="14"/>
              </w:rPr>
            </w:pPr>
            <w:r w:rsidRPr="0020799B">
              <w:rPr>
                <w:rFonts w:ascii="Century Gothic" w:hAnsi="Century Gothic"/>
                <w:color w:val="595959" w:themeColor="text1" w:themeTint="A6"/>
                <w:sz w:val="14"/>
                <w:szCs w:val="14"/>
              </w:rPr>
              <w:t>168,5%↑</w:t>
            </w:r>
          </w:p>
        </w:tc>
      </w:tr>
    </w:tbl>
    <w:p w:rsidR="00573AAA" w:rsidRDefault="00573AAA" w:rsidP="00573AAA">
      <w:pPr>
        <w:pStyle w:val="TEKST"/>
        <w:spacing w:before="0"/>
        <w:rPr>
          <w:i/>
          <w:sz w:val="16"/>
          <w:szCs w:val="16"/>
        </w:rPr>
      </w:pPr>
      <w:r w:rsidRPr="0061035F">
        <w:rPr>
          <w:i/>
          <w:sz w:val="16"/>
          <w:szCs w:val="16"/>
        </w:rPr>
        <w:t>Źródło: opracowanie własne na podstawie danych GUS.</w:t>
      </w:r>
    </w:p>
    <w:p w:rsidR="00860C8A" w:rsidRPr="00661E2D" w:rsidRDefault="00860C8A" w:rsidP="0020799B">
      <w:pPr>
        <w:pStyle w:val="TEKST"/>
      </w:pPr>
      <w:r>
        <w:t xml:space="preserve">W 2018 roku wydatki w zakresie gospodarki mieszkaniowej wykonane zostały na kwotę </w:t>
      </w:r>
      <w:r w:rsidR="0020799B" w:rsidRPr="0020799B">
        <w:t>588</w:t>
      </w:r>
      <w:r w:rsidR="0020799B">
        <w:t> </w:t>
      </w:r>
      <w:r w:rsidR="0020799B" w:rsidRPr="0020799B">
        <w:t>991,93</w:t>
      </w:r>
      <w:r w:rsidR="0020799B">
        <w:t xml:space="preserve"> zł</w:t>
      </w:r>
      <w:r>
        <w:rPr>
          <w:snapToGrid w:val="0"/>
        </w:rPr>
        <w:t xml:space="preserve">. Wydatki bieżące </w:t>
      </w:r>
      <w:r w:rsidR="0020799B">
        <w:rPr>
          <w:snapToGrid w:val="0"/>
        </w:rPr>
        <w:t xml:space="preserve">w kwocie </w:t>
      </w:r>
      <w:r w:rsidR="0020799B" w:rsidRPr="0020799B">
        <w:rPr>
          <w:snapToGrid w:val="0"/>
        </w:rPr>
        <w:t xml:space="preserve">zł 519 936,69 zł  </w:t>
      </w:r>
      <w:r>
        <w:rPr>
          <w:snapToGrid w:val="0"/>
        </w:rPr>
        <w:t xml:space="preserve">obejmowały m.in. </w:t>
      </w:r>
      <w:r w:rsidRPr="00EF765A">
        <w:t xml:space="preserve">dotacje przedmiotowe dla Zakładu Gospodarki Miejskiej </w:t>
      </w:r>
      <w:r w:rsidR="00C142F3">
        <w:t xml:space="preserve">(ZGM) </w:t>
      </w:r>
      <w:r w:rsidRPr="00EF765A">
        <w:t>w Lubawce</w:t>
      </w:r>
      <w:r>
        <w:t xml:space="preserve"> (</w:t>
      </w:r>
      <w:r w:rsidRPr="00EF765A">
        <w:t>400</w:t>
      </w:r>
      <w:r>
        <w:t xml:space="preserve"> </w:t>
      </w:r>
      <w:r w:rsidRPr="00EF765A">
        <w:t>000,00</w:t>
      </w:r>
      <w:r>
        <w:t xml:space="preserve">), </w:t>
      </w:r>
      <w:r w:rsidR="00C142F3">
        <w:t>opłatę</w:t>
      </w:r>
      <w:r w:rsidRPr="00584696">
        <w:t xml:space="preserve"> za wyłączenie gruntów  z produkcji leśnej (RDLP dot. stoku narciarskiego</w:t>
      </w:r>
      <w:r w:rsidR="00C142F3">
        <w:t>) na kwotę 68 </w:t>
      </w:r>
      <w:r w:rsidRPr="00584696">
        <w:t>440,91</w:t>
      </w:r>
      <w:r>
        <w:t xml:space="preserve"> zł. Natomiast wydatki majątkowe </w:t>
      </w:r>
      <w:r w:rsidR="0020799B">
        <w:t xml:space="preserve">na kwotę </w:t>
      </w:r>
      <w:r w:rsidRPr="00613D52">
        <w:t>69 055,24</w:t>
      </w:r>
      <w:r w:rsidR="0020799B">
        <w:t> </w:t>
      </w:r>
      <w:r w:rsidRPr="00613D52">
        <w:t xml:space="preserve">zł  </w:t>
      </w:r>
      <w:r w:rsidR="00C142F3">
        <w:t xml:space="preserve">przeznaczone </w:t>
      </w:r>
      <w:r w:rsidR="0020799B">
        <w:t>zostały na dotację</w:t>
      </w:r>
      <w:r w:rsidRPr="00661E2D">
        <w:t xml:space="preserve"> celo</w:t>
      </w:r>
      <w:r w:rsidR="0020799B">
        <w:t>wą</w:t>
      </w:r>
      <w:r w:rsidRPr="00661E2D">
        <w:t xml:space="preserve">  dla ZGM na zakup oprogramowania 58</w:t>
      </w:r>
      <w:r w:rsidR="0020799B">
        <w:t xml:space="preserve"> </w:t>
      </w:r>
      <w:r w:rsidRPr="00661E2D">
        <w:t>451,77</w:t>
      </w:r>
      <w:r w:rsidR="0020799B">
        <w:t xml:space="preserve"> zł oraz z</w:t>
      </w:r>
      <w:r w:rsidRPr="00661E2D">
        <w:t>akup n</w:t>
      </w:r>
      <w:r w:rsidR="0020799B">
        <w:t xml:space="preserve">ieruchomości </w:t>
      </w:r>
      <w:r w:rsidRPr="00661E2D">
        <w:t>(różnica wartości gruntów gminnych zamienianych z Nadleśnictwem Kamienna Góra a wartością nieruchomości stoku narciarskiego w Lubawce</w:t>
      </w:r>
      <w:r w:rsidR="0020799B">
        <w:t xml:space="preserve">) w kwocie </w:t>
      </w:r>
      <w:r w:rsidRPr="00661E2D">
        <w:t>10</w:t>
      </w:r>
      <w:r w:rsidR="0020799B">
        <w:t xml:space="preserve"> </w:t>
      </w:r>
      <w:r w:rsidRPr="00661E2D">
        <w:t>603,47</w:t>
      </w:r>
      <w:r w:rsidR="0020799B">
        <w:t xml:space="preserve"> zł.</w:t>
      </w:r>
    </w:p>
    <w:p w:rsidR="00EB23F4" w:rsidRPr="0020799B" w:rsidRDefault="00EB23F4" w:rsidP="00EB23F4">
      <w:pPr>
        <w:pStyle w:val="Nagwek2"/>
        <w:spacing w:before="240"/>
      </w:pPr>
      <w:bookmarkStart w:id="69" w:name="_Toc8583367"/>
      <w:r w:rsidRPr="0020799B">
        <w:lastRenderedPageBreak/>
        <w:t>Inwestycje i działania 2018</w:t>
      </w:r>
      <w:bookmarkEnd w:id="69"/>
    </w:p>
    <w:p w:rsidR="00EB23F4" w:rsidRDefault="00EB23F4" w:rsidP="00EB23F4">
      <w:pPr>
        <w:pStyle w:val="TEKST"/>
      </w:pPr>
      <w:r>
        <w:t>W zakresie mieszkalnictwa, w tym komunalnego, w gminie w 2018 roku zrealizowane zostały m.in. następujące inwestycje i działania:</w:t>
      </w:r>
    </w:p>
    <w:p w:rsidR="00EB23F4" w:rsidRDefault="00EB23F4" w:rsidP="00E75131">
      <w:pPr>
        <w:pStyle w:val="NOWATABELA"/>
      </w:pPr>
      <w:bookmarkStart w:id="70" w:name="_Toc8158289"/>
      <w:r>
        <w:t xml:space="preserve">TABELA </w:t>
      </w:r>
      <w:r w:rsidR="0069634D">
        <w:fldChar w:fldCharType="begin"/>
      </w:r>
      <w:r w:rsidR="0069634D">
        <w:instrText xml:space="preserve"> SEQ TABELA \* ARABIC </w:instrText>
      </w:r>
      <w:r w:rsidR="0069634D">
        <w:fldChar w:fldCharType="separate"/>
      </w:r>
      <w:r w:rsidR="00DC09D3">
        <w:rPr>
          <w:noProof/>
        </w:rPr>
        <w:t>20</w:t>
      </w:r>
      <w:r w:rsidR="0069634D">
        <w:rPr>
          <w:noProof/>
        </w:rPr>
        <w:fldChar w:fldCharType="end"/>
      </w:r>
      <w:r>
        <w:t xml:space="preserve">. </w:t>
      </w:r>
      <w:r w:rsidRPr="00096935">
        <w:t xml:space="preserve">Najważniejsze </w:t>
      </w:r>
      <w:r w:rsidRPr="004D230F">
        <w:t xml:space="preserve">inwestycje </w:t>
      </w:r>
      <w:r w:rsidR="00735933">
        <w:t>komunalne</w:t>
      </w:r>
      <w:r w:rsidR="00573AAA">
        <w:t xml:space="preserve"> zrealizowane w </w:t>
      </w:r>
      <w:r>
        <w:t>2018 </w:t>
      </w:r>
      <w:r w:rsidRPr="00096935">
        <w:t>roku.</w:t>
      </w:r>
      <w:bookmarkEnd w:id="70"/>
    </w:p>
    <w:tbl>
      <w:tblPr>
        <w:tblW w:w="9242" w:type="dxa"/>
        <w:tblBorders>
          <w:top w:val="single" w:sz="4" w:space="0" w:color="80D219" w:themeColor="accent3" w:themeShade="BF"/>
          <w:bottom w:val="single" w:sz="4" w:space="0" w:color="80D219" w:themeColor="accent3" w:themeShade="BF"/>
          <w:insideH w:val="single" w:sz="4" w:space="0" w:color="80D219" w:themeColor="accent3" w:themeShade="BF"/>
        </w:tblBorders>
        <w:tblLook w:val="0480" w:firstRow="0" w:lastRow="0" w:firstColumn="1" w:lastColumn="0" w:noHBand="0" w:noVBand="1"/>
      </w:tblPr>
      <w:tblGrid>
        <w:gridCol w:w="444"/>
        <w:gridCol w:w="2641"/>
        <w:gridCol w:w="2552"/>
        <w:gridCol w:w="1842"/>
        <w:gridCol w:w="1763"/>
      </w:tblGrid>
      <w:tr w:rsidR="00771103" w:rsidRPr="00120D76" w:rsidTr="00E51417">
        <w:trPr>
          <w:tblHeader/>
        </w:trPr>
        <w:tc>
          <w:tcPr>
            <w:tcW w:w="444" w:type="dxa"/>
            <w:shd w:val="clear" w:color="auto" w:fill="80D219" w:themeFill="accent3" w:themeFillShade="BF"/>
          </w:tcPr>
          <w:p w:rsidR="00771103" w:rsidRPr="00735933" w:rsidRDefault="00771103" w:rsidP="00735933">
            <w:pPr>
              <w:pStyle w:val="TEKSTTABELA"/>
              <w:spacing w:before="120"/>
              <w:jc w:val="center"/>
              <w:rPr>
                <w:color w:val="FFFFFF" w:themeColor="background1"/>
              </w:rPr>
            </w:pPr>
            <w:r w:rsidRPr="00735933">
              <w:rPr>
                <w:color w:val="FFFFFF" w:themeColor="background1"/>
              </w:rPr>
              <w:t>Lp.</w:t>
            </w:r>
          </w:p>
        </w:tc>
        <w:tc>
          <w:tcPr>
            <w:tcW w:w="2641" w:type="dxa"/>
            <w:shd w:val="clear" w:color="auto" w:fill="80D219" w:themeFill="accent3" w:themeFillShade="BF"/>
          </w:tcPr>
          <w:p w:rsidR="00771103" w:rsidRPr="00735933" w:rsidRDefault="00771103" w:rsidP="00735933">
            <w:pPr>
              <w:pStyle w:val="TEKSTTABELA"/>
              <w:spacing w:before="120"/>
              <w:rPr>
                <w:color w:val="FFFFFF" w:themeColor="background1"/>
              </w:rPr>
            </w:pPr>
            <w:r w:rsidRPr="00735933">
              <w:rPr>
                <w:color w:val="FFFFFF" w:themeColor="background1"/>
              </w:rPr>
              <w:t>Nazwa inwestycji</w:t>
            </w:r>
          </w:p>
        </w:tc>
        <w:tc>
          <w:tcPr>
            <w:tcW w:w="2552" w:type="dxa"/>
            <w:shd w:val="clear" w:color="auto" w:fill="80D219" w:themeFill="accent3" w:themeFillShade="BF"/>
          </w:tcPr>
          <w:p w:rsidR="00771103" w:rsidRPr="00735933" w:rsidRDefault="00771103" w:rsidP="00735933">
            <w:pPr>
              <w:pStyle w:val="TEKSTTABELA"/>
              <w:spacing w:before="120"/>
              <w:rPr>
                <w:color w:val="FFFFFF" w:themeColor="background1"/>
              </w:rPr>
            </w:pPr>
            <w:r w:rsidRPr="00735933">
              <w:rPr>
                <w:color w:val="FFFFFF" w:themeColor="background1"/>
              </w:rPr>
              <w:t>Efekt</w:t>
            </w:r>
          </w:p>
        </w:tc>
        <w:tc>
          <w:tcPr>
            <w:tcW w:w="1842" w:type="dxa"/>
            <w:shd w:val="clear" w:color="auto" w:fill="80D219" w:themeFill="accent3" w:themeFillShade="BF"/>
            <w:vAlign w:val="center"/>
          </w:tcPr>
          <w:p w:rsidR="00771103" w:rsidRPr="00735933" w:rsidRDefault="00771103" w:rsidP="0020799B">
            <w:pPr>
              <w:pStyle w:val="TEKSTTABELA"/>
              <w:spacing w:before="120"/>
              <w:jc w:val="center"/>
              <w:rPr>
                <w:color w:val="FFFFFF" w:themeColor="background1"/>
              </w:rPr>
            </w:pPr>
            <w:r w:rsidRPr="00735933">
              <w:rPr>
                <w:color w:val="FFFFFF" w:themeColor="background1"/>
              </w:rPr>
              <w:t>Kwoty</w:t>
            </w:r>
            <w:r>
              <w:rPr>
                <w:color w:val="FFFFFF" w:themeColor="background1"/>
              </w:rPr>
              <w:t xml:space="preserve"> [zł]</w:t>
            </w:r>
          </w:p>
        </w:tc>
        <w:tc>
          <w:tcPr>
            <w:tcW w:w="1763" w:type="dxa"/>
            <w:shd w:val="clear" w:color="auto" w:fill="80D219" w:themeFill="accent3" w:themeFillShade="BF"/>
          </w:tcPr>
          <w:p w:rsidR="00771103" w:rsidRPr="00735933" w:rsidRDefault="00771103" w:rsidP="0020799B">
            <w:pPr>
              <w:pStyle w:val="TEKSTTABELA"/>
              <w:spacing w:before="120"/>
              <w:jc w:val="center"/>
              <w:rPr>
                <w:color w:val="FFFFFF" w:themeColor="background1"/>
              </w:rPr>
            </w:pPr>
            <w:r w:rsidRPr="003D63F6">
              <w:rPr>
                <w:rFonts w:cs="Calibri"/>
                <w:color w:val="FFFFFF" w:themeColor="background1"/>
                <w:sz w:val="12"/>
                <w:szCs w:val="12"/>
              </w:rPr>
              <w:t>Nazwa dokumentu będącego podstawą realizacji inwestycji</w:t>
            </w:r>
          </w:p>
        </w:tc>
      </w:tr>
      <w:tr w:rsidR="00771103" w:rsidRPr="00120D76" w:rsidTr="00E51417">
        <w:tc>
          <w:tcPr>
            <w:tcW w:w="444" w:type="dxa"/>
            <w:shd w:val="clear" w:color="auto" w:fill="auto"/>
          </w:tcPr>
          <w:p w:rsidR="00771103" w:rsidRPr="00120D76" w:rsidRDefault="00771103" w:rsidP="00735933">
            <w:pPr>
              <w:pStyle w:val="TEKSTTABELA"/>
              <w:jc w:val="center"/>
            </w:pPr>
            <w:r>
              <w:t>1</w:t>
            </w:r>
          </w:p>
        </w:tc>
        <w:tc>
          <w:tcPr>
            <w:tcW w:w="2641" w:type="dxa"/>
            <w:shd w:val="clear" w:color="auto" w:fill="auto"/>
          </w:tcPr>
          <w:p w:rsidR="00771103" w:rsidRPr="0020799B" w:rsidRDefault="00771103" w:rsidP="0020799B">
            <w:pPr>
              <w:pStyle w:val="TEKSTTABELA"/>
              <w:rPr>
                <w:b/>
              </w:rPr>
            </w:pPr>
            <w:r w:rsidRPr="0020799B">
              <w:rPr>
                <w:b/>
              </w:rPr>
              <w:t>CMENTARZ  KOMUNALNY w Lubawce</w:t>
            </w:r>
          </w:p>
          <w:p w:rsidR="00771103" w:rsidRPr="00120D76" w:rsidRDefault="00771103" w:rsidP="0020799B">
            <w:pPr>
              <w:pStyle w:val="TEKSTTABELA"/>
            </w:pPr>
            <w:r>
              <w:t xml:space="preserve">Remont alejki </w:t>
            </w:r>
            <w:r w:rsidRPr="00120D76">
              <w:t>na cmentarzu</w:t>
            </w:r>
            <w:r>
              <w:t xml:space="preserve"> od bramy głównej do kaplicy cmentarnej</w:t>
            </w:r>
          </w:p>
        </w:tc>
        <w:tc>
          <w:tcPr>
            <w:tcW w:w="2552" w:type="dxa"/>
            <w:shd w:val="clear" w:color="auto" w:fill="auto"/>
          </w:tcPr>
          <w:p w:rsidR="00771103" w:rsidRPr="00120D76" w:rsidRDefault="00771103" w:rsidP="0020799B">
            <w:pPr>
              <w:pStyle w:val="TEKSTTABELA"/>
            </w:pPr>
            <w:r w:rsidRPr="00120D76">
              <w:t xml:space="preserve">Doprowadzanie do należytego stanu </w:t>
            </w:r>
            <w:r>
              <w:t>alei od bramy głównej do kaplicy na cmentarzu</w:t>
            </w:r>
            <w:r w:rsidRPr="00120D76">
              <w:t xml:space="preserve"> komunaln</w:t>
            </w:r>
            <w:r>
              <w:t xml:space="preserve">ym. </w:t>
            </w:r>
          </w:p>
        </w:tc>
        <w:tc>
          <w:tcPr>
            <w:tcW w:w="1842" w:type="dxa"/>
            <w:shd w:val="clear" w:color="auto" w:fill="auto"/>
          </w:tcPr>
          <w:p w:rsidR="00771103" w:rsidRPr="0020799B" w:rsidRDefault="00771103" w:rsidP="0020799B">
            <w:pPr>
              <w:pStyle w:val="TEKSTTABELA"/>
            </w:pPr>
            <w:r w:rsidRPr="0020799B">
              <w:t>79 893,00 zł</w:t>
            </w:r>
          </w:p>
          <w:p w:rsidR="00771103" w:rsidRPr="00120D76" w:rsidRDefault="00771103" w:rsidP="0020799B">
            <w:pPr>
              <w:pStyle w:val="TEKSTTABELA"/>
            </w:pPr>
          </w:p>
        </w:tc>
        <w:tc>
          <w:tcPr>
            <w:tcW w:w="1763" w:type="dxa"/>
          </w:tcPr>
          <w:p w:rsidR="00771103" w:rsidRPr="0020799B" w:rsidRDefault="00771103" w:rsidP="0020799B">
            <w:pPr>
              <w:pStyle w:val="TEKSTTABELA"/>
            </w:pPr>
            <w:r w:rsidRPr="0037500E">
              <w:t>Strategia Rozwoju Gminy Lubawka 2017-2023</w:t>
            </w:r>
          </w:p>
        </w:tc>
      </w:tr>
      <w:tr w:rsidR="00771103" w:rsidRPr="00120D76" w:rsidTr="00E51417">
        <w:tc>
          <w:tcPr>
            <w:tcW w:w="444" w:type="dxa"/>
            <w:shd w:val="clear" w:color="auto" w:fill="auto"/>
          </w:tcPr>
          <w:p w:rsidR="00771103" w:rsidRPr="00120D76" w:rsidRDefault="00771103" w:rsidP="00735933">
            <w:pPr>
              <w:pStyle w:val="TEKSTTABELA"/>
              <w:jc w:val="center"/>
            </w:pPr>
            <w:r>
              <w:t>2</w:t>
            </w:r>
          </w:p>
        </w:tc>
        <w:tc>
          <w:tcPr>
            <w:tcW w:w="2641" w:type="dxa"/>
            <w:shd w:val="clear" w:color="auto" w:fill="auto"/>
          </w:tcPr>
          <w:p w:rsidR="00771103" w:rsidRPr="00120D76" w:rsidRDefault="00771103" w:rsidP="0020799B">
            <w:pPr>
              <w:pStyle w:val="TEKSTTABELA"/>
            </w:pPr>
            <w:r w:rsidRPr="0020799B">
              <w:rPr>
                <w:b/>
              </w:rPr>
              <w:t>Odnowienie arkad na Rynku w Lubawce</w:t>
            </w:r>
            <w:r w:rsidRPr="00120D76">
              <w:t xml:space="preserve"> ZGM + wspólnoty mieszkaniowe (najnowsze dokonanie)</w:t>
            </w:r>
          </w:p>
        </w:tc>
        <w:tc>
          <w:tcPr>
            <w:tcW w:w="2552" w:type="dxa"/>
            <w:shd w:val="clear" w:color="auto" w:fill="auto"/>
          </w:tcPr>
          <w:p w:rsidR="00771103" w:rsidRPr="00120D76" w:rsidRDefault="00771103" w:rsidP="0020799B">
            <w:pPr>
              <w:pStyle w:val="TEKSTTABELA"/>
            </w:pPr>
            <w:r w:rsidRPr="00120D76">
              <w:t>Poprawa wizerunku Rynku w</w:t>
            </w:r>
            <w:r>
              <w:t> </w:t>
            </w:r>
            <w:r w:rsidRPr="00120D76">
              <w:t>Lubawce</w:t>
            </w:r>
          </w:p>
        </w:tc>
        <w:tc>
          <w:tcPr>
            <w:tcW w:w="1842" w:type="dxa"/>
            <w:shd w:val="clear" w:color="auto" w:fill="auto"/>
          </w:tcPr>
          <w:p w:rsidR="00771103" w:rsidRPr="00120D76" w:rsidRDefault="00771103" w:rsidP="0020799B">
            <w:pPr>
              <w:pStyle w:val="TEKSTTABELA"/>
            </w:pPr>
            <w:r w:rsidRPr="00120D76">
              <w:t xml:space="preserve">Bez kosztowo – w ramach bieżącej działalności ZGM + środki wspólnot </w:t>
            </w:r>
            <w:r>
              <w:t>m</w:t>
            </w:r>
            <w:r w:rsidRPr="00120D76">
              <w:t>ieszkaniowych</w:t>
            </w:r>
          </w:p>
        </w:tc>
        <w:tc>
          <w:tcPr>
            <w:tcW w:w="1763" w:type="dxa"/>
          </w:tcPr>
          <w:p w:rsidR="00771103" w:rsidRPr="00120D76" w:rsidRDefault="00771103" w:rsidP="0020799B">
            <w:pPr>
              <w:pStyle w:val="TEKSTTABELA"/>
            </w:pPr>
            <w:r w:rsidRPr="0037500E">
              <w:t>Strategia Rozwoju Gminy Lubawka 2017-2023</w:t>
            </w:r>
          </w:p>
        </w:tc>
      </w:tr>
    </w:tbl>
    <w:p w:rsidR="00735933" w:rsidRDefault="0029086E" w:rsidP="00771103">
      <w:pPr>
        <w:pStyle w:val="NOWATABELA"/>
        <w:ind w:right="-330"/>
      </w:pPr>
      <w:bookmarkStart w:id="71" w:name="_Toc8158290"/>
      <w:r>
        <w:t xml:space="preserve">TABELA </w:t>
      </w:r>
      <w:r w:rsidR="0069634D">
        <w:fldChar w:fldCharType="begin"/>
      </w:r>
      <w:r w:rsidR="0069634D">
        <w:instrText xml:space="preserve"> SEQ TABELA \* ARABIC </w:instrText>
      </w:r>
      <w:r w:rsidR="0069634D">
        <w:fldChar w:fldCharType="separate"/>
      </w:r>
      <w:r w:rsidR="00DC09D3">
        <w:rPr>
          <w:noProof/>
        </w:rPr>
        <w:t>21</w:t>
      </w:r>
      <w:r w:rsidR="0069634D">
        <w:rPr>
          <w:noProof/>
        </w:rPr>
        <w:fldChar w:fldCharType="end"/>
      </w:r>
      <w:r>
        <w:t xml:space="preserve">. </w:t>
      </w:r>
      <w:r w:rsidR="001F58F0" w:rsidRPr="001F58F0">
        <w:t xml:space="preserve">Najważniejsze inwestycje w zakresie mieszkalnictwa, w </w:t>
      </w:r>
      <w:r w:rsidR="001F58F0">
        <w:t>tym komunalnego, zrealizowane w </w:t>
      </w:r>
      <w:r w:rsidR="001F58F0" w:rsidRPr="001F58F0">
        <w:t>2018.</w:t>
      </w:r>
      <w:bookmarkEnd w:id="71"/>
    </w:p>
    <w:tbl>
      <w:tblPr>
        <w:tblW w:w="9087" w:type="dxa"/>
        <w:tblInd w:w="55" w:type="dxa"/>
        <w:tblBorders>
          <w:top w:val="single" w:sz="4" w:space="0" w:color="80D219" w:themeColor="accent3" w:themeShade="BF"/>
          <w:bottom w:val="single" w:sz="4" w:space="0" w:color="80D219" w:themeColor="accent3" w:themeShade="BF"/>
          <w:insideH w:val="single" w:sz="4" w:space="0" w:color="80D219" w:themeColor="accent3" w:themeShade="BF"/>
        </w:tblBorders>
        <w:tblCellMar>
          <w:left w:w="70" w:type="dxa"/>
          <w:right w:w="70" w:type="dxa"/>
        </w:tblCellMar>
        <w:tblLook w:val="04A0" w:firstRow="1" w:lastRow="0" w:firstColumn="1" w:lastColumn="0" w:noHBand="0" w:noVBand="1"/>
      </w:tblPr>
      <w:tblGrid>
        <w:gridCol w:w="520"/>
        <w:gridCol w:w="2756"/>
        <w:gridCol w:w="464"/>
        <w:gridCol w:w="3646"/>
        <w:gridCol w:w="142"/>
        <w:gridCol w:w="1559"/>
      </w:tblGrid>
      <w:tr w:rsidR="00C176CF" w:rsidRPr="0020799B" w:rsidTr="0020799B">
        <w:trPr>
          <w:tblHeader/>
        </w:trPr>
        <w:tc>
          <w:tcPr>
            <w:tcW w:w="520" w:type="dxa"/>
            <w:shd w:val="clear" w:color="auto" w:fill="80D219" w:themeFill="accent3" w:themeFillShade="BF"/>
            <w:vAlign w:val="center"/>
            <w:hideMark/>
          </w:tcPr>
          <w:p w:rsidR="0029086E" w:rsidRPr="0020799B" w:rsidRDefault="0029086E" w:rsidP="0020799B">
            <w:pPr>
              <w:pStyle w:val="TEKSTTABELA"/>
              <w:rPr>
                <w:color w:val="FFFFFF" w:themeColor="background1"/>
                <w:sz w:val="15"/>
                <w:szCs w:val="15"/>
              </w:rPr>
            </w:pPr>
            <w:r w:rsidRPr="0020799B">
              <w:rPr>
                <w:color w:val="FFFFFF" w:themeColor="background1"/>
                <w:sz w:val="15"/>
                <w:szCs w:val="15"/>
              </w:rPr>
              <w:t>Lp.</w:t>
            </w:r>
          </w:p>
        </w:tc>
        <w:tc>
          <w:tcPr>
            <w:tcW w:w="3220" w:type="dxa"/>
            <w:gridSpan w:val="2"/>
            <w:shd w:val="clear" w:color="auto" w:fill="80D219" w:themeFill="accent3" w:themeFillShade="BF"/>
            <w:vAlign w:val="center"/>
            <w:hideMark/>
          </w:tcPr>
          <w:p w:rsidR="0029086E" w:rsidRPr="0020799B" w:rsidRDefault="0029086E" w:rsidP="0020799B">
            <w:pPr>
              <w:pStyle w:val="TEKSTTABELA"/>
              <w:rPr>
                <w:color w:val="FFFFFF" w:themeColor="background1"/>
                <w:sz w:val="15"/>
                <w:szCs w:val="15"/>
              </w:rPr>
            </w:pPr>
            <w:r w:rsidRPr="0020799B">
              <w:rPr>
                <w:color w:val="FFFFFF" w:themeColor="background1"/>
                <w:sz w:val="15"/>
                <w:szCs w:val="15"/>
              </w:rPr>
              <w:t>Adres</w:t>
            </w:r>
          </w:p>
        </w:tc>
        <w:tc>
          <w:tcPr>
            <w:tcW w:w="3788" w:type="dxa"/>
            <w:gridSpan w:val="2"/>
            <w:shd w:val="clear" w:color="auto" w:fill="80D219" w:themeFill="accent3" w:themeFillShade="BF"/>
            <w:vAlign w:val="center"/>
            <w:hideMark/>
          </w:tcPr>
          <w:p w:rsidR="0029086E" w:rsidRPr="0020799B" w:rsidRDefault="0029086E" w:rsidP="0020799B">
            <w:pPr>
              <w:pStyle w:val="TEKSTTABELA"/>
              <w:rPr>
                <w:color w:val="FFFFFF" w:themeColor="background1"/>
                <w:sz w:val="15"/>
                <w:szCs w:val="15"/>
              </w:rPr>
            </w:pPr>
            <w:r w:rsidRPr="0020799B">
              <w:rPr>
                <w:color w:val="FFFFFF" w:themeColor="background1"/>
                <w:sz w:val="15"/>
                <w:szCs w:val="15"/>
              </w:rPr>
              <w:t>Zakres</w:t>
            </w:r>
          </w:p>
        </w:tc>
        <w:tc>
          <w:tcPr>
            <w:tcW w:w="1559" w:type="dxa"/>
            <w:shd w:val="clear" w:color="auto" w:fill="80D219" w:themeFill="accent3" w:themeFillShade="BF"/>
            <w:vAlign w:val="center"/>
            <w:hideMark/>
          </w:tcPr>
          <w:p w:rsidR="0029086E" w:rsidRPr="0020799B" w:rsidRDefault="0029086E" w:rsidP="0020799B">
            <w:pPr>
              <w:pStyle w:val="TEKSTTABELA"/>
              <w:rPr>
                <w:color w:val="FFFFFF" w:themeColor="background1"/>
                <w:sz w:val="15"/>
                <w:szCs w:val="15"/>
              </w:rPr>
            </w:pPr>
            <w:r w:rsidRPr="0020799B">
              <w:rPr>
                <w:color w:val="FFFFFF" w:themeColor="background1"/>
                <w:sz w:val="15"/>
                <w:szCs w:val="15"/>
              </w:rPr>
              <w:t xml:space="preserve"> Kwota </w:t>
            </w:r>
            <w:r w:rsidR="0020799B">
              <w:rPr>
                <w:color w:val="FFFFFF" w:themeColor="background1"/>
                <w:sz w:val="15"/>
                <w:szCs w:val="15"/>
              </w:rPr>
              <w:t>[zł]</w:t>
            </w:r>
          </w:p>
        </w:tc>
      </w:tr>
      <w:tr w:rsidR="0029086E" w:rsidRPr="0020799B" w:rsidTr="0020799B">
        <w:tc>
          <w:tcPr>
            <w:tcW w:w="9087" w:type="dxa"/>
            <w:gridSpan w:val="6"/>
            <w:shd w:val="clear" w:color="auto" w:fill="auto"/>
            <w:vAlign w:val="center"/>
            <w:hideMark/>
          </w:tcPr>
          <w:p w:rsidR="0029086E" w:rsidRPr="0020799B" w:rsidRDefault="0029086E" w:rsidP="0020799B">
            <w:pPr>
              <w:pStyle w:val="TEKSTTABELA"/>
              <w:rPr>
                <w:b/>
                <w:sz w:val="15"/>
                <w:szCs w:val="15"/>
              </w:rPr>
            </w:pPr>
            <w:r w:rsidRPr="0020799B">
              <w:rPr>
                <w:b/>
                <w:sz w:val="15"/>
                <w:szCs w:val="15"/>
              </w:rPr>
              <w:t>1. INSTALACJA GAZOWA</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1</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Sudecka 1, Lubawka</w:t>
            </w:r>
          </w:p>
        </w:tc>
        <w:tc>
          <w:tcPr>
            <w:tcW w:w="4252" w:type="dxa"/>
            <w:gridSpan w:val="3"/>
            <w:shd w:val="clear" w:color="auto" w:fill="auto"/>
            <w:vAlign w:val="center"/>
            <w:hideMark/>
          </w:tcPr>
          <w:p w:rsidR="0029086E" w:rsidRPr="0020799B" w:rsidRDefault="0029086E" w:rsidP="0020799B">
            <w:pPr>
              <w:pStyle w:val="TEKSTTABELA"/>
              <w:rPr>
                <w:sz w:val="15"/>
                <w:szCs w:val="15"/>
              </w:rPr>
            </w:pPr>
            <w:r w:rsidRPr="0020799B">
              <w:rPr>
                <w:sz w:val="15"/>
                <w:szCs w:val="15"/>
              </w:rPr>
              <w:t>remont instalacji gazowej</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5 237,94 zł</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2</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Sudecka 2, Lubawka</w:t>
            </w:r>
          </w:p>
        </w:tc>
        <w:tc>
          <w:tcPr>
            <w:tcW w:w="4252" w:type="dxa"/>
            <w:gridSpan w:val="3"/>
            <w:shd w:val="clear" w:color="auto" w:fill="auto"/>
            <w:vAlign w:val="center"/>
            <w:hideMark/>
          </w:tcPr>
          <w:p w:rsidR="0029086E" w:rsidRPr="0020799B" w:rsidRDefault="0029086E" w:rsidP="0020799B">
            <w:pPr>
              <w:pStyle w:val="TEKSTTABELA"/>
              <w:rPr>
                <w:sz w:val="15"/>
                <w:szCs w:val="15"/>
              </w:rPr>
            </w:pPr>
            <w:r w:rsidRPr="0020799B">
              <w:rPr>
                <w:sz w:val="15"/>
                <w:szCs w:val="15"/>
              </w:rPr>
              <w:t>remont instalacji gazowej</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5 865,26 zł</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3</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Ciasna 15, Lubawka</w:t>
            </w:r>
          </w:p>
        </w:tc>
        <w:tc>
          <w:tcPr>
            <w:tcW w:w="4252" w:type="dxa"/>
            <w:gridSpan w:val="3"/>
            <w:shd w:val="clear" w:color="auto" w:fill="auto"/>
            <w:vAlign w:val="center"/>
            <w:hideMark/>
          </w:tcPr>
          <w:p w:rsidR="0029086E" w:rsidRPr="0020799B" w:rsidRDefault="0029086E" w:rsidP="0020799B">
            <w:pPr>
              <w:pStyle w:val="TEKSTTABELA"/>
              <w:rPr>
                <w:sz w:val="15"/>
                <w:szCs w:val="15"/>
              </w:rPr>
            </w:pPr>
            <w:r w:rsidRPr="0020799B">
              <w:rPr>
                <w:sz w:val="15"/>
                <w:szCs w:val="15"/>
              </w:rPr>
              <w:t>remont instalacji gazowej</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2 681,23 zł</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4</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Kamiennogórska 19, Lubawka</w:t>
            </w:r>
          </w:p>
        </w:tc>
        <w:tc>
          <w:tcPr>
            <w:tcW w:w="4252" w:type="dxa"/>
            <w:gridSpan w:val="3"/>
            <w:shd w:val="clear" w:color="auto" w:fill="auto"/>
            <w:vAlign w:val="center"/>
            <w:hideMark/>
          </w:tcPr>
          <w:p w:rsidR="0029086E" w:rsidRPr="0020799B" w:rsidRDefault="0029086E" w:rsidP="0020799B">
            <w:pPr>
              <w:pStyle w:val="TEKSTTABELA"/>
              <w:rPr>
                <w:sz w:val="15"/>
                <w:szCs w:val="15"/>
              </w:rPr>
            </w:pPr>
            <w:r w:rsidRPr="0020799B">
              <w:rPr>
                <w:sz w:val="15"/>
                <w:szCs w:val="15"/>
              </w:rPr>
              <w:t>remont instalacji gazowej</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5 136,66 zł</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5</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Al. Wojska Polskiego 15, Lubawka</w:t>
            </w:r>
          </w:p>
        </w:tc>
        <w:tc>
          <w:tcPr>
            <w:tcW w:w="4252" w:type="dxa"/>
            <w:gridSpan w:val="3"/>
            <w:shd w:val="clear" w:color="auto" w:fill="auto"/>
            <w:vAlign w:val="center"/>
            <w:hideMark/>
          </w:tcPr>
          <w:p w:rsidR="0029086E" w:rsidRPr="0020799B" w:rsidRDefault="0029086E" w:rsidP="0020799B">
            <w:pPr>
              <w:pStyle w:val="TEKSTTABELA"/>
              <w:rPr>
                <w:sz w:val="15"/>
                <w:szCs w:val="15"/>
              </w:rPr>
            </w:pPr>
            <w:r w:rsidRPr="0020799B">
              <w:rPr>
                <w:sz w:val="15"/>
                <w:szCs w:val="15"/>
              </w:rPr>
              <w:t>remont instalacji gazowej</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4 532,97 zł</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6</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Piastowska 9, Lubawka</w:t>
            </w:r>
          </w:p>
        </w:tc>
        <w:tc>
          <w:tcPr>
            <w:tcW w:w="4252" w:type="dxa"/>
            <w:gridSpan w:val="3"/>
            <w:shd w:val="clear" w:color="auto" w:fill="auto"/>
            <w:vAlign w:val="center"/>
            <w:hideMark/>
          </w:tcPr>
          <w:p w:rsidR="0029086E" w:rsidRPr="0020799B" w:rsidRDefault="0029086E" w:rsidP="0020799B">
            <w:pPr>
              <w:pStyle w:val="TEKSTTABELA"/>
              <w:rPr>
                <w:sz w:val="15"/>
                <w:szCs w:val="15"/>
              </w:rPr>
            </w:pPr>
            <w:r w:rsidRPr="0020799B">
              <w:rPr>
                <w:sz w:val="15"/>
                <w:szCs w:val="15"/>
              </w:rPr>
              <w:t>remont instalacji gazowej</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4 886,36 zł</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7</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Al. Wojska Polskiego 8, Lubawka</w:t>
            </w:r>
          </w:p>
        </w:tc>
        <w:tc>
          <w:tcPr>
            <w:tcW w:w="4252" w:type="dxa"/>
            <w:gridSpan w:val="3"/>
            <w:shd w:val="clear" w:color="auto" w:fill="auto"/>
            <w:vAlign w:val="center"/>
            <w:hideMark/>
          </w:tcPr>
          <w:p w:rsidR="0029086E" w:rsidRPr="0020799B" w:rsidRDefault="0029086E" w:rsidP="0020799B">
            <w:pPr>
              <w:pStyle w:val="TEKSTTABELA"/>
              <w:rPr>
                <w:sz w:val="15"/>
                <w:szCs w:val="15"/>
              </w:rPr>
            </w:pPr>
            <w:r w:rsidRPr="0020799B">
              <w:rPr>
                <w:sz w:val="15"/>
                <w:szCs w:val="15"/>
              </w:rPr>
              <w:t>remont instalacji gazowej</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4 728,49 zł</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8</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Boczna 9, Lubawka</w:t>
            </w:r>
          </w:p>
        </w:tc>
        <w:tc>
          <w:tcPr>
            <w:tcW w:w="4252" w:type="dxa"/>
            <w:gridSpan w:val="3"/>
            <w:shd w:val="clear" w:color="auto" w:fill="auto"/>
            <w:vAlign w:val="center"/>
            <w:hideMark/>
          </w:tcPr>
          <w:p w:rsidR="0029086E" w:rsidRPr="0020799B" w:rsidRDefault="0029086E" w:rsidP="0020799B">
            <w:pPr>
              <w:pStyle w:val="TEKSTTABELA"/>
              <w:rPr>
                <w:sz w:val="15"/>
                <w:szCs w:val="15"/>
              </w:rPr>
            </w:pPr>
            <w:r w:rsidRPr="0020799B">
              <w:rPr>
                <w:sz w:val="15"/>
                <w:szCs w:val="15"/>
              </w:rPr>
              <w:t>remont instalacji gazowej</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4 058,04 zł</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9</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Zielona 6, Lubawka</w:t>
            </w:r>
          </w:p>
        </w:tc>
        <w:tc>
          <w:tcPr>
            <w:tcW w:w="4252" w:type="dxa"/>
            <w:gridSpan w:val="3"/>
            <w:shd w:val="clear" w:color="auto" w:fill="auto"/>
            <w:vAlign w:val="center"/>
            <w:hideMark/>
          </w:tcPr>
          <w:p w:rsidR="0029086E" w:rsidRPr="0020799B" w:rsidRDefault="0029086E" w:rsidP="0020799B">
            <w:pPr>
              <w:pStyle w:val="TEKSTTABELA"/>
              <w:rPr>
                <w:sz w:val="15"/>
                <w:szCs w:val="15"/>
              </w:rPr>
            </w:pPr>
            <w:r w:rsidRPr="0020799B">
              <w:rPr>
                <w:sz w:val="15"/>
                <w:szCs w:val="15"/>
              </w:rPr>
              <w:t>remont instalacji gazowej</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4 765,55 zł</w:t>
            </w:r>
          </w:p>
        </w:tc>
      </w:tr>
      <w:tr w:rsidR="0029086E" w:rsidRPr="0020799B" w:rsidTr="0020799B">
        <w:tc>
          <w:tcPr>
            <w:tcW w:w="7528" w:type="dxa"/>
            <w:gridSpan w:val="5"/>
            <w:shd w:val="clear" w:color="000000" w:fill="D8D8D8"/>
            <w:vAlign w:val="center"/>
            <w:hideMark/>
          </w:tcPr>
          <w:p w:rsidR="0029086E" w:rsidRPr="0020799B" w:rsidRDefault="0029086E" w:rsidP="0020799B">
            <w:pPr>
              <w:pStyle w:val="TEKSTTABELA"/>
              <w:jc w:val="right"/>
              <w:rPr>
                <w:b/>
                <w:sz w:val="15"/>
                <w:szCs w:val="15"/>
              </w:rPr>
            </w:pPr>
            <w:r w:rsidRPr="0020799B">
              <w:rPr>
                <w:b/>
                <w:sz w:val="15"/>
                <w:szCs w:val="15"/>
              </w:rPr>
              <w:t>RAZEM PKT 1</w:t>
            </w:r>
          </w:p>
        </w:tc>
        <w:tc>
          <w:tcPr>
            <w:tcW w:w="1559" w:type="dxa"/>
            <w:shd w:val="clear" w:color="000000" w:fill="D8D8D8"/>
            <w:vAlign w:val="center"/>
            <w:hideMark/>
          </w:tcPr>
          <w:p w:rsidR="0029086E" w:rsidRPr="0020799B" w:rsidRDefault="0029086E" w:rsidP="0020799B">
            <w:pPr>
              <w:pStyle w:val="TEKSTTABELA"/>
              <w:ind w:right="350"/>
              <w:jc w:val="right"/>
              <w:rPr>
                <w:b/>
                <w:sz w:val="15"/>
                <w:szCs w:val="15"/>
              </w:rPr>
            </w:pPr>
            <w:r w:rsidRPr="0020799B">
              <w:rPr>
                <w:b/>
                <w:sz w:val="15"/>
                <w:szCs w:val="15"/>
              </w:rPr>
              <w:t>41 892,50 zł</w:t>
            </w:r>
          </w:p>
        </w:tc>
      </w:tr>
      <w:tr w:rsidR="0029086E" w:rsidRPr="0020799B" w:rsidTr="0020799B">
        <w:tc>
          <w:tcPr>
            <w:tcW w:w="9087" w:type="dxa"/>
            <w:gridSpan w:val="6"/>
            <w:shd w:val="clear" w:color="auto" w:fill="auto"/>
            <w:vAlign w:val="center"/>
            <w:hideMark/>
          </w:tcPr>
          <w:p w:rsidR="0029086E" w:rsidRPr="0020799B" w:rsidRDefault="0029086E" w:rsidP="0020799B">
            <w:pPr>
              <w:pStyle w:val="TEKSTTABELA"/>
              <w:rPr>
                <w:b/>
                <w:sz w:val="15"/>
                <w:szCs w:val="15"/>
              </w:rPr>
            </w:pPr>
            <w:r w:rsidRPr="0020799B">
              <w:rPr>
                <w:b/>
                <w:sz w:val="15"/>
                <w:szCs w:val="15"/>
              </w:rPr>
              <w:t xml:space="preserve"> 2. INSTALACJE WODNO-KANALIZACYJNE </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1</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 xml:space="preserve"> Sudecka 7-8-9, Lubawka </w:t>
            </w:r>
          </w:p>
        </w:tc>
        <w:tc>
          <w:tcPr>
            <w:tcW w:w="4252" w:type="dxa"/>
            <w:gridSpan w:val="3"/>
            <w:shd w:val="clear" w:color="auto" w:fill="auto"/>
            <w:vAlign w:val="center"/>
            <w:hideMark/>
          </w:tcPr>
          <w:p w:rsidR="0029086E" w:rsidRPr="0020799B" w:rsidRDefault="0029086E" w:rsidP="0020799B">
            <w:pPr>
              <w:pStyle w:val="TEKSTTABELA"/>
              <w:rPr>
                <w:sz w:val="15"/>
                <w:szCs w:val="15"/>
              </w:rPr>
            </w:pPr>
            <w:r w:rsidRPr="0020799B">
              <w:rPr>
                <w:sz w:val="15"/>
                <w:szCs w:val="15"/>
              </w:rPr>
              <w:t>wykonanie nowego przepięcia kanalizacji do nowej instalacji</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32 379,47 zł</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2</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 xml:space="preserve"> Jarkowice 13 </w:t>
            </w:r>
          </w:p>
        </w:tc>
        <w:tc>
          <w:tcPr>
            <w:tcW w:w="4252" w:type="dxa"/>
            <w:gridSpan w:val="3"/>
            <w:shd w:val="clear" w:color="auto" w:fill="auto"/>
            <w:vAlign w:val="center"/>
            <w:hideMark/>
          </w:tcPr>
          <w:p w:rsidR="0029086E" w:rsidRPr="0020799B" w:rsidRDefault="0029086E" w:rsidP="0020799B">
            <w:pPr>
              <w:pStyle w:val="TEKSTTABELA"/>
              <w:rPr>
                <w:sz w:val="15"/>
                <w:szCs w:val="15"/>
              </w:rPr>
            </w:pPr>
            <w:r w:rsidRPr="0020799B">
              <w:rPr>
                <w:sz w:val="15"/>
                <w:szCs w:val="15"/>
              </w:rPr>
              <w:t>wykonanie przyłącza wodnego</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6 961,80 zł</w:t>
            </w:r>
          </w:p>
        </w:tc>
      </w:tr>
      <w:tr w:rsidR="0029086E" w:rsidRPr="0020799B" w:rsidTr="0020799B">
        <w:tc>
          <w:tcPr>
            <w:tcW w:w="7528" w:type="dxa"/>
            <w:gridSpan w:val="5"/>
            <w:shd w:val="clear" w:color="000000" w:fill="D8D8D8"/>
            <w:vAlign w:val="center"/>
            <w:hideMark/>
          </w:tcPr>
          <w:p w:rsidR="0029086E" w:rsidRPr="0020799B" w:rsidRDefault="00C176CF" w:rsidP="0020799B">
            <w:pPr>
              <w:pStyle w:val="TEKSTTABELA"/>
              <w:jc w:val="right"/>
              <w:rPr>
                <w:b/>
                <w:sz w:val="15"/>
                <w:szCs w:val="15"/>
              </w:rPr>
            </w:pPr>
            <w:r w:rsidRPr="0020799B">
              <w:rPr>
                <w:b/>
                <w:sz w:val="15"/>
                <w:szCs w:val="15"/>
              </w:rPr>
              <w:t xml:space="preserve"> RAZEM PKT 2</w:t>
            </w:r>
          </w:p>
        </w:tc>
        <w:tc>
          <w:tcPr>
            <w:tcW w:w="1559" w:type="dxa"/>
            <w:shd w:val="clear" w:color="000000" w:fill="D8D8D8"/>
            <w:vAlign w:val="center"/>
            <w:hideMark/>
          </w:tcPr>
          <w:p w:rsidR="0029086E" w:rsidRPr="0020799B" w:rsidRDefault="0029086E" w:rsidP="0020799B">
            <w:pPr>
              <w:pStyle w:val="TEKSTTABELA"/>
              <w:ind w:right="350"/>
              <w:jc w:val="right"/>
              <w:rPr>
                <w:b/>
                <w:sz w:val="15"/>
                <w:szCs w:val="15"/>
              </w:rPr>
            </w:pPr>
            <w:r w:rsidRPr="0020799B">
              <w:rPr>
                <w:b/>
                <w:sz w:val="15"/>
                <w:szCs w:val="15"/>
              </w:rPr>
              <w:t>39 341,27 zł</w:t>
            </w:r>
          </w:p>
        </w:tc>
      </w:tr>
      <w:tr w:rsidR="0029086E" w:rsidRPr="0020799B" w:rsidTr="0020799B">
        <w:tc>
          <w:tcPr>
            <w:tcW w:w="9087" w:type="dxa"/>
            <w:gridSpan w:val="6"/>
            <w:shd w:val="clear" w:color="auto" w:fill="auto"/>
            <w:vAlign w:val="center"/>
            <w:hideMark/>
          </w:tcPr>
          <w:p w:rsidR="0029086E" w:rsidRPr="0020799B" w:rsidRDefault="0029086E" w:rsidP="0020799B">
            <w:pPr>
              <w:pStyle w:val="TEKSTTABELA"/>
              <w:rPr>
                <w:b/>
                <w:sz w:val="15"/>
                <w:szCs w:val="15"/>
              </w:rPr>
            </w:pPr>
            <w:r w:rsidRPr="0020799B">
              <w:rPr>
                <w:b/>
                <w:sz w:val="15"/>
                <w:szCs w:val="15"/>
              </w:rPr>
              <w:t>3. INSTALACJE ELEKTRYCZNE</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1</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Kamiennogórska 28, Lubawka</w:t>
            </w:r>
          </w:p>
        </w:tc>
        <w:tc>
          <w:tcPr>
            <w:tcW w:w="4252" w:type="dxa"/>
            <w:gridSpan w:val="3"/>
            <w:shd w:val="clear" w:color="auto" w:fill="auto"/>
            <w:vAlign w:val="center"/>
            <w:hideMark/>
          </w:tcPr>
          <w:p w:rsidR="0029086E" w:rsidRPr="0020799B" w:rsidRDefault="0029086E" w:rsidP="0020799B">
            <w:pPr>
              <w:pStyle w:val="TEKSTTABELA"/>
              <w:rPr>
                <w:sz w:val="15"/>
                <w:szCs w:val="15"/>
              </w:rPr>
            </w:pPr>
            <w:r w:rsidRPr="0020799B">
              <w:rPr>
                <w:sz w:val="15"/>
                <w:szCs w:val="15"/>
              </w:rPr>
              <w:t>wymiana instalacji elektrycznej (WLZ)</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2 919,24 zł</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2</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Matejki 7, Chełmsko Śląskie</w:t>
            </w:r>
          </w:p>
        </w:tc>
        <w:tc>
          <w:tcPr>
            <w:tcW w:w="4252" w:type="dxa"/>
            <w:gridSpan w:val="3"/>
            <w:shd w:val="clear" w:color="auto" w:fill="auto"/>
            <w:vAlign w:val="center"/>
            <w:hideMark/>
          </w:tcPr>
          <w:p w:rsidR="0029086E" w:rsidRPr="0020799B" w:rsidRDefault="0029086E" w:rsidP="0020799B">
            <w:pPr>
              <w:pStyle w:val="TEKSTTABELA"/>
              <w:rPr>
                <w:sz w:val="15"/>
                <w:szCs w:val="15"/>
              </w:rPr>
            </w:pPr>
            <w:r w:rsidRPr="0020799B">
              <w:rPr>
                <w:sz w:val="15"/>
                <w:szCs w:val="15"/>
              </w:rPr>
              <w:t>wymiana instalacji elektrycznej (WLZ)</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4 898,56 zł</w:t>
            </w:r>
          </w:p>
        </w:tc>
      </w:tr>
      <w:tr w:rsidR="0029086E" w:rsidRPr="0020799B" w:rsidTr="0020799B">
        <w:tc>
          <w:tcPr>
            <w:tcW w:w="7528" w:type="dxa"/>
            <w:gridSpan w:val="5"/>
            <w:shd w:val="clear" w:color="000000" w:fill="D8D8D8"/>
            <w:vAlign w:val="center"/>
            <w:hideMark/>
          </w:tcPr>
          <w:p w:rsidR="0029086E" w:rsidRPr="0020799B" w:rsidRDefault="0029086E" w:rsidP="0020799B">
            <w:pPr>
              <w:pStyle w:val="TEKSTTABELA"/>
              <w:jc w:val="right"/>
              <w:rPr>
                <w:b/>
                <w:sz w:val="15"/>
                <w:szCs w:val="15"/>
              </w:rPr>
            </w:pPr>
            <w:r w:rsidRPr="0020799B">
              <w:rPr>
                <w:b/>
                <w:sz w:val="15"/>
                <w:szCs w:val="15"/>
              </w:rPr>
              <w:t>RAZEM PKT 3</w:t>
            </w:r>
          </w:p>
        </w:tc>
        <w:tc>
          <w:tcPr>
            <w:tcW w:w="1559" w:type="dxa"/>
            <w:shd w:val="clear" w:color="000000" w:fill="D8D8D8"/>
            <w:vAlign w:val="center"/>
            <w:hideMark/>
          </w:tcPr>
          <w:p w:rsidR="0029086E" w:rsidRPr="0020799B" w:rsidRDefault="0029086E" w:rsidP="0020799B">
            <w:pPr>
              <w:pStyle w:val="TEKSTTABELA"/>
              <w:ind w:right="350"/>
              <w:jc w:val="right"/>
              <w:rPr>
                <w:b/>
                <w:sz w:val="15"/>
                <w:szCs w:val="15"/>
              </w:rPr>
            </w:pPr>
            <w:r w:rsidRPr="0020799B">
              <w:rPr>
                <w:b/>
                <w:sz w:val="15"/>
                <w:szCs w:val="15"/>
              </w:rPr>
              <w:t>7 817,80 zł</w:t>
            </w:r>
          </w:p>
        </w:tc>
      </w:tr>
      <w:tr w:rsidR="0029086E" w:rsidRPr="0020799B" w:rsidTr="0020799B">
        <w:tc>
          <w:tcPr>
            <w:tcW w:w="9087" w:type="dxa"/>
            <w:gridSpan w:val="6"/>
            <w:shd w:val="clear" w:color="auto" w:fill="auto"/>
            <w:vAlign w:val="center"/>
            <w:hideMark/>
          </w:tcPr>
          <w:p w:rsidR="0029086E" w:rsidRPr="0020799B" w:rsidRDefault="0029086E" w:rsidP="0020799B">
            <w:pPr>
              <w:pStyle w:val="TEKSTTABELA"/>
              <w:rPr>
                <w:b/>
                <w:sz w:val="15"/>
                <w:szCs w:val="15"/>
              </w:rPr>
            </w:pPr>
            <w:r w:rsidRPr="0020799B">
              <w:rPr>
                <w:b/>
                <w:sz w:val="15"/>
                <w:szCs w:val="15"/>
              </w:rPr>
              <w:t>4. REMONTY W CZĘŚCIACH WSPÓLNYCH BUDYNKÓW</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1</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Kamiennogórska 20, Chełmsko Śląskie</w:t>
            </w:r>
          </w:p>
        </w:tc>
        <w:tc>
          <w:tcPr>
            <w:tcW w:w="411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remont korytarza (deskowanie, tynkowanie, wykończenie ścian i docieplenie poddasza)</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5 020,00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2</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Sądecka 4, Chełmsko Śląskie</w:t>
            </w:r>
          </w:p>
        </w:tc>
        <w:tc>
          <w:tcPr>
            <w:tcW w:w="411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naprawa stropu nad piętrem</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11 107,98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lastRenderedPageBreak/>
              <w:t>3</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Sądecka 4, Chełmsko Śląskie</w:t>
            </w:r>
          </w:p>
        </w:tc>
        <w:tc>
          <w:tcPr>
            <w:tcW w:w="411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wzmocnienie stropu drewnianego, wykonanie izolacji podłóg</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12 467,67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4</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Pl. Wolności 9, Lubawka</w:t>
            </w:r>
          </w:p>
        </w:tc>
        <w:tc>
          <w:tcPr>
            <w:tcW w:w="411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remont pokrycia dachowego pomieszczeń gospodarczych</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5 187,09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5</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Kamiennogórska 17, Lubawka</w:t>
            </w:r>
          </w:p>
        </w:tc>
        <w:tc>
          <w:tcPr>
            <w:tcW w:w="411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wykonanie nowych schodów przy wejściu do budynku</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10 451,46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6</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Ryn</w:t>
            </w:r>
            <w:r w:rsidR="00AB6F9C">
              <w:rPr>
                <w:sz w:val="15"/>
                <w:szCs w:val="15"/>
              </w:rPr>
              <w:t>ek 7-8, Chełmsko Ślą</w:t>
            </w:r>
            <w:r w:rsidRPr="0020799B">
              <w:rPr>
                <w:sz w:val="15"/>
                <w:szCs w:val="15"/>
              </w:rPr>
              <w:t>skie</w:t>
            </w:r>
          </w:p>
        </w:tc>
        <w:tc>
          <w:tcPr>
            <w:tcW w:w="411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wykonanie obróbek blacharskich, remont elewacji</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10 239,47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7</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Pl. Wolności 2, Lubawka</w:t>
            </w:r>
          </w:p>
        </w:tc>
        <w:tc>
          <w:tcPr>
            <w:tcW w:w="411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remont klatki schodowej</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34 732,98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8</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Pl. Wolności 6-13 bez 7, Lubawka</w:t>
            </w:r>
          </w:p>
        </w:tc>
        <w:tc>
          <w:tcPr>
            <w:tcW w:w="411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 xml:space="preserve">remont podcieni </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10 750,68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9</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Boczna 12, Lubawka</w:t>
            </w:r>
          </w:p>
        </w:tc>
        <w:tc>
          <w:tcPr>
            <w:tcW w:w="411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wzmocnienie fundamentów, naprawa tynków elewacji wraz z pomalowaniem</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36 906,00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10</w:t>
            </w:r>
          </w:p>
        </w:tc>
        <w:tc>
          <w:tcPr>
            <w:tcW w:w="2756" w:type="dxa"/>
            <w:shd w:val="clear" w:color="auto" w:fill="auto"/>
            <w:vAlign w:val="center"/>
            <w:hideMark/>
          </w:tcPr>
          <w:p w:rsidR="0029086E" w:rsidRPr="0020799B" w:rsidRDefault="0029086E" w:rsidP="0020799B">
            <w:pPr>
              <w:pStyle w:val="TEKSTTABELA"/>
              <w:rPr>
                <w:sz w:val="15"/>
                <w:szCs w:val="15"/>
              </w:rPr>
            </w:pPr>
            <w:r w:rsidRPr="0020799B">
              <w:rPr>
                <w:sz w:val="15"/>
                <w:szCs w:val="15"/>
              </w:rPr>
              <w:t>Garbarska 2, Lubawka</w:t>
            </w:r>
          </w:p>
        </w:tc>
        <w:tc>
          <w:tcPr>
            <w:tcW w:w="411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montaż stolarki drzwiowej i nadproża</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5 477,43 zł</w:t>
            </w:r>
          </w:p>
        </w:tc>
      </w:tr>
      <w:tr w:rsidR="00C176CF" w:rsidRPr="0020799B" w:rsidTr="0020799B">
        <w:tc>
          <w:tcPr>
            <w:tcW w:w="7386" w:type="dxa"/>
            <w:gridSpan w:val="4"/>
            <w:shd w:val="clear" w:color="000000" w:fill="D8D8D8"/>
            <w:vAlign w:val="center"/>
            <w:hideMark/>
          </w:tcPr>
          <w:p w:rsidR="0029086E" w:rsidRPr="0020799B" w:rsidRDefault="0029086E" w:rsidP="0020799B">
            <w:pPr>
              <w:pStyle w:val="TEKSTTABELA"/>
              <w:jc w:val="right"/>
              <w:rPr>
                <w:b/>
                <w:sz w:val="15"/>
                <w:szCs w:val="15"/>
              </w:rPr>
            </w:pPr>
            <w:r w:rsidRPr="0020799B">
              <w:rPr>
                <w:b/>
                <w:sz w:val="15"/>
                <w:szCs w:val="15"/>
              </w:rPr>
              <w:t xml:space="preserve"> RAZEM PKT 4 </w:t>
            </w:r>
          </w:p>
        </w:tc>
        <w:tc>
          <w:tcPr>
            <w:tcW w:w="1701" w:type="dxa"/>
            <w:gridSpan w:val="2"/>
            <w:shd w:val="clear" w:color="000000" w:fill="D8D8D8"/>
            <w:vAlign w:val="center"/>
            <w:hideMark/>
          </w:tcPr>
          <w:p w:rsidR="0029086E" w:rsidRPr="0020799B" w:rsidRDefault="0029086E" w:rsidP="0020799B">
            <w:pPr>
              <w:pStyle w:val="TEKSTTABELA"/>
              <w:ind w:right="350"/>
              <w:jc w:val="right"/>
              <w:rPr>
                <w:b/>
                <w:sz w:val="15"/>
                <w:szCs w:val="15"/>
              </w:rPr>
            </w:pPr>
            <w:r w:rsidRPr="0020799B">
              <w:rPr>
                <w:b/>
                <w:sz w:val="15"/>
                <w:szCs w:val="15"/>
              </w:rPr>
              <w:t>142 340,76 zł</w:t>
            </w:r>
          </w:p>
        </w:tc>
      </w:tr>
      <w:tr w:rsidR="0029086E" w:rsidRPr="0020799B" w:rsidTr="0020799B">
        <w:tc>
          <w:tcPr>
            <w:tcW w:w="9087" w:type="dxa"/>
            <w:gridSpan w:val="6"/>
            <w:shd w:val="clear" w:color="auto" w:fill="auto"/>
            <w:vAlign w:val="center"/>
            <w:hideMark/>
          </w:tcPr>
          <w:p w:rsidR="0029086E" w:rsidRPr="0020799B" w:rsidRDefault="0029086E" w:rsidP="0020799B">
            <w:pPr>
              <w:pStyle w:val="TEKSTTABELA"/>
              <w:rPr>
                <w:b/>
                <w:sz w:val="15"/>
                <w:szCs w:val="15"/>
              </w:rPr>
            </w:pPr>
            <w:r w:rsidRPr="0020799B">
              <w:rPr>
                <w:b/>
                <w:sz w:val="15"/>
                <w:szCs w:val="15"/>
              </w:rPr>
              <w:t>5. REMONTY MIESZKAŃ</w:t>
            </w:r>
          </w:p>
        </w:tc>
      </w:tr>
      <w:tr w:rsidR="0029086E"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1</w:t>
            </w:r>
          </w:p>
        </w:tc>
        <w:tc>
          <w:tcPr>
            <w:tcW w:w="322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Karkonoska 12b, Lubawka</w:t>
            </w:r>
          </w:p>
        </w:tc>
        <w:tc>
          <w:tcPr>
            <w:tcW w:w="3788"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 xml:space="preserve">remont lokalu mieszkalnego </w:t>
            </w:r>
          </w:p>
        </w:tc>
        <w:tc>
          <w:tcPr>
            <w:tcW w:w="1559" w:type="dxa"/>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18 690,77 zł</w:t>
            </w:r>
          </w:p>
        </w:tc>
      </w:tr>
      <w:tr w:rsidR="0029086E" w:rsidRPr="0020799B" w:rsidTr="0020799B">
        <w:tc>
          <w:tcPr>
            <w:tcW w:w="7528" w:type="dxa"/>
            <w:gridSpan w:val="5"/>
            <w:shd w:val="clear" w:color="000000" w:fill="D8D8D8"/>
            <w:vAlign w:val="center"/>
            <w:hideMark/>
          </w:tcPr>
          <w:p w:rsidR="0029086E" w:rsidRPr="0020799B" w:rsidRDefault="0029086E" w:rsidP="0020799B">
            <w:pPr>
              <w:pStyle w:val="TEKSTTABELA"/>
              <w:jc w:val="right"/>
              <w:rPr>
                <w:b/>
                <w:sz w:val="15"/>
                <w:szCs w:val="15"/>
              </w:rPr>
            </w:pPr>
            <w:r w:rsidRPr="0020799B">
              <w:rPr>
                <w:b/>
                <w:sz w:val="15"/>
                <w:szCs w:val="15"/>
              </w:rPr>
              <w:t>RAZEM PKT 5</w:t>
            </w:r>
          </w:p>
        </w:tc>
        <w:tc>
          <w:tcPr>
            <w:tcW w:w="1559" w:type="dxa"/>
            <w:shd w:val="clear" w:color="000000" w:fill="D8D8D8"/>
            <w:vAlign w:val="center"/>
            <w:hideMark/>
          </w:tcPr>
          <w:p w:rsidR="0029086E" w:rsidRPr="0020799B" w:rsidRDefault="0029086E" w:rsidP="0020799B">
            <w:pPr>
              <w:pStyle w:val="TEKSTTABELA"/>
              <w:ind w:right="350"/>
              <w:jc w:val="right"/>
              <w:rPr>
                <w:b/>
                <w:sz w:val="15"/>
                <w:szCs w:val="15"/>
              </w:rPr>
            </w:pPr>
            <w:r w:rsidRPr="0020799B">
              <w:rPr>
                <w:b/>
                <w:sz w:val="15"/>
                <w:szCs w:val="15"/>
              </w:rPr>
              <w:t>18 690,77 zł</w:t>
            </w:r>
          </w:p>
        </w:tc>
      </w:tr>
      <w:tr w:rsidR="0029086E" w:rsidRPr="0020799B" w:rsidTr="0020799B">
        <w:tc>
          <w:tcPr>
            <w:tcW w:w="9087" w:type="dxa"/>
            <w:gridSpan w:val="6"/>
            <w:shd w:val="clear" w:color="auto" w:fill="auto"/>
            <w:vAlign w:val="center"/>
            <w:hideMark/>
          </w:tcPr>
          <w:p w:rsidR="0029086E" w:rsidRPr="0020799B" w:rsidRDefault="0029086E" w:rsidP="0020799B">
            <w:pPr>
              <w:pStyle w:val="TEKSTTABELA"/>
              <w:rPr>
                <w:b/>
                <w:sz w:val="15"/>
                <w:szCs w:val="15"/>
              </w:rPr>
            </w:pPr>
            <w:r w:rsidRPr="0020799B">
              <w:rPr>
                <w:b/>
                <w:sz w:val="15"/>
                <w:szCs w:val="15"/>
              </w:rPr>
              <w:t>6. REMONTY KOMPLEKSOWE DACHÓW</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1</w:t>
            </w:r>
          </w:p>
        </w:tc>
        <w:tc>
          <w:tcPr>
            <w:tcW w:w="322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Karkonoska 12b, Lubawka</w:t>
            </w:r>
          </w:p>
        </w:tc>
        <w:tc>
          <w:tcPr>
            <w:tcW w:w="3646" w:type="dxa"/>
            <w:shd w:val="clear" w:color="auto" w:fill="auto"/>
            <w:vAlign w:val="center"/>
            <w:hideMark/>
          </w:tcPr>
          <w:p w:rsidR="0029086E" w:rsidRPr="0020799B" w:rsidRDefault="0029086E" w:rsidP="0020799B">
            <w:pPr>
              <w:pStyle w:val="TEKSTTABELA"/>
              <w:rPr>
                <w:sz w:val="15"/>
                <w:szCs w:val="15"/>
              </w:rPr>
            </w:pPr>
            <w:r w:rsidRPr="0020799B">
              <w:rPr>
                <w:sz w:val="15"/>
                <w:szCs w:val="15"/>
              </w:rPr>
              <w:t>wymiana pokrycia dachowego</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43 061,00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2</w:t>
            </w:r>
          </w:p>
        </w:tc>
        <w:tc>
          <w:tcPr>
            <w:tcW w:w="322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Potokowa 4, Lubawka</w:t>
            </w:r>
          </w:p>
        </w:tc>
        <w:tc>
          <w:tcPr>
            <w:tcW w:w="3646" w:type="dxa"/>
            <w:shd w:val="clear" w:color="auto" w:fill="auto"/>
            <w:vAlign w:val="center"/>
            <w:hideMark/>
          </w:tcPr>
          <w:p w:rsidR="0029086E" w:rsidRPr="0020799B" w:rsidRDefault="0029086E" w:rsidP="0020799B">
            <w:pPr>
              <w:pStyle w:val="TEKSTTABELA"/>
              <w:rPr>
                <w:sz w:val="15"/>
                <w:szCs w:val="15"/>
              </w:rPr>
            </w:pPr>
            <w:r w:rsidRPr="0020799B">
              <w:rPr>
                <w:sz w:val="15"/>
                <w:szCs w:val="15"/>
              </w:rPr>
              <w:t>wymiana pokrycia dachowego</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41 445,66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3</w:t>
            </w:r>
          </w:p>
        </w:tc>
        <w:tc>
          <w:tcPr>
            <w:tcW w:w="322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Ciasna 14, Lubawka</w:t>
            </w:r>
          </w:p>
        </w:tc>
        <w:tc>
          <w:tcPr>
            <w:tcW w:w="3646" w:type="dxa"/>
            <w:shd w:val="clear" w:color="auto" w:fill="auto"/>
            <w:vAlign w:val="center"/>
            <w:hideMark/>
          </w:tcPr>
          <w:p w:rsidR="0029086E" w:rsidRPr="0020799B" w:rsidRDefault="0029086E" w:rsidP="0020799B">
            <w:pPr>
              <w:pStyle w:val="TEKSTTABELA"/>
              <w:rPr>
                <w:sz w:val="15"/>
                <w:szCs w:val="15"/>
              </w:rPr>
            </w:pPr>
            <w:r w:rsidRPr="0020799B">
              <w:rPr>
                <w:sz w:val="15"/>
                <w:szCs w:val="15"/>
              </w:rPr>
              <w:t>wymiana pokrycia dachowego</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48 213,18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4</w:t>
            </w:r>
          </w:p>
        </w:tc>
        <w:tc>
          <w:tcPr>
            <w:tcW w:w="322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Ciasna 18, Lubawka</w:t>
            </w:r>
          </w:p>
        </w:tc>
        <w:tc>
          <w:tcPr>
            <w:tcW w:w="3646" w:type="dxa"/>
            <w:shd w:val="clear" w:color="auto" w:fill="auto"/>
            <w:vAlign w:val="center"/>
            <w:hideMark/>
          </w:tcPr>
          <w:p w:rsidR="0029086E" w:rsidRPr="0020799B" w:rsidRDefault="0029086E" w:rsidP="0020799B">
            <w:pPr>
              <w:pStyle w:val="TEKSTTABELA"/>
              <w:rPr>
                <w:sz w:val="15"/>
                <w:szCs w:val="15"/>
              </w:rPr>
            </w:pPr>
            <w:r w:rsidRPr="0020799B">
              <w:rPr>
                <w:sz w:val="15"/>
                <w:szCs w:val="15"/>
              </w:rPr>
              <w:t xml:space="preserve">wykonanie remontu dachu </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24 762,16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6</w:t>
            </w:r>
          </w:p>
        </w:tc>
        <w:tc>
          <w:tcPr>
            <w:tcW w:w="322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Ciasna 14, Lubawka</w:t>
            </w:r>
          </w:p>
        </w:tc>
        <w:tc>
          <w:tcPr>
            <w:tcW w:w="3646" w:type="dxa"/>
            <w:shd w:val="clear" w:color="auto" w:fill="auto"/>
            <w:vAlign w:val="center"/>
            <w:hideMark/>
          </w:tcPr>
          <w:p w:rsidR="0029086E" w:rsidRPr="0020799B" w:rsidRDefault="0029086E" w:rsidP="0020799B">
            <w:pPr>
              <w:pStyle w:val="TEKSTTABELA"/>
              <w:rPr>
                <w:sz w:val="15"/>
                <w:szCs w:val="15"/>
              </w:rPr>
            </w:pPr>
            <w:r w:rsidRPr="0020799B">
              <w:rPr>
                <w:sz w:val="15"/>
                <w:szCs w:val="15"/>
              </w:rPr>
              <w:t>remont dachu</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12 433,52 zł</w:t>
            </w:r>
          </w:p>
        </w:tc>
      </w:tr>
      <w:tr w:rsidR="00C176CF" w:rsidRPr="0020799B" w:rsidTr="0020799B">
        <w:tc>
          <w:tcPr>
            <w:tcW w:w="520" w:type="dxa"/>
            <w:shd w:val="clear" w:color="auto" w:fill="auto"/>
            <w:vAlign w:val="center"/>
            <w:hideMark/>
          </w:tcPr>
          <w:p w:rsidR="0029086E" w:rsidRPr="0020799B" w:rsidRDefault="0029086E" w:rsidP="0020799B">
            <w:pPr>
              <w:pStyle w:val="TEKSTTABELA"/>
              <w:rPr>
                <w:sz w:val="15"/>
                <w:szCs w:val="15"/>
              </w:rPr>
            </w:pPr>
            <w:r w:rsidRPr="0020799B">
              <w:rPr>
                <w:sz w:val="15"/>
                <w:szCs w:val="15"/>
              </w:rPr>
              <w:t>1</w:t>
            </w:r>
          </w:p>
        </w:tc>
        <w:tc>
          <w:tcPr>
            <w:tcW w:w="3220" w:type="dxa"/>
            <w:gridSpan w:val="2"/>
            <w:shd w:val="clear" w:color="auto" w:fill="auto"/>
            <w:vAlign w:val="center"/>
            <w:hideMark/>
          </w:tcPr>
          <w:p w:rsidR="0029086E" w:rsidRPr="0020799B" w:rsidRDefault="0029086E" w:rsidP="0020799B">
            <w:pPr>
              <w:pStyle w:val="TEKSTTABELA"/>
              <w:rPr>
                <w:sz w:val="15"/>
                <w:szCs w:val="15"/>
              </w:rPr>
            </w:pPr>
            <w:r w:rsidRPr="0020799B">
              <w:rPr>
                <w:sz w:val="15"/>
                <w:szCs w:val="15"/>
              </w:rPr>
              <w:t>Sądecka 4, Chełmsko Śląskie</w:t>
            </w:r>
          </w:p>
        </w:tc>
        <w:tc>
          <w:tcPr>
            <w:tcW w:w="3646" w:type="dxa"/>
            <w:shd w:val="clear" w:color="auto" w:fill="auto"/>
            <w:vAlign w:val="center"/>
            <w:hideMark/>
          </w:tcPr>
          <w:p w:rsidR="0029086E" w:rsidRPr="0020799B" w:rsidRDefault="0029086E" w:rsidP="0020799B">
            <w:pPr>
              <w:pStyle w:val="TEKSTTABELA"/>
              <w:rPr>
                <w:sz w:val="15"/>
                <w:szCs w:val="15"/>
              </w:rPr>
            </w:pPr>
            <w:r w:rsidRPr="0020799B">
              <w:rPr>
                <w:sz w:val="15"/>
                <w:szCs w:val="15"/>
              </w:rPr>
              <w:t>remont dachu</w:t>
            </w:r>
          </w:p>
        </w:tc>
        <w:tc>
          <w:tcPr>
            <w:tcW w:w="1701" w:type="dxa"/>
            <w:gridSpan w:val="2"/>
            <w:shd w:val="clear" w:color="auto" w:fill="auto"/>
            <w:vAlign w:val="center"/>
            <w:hideMark/>
          </w:tcPr>
          <w:p w:rsidR="0029086E" w:rsidRPr="0020799B" w:rsidRDefault="0029086E" w:rsidP="0020799B">
            <w:pPr>
              <w:pStyle w:val="TEKSTTABELA"/>
              <w:ind w:right="350"/>
              <w:jc w:val="right"/>
              <w:rPr>
                <w:sz w:val="15"/>
                <w:szCs w:val="15"/>
              </w:rPr>
            </w:pPr>
            <w:r w:rsidRPr="0020799B">
              <w:rPr>
                <w:sz w:val="15"/>
                <w:szCs w:val="15"/>
              </w:rPr>
              <w:t>8 947,22 zł</w:t>
            </w:r>
          </w:p>
        </w:tc>
      </w:tr>
      <w:tr w:rsidR="00C176CF" w:rsidRPr="0020799B" w:rsidTr="0020799B">
        <w:tc>
          <w:tcPr>
            <w:tcW w:w="7386" w:type="dxa"/>
            <w:gridSpan w:val="4"/>
            <w:shd w:val="clear" w:color="000000" w:fill="D8D8D8"/>
            <w:vAlign w:val="center"/>
            <w:hideMark/>
          </w:tcPr>
          <w:p w:rsidR="0029086E" w:rsidRPr="0020799B" w:rsidRDefault="0029086E" w:rsidP="0020799B">
            <w:pPr>
              <w:pStyle w:val="TEKSTTABELA"/>
              <w:jc w:val="right"/>
              <w:rPr>
                <w:b/>
                <w:sz w:val="15"/>
                <w:szCs w:val="15"/>
              </w:rPr>
            </w:pPr>
            <w:r w:rsidRPr="0020799B">
              <w:rPr>
                <w:b/>
                <w:sz w:val="15"/>
                <w:szCs w:val="15"/>
              </w:rPr>
              <w:t>RAZEM PKT 6</w:t>
            </w:r>
          </w:p>
        </w:tc>
        <w:tc>
          <w:tcPr>
            <w:tcW w:w="1701" w:type="dxa"/>
            <w:gridSpan w:val="2"/>
            <w:shd w:val="clear" w:color="000000" w:fill="D8D8D8"/>
            <w:vAlign w:val="center"/>
            <w:hideMark/>
          </w:tcPr>
          <w:p w:rsidR="0029086E" w:rsidRPr="0020799B" w:rsidRDefault="0029086E" w:rsidP="0020799B">
            <w:pPr>
              <w:pStyle w:val="TEKSTTABELA"/>
              <w:ind w:right="350"/>
              <w:jc w:val="right"/>
              <w:rPr>
                <w:b/>
                <w:sz w:val="15"/>
                <w:szCs w:val="15"/>
              </w:rPr>
            </w:pPr>
            <w:r w:rsidRPr="0020799B">
              <w:rPr>
                <w:b/>
                <w:sz w:val="15"/>
                <w:szCs w:val="15"/>
              </w:rPr>
              <w:t>8 947,22 zł</w:t>
            </w:r>
          </w:p>
        </w:tc>
      </w:tr>
      <w:tr w:rsidR="00C176CF" w:rsidRPr="0020799B" w:rsidTr="0020799B">
        <w:tc>
          <w:tcPr>
            <w:tcW w:w="7386" w:type="dxa"/>
            <w:gridSpan w:val="4"/>
            <w:shd w:val="clear" w:color="000000" w:fill="D8D8D8"/>
            <w:vAlign w:val="center"/>
            <w:hideMark/>
          </w:tcPr>
          <w:p w:rsidR="0029086E" w:rsidRPr="0020799B" w:rsidRDefault="0029086E" w:rsidP="0020799B">
            <w:pPr>
              <w:pStyle w:val="TEKSTTABELA"/>
              <w:jc w:val="right"/>
              <w:rPr>
                <w:b/>
                <w:sz w:val="15"/>
                <w:szCs w:val="15"/>
              </w:rPr>
            </w:pPr>
            <w:r w:rsidRPr="0020799B">
              <w:rPr>
                <w:b/>
                <w:sz w:val="15"/>
                <w:szCs w:val="15"/>
              </w:rPr>
              <w:t>PRACE ZLECONE OGÓŁEM</w:t>
            </w:r>
          </w:p>
        </w:tc>
        <w:tc>
          <w:tcPr>
            <w:tcW w:w="1701" w:type="dxa"/>
            <w:gridSpan w:val="2"/>
            <w:shd w:val="clear" w:color="000000" w:fill="D8D8D8"/>
            <w:vAlign w:val="center"/>
            <w:hideMark/>
          </w:tcPr>
          <w:p w:rsidR="0029086E" w:rsidRPr="0020799B" w:rsidRDefault="0029086E" w:rsidP="0020799B">
            <w:pPr>
              <w:pStyle w:val="TEKSTTABELA"/>
              <w:ind w:right="350"/>
              <w:jc w:val="right"/>
              <w:rPr>
                <w:b/>
                <w:sz w:val="15"/>
                <w:szCs w:val="15"/>
              </w:rPr>
            </w:pPr>
            <w:r w:rsidRPr="0020799B">
              <w:rPr>
                <w:b/>
                <w:sz w:val="15"/>
                <w:szCs w:val="15"/>
              </w:rPr>
              <w:t>259 030,32 zł</w:t>
            </w:r>
          </w:p>
        </w:tc>
      </w:tr>
    </w:tbl>
    <w:p w:rsidR="0029086E" w:rsidRDefault="001F58F0" w:rsidP="001F58F0">
      <w:pPr>
        <w:pStyle w:val="RDO"/>
      </w:pPr>
      <w:r w:rsidRPr="005046D5">
        <w:t xml:space="preserve">Źródło: Opracowane przez Zakład </w:t>
      </w:r>
      <w:r>
        <w:t>Gospodarki Miejskiej w Lubawce.</w:t>
      </w:r>
    </w:p>
    <w:p w:rsidR="00735933" w:rsidRDefault="001F58F0" w:rsidP="00E75131">
      <w:pPr>
        <w:pStyle w:val="NOWATABELA"/>
      </w:pPr>
      <w:bookmarkStart w:id="72" w:name="_Toc8158291"/>
      <w:r>
        <w:t xml:space="preserve">TABELA </w:t>
      </w:r>
      <w:r w:rsidR="0069634D">
        <w:fldChar w:fldCharType="begin"/>
      </w:r>
      <w:r w:rsidR="0069634D">
        <w:instrText xml:space="preserve"> SEQ TABELA \* ARABIC </w:instrText>
      </w:r>
      <w:r w:rsidR="0069634D">
        <w:fldChar w:fldCharType="separate"/>
      </w:r>
      <w:r w:rsidR="00DC09D3">
        <w:rPr>
          <w:noProof/>
        </w:rPr>
        <w:t>22</w:t>
      </w:r>
      <w:r w:rsidR="0069634D">
        <w:rPr>
          <w:noProof/>
        </w:rPr>
        <w:fldChar w:fldCharType="end"/>
      </w:r>
      <w:r>
        <w:t xml:space="preserve">. </w:t>
      </w:r>
      <w:r w:rsidRPr="005046D5">
        <w:t>Najważniejsze działania w zakresie mieszkalnictwa, w tym komunalnego, zrealizowane w 2018</w:t>
      </w:r>
      <w:r>
        <w:t>.</w:t>
      </w:r>
      <w:bookmarkEnd w:id="72"/>
    </w:p>
    <w:tbl>
      <w:tblPr>
        <w:tblW w:w="8946" w:type="dxa"/>
        <w:tblInd w:w="55" w:type="dxa"/>
        <w:tblBorders>
          <w:top w:val="single" w:sz="4" w:space="0" w:color="80D219" w:themeColor="accent3" w:themeShade="BF"/>
          <w:bottom w:val="single" w:sz="4" w:space="0" w:color="80D219" w:themeColor="accent3" w:themeShade="BF"/>
          <w:insideH w:val="single" w:sz="4" w:space="0" w:color="80D219" w:themeColor="accent3" w:themeShade="BF"/>
        </w:tblBorders>
        <w:tblLayout w:type="fixed"/>
        <w:tblCellMar>
          <w:left w:w="70" w:type="dxa"/>
          <w:right w:w="70" w:type="dxa"/>
        </w:tblCellMar>
        <w:tblLook w:val="04A0" w:firstRow="1" w:lastRow="0" w:firstColumn="1" w:lastColumn="0" w:noHBand="0" w:noVBand="1"/>
      </w:tblPr>
      <w:tblGrid>
        <w:gridCol w:w="441"/>
        <w:gridCol w:w="136"/>
        <w:gridCol w:w="2273"/>
        <w:gridCol w:w="851"/>
        <w:gridCol w:w="3685"/>
        <w:gridCol w:w="426"/>
        <w:gridCol w:w="1134"/>
      </w:tblGrid>
      <w:tr w:rsidR="001F58F0" w:rsidRPr="001F58F0" w:rsidTr="0020799B">
        <w:tc>
          <w:tcPr>
            <w:tcW w:w="577" w:type="dxa"/>
            <w:gridSpan w:val="2"/>
            <w:shd w:val="clear" w:color="auto" w:fill="80D219" w:themeFill="accent3" w:themeFillShade="BF"/>
            <w:vAlign w:val="center"/>
            <w:hideMark/>
          </w:tcPr>
          <w:p w:rsidR="001F58F0" w:rsidRPr="001F58F0" w:rsidRDefault="001F58F0" w:rsidP="001F58F0">
            <w:pPr>
              <w:pStyle w:val="TEKSTTABELA"/>
              <w:rPr>
                <w:color w:val="FFFFFF" w:themeColor="background1"/>
              </w:rPr>
            </w:pPr>
            <w:r w:rsidRPr="001F58F0">
              <w:rPr>
                <w:color w:val="FFFFFF" w:themeColor="background1"/>
              </w:rPr>
              <w:t>Lp.</w:t>
            </w:r>
          </w:p>
        </w:tc>
        <w:tc>
          <w:tcPr>
            <w:tcW w:w="3124" w:type="dxa"/>
            <w:gridSpan w:val="2"/>
            <w:shd w:val="clear" w:color="auto" w:fill="80D219" w:themeFill="accent3" w:themeFillShade="BF"/>
            <w:vAlign w:val="center"/>
            <w:hideMark/>
          </w:tcPr>
          <w:p w:rsidR="001F58F0" w:rsidRPr="001F58F0" w:rsidRDefault="001F58F0" w:rsidP="001F58F0">
            <w:pPr>
              <w:pStyle w:val="TEKSTTABELA"/>
              <w:rPr>
                <w:color w:val="FFFFFF" w:themeColor="background1"/>
              </w:rPr>
            </w:pPr>
            <w:r w:rsidRPr="001F58F0">
              <w:rPr>
                <w:color w:val="FFFFFF" w:themeColor="background1"/>
              </w:rPr>
              <w:t>Adres</w:t>
            </w:r>
          </w:p>
        </w:tc>
        <w:tc>
          <w:tcPr>
            <w:tcW w:w="3685" w:type="dxa"/>
            <w:shd w:val="clear" w:color="auto" w:fill="80D219" w:themeFill="accent3" w:themeFillShade="BF"/>
            <w:vAlign w:val="center"/>
            <w:hideMark/>
          </w:tcPr>
          <w:p w:rsidR="001F58F0" w:rsidRPr="001F58F0" w:rsidRDefault="001F58F0" w:rsidP="001F58F0">
            <w:pPr>
              <w:pStyle w:val="TEKSTTABELA"/>
              <w:rPr>
                <w:color w:val="FFFFFF" w:themeColor="background1"/>
              </w:rPr>
            </w:pPr>
            <w:r w:rsidRPr="001F58F0">
              <w:rPr>
                <w:color w:val="FFFFFF" w:themeColor="background1"/>
              </w:rPr>
              <w:t>Zakres</w:t>
            </w:r>
          </w:p>
        </w:tc>
        <w:tc>
          <w:tcPr>
            <w:tcW w:w="1560" w:type="dxa"/>
            <w:gridSpan w:val="2"/>
            <w:shd w:val="clear" w:color="auto" w:fill="80D219" w:themeFill="accent3" w:themeFillShade="BF"/>
            <w:vAlign w:val="center"/>
            <w:hideMark/>
          </w:tcPr>
          <w:p w:rsidR="001F58F0" w:rsidRPr="001F58F0" w:rsidRDefault="001F58F0" w:rsidP="0020799B">
            <w:pPr>
              <w:pStyle w:val="TEKSTTABELA"/>
              <w:jc w:val="center"/>
              <w:rPr>
                <w:color w:val="FFFFFF" w:themeColor="background1"/>
              </w:rPr>
            </w:pPr>
            <w:r w:rsidRPr="001F58F0">
              <w:rPr>
                <w:color w:val="FFFFFF" w:themeColor="background1"/>
              </w:rPr>
              <w:t xml:space="preserve">Kwota </w:t>
            </w:r>
            <w:r w:rsidR="0020799B">
              <w:rPr>
                <w:color w:val="FFFFFF" w:themeColor="background1"/>
              </w:rPr>
              <w:t>[zł]</w:t>
            </w:r>
          </w:p>
        </w:tc>
      </w:tr>
      <w:tr w:rsidR="001F58F0" w:rsidRPr="001F58F0" w:rsidTr="0020799B">
        <w:tc>
          <w:tcPr>
            <w:tcW w:w="8946" w:type="dxa"/>
            <w:gridSpan w:val="7"/>
            <w:shd w:val="clear" w:color="auto" w:fill="D9D9D9" w:themeFill="background1" w:themeFillShade="D9"/>
            <w:vAlign w:val="center"/>
            <w:hideMark/>
          </w:tcPr>
          <w:p w:rsidR="001F58F0" w:rsidRPr="001F58F0" w:rsidRDefault="001F58F0" w:rsidP="001F58F0">
            <w:pPr>
              <w:pStyle w:val="TEKSTTABELA"/>
              <w:rPr>
                <w:b/>
              </w:rPr>
            </w:pPr>
            <w:r w:rsidRPr="001F58F0">
              <w:rPr>
                <w:b/>
              </w:rPr>
              <w:t>DOKUMENTACJA TECHNICZNA</w:t>
            </w:r>
          </w:p>
        </w:tc>
      </w:tr>
      <w:tr w:rsidR="001F58F0" w:rsidRPr="001F58F0" w:rsidTr="0020799B">
        <w:tc>
          <w:tcPr>
            <w:tcW w:w="441" w:type="dxa"/>
            <w:shd w:val="clear" w:color="auto" w:fill="auto"/>
            <w:vAlign w:val="center"/>
            <w:hideMark/>
          </w:tcPr>
          <w:p w:rsidR="001F58F0" w:rsidRPr="001F58F0" w:rsidRDefault="001F58F0" w:rsidP="001F58F0">
            <w:pPr>
              <w:pStyle w:val="TEKSTTABELA"/>
            </w:pPr>
            <w:r w:rsidRPr="001F58F0">
              <w:t>1</w:t>
            </w:r>
          </w:p>
        </w:tc>
        <w:tc>
          <w:tcPr>
            <w:tcW w:w="2409" w:type="dxa"/>
            <w:gridSpan w:val="2"/>
            <w:shd w:val="clear" w:color="auto" w:fill="auto"/>
            <w:vAlign w:val="center"/>
            <w:hideMark/>
          </w:tcPr>
          <w:p w:rsidR="001F58F0" w:rsidRPr="001F58F0" w:rsidRDefault="001F58F0" w:rsidP="001F58F0">
            <w:pPr>
              <w:pStyle w:val="TEKSTTABELA"/>
            </w:pPr>
            <w:r w:rsidRPr="001F58F0">
              <w:t>Pl. Jana Pawła II 2, Lubawka</w:t>
            </w:r>
          </w:p>
        </w:tc>
        <w:tc>
          <w:tcPr>
            <w:tcW w:w="4962" w:type="dxa"/>
            <w:gridSpan w:val="3"/>
            <w:shd w:val="clear" w:color="auto" w:fill="auto"/>
            <w:vAlign w:val="center"/>
            <w:hideMark/>
          </w:tcPr>
          <w:p w:rsidR="001F58F0" w:rsidRPr="001F58F0" w:rsidRDefault="001F58F0" w:rsidP="001F58F0">
            <w:pPr>
              <w:pStyle w:val="TEKSTTABELA"/>
            </w:pPr>
            <w:r w:rsidRPr="001F58F0">
              <w:t>wykonanie projektu budowlanego, ocena stanu technicznego budynku</w:t>
            </w:r>
          </w:p>
        </w:tc>
        <w:tc>
          <w:tcPr>
            <w:tcW w:w="1134" w:type="dxa"/>
            <w:shd w:val="clear" w:color="auto" w:fill="auto"/>
            <w:vAlign w:val="center"/>
            <w:hideMark/>
          </w:tcPr>
          <w:p w:rsidR="001F58F0" w:rsidRPr="001F58F0" w:rsidRDefault="001F58F0" w:rsidP="0020799B">
            <w:pPr>
              <w:pStyle w:val="TEKSTTABELA"/>
              <w:tabs>
                <w:tab w:val="left" w:pos="922"/>
              </w:tabs>
              <w:ind w:right="72"/>
              <w:jc w:val="right"/>
            </w:pPr>
            <w:r w:rsidRPr="001F58F0">
              <w:t>2 214,00 zł</w:t>
            </w:r>
          </w:p>
        </w:tc>
      </w:tr>
      <w:tr w:rsidR="001F58F0" w:rsidRPr="001F58F0" w:rsidTr="0020799B">
        <w:tc>
          <w:tcPr>
            <w:tcW w:w="441" w:type="dxa"/>
            <w:shd w:val="clear" w:color="auto" w:fill="auto"/>
            <w:vAlign w:val="center"/>
            <w:hideMark/>
          </w:tcPr>
          <w:p w:rsidR="001F58F0" w:rsidRPr="001F58F0" w:rsidRDefault="001F58F0" w:rsidP="001F58F0">
            <w:pPr>
              <w:pStyle w:val="TEKSTTABELA"/>
            </w:pPr>
            <w:r w:rsidRPr="001F58F0">
              <w:t>2</w:t>
            </w:r>
          </w:p>
        </w:tc>
        <w:tc>
          <w:tcPr>
            <w:tcW w:w="2409" w:type="dxa"/>
            <w:gridSpan w:val="2"/>
            <w:shd w:val="clear" w:color="auto" w:fill="auto"/>
            <w:vAlign w:val="center"/>
            <w:hideMark/>
          </w:tcPr>
          <w:p w:rsidR="001F58F0" w:rsidRPr="001F58F0" w:rsidRDefault="001F58F0" w:rsidP="001F58F0">
            <w:pPr>
              <w:pStyle w:val="TEKSTTABELA"/>
            </w:pPr>
            <w:r w:rsidRPr="001F58F0">
              <w:t>Lubawska 3, Chełmsko Śląskie</w:t>
            </w:r>
          </w:p>
        </w:tc>
        <w:tc>
          <w:tcPr>
            <w:tcW w:w="4962" w:type="dxa"/>
            <w:gridSpan w:val="3"/>
            <w:shd w:val="clear" w:color="auto" w:fill="auto"/>
            <w:vAlign w:val="center"/>
            <w:hideMark/>
          </w:tcPr>
          <w:p w:rsidR="001F58F0" w:rsidRPr="001F58F0" w:rsidRDefault="001F58F0" w:rsidP="001F58F0">
            <w:pPr>
              <w:pStyle w:val="TEKSTTABELA"/>
            </w:pPr>
            <w:r w:rsidRPr="001F58F0">
              <w:t>wykonanie projektu budowlanego wymiany poszycia dachowego i remontu elewacji</w:t>
            </w:r>
          </w:p>
        </w:tc>
        <w:tc>
          <w:tcPr>
            <w:tcW w:w="1134" w:type="dxa"/>
            <w:shd w:val="clear" w:color="auto" w:fill="auto"/>
            <w:vAlign w:val="center"/>
            <w:hideMark/>
          </w:tcPr>
          <w:p w:rsidR="001F58F0" w:rsidRPr="001F58F0" w:rsidRDefault="001F58F0" w:rsidP="0020799B">
            <w:pPr>
              <w:pStyle w:val="TEKSTTABELA"/>
              <w:tabs>
                <w:tab w:val="left" w:pos="922"/>
              </w:tabs>
              <w:ind w:right="72"/>
              <w:jc w:val="right"/>
            </w:pPr>
            <w:r w:rsidRPr="001F58F0">
              <w:t>2 829,00 zł</w:t>
            </w:r>
          </w:p>
        </w:tc>
      </w:tr>
      <w:tr w:rsidR="001F58F0" w:rsidRPr="001F58F0" w:rsidTr="0020799B">
        <w:tc>
          <w:tcPr>
            <w:tcW w:w="441" w:type="dxa"/>
            <w:shd w:val="clear" w:color="auto" w:fill="auto"/>
            <w:vAlign w:val="center"/>
            <w:hideMark/>
          </w:tcPr>
          <w:p w:rsidR="001F58F0" w:rsidRPr="001F58F0" w:rsidRDefault="001F58F0" w:rsidP="001F58F0">
            <w:pPr>
              <w:pStyle w:val="TEKSTTABELA"/>
            </w:pPr>
            <w:r w:rsidRPr="001F58F0">
              <w:t>3</w:t>
            </w:r>
          </w:p>
        </w:tc>
        <w:tc>
          <w:tcPr>
            <w:tcW w:w="2409" w:type="dxa"/>
            <w:gridSpan w:val="2"/>
            <w:shd w:val="clear" w:color="auto" w:fill="auto"/>
            <w:vAlign w:val="center"/>
            <w:hideMark/>
          </w:tcPr>
          <w:p w:rsidR="001F58F0" w:rsidRPr="001F58F0" w:rsidRDefault="001F58F0" w:rsidP="001F58F0">
            <w:pPr>
              <w:pStyle w:val="TEKSTTABELA"/>
            </w:pPr>
            <w:r w:rsidRPr="001F58F0">
              <w:t>Paczyn 15</w:t>
            </w:r>
          </w:p>
        </w:tc>
        <w:tc>
          <w:tcPr>
            <w:tcW w:w="4962" w:type="dxa"/>
            <w:gridSpan w:val="3"/>
            <w:shd w:val="clear" w:color="auto" w:fill="auto"/>
            <w:vAlign w:val="center"/>
            <w:hideMark/>
          </w:tcPr>
          <w:p w:rsidR="001F58F0" w:rsidRPr="001F58F0" w:rsidRDefault="001F58F0" w:rsidP="001F58F0">
            <w:pPr>
              <w:pStyle w:val="TEKSTTABELA"/>
            </w:pPr>
            <w:r w:rsidRPr="001F58F0">
              <w:t>wykonanie ekspertyzy ocena stanu technicznego budynku</w:t>
            </w:r>
          </w:p>
        </w:tc>
        <w:tc>
          <w:tcPr>
            <w:tcW w:w="1134" w:type="dxa"/>
            <w:shd w:val="clear" w:color="auto" w:fill="auto"/>
            <w:vAlign w:val="center"/>
            <w:hideMark/>
          </w:tcPr>
          <w:p w:rsidR="001F58F0" w:rsidRPr="001F58F0" w:rsidRDefault="001F58F0" w:rsidP="0020799B">
            <w:pPr>
              <w:pStyle w:val="TEKSTTABELA"/>
              <w:tabs>
                <w:tab w:val="left" w:pos="922"/>
              </w:tabs>
              <w:ind w:right="72"/>
              <w:jc w:val="right"/>
            </w:pPr>
            <w:r w:rsidRPr="001F58F0">
              <w:t>1 845,00 zł</w:t>
            </w:r>
          </w:p>
        </w:tc>
      </w:tr>
    </w:tbl>
    <w:p w:rsidR="00735933" w:rsidRDefault="001F58F0" w:rsidP="001F58F0">
      <w:pPr>
        <w:pStyle w:val="RDO"/>
      </w:pPr>
      <w:r w:rsidRPr="001F58F0">
        <w:t>Źródło: Opracowane przez Zakład Gospodarki Miejskiej w Lubawce</w:t>
      </w:r>
      <w:r>
        <w:t>.</w:t>
      </w:r>
    </w:p>
    <w:p w:rsidR="001F58F0" w:rsidRDefault="001F58F0" w:rsidP="00EB23F4">
      <w:pPr>
        <w:pStyle w:val="TABELA"/>
        <w:ind w:left="851" w:hanging="851"/>
      </w:pPr>
    </w:p>
    <w:p w:rsidR="00963186" w:rsidRDefault="00963186" w:rsidP="00A737B5">
      <w:pPr>
        <w:pStyle w:val="TEKST"/>
        <w:sectPr w:rsidR="00963186" w:rsidSect="00C718E4">
          <w:type w:val="nextColumn"/>
          <w:pgSz w:w="11906" w:h="16838"/>
          <w:pgMar w:top="1701" w:right="1440" w:bottom="1134" w:left="1440" w:header="709" w:footer="709" w:gutter="0"/>
          <w:cols w:space="708"/>
          <w:titlePg/>
          <w:docGrid w:linePitch="360"/>
        </w:sectPr>
      </w:pPr>
    </w:p>
    <w:p w:rsidR="00FD640F" w:rsidRDefault="00FA4550" w:rsidP="00D55E7C">
      <w:pPr>
        <w:pStyle w:val="Nagwek1"/>
      </w:pPr>
      <w:bookmarkStart w:id="73" w:name="_Toc8583368"/>
      <w:r>
        <w:lastRenderedPageBreak/>
        <w:t xml:space="preserve">GOSPODARKA I </w:t>
      </w:r>
      <w:r w:rsidR="00FD640F">
        <w:t>RYNEK PRACY</w:t>
      </w:r>
      <w:bookmarkEnd w:id="73"/>
    </w:p>
    <w:p w:rsidR="00A737B5" w:rsidRDefault="00FD640F" w:rsidP="00DF2304">
      <w:pPr>
        <w:pStyle w:val="Nagwek2"/>
      </w:pPr>
      <w:bookmarkStart w:id="74" w:name="_Toc8583369"/>
      <w:r>
        <w:t>Rynek pracy</w:t>
      </w:r>
      <w:bookmarkEnd w:id="74"/>
    </w:p>
    <w:tbl>
      <w:tblPr>
        <w:tblW w:w="0" w:type="auto"/>
        <w:tblLayout w:type="fixed"/>
        <w:tblLook w:val="04A0" w:firstRow="1" w:lastRow="0" w:firstColumn="1" w:lastColumn="0" w:noHBand="0" w:noVBand="1"/>
      </w:tblPr>
      <w:tblGrid>
        <w:gridCol w:w="5211"/>
        <w:gridCol w:w="4077"/>
      </w:tblGrid>
      <w:tr w:rsidR="00F63708" w:rsidTr="00F63708">
        <w:tc>
          <w:tcPr>
            <w:tcW w:w="5211" w:type="dxa"/>
            <w:vMerge w:val="restart"/>
          </w:tcPr>
          <w:p w:rsidR="00F63708" w:rsidRDefault="00F63708" w:rsidP="00BD534F">
            <w:pPr>
              <w:pStyle w:val="TEKST"/>
              <w:spacing w:before="0" w:after="0"/>
              <w:rPr>
                <w:b/>
              </w:rPr>
            </w:pPr>
            <w:r w:rsidRPr="00234A99">
              <w:rPr>
                <w:b/>
              </w:rPr>
              <w:t>Pracujący.</w:t>
            </w:r>
            <w:r>
              <w:t xml:space="preserve"> </w:t>
            </w:r>
            <w:r>
              <w:rPr>
                <w:lang w:eastAsia="pl-PL"/>
              </w:rPr>
              <w:t xml:space="preserve">W 2017 roku na terenie gminy Lubawka pracowało 1 226 osób, co stanowiło 16,4% pracujących w powiecie kamiennogórskim i 0,2% w województwie dolnośląskim. </w:t>
            </w:r>
            <w:r w:rsidR="00C439A4">
              <w:rPr>
                <w:lang w:eastAsia="pl-PL"/>
              </w:rPr>
              <w:t>Około 82</w:t>
            </w:r>
            <w:r>
              <w:rPr>
                <w:lang w:eastAsia="pl-PL"/>
              </w:rPr>
              <w:t>% pracujących zamieszkiwało miasto Lubawka, natomiast pozostałe 18% obszar wiejski gminy. Kobiety stanowiły aż 5</w:t>
            </w:r>
            <w:r w:rsidR="00C439A4">
              <w:rPr>
                <w:lang w:eastAsia="pl-PL"/>
              </w:rPr>
              <w:t>9,6% ww. ogółu pracujących (754 </w:t>
            </w:r>
            <w:r>
              <w:rPr>
                <w:lang w:eastAsia="pl-PL"/>
              </w:rPr>
              <w:t>osoby), co było udziałem powyżej średniej w Polsce (50%), regionie (49,8%) i nieco przewyższało średnią dla powiatu kamiennogórskiego (57,4%). Warto również nadmienić, że zarówno miasto, jak i obszar wiejski gminy odznaczały się podobnym poziomem aktywności zawodowej kobiet (60,2</w:t>
            </w:r>
            <w:r w:rsidR="00BD534F">
              <w:rPr>
                <w:lang w:eastAsia="pl-PL"/>
              </w:rPr>
              <w:t>%</w:t>
            </w:r>
            <w:r>
              <w:rPr>
                <w:lang w:eastAsia="pl-PL"/>
              </w:rPr>
              <w:t xml:space="preserve"> i 56,8%). Liczba pracujących w gminie pozostaje na zbliżonym i dość niskim poziomie </w:t>
            </w:r>
            <w:r w:rsidR="00BD534F">
              <w:rPr>
                <w:lang w:eastAsia="pl-PL"/>
              </w:rPr>
              <w:t>w całym analizowanym okresie</w:t>
            </w:r>
            <w:r>
              <w:rPr>
                <w:lang w:eastAsia="pl-PL"/>
              </w:rPr>
              <w:t>, notując</w:t>
            </w:r>
            <w:r w:rsidR="00BD534F">
              <w:rPr>
                <w:lang w:eastAsia="pl-PL"/>
              </w:rPr>
              <w:t xml:space="preserve"> nieznaczny spadek o </w:t>
            </w:r>
            <w:r>
              <w:rPr>
                <w:lang w:eastAsia="pl-PL"/>
              </w:rPr>
              <w:t>0,1% do 2017 roku. Na 1000 mieszkańców w gminie przypada 115 pracujących, podczas gdy liczba ta wynosi przeciętnie w powiecie kamiennogórskim 175 osób, w</w:t>
            </w:r>
            <w:r w:rsidR="00BD534F">
              <w:rPr>
                <w:lang w:eastAsia="pl-PL"/>
              </w:rPr>
              <w:t> </w:t>
            </w:r>
            <w:r>
              <w:rPr>
                <w:lang w:eastAsia="pl-PL"/>
              </w:rPr>
              <w:t>województwie dolnośląskim 268 osób, a w kraju 247 osób.</w:t>
            </w:r>
          </w:p>
        </w:tc>
        <w:tc>
          <w:tcPr>
            <w:tcW w:w="4077" w:type="dxa"/>
            <w:shd w:val="clear" w:color="auto" w:fill="F2F2F2" w:themeFill="background1" w:themeFillShade="F2"/>
          </w:tcPr>
          <w:p w:rsidR="00F63708" w:rsidRPr="007D24F9" w:rsidRDefault="00F63708" w:rsidP="00F63708">
            <w:pPr>
              <w:pStyle w:val="TEKST"/>
              <w:spacing w:before="60" w:after="0" w:line="264" w:lineRule="auto"/>
              <w:ind w:left="175" w:right="-218"/>
              <w:jc w:val="left"/>
              <w:rPr>
                <w:rFonts w:ascii="Century Gothic" w:hAnsi="Century Gothic"/>
                <w:b/>
                <w:sz w:val="17"/>
                <w:szCs w:val="17"/>
              </w:rPr>
            </w:pPr>
            <w:r w:rsidRPr="007D24F9">
              <w:rPr>
                <w:rFonts w:ascii="Century Gothic" w:hAnsi="Century Gothic"/>
                <w:sz w:val="17"/>
                <w:szCs w:val="17"/>
              </w:rPr>
              <w:t>PRACUJĄCY</w:t>
            </w:r>
            <w:r w:rsidRPr="007D24F9">
              <w:rPr>
                <w:rFonts w:ascii="Century Gothic" w:hAnsi="Century Gothic"/>
                <w:b/>
                <w:sz w:val="17"/>
                <w:szCs w:val="17"/>
              </w:rPr>
              <w:t xml:space="preserve">: </w:t>
            </w:r>
          </w:p>
          <w:p w:rsidR="00F63708" w:rsidRPr="007D24F9" w:rsidRDefault="00F63708" w:rsidP="00F63708">
            <w:pPr>
              <w:pStyle w:val="TEKST"/>
              <w:spacing w:before="60" w:after="0" w:line="264" w:lineRule="auto"/>
              <w:ind w:left="175"/>
              <w:jc w:val="left"/>
              <w:rPr>
                <w:rFonts w:ascii="Century Gothic" w:hAnsi="Century Gothic"/>
                <w:sz w:val="17"/>
                <w:szCs w:val="17"/>
              </w:rPr>
            </w:pPr>
            <w:r w:rsidRPr="007D24F9">
              <w:rPr>
                <w:rFonts w:ascii="Century Gothic" w:hAnsi="Century Gothic"/>
                <w:b/>
                <w:sz w:val="17"/>
                <w:szCs w:val="17"/>
              </w:rPr>
              <w:t xml:space="preserve">1 </w:t>
            </w:r>
            <w:r>
              <w:rPr>
                <w:rFonts w:ascii="Century Gothic" w:hAnsi="Century Gothic"/>
                <w:b/>
                <w:sz w:val="17"/>
                <w:szCs w:val="17"/>
              </w:rPr>
              <w:t>226</w:t>
            </w:r>
            <w:r w:rsidRPr="007D24F9">
              <w:rPr>
                <w:rFonts w:ascii="Century Gothic" w:hAnsi="Century Gothic"/>
                <w:sz w:val="17"/>
                <w:szCs w:val="17"/>
              </w:rPr>
              <w:t xml:space="preserve"> osób pracujących</w:t>
            </w:r>
          </w:p>
          <w:p w:rsidR="00F63708" w:rsidRPr="007D24F9" w:rsidRDefault="00F63708" w:rsidP="00F63708">
            <w:pPr>
              <w:pStyle w:val="TEKST"/>
              <w:spacing w:before="60" w:after="0" w:line="264" w:lineRule="auto"/>
              <w:ind w:left="175"/>
              <w:jc w:val="left"/>
              <w:rPr>
                <w:rFonts w:ascii="Century Gothic" w:hAnsi="Century Gothic"/>
                <w:sz w:val="17"/>
                <w:szCs w:val="17"/>
              </w:rPr>
            </w:pPr>
            <w:r>
              <w:rPr>
                <w:rFonts w:ascii="Century Gothic" w:hAnsi="Century Gothic"/>
                <w:b/>
                <w:sz w:val="17"/>
                <w:szCs w:val="17"/>
              </w:rPr>
              <w:t>59,6</w:t>
            </w:r>
            <w:r w:rsidRPr="007D24F9">
              <w:rPr>
                <w:rFonts w:ascii="Century Gothic" w:hAnsi="Century Gothic"/>
                <w:b/>
                <w:sz w:val="17"/>
                <w:szCs w:val="17"/>
              </w:rPr>
              <w:t>%</w:t>
            </w:r>
            <w:r w:rsidRPr="007D24F9">
              <w:rPr>
                <w:rFonts w:ascii="Century Gothic" w:hAnsi="Century Gothic"/>
                <w:sz w:val="17"/>
                <w:szCs w:val="17"/>
              </w:rPr>
              <w:t xml:space="preserve"> udział kobiet w ogóle pracujących</w:t>
            </w:r>
          </w:p>
          <w:p w:rsidR="00F63708" w:rsidRPr="007D24F9" w:rsidRDefault="00F63708" w:rsidP="00F63708">
            <w:pPr>
              <w:pStyle w:val="TEKST"/>
              <w:spacing w:before="60" w:after="0" w:line="264" w:lineRule="auto"/>
              <w:ind w:left="175"/>
              <w:jc w:val="left"/>
              <w:rPr>
                <w:rFonts w:ascii="Century Gothic" w:hAnsi="Century Gothic"/>
                <w:sz w:val="17"/>
                <w:szCs w:val="17"/>
              </w:rPr>
            </w:pPr>
            <w:r>
              <w:rPr>
                <w:rFonts w:ascii="Century Gothic" w:hAnsi="Century Gothic"/>
                <w:b/>
                <w:sz w:val="17"/>
                <w:szCs w:val="17"/>
              </w:rPr>
              <w:t>0,1</w:t>
            </w:r>
            <w:r w:rsidRPr="007D24F9">
              <w:rPr>
                <w:rFonts w:ascii="Century Gothic" w:hAnsi="Century Gothic"/>
                <w:b/>
                <w:sz w:val="17"/>
                <w:szCs w:val="17"/>
              </w:rPr>
              <w:t>%</w:t>
            </w:r>
            <w:r w:rsidRPr="007D24F9">
              <w:rPr>
                <w:rFonts w:ascii="Century Gothic" w:hAnsi="Century Gothic"/>
                <w:sz w:val="17"/>
                <w:szCs w:val="17"/>
              </w:rPr>
              <w:t xml:space="preserve"> </w:t>
            </w:r>
            <w:r>
              <w:rPr>
                <w:rFonts w:ascii="Century Gothic" w:hAnsi="Century Gothic"/>
                <w:sz w:val="17"/>
                <w:szCs w:val="17"/>
              </w:rPr>
              <w:t>spadek</w:t>
            </w:r>
            <w:r w:rsidRPr="007D24F9">
              <w:rPr>
                <w:rFonts w:ascii="Century Gothic" w:hAnsi="Century Gothic"/>
                <w:sz w:val="17"/>
                <w:szCs w:val="17"/>
              </w:rPr>
              <w:t xml:space="preserve"> liczby pracujących od 2012  </w:t>
            </w:r>
          </w:p>
          <w:p w:rsidR="00F63708" w:rsidRDefault="00F63708" w:rsidP="00F63708">
            <w:pPr>
              <w:pStyle w:val="TEKST"/>
              <w:spacing w:before="60" w:after="0" w:line="264" w:lineRule="auto"/>
              <w:ind w:left="175"/>
              <w:jc w:val="left"/>
              <w:rPr>
                <w:b/>
              </w:rPr>
            </w:pPr>
            <w:r w:rsidRPr="007D24F9">
              <w:rPr>
                <w:rFonts w:ascii="Century Gothic" w:hAnsi="Century Gothic"/>
                <w:b/>
                <w:sz w:val="17"/>
                <w:szCs w:val="17"/>
              </w:rPr>
              <w:t>1</w:t>
            </w:r>
            <w:r>
              <w:rPr>
                <w:rFonts w:ascii="Century Gothic" w:hAnsi="Century Gothic"/>
                <w:b/>
                <w:sz w:val="17"/>
                <w:szCs w:val="17"/>
              </w:rPr>
              <w:t>15</w:t>
            </w:r>
            <w:r w:rsidRPr="007D24F9">
              <w:rPr>
                <w:rFonts w:ascii="Century Gothic" w:hAnsi="Century Gothic"/>
                <w:sz w:val="17"/>
                <w:szCs w:val="17"/>
              </w:rPr>
              <w:t xml:space="preserve"> osób pracujących na 1000 ludności</w:t>
            </w:r>
          </w:p>
        </w:tc>
      </w:tr>
      <w:tr w:rsidR="00F63708" w:rsidTr="00F63708">
        <w:tblPrEx>
          <w:tblCellMar>
            <w:left w:w="70" w:type="dxa"/>
            <w:right w:w="70" w:type="dxa"/>
          </w:tblCellMar>
        </w:tblPrEx>
        <w:tc>
          <w:tcPr>
            <w:tcW w:w="5211" w:type="dxa"/>
            <w:vMerge/>
          </w:tcPr>
          <w:p w:rsidR="00F63708" w:rsidRDefault="00F63708" w:rsidP="00F63708">
            <w:pPr>
              <w:pStyle w:val="TEKST"/>
              <w:rPr>
                <w:b/>
              </w:rPr>
            </w:pPr>
          </w:p>
        </w:tc>
        <w:tc>
          <w:tcPr>
            <w:tcW w:w="4077" w:type="dxa"/>
          </w:tcPr>
          <w:p w:rsidR="00F63708" w:rsidRPr="00B74834" w:rsidRDefault="00F63708" w:rsidP="00F63708">
            <w:pPr>
              <w:pStyle w:val="WYKRES"/>
              <w:spacing w:before="240"/>
            </w:pPr>
            <w:bookmarkStart w:id="75" w:name="_Toc6218995"/>
            <w:r w:rsidRPr="00B74834">
              <w:t xml:space="preserve">WYKRES </w:t>
            </w:r>
            <w:r>
              <w:rPr>
                <w:noProof/>
              </w:rPr>
              <w:fldChar w:fldCharType="begin"/>
            </w:r>
            <w:r>
              <w:rPr>
                <w:noProof/>
              </w:rPr>
              <w:instrText xml:space="preserve"> SEQ WYKRES \* ARABIC </w:instrText>
            </w:r>
            <w:r>
              <w:rPr>
                <w:noProof/>
              </w:rPr>
              <w:fldChar w:fldCharType="separate"/>
            </w:r>
            <w:r w:rsidR="00DC09D3">
              <w:rPr>
                <w:noProof/>
              </w:rPr>
              <w:t>11</w:t>
            </w:r>
            <w:r>
              <w:rPr>
                <w:noProof/>
              </w:rPr>
              <w:fldChar w:fldCharType="end"/>
            </w:r>
            <w:r w:rsidRPr="00B74834">
              <w:t>. Liczba pracujących [2012-2017].</w:t>
            </w:r>
            <w:bookmarkEnd w:id="75"/>
          </w:p>
          <w:p w:rsidR="00F63708" w:rsidRDefault="00F63708" w:rsidP="00F63708">
            <w:pPr>
              <w:pStyle w:val="TEKST"/>
              <w:spacing w:before="0" w:after="0"/>
              <w:rPr>
                <w:lang w:eastAsia="pl-PL"/>
              </w:rPr>
            </w:pPr>
            <w:r>
              <w:rPr>
                <w:noProof/>
                <w:lang w:eastAsia="pl-PL"/>
              </w:rPr>
              <w:drawing>
                <wp:inline distT="0" distB="0" distL="0" distR="0" wp14:anchorId="7A3C3913" wp14:editId="736676B9">
                  <wp:extent cx="2603157" cy="1721708"/>
                  <wp:effectExtent l="0" t="0" r="6985" b="0"/>
                  <wp:docPr id="243" name="Wykres 243">
                    <a:extLst xmlns:a="http://schemas.openxmlformats.org/drawingml/2006/main">
                      <a:ext uri="{FF2B5EF4-FFF2-40B4-BE49-F238E27FC236}">
                        <a16:creationId xmlns:a16="http://schemas.microsoft.com/office/drawing/2014/main" id="{BFBD1E21-9184-42DE-A06E-47539748B7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63708" w:rsidRDefault="00F63708" w:rsidP="00F63708">
            <w:pPr>
              <w:pStyle w:val="RDO"/>
              <w:spacing w:after="0"/>
              <w:rPr>
                <w:b/>
              </w:rPr>
            </w:pPr>
            <w:r>
              <w:t>Źródło: opracowanie własne na podstawie danych GUS.</w:t>
            </w:r>
          </w:p>
        </w:tc>
      </w:tr>
    </w:tbl>
    <w:p w:rsidR="00F63708" w:rsidRDefault="00F63708" w:rsidP="00E75131">
      <w:pPr>
        <w:pStyle w:val="NOWATABELA"/>
      </w:pPr>
      <w:bookmarkStart w:id="76" w:name="_Toc475735638"/>
      <w:bookmarkStart w:id="77" w:name="_Toc8158292"/>
      <w:r>
        <w:t xml:space="preserve">TABELA </w:t>
      </w:r>
      <w:r>
        <w:rPr>
          <w:noProof/>
        </w:rPr>
        <w:fldChar w:fldCharType="begin"/>
      </w:r>
      <w:r>
        <w:rPr>
          <w:noProof/>
        </w:rPr>
        <w:instrText xml:space="preserve"> SEQ TABELA \* ARABIC </w:instrText>
      </w:r>
      <w:r>
        <w:rPr>
          <w:noProof/>
        </w:rPr>
        <w:fldChar w:fldCharType="separate"/>
      </w:r>
      <w:r w:rsidR="00DC09D3">
        <w:rPr>
          <w:noProof/>
        </w:rPr>
        <w:t>23</w:t>
      </w:r>
      <w:r>
        <w:rPr>
          <w:noProof/>
        </w:rPr>
        <w:fldChar w:fldCharType="end"/>
      </w:r>
      <w:r>
        <w:t>. Liczba pracujących [2012-2017].</w:t>
      </w:r>
      <w:bookmarkEnd w:id="76"/>
      <w:bookmarkEnd w:id="77"/>
    </w:p>
    <w:tbl>
      <w:tblPr>
        <w:tblW w:w="9135" w:type="dxa"/>
        <w:tblInd w:w="55"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70" w:type="dxa"/>
          <w:right w:w="70" w:type="dxa"/>
        </w:tblCellMar>
        <w:tblLook w:val="04A0" w:firstRow="1" w:lastRow="0" w:firstColumn="1" w:lastColumn="0" w:noHBand="0" w:noVBand="1"/>
      </w:tblPr>
      <w:tblGrid>
        <w:gridCol w:w="2424"/>
        <w:gridCol w:w="710"/>
        <w:gridCol w:w="804"/>
        <w:gridCol w:w="802"/>
        <w:gridCol w:w="803"/>
        <w:gridCol w:w="802"/>
        <w:gridCol w:w="803"/>
        <w:gridCol w:w="947"/>
        <w:gridCol w:w="1040"/>
      </w:tblGrid>
      <w:tr w:rsidR="00F63708" w:rsidRPr="0003480A" w:rsidTr="00F63708">
        <w:tc>
          <w:tcPr>
            <w:tcW w:w="2424" w:type="dxa"/>
            <w:shd w:val="clear" w:color="auto" w:fill="80D219" w:themeFill="accent3" w:themeFillShade="BF"/>
            <w:noWrap/>
            <w:vAlign w:val="center"/>
            <w:hideMark/>
          </w:tcPr>
          <w:p w:rsidR="00F63708" w:rsidRPr="0003480A" w:rsidRDefault="00F63708" w:rsidP="0003480A">
            <w:pPr>
              <w:spacing w:before="40" w:after="40"/>
              <w:rPr>
                <w:rFonts w:ascii="Century Gothic" w:hAnsi="Century Gothic" w:cs="Times New Roman"/>
                <w:sz w:val="16"/>
                <w:szCs w:val="16"/>
              </w:rPr>
            </w:pPr>
            <w:r w:rsidRPr="0003480A">
              <w:rPr>
                <w:rFonts w:ascii="Century Gothic" w:hAnsi="Century Gothic"/>
                <w:color w:val="FFFFFF" w:themeColor="background1"/>
                <w:sz w:val="16"/>
                <w:szCs w:val="16"/>
              </w:rPr>
              <w:t>Pracujący:</w:t>
            </w:r>
          </w:p>
        </w:tc>
        <w:tc>
          <w:tcPr>
            <w:tcW w:w="710" w:type="dxa"/>
            <w:shd w:val="clear" w:color="auto" w:fill="80D219" w:themeFill="accent3" w:themeFillShade="BF"/>
            <w:vAlign w:val="center"/>
            <w:hideMark/>
          </w:tcPr>
          <w:p w:rsidR="00F63708" w:rsidRPr="0003480A" w:rsidRDefault="00F63708" w:rsidP="0003480A">
            <w:pPr>
              <w:spacing w:before="40" w:after="40" w:line="240" w:lineRule="auto"/>
              <w:jc w:val="right"/>
              <w:rPr>
                <w:rFonts w:ascii="Century Gothic" w:eastAsia="Times New Roman" w:hAnsi="Century Gothic" w:cs="Times New Roman"/>
                <w:color w:val="FFFFFF" w:themeColor="background1"/>
                <w:sz w:val="16"/>
                <w:szCs w:val="16"/>
                <w:lang w:eastAsia="pl-PL"/>
              </w:rPr>
            </w:pPr>
            <w:r w:rsidRPr="0003480A">
              <w:rPr>
                <w:rFonts w:ascii="Century Gothic" w:eastAsia="Times New Roman" w:hAnsi="Century Gothic" w:cs="Times New Roman"/>
                <w:color w:val="FFFFFF" w:themeColor="background1"/>
                <w:sz w:val="16"/>
                <w:szCs w:val="16"/>
                <w:lang w:eastAsia="pl-PL"/>
              </w:rPr>
              <w:t>2012</w:t>
            </w:r>
          </w:p>
        </w:tc>
        <w:tc>
          <w:tcPr>
            <w:tcW w:w="804" w:type="dxa"/>
            <w:shd w:val="clear" w:color="auto" w:fill="80D219" w:themeFill="accent3" w:themeFillShade="BF"/>
            <w:vAlign w:val="center"/>
            <w:hideMark/>
          </w:tcPr>
          <w:p w:rsidR="00F63708" w:rsidRPr="0003480A" w:rsidRDefault="00F63708" w:rsidP="0003480A">
            <w:pPr>
              <w:spacing w:before="40" w:after="40" w:line="240" w:lineRule="auto"/>
              <w:jc w:val="right"/>
              <w:rPr>
                <w:rFonts w:ascii="Century Gothic" w:eastAsia="Times New Roman" w:hAnsi="Century Gothic" w:cs="Times New Roman"/>
                <w:color w:val="FFFFFF" w:themeColor="background1"/>
                <w:sz w:val="16"/>
                <w:szCs w:val="16"/>
                <w:lang w:eastAsia="pl-PL"/>
              </w:rPr>
            </w:pPr>
            <w:r w:rsidRPr="0003480A">
              <w:rPr>
                <w:rFonts w:ascii="Century Gothic" w:eastAsia="Times New Roman" w:hAnsi="Century Gothic" w:cs="Times New Roman"/>
                <w:color w:val="FFFFFF" w:themeColor="background1"/>
                <w:sz w:val="16"/>
                <w:szCs w:val="16"/>
                <w:lang w:eastAsia="pl-PL"/>
              </w:rPr>
              <w:t>2013</w:t>
            </w:r>
          </w:p>
        </w:tc>
        <w:tc>
          <w:tcPr>
            <w:tcW w:w="802" w:type="dxa"/>
            <w:shd w:val="clear" w:color="auto" w:fill="80D219" w:themeFill="accent3" w:themeFillShade="BF"/>
            <w:vAlign w:val="center"/>
            <w:hideMark/>
          </w:tcPr>
          <w:p w:rsidR="00F63708" w:rsidRPr="0003480A" w:rsidRDefault="00F63708" w:rsidP="0003480A">
            <w:pPr>
              <w:spacing w:before="40" w:after="40" w:line="240" w:lineRule="auto"/>
              <w:jc w:val="right"/>
              <w:rPr>
                <w:rFonts w:ascii="Century Gothic" w:eastAsia="Times New Roman" w:hAnsi="Century Gothic" w:cs="Times New Roman"/>
                <w:color w:val="FFFFFF" w:themeColor="background1"/>
                <w:sz w:val="16"/>
                <w:szCs w:val="16"/>
                <w:lang w:eastAsia="pl-PL"/>
              </w:rPr>
            </w:pPr>
            <w:r w:rsidRPr="0003480A">
              <w:rPr>
                <w:rFonts w:ascii="Century Gothic" w:eastAsia="Times New Roman" w:hAnsi="Century Gothic" w:cs="Times New Roman"/>
                <w:color w:val="FFFFFF" w:themeColor="background1"/>
                <w:sz w:val="16"/>
                <w:szCs w:val="16"/>
                <w:lang w:eastAsia="pl-PL"/>
              </w:rPr>
              <w:t>2014</w:t>
            </w:r>
          </w:p>
        </w:tc>
        <w:tc>
          <w:tcPr>
            <w:tcW w:w="803" w:type="dxa"/>
            <w:shd w:val="clear" w:color="auto" w:fill="80D219" w:themeFill="accent3" w:themeFillShade="BF"/>
            <w:vAlign w:val="center"/>
            <w:hideMark/>
          </w:tcPr>
          <w:p w:rsidR="00F63708" w:rsidRPr="0003480A" w:rsidRDefault="00F63708" w:rsidP="0003480A">
            <w:pPr>
              <w:spacing w:before="40" w:after="40" w:line="240" w:lineRule="auto"/>
              <w:jc w:val="right"/>
              <w:rPr>
                <w:rFonts w:ascii="Century Gothic" w:eastAsia="Times New Roman" w:hAnsi="Century Gothic" w:cs="Times New Roman"/>
                <w:color w:val="FFFFFF" w:themeColor="background1"/>
                <w:sz w:val="16"/>
                <w:szCs w:val="16"/>
                <w:lang w:eastAsia="pl-PL"/>
              </w:rPr>
            </w:pPr>
            <w:r w:rsidRPr="0003480A">
              <w:rPr>
                <w:rFonts w:ascii="Century Gothic" w:eastAsia="Times New Roman" w:hAnsi="Century Gothic" w:cs="Times New Roman"/>
                <w:color w:val="FFFFFF" w:themeColor="background1"/>
                <w:sz w:val="16"/>
                <w:szCs w:val="16"/>
                <w:lang w:eastAsia="pl-PL"/>
              </w:rPr>
              <w:t>2015</w:t>
            </w:r>
          </w:p>
        </w:tc>
        <w:tc>
          <w:tcPr>
            <w:tcW w:w="802" w:type="dxa"/>
            <w:shd w:val="clear" w:color="auto" w:fill="80D219" w:themeFill="accent3" w:themeFillShade="BF"/>
            <w:vAlign w:val="center"/>
            <w:hideMark/>
          </w:tcPr>
          <w:p w:rsidR="00F63708" w:rsidRPr="0003480A" w:rsidRDefault="00F63708" w:rsidP="0003480A">
            <w:pPr>
              <w:spacing w:before="40" w:after="40" w:line="240" w:lineRule="auto"/>
              <w:jc w:val="right"/>
              <w:rPr>
                <w:rFonts w:ascii="Century Gothic" w:eastAsia="Times New Roman" w:hAnsi="Century Gothic" w:cs="Times New Roman"/>
                <w:color w:val="FFFFFF" w:themeColor="background1"/>
                <w:sz w:val="16"/>
                <w:szCs w:val="16"/>
                <w:lang w:eastAsia="pl-PL"/>
              </w:rPr>
            </w:pPr>
            <w:r w:rsidRPr="0003480A">
              <w:rPr>
                <w:rFonts w:ascii="Century Gothic" w:eastAsia="Times New Roman" w:hAnsi="Century Gothic" w:cs="Times New Roman"/>
                <w:color w:val="FFFFFF" w:themeColor="background1"/>
                <w:sz w:val="16"/>
                <w:szCs w:val="16"/>
                <w:lang w:eastAsia="pl-PL"/>
              </w:rPr>
              <w:t>2016</w:t>
            </w:r>
          </w:p>
        </w:tc>
        <w:tc>
          <w:tcPr>
            <w:tcW w:w="803" w:type="dxa"/>
            <w:shd w:val="clear" w:color="auto" w:fill="80D219" w:themeFill="accent3" w:themeFillShade="BF"/>
            <w:vAlign w:val="center"/>
            <w:hideMark/>
          </w:tcPr>
          <w:p w:rsidR="00F63708" w:rsidRPr="0003480A" w:rsidRDefault="00F63708" w:rsidP="0003480A">
            <w:pPr>
              <w:spacing w:before="40" w:after="40" w:line="240" w:lineRule="auto"/>
              <w:jc w:val="right"/>
              <w:rPr>
                <w:rFonts w:ascii="Century Gothic" w:eastAsia="Times New Roman" w:hAnsi="Century Gothic" w:cs="Times New Roman"/>
                <w:color w:val="FFFFFF" w:themeColor="background1"/>
                <w:sz w:val="16"/>
                <w:szCs w:val="16"/>
                <w:lang w:eastAsia="pl-PL"/>
              </w:rPr>
            </w:pPr>
            <w:r w:rsidRPr="0003480A">
              <w:rPr>
                <w:rFonts w:ascii="Century Gothic" w:eastAsia="Times New Roman" w:hAnsi="Century Gothic" w:cs="Times New Roman"/>
                <w:color w:val="FFFFFF" w:themeColor="background1"/>
                <w:sz w:val="16"/>
                <w:szCs w:val="16"/>
                <w:lang w:eastAsia="pl-PL"/>
              </w:rPr>
              <w:t>2017</w:t>
            </w:r>
          </w:p>
        </w:tc>
        <w:tc>
          <w:tcPr>
            <w:tcW w:w="947" w:type="dxa"/>
            <w:shd w:val="clear" w:color="auto" w:fill="80D219" w:themeFill="accent3" w:themeFillShade="BF"/>
            <w:noWrap/>
            <w:vAlign w:val="center"/>
            <w:hideMark/>
          </w:tcPr>
          <w:p w:rsidR="00F63708" w:rsidRPr="0003480A" w:rsidRDefault="00F63708" w:rsidP="0003480A">
            <w:pPr>
              <w:spacing w:before="40" w:after="40" w:line="240" w:lineRule="auto"/>
              <w:jc w:val="right"/>
              <w:rPr>
                <w:rFonts w:ascii="Century Gothic" w:eastAsia="Times New Roman" w:hAnsi="Century Gothic" w:cs="Times New Roman"/>
                <w:color w:val="FFFFFF" w:themeColor="background1"/>
                <w:sz w:val="16"/>
                <w:szCs w:val="16"/>
                <w:lang w:eastAsia="pl-PL"/>
              </w:rPr>
            </w:pPr>
            <w:r w:rsidRPr="0003480A">
              <w:rPr>
                <w:rFonts w:ascii="Century Gothic" w:eastAsia="Times New Roman" w:hAnsi="Century Gothic" w:cs="Times New Roman"/>
                <w:color w:val="FFFFFF" w:themeColor="background1"/>
                <w:sz w:val="16"/>
                <w:szCs w:val="16"/>
                <w:lang w:eastAsia="pl-PL"/>
              </w:rPr>
              <w:t>Zmiana 2012-2017</w:t>
            </w:r>
          </w:p>
        </w:tc>
        <w:tc>
          <w:tcPr>
            <w:tcW w:w="1040" w:type="dxa"/>
            <w:shd w:val="clear" w:color="auto" w:fill="80D219" w:themeFill="accent3" w:themeFillShade="BF"/>
            <w:noWrap/>
            <w:vAlign w:val="center"/>
            <w:hideMark/>
          </w:tcPr>
          <w:p w:rsidR="00F63708" w:rsidRPr="0003480A" w:rsidRDefault="00F63708" w:rsidP="0003480A">
            <w:pPr>
              <w:spacing w:before="40" w:after="40" w:line="240" w:lineRule="auto"/>
              <w:jc w:val="right"/>
              <w:rPr>
                <w:rFonts w:ascii="Century Gothic" w:eastAsia="Times New Roman" w:hAnsi="Century Gothic" w:cs="Times New Roman"/>
                <w:color w:val="FFFFFF" w:themeColor="background1"/>
                <w:sz w:val="16"/>
                <w:szCs w:val="16"/>
                <w:lang w:eastAsia="pl-PL"/>
              </w:rPr>
            </w:pPr>
            <w:r w:rsidRPr="0003480A">
              <w:rPr>
                <w:rFonts w:ascii="Century Gothic" w:eastAsia="Times New Roman" w:hAnsi="Century Gothic" w:cs="Times New Roman"/>
                <w:color w:val="FFFFFF" w:themeColor="background1"/>
                <w:sz w:val="16"/>
                <w:szCs w:val="16"/>
                <w:lang w:eastAsia="pl-PL"/>
              </w:rPr>
              <w:t xml:space="preserve">Zmiana </w:t>
            </w:r>
          </w:p>
          <w:p w:rsidR="00F63708" w:rsidRPr="0003480A" w:rsidRDefault="00F63708" w:rsidP="0003480A">
            <w:pPr>
              <w:spacing w:before="40" w:after="40" w:line="240" w:lineRule="auto"/>
              <w:jc w:val="right"/>
              <w:rPr>
                <w:rFonts w:ascii="Century Gothic" w:eastAsia="Times New Roman" w:hAnsi="Century Gothic" w:cs="Times New Roman"/>
                <w:color w:val="FFFFFF" w:themeColor="background1"/>
                <w:sz w:val="16"/>
                <w:szCs w:val="16"/>
                <w:lang w:eastAsia="pl-PL"/>
              </w:rPr>
            </w:pPr>
            <w:r w:rsidRPr="0003480A">
              <w:rPr>
                <w:rFonts w:ascii="Century Gothic" w:eastAsia="Times New Roman" w:hAnsi="Century Gothic" w:cs="Times New Roman"/>
                <w:color w:val="FFFFFF" w:themeColor="background1"/>
                <w:sz w:val="16"/>
                <w:szCs w:val="16"/>
                <w:lang w:eastAsia="pl-PL"/>
              </w:rPr>
              <w:t>2016-2017</w:t>
            </w:r>
          </w:p>
        </w:tc>
      </w:tr>
      <w:tr w:rsidR="00F63708" w:rsidRPr="0003480A" w:rsidTr="00F63708">
        <w:tc>
          <w:tcPr>
            <w:tcW w:w="2424" w:type="dxa"/>
            <w:noWrap/>
            <w:vAlign w:val="center"/>
            <w:hideMark/>
          </w:tcPr>
          <w:p w:rsidR="00F63708" w:rsidRPr="0003480A" w:rsidRDefault="00F63708" w:rsidP="0003480A">
            <w:pPr>
              <w:spacing w:before="40" w:after="40"/>
              <w:rPr>
                <w:rFonts w:ascii="Century Gothic" w:hAnsi="Century Gothic"/>
                <w:color w:val="595959" w:themeColor="text1" w:themeTint="A6"/>
                <w:sz w:val="16"/>
                <w:szCs w:val="16"/>
              </w:rPr>
            </w:pPr>
            <w:r w:rsidRPr="0003480A">
              <w:rPr>
                <w:rFonts w:ascii="Century Gothic" w:hAnsi="Century Gothic"/>
                <w:color w:val="595959" w:themeColor="text1" w:themeTint="A6"/>
                <w:sz w:val="16"/>
                <w:szCs w:val="16"/>
              </w:rPr>
              <w:t>ogółem</w:t>
            </w:r>
          </w:p>
        </w:tc>
        <w:tc>
          <w:tcPr>
            <w:tcW w:w="710" w:type="dxa"/>
            <w:noWrap/>
            <w:vAlign w:val="center"/>
            <w:hideMark/>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1 267</w:t>
            </w:r>
          </w:p>
        </w:tc>
        <w:tc>
          <w:tcPr>
            <w:tcW w:w="804" w:type="dxa"/>
            <w:noWrap/>
            <w:vAlign w:val="center"/>
            <w:hideMark/>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1 365</w:t>
            </w:r>
          </w:p>
        </w:tc>
        <w:tc>
          <w:tcPr>
            <w:tcW w:w="802" w:type="dxa"/>
            <w:noWrap/>
            <w:vAlign w:val="center"/>
            <w:hideMark/>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1 404</w:t>
            </w:r>
          </w:p>
        </w:tc>
        <w:tc>
          <w:tcPr>
            <w:tcW w:w="803" w:type="dxa"/>
            <w:noWrap/>
            <w:vAlign w:val="center"/>
            <w:hideMark/>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1 390</w:t>
            </w:r>
          </w:p>
        </w:tc>
        <w:tc>
          <w:tcPr>
            <w:tcW w:w="802" w:type="dxa"/>
            <w:noWrap/>
            <w:vAlign w:val="center"/>
            <w:hideMark/>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1 412</w:t>
            </w:r>
          </w:p>
        </w:tc>
        <w:tc>
          <w:tcPr>
            <w:tcW w:w="803" w:type="dxa"/>
            <w:shd w:val="clear" w:color="auto" w:fill="EDFADC" w:themeFill="accent3" w:themeFillTint="33"/>
            <w:noWrap/>
            <w:vAlign w:val="center"/>
            <w:hideMark/>
          </w:tcPr>
          <w:p w:rsidR="00F63708" w:rsidRPr="0003480A" w:rsidRDefault="00F63708" w:rsidP="0003480A">
            <w:pPr>
              <w:spacing w:before="40" w:after="40"/>
              <w:jc w:val="right"/>
              <w:rPr>
                <w:rFonts w:ascii="Century Gothic" w:hAnsi="Century Gothic"/>
                <w:b/>
                <w:color w:val="595959" w:themeColor="text1" w:themeTint="A6"/>
                <w:sz w:val="16"/>
                <w:szCs w:val="16"/>
              </w:rPr>
            </w:pPr>
            <w:r w:rsidRPr="0003480A">
              <w:rPr>
                <w:rFonts w:ascii="Century Gothic" w:hAnsi="Century Gothic" w:cs="Calibri"/>
                <w:b/>
                <w:color w:val="595959" w:themeColor="text1" w:themeTint="A6"/>
                <w:sz w:val="16"/>
                <w:szCs w:val="16"/>
              </w:rPr>
              <w:t>1 266</w:t>
            </w:r>
          </w:p>
        </w:tc>
        <w:tc>
          <w:tcPr>
            <w:tcW w:w="947" w:type="dxa"/>
            <w:noWrap/>
            <w:vAlign w:val="center"/>
            <w:hideMark/>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-0,1%↓</w:t>
            </w:r>
          </w:p>
        </w:tc>
        <w:tc>
          <w:tcPr>
            <w:tcW w:w="1040" w:type="dxa"/>
            <w:noWrap/>
            <w:vAlign w:val="center"/>
            <w:hideMark/>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-10,3%↓</w:t>
            </w:r>
          </w:p>
        </w:tc>
      </w:tr>
      <w:tr w:rsidR="00F63708" w:rsidRPr="0003480A" w:rsidTr="00F63708">
        <w:tc>
          <w:tcPr>
            <w:tcW w:w="2424" w:type="dxa"/>
            <w:noWrap/>
            <w:vAlign w:val="center"/>
          </w:tcPr>
          <w:p w:rsidR="00F63708" w:rsidRPr="0003480A" w:rsidRDefault="00F63708" w:rsidP="0003480A">
            <w:pPr>
              <w:spacing w:before="40" w:after="40"/>
              <w:ind w:left="229"/>
              <w:rPr>
                <w:rFonts w:ascii="Century Gothic" w:hAnsi="Century Gothic"/>
                <w:color w:val="595959" w:themeColor="text1" w:themeTint="A6"/>
                <w:sz w:val="16"/>
                <w:szCs w:val="16"/>
              </w:rPr>
            </w:pPr>
            <w:r w:rsidRPr="0003480A">
              <w:rPr>
                <w:rFonts w:ascii="Century Gothic" w:hAnsi="Century Gothic"/>
                <w:color w:val="595959" w:themeColor="text1" w:themeTint="A6"/>
                <w:sz w:val="16"/>
                <w:szCs w:val="16"/>
              </w:rPr>
              <w:t xml:space="preserve">miasto </w:t>
            </w:r>
          </w:p>
        </w:tc>
        <w:tc>
          <w:tcPr>
            <w:tcW w:w="710"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1 000</w:t>
            </w:r>
          </w:p>
        </w:tc>
        <w:tc>
          <w:tcPr>
            <w:tcW w:w="804"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1 121</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1 188</w:t>
            </w:r>
          </w:p>
        </w:tc>
        <w:tc>
          <w:tcPr>
            <w:tcW w:w="803"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1 188</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1 203</w:t>
            </w:r>
          </w:p>
        </w:tc>
        <w:tc>
          <w:tcPr>
            <w:tcW w:w="803" w:type="dxa"/>
            <w:shd w:val="clear" w:color="auto" w:fill="EDFADC" w:themeFill="accent3" w:themeFillTint="33"/>
            <w:noWrap/>
            <w:vAlign w:val="center"/>
          </w:tcPr>
          <w:p w:rsidR="00F63708" w:rsidRPr="0003480A" w:rsidRDefault="00F63708" w:rsidP="0003480A">
            <w:pPr>
              <w:spacing w:before="40" w:after="40"/>
              <w:jc w:val="right"/>
              <w:rPr>
                <w:rFonts w:ascii="Century Gothic" w:hAnsi="Century Gothic"/>
                <w:b/>
                <w:color w:val="595959" w:themeColor="text1" w:themeTint="A6"/>
                <w:sz w:val="16"/>
                <w:szCs w:val="16"/>
              </w:rPr>
            </w:pPr>
            <w:r w:rsidRPr="0003480A">
              <w:rPr>
                <w:rFonts w:ascii="Century Gothic" w:hAnsi="Century Gothic" w:cs="Calibri"/>
                <w:b/>
                <w:color w:val="595959" w:themeColor="text1" w:themeTint="A6"/>
                <w:sz w:val="16"/>
                <w:szCs w:val="16"/>
              </w:rPr>
              <w:t>1 039</w:t>
            </w:r>
          </w:p>
        </w:tc>
        <w:tc>
          <w:tcPr>
            <w:tcW w:w="947"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3,9%↑</w:t>
            </w:r>
          </w:p>
        </w:tc>
        <w:tc>
          <w:tcPr>
            <w:tcW w:w="1040"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-13,6%↓</w:t>
            </w:r>
          </w:p>
        </w:tc>
      </w:tr>
      <w:tr w:rsidR="00F63708" w:rsidRPr="0003480A" w:rsidTr="00F63708">
        <w:tc>
          <w:tcPr>
            <w:tcW w:w="2424" w:type="dxa"/>
            <w:noWrap/>
            <w:vAlign w:val="center"/>
          </w:tcPr>
          <w:p w:rsidR="00F63708" w:rsidRPr="0003480A" w:rsidRDefault="00F63708" w:rsidP="0003480A">
            <w:pPr>
              <w:spacing w:before="40" w:after="40"/>
              <w:ind w:left="229"/>
              <w:rPr>
                <w:rFonts w:ascii="Century Gothic" w:hAnsi="Century Gothic"/>
                <w:color w:val="595959" w:themeColor="text1" w:themeTint="A6"/>
                <w:sz w:val="16"/>
                <w:szCs w:val="16"/>
              </w:rPr>
            </w:pPr>
            <w:r w:rsidRPr="0003480A">
              <w:rPr>
                <w:rFonts w:ascii="Century Gothic" w:hAnsi="Century Gothic"/>
                <w:color w:val="595959" w:themeColor="text1" w:themeTint="A6"/>
                <w:sz w:val="16"/>
                <w:szCs w:val="16"/>
              </w:rPr>
              <w:t>obszar wiejski</w:t>
            </w:r>
          </w:p>
        </w:tc>
        <w:tc>
          <w:tcPr>
            <w:tcW w:w="710"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267</w:t>
            </w:r>
          </w:p>
        </w:tc>
        <w:tc>
          <w:tcPr>
            <w:tcW w:w="804"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244</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216</w:t>
            </w:r>
          </w:p>
        </w:tc>
        <w:tc>
          <w:tcPr>
            <w:tcW w:w="803"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202</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209</w:t>
            </w:r>
          </w:p>
        </w:tc>
        <w:tc>
          <w:tcPr>
            <w:tcW w:w="803" w:type="dxa"/>
            <w:shd w:val="clear" w:color="auto" w:fill="EDFADC" w:themeFill="accent3" w:themeFillTint="33"/>
            <w:noWrap/>
            <w:vAlign w:val="center"/>
          </w:tcPr>
          <w:p w:rsidR="00F63708" w:rsidRPr="0003480A" w:rsidRDefault="00F63708" w:rsidP="0003480A">
            <w:pPr>
              <w:spacing w:before="40" w:after="40"/>
              <w:jc w:val="right"/>
              <w:rPr>
                <w:rFonts w:ascii="Century Gothic" w:hAnsi="Century Gothic"/>
                <w:b/>
                <w:color w:val="595959" w:themeColor="text1" w:themeTint="A6"/>
                <w:sz w:val="16"/>
                <w:szCs w:val="16"/>
              </w:rPr>
            </w:pPr>
            <w:r w:rsidRPr="0003480A">
              <w:rPr>
                <w:rFonts w:ascii="Century Gothic" w:hAnsi="Century Gothic" w:cs="Calibri"/>
                <w:b/>
                <w:color w:val="595959" w:themeColor="text1" w:themeTint="A6"/>
                <w:sz w:val="16"/>
                <w:szCs w:val="16"/>
              </w:rPr>
              <w:t>227</w:t>
            </w:r>
          </w:p>
        </w:tc>
        <w:tc>
          <w:tcPr>
            <w:tcW w:w="947"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-15,0%↓</w:t>
            </w:r>
          </w:p>
        </w:tc>
        <w:tc>
          <w:tcPr>
            <w:tcW w:w="1040"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8,6%↑</w:t>
            </w:r>
          </w:p>
        </w:tc>
      </w:tr>
      <w:tr w:rsidR="00F63708" w:rsidRPr="0003480A" w:rsidTr="00F63708">
        <w:tc>
          <w:tcPr>
            <w:tcW w:w="2424" w:type="dxa"/>
            <w:noWrap/>
            <w:vAlign w:val="center"/>
          </w:tcPr>
          <w:p w:rsidR="00F63708" w:rsidRPr="0003480A" w:rsidRDefault="00F63708" w:rsidP="0003480A">
            <w:pPr>
              <w:spacing w:before="40" w:after="40"/>
              <w:rPr>
                <w:rFonts w:ascii="Century Gothic" w:hAnsi="Century Gothic"/>
                <w:color w:val="595959" w:themeColor="text1" w:themeTint="A6"/>
                <w:sz w:val="16"/>
                <w:szCs w:val="16"/>
              </w:rPr>
            </w:pPr>
            <w:r w:rsidRPr="0003480A">
              <w:rPr>
                <w:rFonts w:ascii="Century Gothic" w:hAnsi="Century Gothic"/>
                <w:color w:val="595959" w:themeColor="text1" w:themeTint="A6"/>
                <w:sz w:val="16"/>
                <w:szCs w:val="16"/>
              </w:rPr>
              <w:t>kobiety</w:t>
            </w:r>
          </w:p>
        </w:tc>
        <w:tc>
          <w:tcPr>
            <w:tcW w:w="710"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740</w:t>
            </w:r>
          </w:p>
        </w:tc>
        <w:tc>
          <w:tcPr>
            <w:tcW w:w="804"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813</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849</w:t>
            </w:r>
          </w:p>
        </w:tc>
        <w:tc>
          <w:tcPr>
            <w:tcW w:w="803"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865</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864</w:t>
            </w:r>
          </w:p>
        </w:tc>
        <w:tc>
          <w:tcPr>
            <w:tcW w:w="803" w:type="dxa"/>
            <w:shd w:val="clear" w:color="auto" w:fill="EDFADC" w:themeFill="accent3" w:themeFillTint="33"/>
            <w:noWrap/>
            <w:vAlign w:val="center"/>
          </w:tcPr>
          <w:p w:rsidR="00F63708" w:rsidRPr="0003480A" w:rsidRDefault="00F63708" w:rsidP="0003480A">
            <w:pPr>
              <w:spacing w:before="40" w:after="40"/>
              <w:jc w:val="right"/>
              <w:rPr>
                <w:rFonts w:ascii="Century Gothic" w:hAnsi="Century Gothic"/>
                <w:b/>
                <w:color w:val="595959" w:themeColor="text1" w:themeTint="A6"/>
                <w:sz w:val="16"/>
                <w:szCs w:val="16"/>
              </w:rPr>
            </w:pPr>
            <w:r w:rsidRPr="0003480A">
              <w:rPr>
                <w:rFonts w:ascii="Century Gothic" w:hAnsi="Century Gothic" w:cs="Calibri"/>
                <w:b/>
                <w:color w:val="595959" w:themeColor="text1" w:themeTint="A6"/>
                <w:sz w:val="16"/>
                <w:szCs w:val="16"/>
              </w:rPr>
              <w:t>754</w:t>
            </w:r>
          </w:p>
        </w:tc>
        <w:tc>
          <w:tcPr>
            <w:tcW w:w="947"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1,9%↑</w:t>
            </w:r>
          </w:p>
        </w:tc>
        <w:tc>
          <w:tcPr>
            <w:tcW w:w="1040" w:type="dxa"/>
            <w:noWrap/>
            <w:vAlign w:val="center"/>
            <w:hideMark/>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-12,7%↓</w:t>
            </w:r>
          </w:p>
        </w:tc>
      </w:tr>
      <w:tr w:rsidR="00F63708" w:rsidRPr="0003480A" w:rsidTr="00F63708">
        <w:tc>
          <w:tcPr>
            <w:tcW w:w="2424" w:type="dxa"/>
            <w:noWrap/>
            <w:vAlign w:val="center"/>
          </w:tcPr>
          <w:p w:rsidR="00F63708" w:rsidRPr="0003480A" w:rsidRDefault="00F63708" w:rsidP="0003480A">
            <w:pPr>
              <w:spacing w:before="40" w:after="40"/>
              <w:rPr>
                <w:rFonts w:ascii="Century Gothic" w:hAnsi="Century Gothic"/>
                <w:color w:val="595959" w:themeColor="text1" w:themeTint="A6"/>
                <w:sz w:val="16"/>
                <w:szCs w:val="16"/>
              </w:rPr>
            </w:pPr>
            <w:r w:rsidRPr="0003480A">
              <w:rPr>
                <w:rFonts w:ascii="Century Gothic" w:hAnsi="Century Gothic"/>
                <w:color w:val="595959" w:themeColor="text1" w:themeTint="A6"/>
                <w:sz w:val="16"/>
                <w:szCs w:val="16"/>
              </w:rPr>
              <w:t>mężczyźni</w:t>
            </w:r>
          </w:p>
        </w:tc>
        <w:tc>
          <w:tcPr>
            <w:tcW w:w="710"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527</w:t>
            </w:r>
          </w:p>
        </w:tc>
        <w:tc>
          <w:tcPr>
            <w:tcW w:w="804"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552</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555</w:t>
            </w:r>
          </w:p>
        </w:tc>
        <w:tc>
          <w:tcPr>
            <w:tcW w:w="803"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525</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548</w:t>
            </w:r>
          </w:p>
        </w:tc>
        <w:tc>
          <w:tcPr>
            <w:tcW w:w="803" w:type="dxa"/>
            <w:shd w:val="clear" w:color="auto" w:fill="EDFADC" w:themeFill="accent3" w:themeFillTint="33"/>
            <w:noWrap/>
            <w:vAlign w:val="center"/>
          </w:tcPr>
          <w:p w:rsidR="00F63708" w:rsidRPr="0003480A" w:rsidRDefault="00F63708" w:rsidP="0003480A">
            <w:pPr>
              <w:spacing w:before="40" w:after="40"/>
              <w:jc w:val="right"/>
              <w:rPr>
                <w:rFonts w:ascii="Century Gothic" w:hAnsi="Century Gothic"/>
                <w:b/>
                <w:color w:val="595959" w:themeColor="text1" w:themeTint="A6"/>
                <w:sz w:val="16"/>
                <w:szCs w:val="16"/>
              </w:rPr>
            </w:pPr>
            <w:r w:rsidRPr="0003480A">
              <w:rPr>
                <w:rFonts w:ascii="Century Gothic" w:hAnsi="Century Gothic" w:cs="Calibri"/>
                <w:b/>
                <w:color w:val="595959" w:themeColor="text1" w:themeTint="A6"/>
                <w:sz w:val="16"/>
                <w:szCs w:val="16"/>
              </w:rPr>
              <w:t>512</w:t>
            </w:r>
          </w:p>
        </w:tc>
        <w:tc>
          <w:tcPr>
            <w:tcW w:w="947"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-2,8%↓</w:t>
            </w:r>
          </w:p>
        </w:tc>
        <w:tc>
          <w:tcPr>
            <w:tcW w:w="1040"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-6,6%↓</w:t>
            </w:r>
          </w:p>
        </w:tc>
      </w:tr>
      <w:tr w:rsidR="00F63708" w:rsidRPr="0003480A" w:rsidTr="00F63708">
        <w:tc>
          <w:tcPr>
            <w:tcW w:w="2424" w:type="dxa"/>
            <w:shd w:val="clear" w:color="auto" w:fill="80D219" w:themeFill="accent3" w:themeFillShade="BF"/>
            <w:noWrap/>
            <w:vAlign w:val="center"/>
          </w:tcPr>
          <w:p w:rsidR="00F63708" w:rsidRPr="0003480A" w:rsidRDefault="00F63708" w:rsidP="0003480A">
            <w:pPr>
              <w:spacing w:before="40" w:after="40"/>
              <w:rPr>
                <w:rFonts w:ascii="Century Gothic" w:hAnsi="Century Gothic"/>
                <w:color w:val="FFFFFF" w:themeColor="background1"/>
                <w:sz w:val="16"/>
                <w:szCs w:val="16"/>
              </w:rPr>
            </w:pPr>
            <w:r w:rsidRPr="0003480A">
              <w:rPr>
                <w:rFonts w:ascii="Century Gothic" w:hAnsi="Century Gothic"/>
                <w:color w:val="FFFFFF" w:themeColor="background1"/>
                <w:sz w:val="16"/>
                <w:szCs w:val="16"/>
              </w:rPr>
              <w:t>Pracujący na 1000 ludności</w:t>
            </w:r>
          </w:p>
        </w:tc>
        <w:tc>
          <w:tcPr>
            <w:tcW w:w="710" w:type="dxa"/>
            <w:shd w:val="clear" w:color="auto" w:fill="80D219" w:themeFill="accent3" w:themeFillShade="BF"/>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p>
        </w:tc>
        <w:tc>
          <w:tcPr>
            <w:tcW w:w="804" w:type="dxa"/>
            <w:shd w:val="clear" w:color="auto" w:fill="80D219" w:themeFill="accent3" w:themeFillShade="BF"/>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p>
        </w:tc>
        <w:tc>
          <w:tcPr>
            <w:tcW w:w="802" w:type="dxa"/>
            <w:shd w:val="clear" w:color="auto" w:fill="80D219" w:themeFill="accent3" w:themeFillShade="BF"/>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p>
        </w:tc>
        <w:tc>
          <w:tcPr>
            <w:tcW w:w="803" w:type="dxa"/>
            <w:shd w:val="clear" w:color="auto" w:fill="80D219" w:themeFill="accent3" w:themeFillShade="BF"/>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p>
        </w:tc>
        <w:tc>
          <w:tcPr>
            <w:tcW w:w="802" w:type="dxa"/>
            <w:shd w:val="clear" w:color="auto" w:fill="80D219" w:themeFill="accent3" w:themeFillShade="BF"/>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p>
        </w:tc>
        <w:tc>
          <w:tcPr>
            <w:tcW w:w="803" w:type="dxa"/>
            <w:shd w:val="clear" w:color="auto" w:fill="80D219" w:themeFill="accent3" w:themeFillShade="BF"/>
            <w:noWrap/>
            <w:vAlign w:val="center"/>
          </w:tcPr>
          <w:p w:rsidR="00F63708" w:rsidRPr="0003480A" w:rsidRDefault="00F63708" w:rsidP="0003480A">
            <w:pPr>
              <w:spacing w:before="40" w:after="40"/>
              <w:jc w:val="right"/>
              <w:rPr>
                <w:rFonts w:ascii="Century Gothic" w:hAnsi="Century Gothic"/>
                <w:b/>
                <w:color w:val="595959" w:themeColor="text1" w:themeTint="A6"/>
                <w:sz w:val="16"/>
                <w:szCs w:val="16"/>
              </w:rPr>
            </w:pPr>
          </w:p>
        </w:tc>
        <w:tc>
          <w:tcPr>
            <w:tcW w:w="947" w:type="dxa"/>
            <w:shd w:val="clear" w:color="auto" w:fill="80D219" w:themeFill="accent3" w:themeFillShade="BF"/>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p>
        </w:tc>
        <w:tc>
          <w:tcPr>
            <w:tcW w:w="1040" w:type="dxa"/>
            <w:shd w:val="clear" w:color="auto" w:fill="80D219" w:themeFill="accent3" w:themeFillShade="BF"/>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p>
        </w:tc>
      </w:tr>
      <w:tr w:rsidR="00F63708" w:rsidRPr="0003480A" w:rsidTr="00F63708">
        <w:tc>
          <w:tcPr>
            <w:tcW w:w="2424" w:type="dxa"/>
            <w:noWrap/>
            <w:vAlign w:val="center"/>
          </w:tcPr>
          <w:p w:rsidR="00F63708" w:rsidRPr="0003480A" w:rsidRDefault="00F63708" w:rsidP="0003480A">
            <w:pPr>
              <w:spacing w:before="40" w:after="40"/>
              <w:rPr>
                <w:rFonts w:ascii="Century Gothic" w:hAnsi="Century Gothic"/>
                <w:color w:val="595959" w:themeColor="text1" w:themeTint="A6"/>
                <w:sz w:val="16"/>
                <w:szCs w:val="16"/>
              </w:rPr>
            </w:pPr>
            <w:r w:rsidRPr="0003480A">
              <w:rPr>
                <w:rFonts w:ascii="Century Gothic" w:hAnsi="Century Gothic"/>
                <w:color w:val="595959" w:themeColor="text1" w:themeTint="A6"/>
                <w:sz w:val="16"/>
                <w:szCs w:val="16"/>
              </w:rPr>
              <w:t>ogółem</w:t>
            </w:r>
          </w:p>
        </w:tc>
        <w:tc>
          <w:tcPr>
            <w:tcW w:w="710"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110</w:t>
            </w:r>
          </w:p>
        </w:tc>
        <w:tc>
          <w:tcPr>
            <w:tcW w:w="804"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120</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125</w:t>
            </w:r>
          </w:p>
        </w:tc>
        <w:tc>
          <w:tcPr>
            <w:tcW w:w="803"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125</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127</w:t>
            </w:r>
          </w:p>
        </w:tc>
        <w:tc>
          <w:tcPr>
            <w:tcW w:w="803" w:type="dxa"/>
            <w:shd w:val="clear" w:color="auto" w:fill="EDFADC" w:themeFill="accent3" w:themeFillTint="33"/>
            <w:noWrap/>
            <w:vAlign w:val="center"/>
          </w:tcPr>
          <w:p w:rsidR="00F63708" w:rsidRPr="0003480A" w:rsidRDefault="00F63708" w:rsidP="0003480A">
            <w:pPr>
              <w:spacing w:before="40" w:after="40"/>
              <w:jc w:val="right"/>
              <w:rPr>
                <w:rFonts w:ascii="Century Gothic" w:hAnsi="Century Gothic"/>
                <w:b/>
                <w:color w:val="595959" w:themeColor="text1" w:themeTint="A6"/>
                <w:sz w:val="16"/>
                <w:szCs w:val="16"/>
              </w:rPr>
            </w:pPr>
            <w:r w:rsidRPr="0003480A">
              <w:rPr>
                <w:rFonts w:ascii="Century Gothic" w:hAnsi="Century Gothic" w:cs="Calibri"/>
                <w:b/>
                <w:color w:val="595959" w:themeColor="text1" w:themeTint="A6"/>
                <w:sz w:val="16"/>
                <w:szCs w:val="16"/>
              </w:rPr>
              <w:t>115</w:t>
            </w:r>
          </w:p>
        </w:tc>
        <w:tc>
          <w:tcPr>
            <w:tcW w:w="947"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3,8%↑</w:t>
            </w:r>
          </w:p>
        </w:tc>
        <w:tc>
          <w:tcPr>
            <w:tcW w:w="1040"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-9,9%↓</w:t>
            </w:r>
          </w:p>
        </w:tc>
      </w:tr>
      <w:tr w:rsidR="00F63708" w:rsidRPr="0003480A" w:rsidTr="00F63708">
        <w:tc>
          <w:tcPr>
            <w:tcW w:w="2424" w:type="dxa"/>
            <w:noWrap/>
            <w:vAlign w:val="center"/>
          </w:tcPr>
          <w:p w:rsidR="00F63708" w:rsidRPr="0003480A" w:rsidRDefault="00F63708" w:rsidP="0003480A">
            <w:pPr>
              <w:spacing w:before="40" w:after="40"/>
              <w:ind w:left="229"/>
              <w:rPr>
                <w:rFonts w:ascii="Century Gothic" w:hAnsi="Century Gothic"/>
                <w:color w:val="595959" w:themeColor="text1" w:themeTint="A6"/>
                <w:sz w:val="16"/>
                <w:szCs w:val="16"/>
              </w:rPr>
            </w:pPr>
            <w:r w:rsidRPr="0003480A">
              <w:rPr>
                <w:rFonts w:ascii="Century Gothic" w:hAnsi="Century Gothic"/>
                <w:color w:val="595959" w:themeColor="text1" w:themeTint="A6"/>
                <w:sz w:val="16"/>
                <w:szCs w:val="16"/>
              </w:rPr>
              <w:t xml:space="preserve">miasto </w:t>
            </w:r>
          </w:p>
        </w:tc>
        <w:tc>
          <w:tcPr>
            <w:tcW w:w="710"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156</w:t>
            </w:r>
          </w:p>
        </w:tc>
        <w:tc>
          <w:tcPr>
            <w:tcW w:w="804"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177</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191</w:t>
            </w:r>
          </w:p>
        </w:tc>
        <w:tc>
          <w:tcPr>
            <w:tcW w:w="803"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192</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195</w:t>
            </w:r>
          </w:p>
        </w:tc>
        <w:tc>
          <w:tcPr>
            <w:tcW w:w="803" w:type="dxa"/>
            <w:shd w:val="clear" w:color="auto" w:fill="EDFADC" w:themeFill="accent3" w:themeFillTint="33"/>
            <w:noWrap/>
            <w:vAlign w:val="center"/>
          </w:tcPr>
          <w:p w:rsidR="00F63708" w:rsidRPr="0003480A" w:rsidRDefault="00F63708" w:rsidP="0003480A">
            <w:pPr>
              <w:spacing w:before="40" w:after="40"/>
              <w:jc w:val="right"/>
              <w:rPr>
                <w:rFonts w:ascii="Century Gothic" w:hAnsi="Century Gothic"/>
                <w:b/>
                <w:color w:val="595959" w:themeColor="text1" w:themeTint="A6"/>
                <w:sz w:val="16"/>
                <w:szCs w:val="16"/>
              </w:rPr>
            </w:pPr>
            <w:r w:rsidRPr="0003480A">
              <w:rPr>
                <w:rFonts w:ascii="Century Gothic" w:hAnsi="Century Gothic" w:cs="Calibri"/>
                <w:b/>
                <w:color w:val="595959" w:themeColor="text1" w:themeTint="A6"/>
                <w:sz w:val="16"/>
                <w:szCs w:val="16"/>
              </w:rPr>
              <w:t>170</w:t>
            </w:r>
          </w:p>
        </w:tc>
        <w:tc>
          <w:tcPr>
            <w:tcW w:w="947"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8,8%↑</w:t>
            </w:r>
          </w:p>
        </w:tc>
        <w:tc>
          <w:tcPr>
            <w:tcW w:w="1040"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-12,7%↓</w:t>
            </w:r>
          </w:p>
        </w:tc>
      </w:tr>
      <w:tr w:rsidR="00F63708" w:rsidRPr="0003480A" w:rsidTr="00F63708">
        <w:tc>
          <w:tcPr>
            <w:tcW w:w="2424" w:type="dxa"/>
            <w:noWrap/>
            <w:vAlign w:val="center"/>
          </w:tcPr>
          <w:p w:rsidR="00F63708" w:rsidRPr="0003480A" w:rsidRDefault="00F63708" w:rsidP="0003480A">
            <w:pPr>
              <w:spacing w:before="40" w:after="40"/>
              <w:ind w:left="229"/>
              <w:rPr>
                <w:rFonts w:ascii="Century Gothic" w:hAnsi="Century Gothic"/>
                <w:color w:val="595959" w:themeColor="text1" w:themeTint="A6"/>
                <w:sz w:val="16"/>
                <w:szCs w:val="16"/>
              </w:rPr>
            </w:pPr>
            <w:r w:rsidRPr="0003480A">
              <w:rPr>
                <w:rFonts w:ascii="Century Gothic" w:hAnsi="Century Gothic"/>
                <w:color w:val="595959" w:themeColor="text1" w:themeTint="A6"/>
                <w:sz w:val="16"/>
                <w:szCs w:val="16"/>
              </w:rPr>
              <w:t>obszar wiejski</w:t>
            </w:r>
          </w:p>
        </w:tc>
        <w:tc>
          <w:tcPr>
            <w:tcW w:w="710"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53</w:t>
            </w:r>
          </w:p>
        </w:tc>
        <w:tc>
          <w:tcPr>
            <w:tcW w:w="804"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49</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43</w:t>
            </w:r>
          </w:p>
        </w:tc>
        <w:tc>
          <w:tcPr>
            <w:tcW w:w="803"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41</w:t>
            </w:r>
          </w:p>
        </w:tc>
        <w:tc>
          <w:tcPr>
            <w:tcW w:w="802"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42</w:t>
            </w:r>
          </w:p>
        </w:tc>
        <w:tc>
          <w:tcPr>
            <w:tcW w:w="803" w:type="dxa"/>
            <w:shd w:val="clear" w:color="auto" w:fill="EDFADC" w:themeFill="accent3" w:themeFillTint="33"/>
            <w:noWrap/>
            <w:vAlign w:val="center"/>
          </w:tcPr>
          <w:p w:rsidR="00F63708" w:rsidRPr="0003480A" w:rsidRDefault="00F63708" w:rsidP="0003480A">
            <w:pPr>
              <w:spacing w:before="40" w:after="40"/>
              <w:jc w:val="right"/>
              <w:rPr>
                <w:rFonts w:ascii="Century Gothic" w:hAnsi="Century Gothic"/>
                <w:b/>
                <w:color w:val="595959" w:themeColor="text1" w:themeTint="A6"/>
                <w:sz w:val="16"/>
                <w:szCs w:val="16"/>
              </w:rPr>
            </w:pPr>
            <w:r w:rsidRPr="0003480A">
              <w:rPr>
                <w:rFonts w:ascii="Century Gothic" w:hAnsi="Century Gothic" w:cs="Calibri"/>
                <w:b/>
                <w:color w:val="595959" w:themeColor="text1" w:themeTint="A6"/>
                <w:sz w:val="16"/>
                <w:szCs w:val="16"/>
              </w:rPr>
              <w:t>46</w:t>
            </w:r>
          </w:p>
        </w:tc>
        <w:tc>
          <w:tcPr>
            <w:tcW w:w="947"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-12,7%↓</w:t>
            </w:r>
          </w:p>
        </w:tc>
        <w:tc>
          <w:tcPr>
            <w:tcW w:w="1040" w:type="dxa"/>
            <w:noWrap/>
            <w:vAlign w:val="center"/>
          </w:tcPr>
          <w:p w:rsidR="00F63708" w:rsidRPr="0003480A" w:rsidRDefault="00F63708" w:rsidP="0003480A">
            <w:pPr>
              <w:spacing w:before="40" w:after="40"/>
              <w:jc w:val="right"/>
              <w:rPr>
                <w:rFonts w:ascii="Century Gothic" w:hAnsi="Century Gothic"/>
                <w:color w:val="595959" w:themeColor="text1" w:themeTint="A6"/>
                <w:sz w:val="16"/>
                <w:szCs w:val="16"/>
              </w:rPr>
            </w:pPr>
            <w:r w:rsidRPr="0003480A">
              <w:rPr>
                <w:rFonts w:ascii="Century Gothic" w:hAnsi="Century Gothic" w:cs="Calibri"/>
                <w:color w:val="595959" w:themeColor="text1" w:themeTint="A6"/>
                <w:sz w:val="16"/>
                <w:szCs w:val="16"/>
              </w:rPr>
              <w:t>8,4%↑</w:t>
            </w:r>
          </w:p>
        </w:tc>
      </w:tr>
    </w:tbl>
    <w:p w:rsidR="00F63708" w:rsidRDefault="00F63708" w:rsidP="00F63708">
      <w:pPr>
        <w:pStyle w:val="RDO"/>
        <w:rPr>
          <w:rFonts w:ascii="Calibri" w:hAnsi="Calibri"/>
        </w:rPr>
      </w:pPr>
      <w:r>
        <w:t>Źródło: opracowanie własne na podstawie danych GUS.</w:t>
      </w:r>
    </w:p>
    <w:p w:rsidR="00F63708" w:rsidRDefault="00F63708" w:rsidP="00F63708">
      <w:pPr>
        <w:pStyle w:val="WYKRES"/>
      </w:pPr>
      <w:bookmarkStart w:id="78" w:name="_Toc474924861"/>
      <w:bookmarkStart w:id="79" w:name="_Toc6218996"/>
      <w:r>
        <w:t xml:space="preserve">WYKRES </w:t>
      </w:r>
      <w:r>
        <w:rPr>
          <w:noProof/>
        </w:rPr>
        <w:fldChar w:fldCharType="begin"/>
      </w:r>
      <w:r>
        <w:rPr>
          <w:noProof/>
        </w:rPr>
        <w:instrText xml:space="preserve"> SEQ WYKRES \* ARABIC </w:instrText>
      </w:r>
      <w:r>
        <w:rPr>
          <w:noProof/>
        </w:rPr>
        <w:fldChar w:fldCharType="separate"/>
      </w:r>
      <w:r w:rsidR="00DC09D3">
        <w:rPr>
          <w:noProof/>
        </w:rPr>
        <w:t>12</w:t>
      </w:r>
      <w:r>
        <w:rPr>
          <w:noProof/>
        </w:rPr>
        <w:fldChar w:fldCharType="end"/>
      </w:r>
      <w:r>
        <w:t>. Liczba pracujących na 1000 ludności [2012-2017].</w:t>
      </w:r>
      <w:bookmarkEnd w:id="78"/>
      <w:bookmarkEnd w:id="79"/>
    </w:p>
    <w:p w:rsidR="00F63708" w:rsidRDefault="00F63708" w:rsidP="00B05E4C">
      <w:pPr>
        <w:pStyle w:val="TEKST"/>
        <w:spacing w:before="0" w:after="0"/>
        <w:ind w:firstLine="993"/>
        <w:rPr>
          <w:lang w:eastAsia="pl-PL"/>
        </w:rPr>
      </w:pPr>
      <w:r>
        <w:rPr>
          <w:noProof/>
          <w:lang w:eastAsia="pl-PL"/>
        </w:rPr>
        <w:drawing>
          <wp:inline distT="0" distB="0" distL="0" distR="0" wp14:anchorId="3CE59BE8" wp14:editId="4F9AE122">
            <wp:extent cx="5243332" cy="1261640"/>
            <wp:effectExtent l="0" t="0" r="0" b="0"/>
            <wp:docPr id="244" name="Wykres 244">
              <a:extLst xmlns:a="http://schemas.openxmlformats.org/drawingml/2006/main">
                <a:ext uri="{FF2B5EF4-FFF2-40B4-BE49-F238E27FC236}">
                  <a16:creationId xmlns:a16="http://schemas.microsoft.com/office/drawing/2014/main" id="{FA1429B3-619D-4D3F-BAB4-CD0B3C046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63708" w:rsidRDefault="00F63708" w:rsidP="00F63708">
      <w:pPr>
        <w:pStyle w:val="RDO"/>
        <w:rPr>
          <w:lang w:eastAsia="pl-PL"/>
        </w:rPr>
      </w:pPr>
      <w:r>
        <w:rPr>
          <w:lang w:eastAsia="pl-PL"/>
        </w:rPr>
        <w:lastRenderedPageBreak/>
        <w:t>Źródło: opracowanie własne na podstawie danych GUS.</w:t>
      </w:r>
    </w:p>
    <w:p w:rsidR="00F63708" w:rsidRDefault="00232DF1" w:rsidP="00F63708">
      <w:pPr>
        <w:pStyle w:val="TEKST"/>
      </w:pPr>
      <w:r w:rsidRPr="0061035F">
        <w:rPr>
          <w:noProof/>
          <w:lang w:eastAsia="pl-PL"/>
        </w:rPr>
        <mc:AlternateContent>
          <mc:Choice Requires="wps">
            <w:drawing>
              <wp:anchor distT="0" distB="0" distL="114300" distR="114300" simplePos="0" relativeHeight="251727872" behindDoc="1" locked="0" layoutInCell="1" allowOverlap="1" wp14:anchorId="03BBA4A1" wp14:editId="50A76EB5">
                <wp:simplePos x="0" y="0"/>
                <wp:positionH relativeFrom="column">
                  <wp:posOffset>3279140</wp:posOffset>
                </wp:positionH>
                <wp:positionV relativeFrom="paragraph">
                  <wp:posOffset>28575</wp:posOffset>
                </wp:positionV>
                <wp:extent cx="2441575" cy="1011555"/>
                <wp:effectExtent l="0" t="0" r="0" b="0"/>
                <wp:wrapTight wrapText="bothSides">
                  <wp:wrapPolygon edited="0">
                    <wp:start x="0" y="0"/>
                    <wp:lineTo x="0" y="21153"/>
                    <wp:lineTo x="21403" y="21153"/>
                    <wp:lineTo x="21403" y="0"/>
                    <wp:lineTo x="0" y="0"/>
                  </wp:wrapPolygon>
                </wp:wrapTight>
                <wp:docPr id="234" name="Pole tekstowe 234"/>
                <wp:cNvGraphicFramePr/>
                <a:graphic xmlns:a="http://schemas.openxmlformats.org/drawingml/2006/main">
                  <a:graphicData uri="http://schemas.microsoft.com/office/word/2010/wordprocessingShape">
                    <wps:wsp>
                      <wps:cNvSpPr txBox="1"/>
                      <wps:spPr>
                        <a:xfrm>
                          <a:off x="0" y="0"/>
                          <a:ext cx="2441575" cy="101155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355169" w:rsidRDefault="007C46CA" w:rsidP="00F63708">
                            <w:pPr>
                              <w:pStyle w:val="TEKST"/>
                              <w:spacing w:before="60" w:after="0" w:line="264" w:lineRule="auto"/>
                              <w:ind w:right="-218" w:firstLine="33"/>
                              <w:jc w:val="left"/>
                              <w:rPr>
                                <w:rFonts w:ascii="Century Gothic" w:hAnsi="Century Gothic"/>
                                <w:b/>
                                <w:sz w:val="17"/>
                                <w:szCs w:val="17"/>
                              </w:rPr>
                            </w:pPr>
                            <w:r w:rsidRPr="00355169">
                              <w:rPr>
                                <w:rFonts w:ascii="Century Gothic" w:hAnsi="Century Gothic"/>
                                <w:sz w:val="17"/>
                                <w:szCs w:val="17"/>
                              </w:rPr>
                              <w:t>BEZROBOTNI</w:t>
                            </w:r>
                            <w:r w:rsidRPr="00355169">
                              <w:rPr>
                                <w:rFonts w:ascii="Century Gothic" w:hAnsi="Century Gothic"/>
                                <w:b/>
                                <w:sz w:val="17"/>
                                <w:szCs w:val="17"/>
                              </w:rPr>
                              <w:t xml:space="preserve">: </w:t>
                            </w:r>
                          </w:p>
                          <w:p w:rsidR="007C46CA" w:rsidRPr="00355169" w:rsidRDefault="007C46CA" w:rsidP="00355169">
                            <w:pPr>
                              <w:pStyle w:val="TEKST"/>
                              <w:spacing w:before="60" w:after="60" w:line="264" w:lineRule="auto"/>
                              <w:ind w:right="-186"/>
                              <w:jc w:val="left"/>
                              <w:rPr>
                                <w:rFonts w:ascii="Century Gothic" w:hAnsi="Century Gothic"/>
                                <w:b/>
                                <w:sz w:val="17"/>
                                <w:szCs w:val="17"/>
                              </w:rPr>
                            </w:pPr>
                            <w:r w:rsidRPr="00355169">
                              <w:rPr>
                                <w:rFonts w:ascii="Century Gothic" w:hAnsi="Century Gothic"/>
                                <w:b/>
                                <w:sz w:val="17"/>
                                <w:szCs w:val="17"/>
                              </w:rPr>
                              <w:t xml:space="preserve">164 </w:t>
                            </w:r>
                            <w:r w:rsidRPr="00355169">
                              <w:rPr>
                                <w:rFonts w:ascii="Century Gothic" w:hAnsi="Century Gothic"/>
                                <w:sz w:val="17"/>
                                <w:szCs w:val="17"/>
                              </w:rPr>
                              <w:t>zarejestrowanych bezrobotnych, w tym:</w:t>
                            </w:r>
                            <w:r w:rsidRPr="00355169">
                              <w:rPr>
                                <w:rFonts w:ascii="Century Gothic" w:hAnsi="Century Gothic"/>
                                <w:b/>
                                <w:sz w:val="17"/>
                                <w:szCs w:val="17"/>
                              </w:rPr>
                              <w:t xml:space="preserve"> </w:t>
                            </w:r>
                          </w:p>
                          <w:p w:rsidR="007C46CA" w:rsidRPr="00355169" w:rsidRDefault="007C46CA" w:rsidP="00F63708">
                            <w:pPr>
                              <w:pStyle w:val="TEKST"/>
                              <w:spacing w:before="60" w:after="60" w:line="264" w:lineRule="auto"/>
                              <w:jc w:val="left"/>
                              <w:rPr>
                                <w:rFonts w:ascii="Century Gothic" w:hAnsi="Century Gothic"/>
                                <w:sz w:val="17"/>
                                <w:szCs w:val="17"/>
                              </w:rPr>
                            </w:pPr>
                            <w:r w:rsidRPr="00355169">
                              <w:rPr>
                                <w:rFonts w:ascii="Century Gothic" w:hAnsi="Century Gothic"/>
                                <w:b/>
                                <w:sz w:val="17"/>
                                <w:szCs w:val="17"/>
                              </w:rPr>
                              <w:t>53%</w:t>
                            </w:r>
                            <w:r w:rsidRPr="00355169">
                              <w:rPr>
                                <w:rFonts w:ascii="Century Gothic" w:hAnsi="Century Gothic"/>
                                <w:sz w:val="17"/>
                                <w:szCs w:val="17"/>
                              </w:rPr>
                              <w:t xml:space="preserve"> kobiety</w:t>
                            </w:r>
                          </w:p>
                          <w:p w:rsidR="007C46CA" w:rsidRPr="00355169" w:rsidRDefault="007C46CA" w:rsidP="00F63708">
                            <w:pPr>
                              <w:pStyle w:val="TEKST"/>
                              <w:spacing w:before="60" w:after="60" w:line="264" w:lineRule="auto"/>
                              <w:jc w:val="left"/>
                              <w:rPr>
                                <w:rFonts w:ascii="Century Gothic" w:hAnsi="Century Gothic"/>
                                <w:sz w:val="17"/>
                                <w:szCs w:val="17"/>
                              </w:rPr>
                            </w:pPr>
                            <w:r w:rsidRPr="00355169">
                              <w:rPr>
                                <w:rFonts w:ascii="Century Gothic" w:hAnsi="Century Gothic"/>
                                <w:b/>
                                <w:sz w:val="17"/>
                                <w:szCs w:val="17"/>
                              </w:rPr>
                              <w:t>39,6%</w:t>
                            </w:r>
                            <w:r w:rsidRPr="00355169">
                              <w:rPr>
                                <w:rFonts w:ascii="Century Gothic" w:hAnsi="Century Gothic"/>
                                <w:sz w:val="17"/>
                                <w:szCs w:val="17"/>
                              </w:rPr>
                              <w:t xml:space="preserve"> długotrwale bezrobotni</w:t>
                            </w:r>
                          </w:p>
                          <w:p w:rsidR="007C46CA" w:rsidRPr="00355169" w:rsidRDefault="007C46CA" w:rsidP="00F63708">
                            <w:pPr>
                              <w:pStyle w:val="TEKST"/>
                              <w:spacing w:before="60" w:after="60" w:line="264" w:lineRule="auto"/>
                              <w:jc w:val="left"/>
                              <w:rPr>
                                <w:rFonts w:ascii="Century Gothic" w:hAnsi="Century Gothic"/>
                                <w:sz w:val="17"/>
                                <w:szCs w:val="17"/>
                              </w:rPr>
                            </w:pPr>
                            <w:r w:rsidRPr="00355169">
                              <w:rPr>
                                <w:rFonts w:ascii="Century Gothic" w:hAnsi="Century Gothic"/>
                                <w:b/>
                                <w:sz w:val="17"/>
                                <w:szCs w:val="17"/>
                              </w:rPr>
                              <w:t>28%</w:t>
                            </w:r>
                            <w:r w:rsidRPr="00355169">
                              <w:rPr>
                                <w:rFonts w:ascii="Century Gothic" w:hAnsi="Century Gothic"/>
                                <w:sz w:val="17"/>
                                <w:szCs w:val="17"/>
                              </w:rPr>
                              <w:t xml:space="preserve"> osoby powyżej 50. roku życia</w:t>
                            </w:r>
                          </w:p>
                          <w:p w:rsidR="007C46CA" w:rsidRPr="00355169" w:rsidRDefault="007C46CA" w:rsidP="00F63708">
                            <w:pPr>
                              <w:pStyle w:val="TEKST"/>
                              <w:spacing w:after="60" w:line="264" w:lineRule="auto"/>
                              <w:ind w:left="426" w:hanging="393"/>
                              <w:jc w:val="left"/>
                              <w:rPr>
                                <w:rFonts w:ascii="Century Gothic" w:hAnsi="Century Gothic"/>
                                <w:sz w:val="17"/>
                                <w:szCs w:val="17"/>
                              </w:rPr>
                            </w:pPr>
                            <w:r w:rsidRPr="00355169">
                              <w:rPr>
                                <w:rFonts w:ascii="Century Gothic" w:hAnsi="Century Gothic"/>
                                <w:sz w:val="17"/>
                                <w:szCs w:val="17"/>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BA4A1" id="Pole tekstowe 234" o:spid="_x0000_s1034" type="#_x0000_t202" style="position:absolute;left:0;text-align:left;margin-left:258.2pt;margin-top:2.25pt;width:192.25pt;height:79.6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" fillcolor="#f2f2f2 [3052]" stroked="f" strokeweight=".5pt">
                <v:textbox>
                  <w:txbxContent>
                    <w:p w:rsidR="007C46CA" w:rsidRPr="00355169" w:rsidRDefault="007C46CA" w:rsidP="00F63708">
                      <w:pPr>
                        <w:pStyle w:val="TEKST"/>
                        <w:spacing w:before="60" w:after="0" w:line="264" w:lineRule="auto"/>
                        <w:ind w:right="-218" w:firstLine="33"/>
                        <w:jc w:val="left"/>
                        <w:rPr>
                          <w:rFonts w:ascii="Century Gothic" w:hAnsi="Century Gothic"/>
                          <w:b/>
                          <w:sz w:val="17"/>
                          <w:szCs w:val="17"/>
                        </w:rPr>
                      </w:pPr>
                      <w:r w:rsidRPr="00355169">
                        <w:rPr>
                          <w:rFonts w:ascii="Century Gothic" w:hAnsi="Century Gothic"/>
                          <w:sz w:val="17"/>
                          <w:szCs w:val="17"/>
                        </w:rPr>
                        <w:t>BEZROBOTNI</w:t>
                      </w:r>
                      <w:r w:rsidRPr="00355169">
                        <w:rPr>
                          <w:rFonts w:ascii="Century Gothic" w:hAnsi="Century Gothic"/>
                          <w:b/>
                          <w:sz w:val="17"/>
                          <w:szCs w:val="17"/>
                        </w:rPr>
                        <w:t xml:space="preserve">: </w:t>
                      </w:r>
                    </w:p>
                    <w:p w:rsidR="007C46CA" w:rsidRPr="00355169" w:rsidRDefault="007C46CA" w:rsidP="00355169">
                      <w:pPr>
                        <w:pStyle w:val="TEKST"/>
                        <w:spacing w:before="60" w:after="60" w:line="264" w:lineRule="auto"/>
                        <w:ind w:right="-186"/>
                        <w:jc w:val="left"/>
                        <w:rPr>
                          <w:rFonts w:ascii="Century Gothic" w:hAnsi="Century Gothic"/>
                          <w:b/>
                          <w:sz w:val="17"/>
                          <w:szCs w:val="17"/>
                        </w:rPr>
                      </w:pPr>
                      <w:r w:rsidRPr="00355169">
                        <w:rPr>
                          <w:rFonts w:ascii="Century Gothic" w:hAnsi="Century Gothic"/>
                          <w:b/>
                          <w:sz w:val="17"/>
                          <w:szCs w:val="17"/>
                        </w:rPr>
                        <w:t xml:space="preserve">164 </w:t>
                      </w:r>
                      <w:r w:rsidRPr="00355169">
                        <w:rPr>
                          <w:rFonts w:ascii="Century Gothic" w:hAnsi="Century Gothic"/>
                          <w:sz w:val="17"/>
                          <w:szCs w:val="17"/>
                        </w:rPr>
                        <w:t>zarejestrowanych bezrobotnych, w tym:</w:t>
                      </w:r>
                      <w:r w:rsidRPr="00355169">
                        <w:rPr>
                          <w:rFonts w:ascii="Century Gothic" w:hAnsi="Century Gothic"/>
                          <w:b/>
                          <w:sz w:val="17"/>
                          <w:szCs w:val="17"/>
                        </w:rPr>
                        <w:t xml:space="preserve"> </w:t>
                      </w:r>
                    </w:p>
                    <w:p w:rsidR="007C46CA" w:rsidRPr="00355169" w:rsidRDefault="007C46CA" w:rsidP="00F63708">
                      <w:pPr>
                        <w:pStyle w:val="TEKST"/>
                        <w:spacing w:before="60" w:after="60" w:line="264" w:lineRule="auto"/>
                        <w:jc w:val="left"/>
                        <w:rPr>
                          <w:rFonts w:ascii="Century Gothic" w:hAnsi="Century Gothic"/>
                          <w:sz w:val="17"/>
                          <w:szCs w:val="17"/>
                        </w:rPr>
                      </w:pPr>
                      <w:r w:rsidRPr="00355169">
                        <w:rPr>
                          <w:rFonts w:ascii="Century Gothic" w:hAnsi="Century Gothic"/>
                          <w:b/>
                          <w:sz w:val="17"/>
                          <w:szCs w:val="17"/>
                        </w:rPr>
                        <w:t>53%</w:t>
                      </w:r>
                      <w:r w:rsidRPr="00355169">
                        <w:rPr>
                          <w:rFonts w:ascii="Century Gothic" w:hAnsi="Century Gothic"/>
                          <w:sz w:val="17"/>
                          <w:szCs w:val="17"/>
                        </w:rPr>
                        <w:t xml:space="preserve"> kobiety</w:t>
                      </w:r>
                    </w:p>
                    <w:p w:rsidR="007C46CA" w:rsidRPr="00355169" w:rsidRDefault="007C46CA" w:rsidP="00F63708">
                      <w:pPr>
                        <w:pStyle w:val="TEKST"/>
                        <w:spacing w:before="60" w:after="60" w:line="264" w:lineRule="auto"/>
                        <w:jc w:val="left"/>
                        <w:rPr>
                          <w:rFonts w:ascii="Century Gothic" w:hAnsi="Century Gothic"/>
                          <w:sz w:val="17"/>
                          <w:szCs w:val="17"/>
                        </w:rPr>
                      </w:pPr>
                      <w:r w:rsidRPr="00355169">
                        <w:rPr>
                          <w:rFonts w:ascii="Century Gothic" w:hAnsi="Century Gothic"/>
                          <w:b/>
                          <w:sz w:val="17"/>
                          <w:szCs w:val="17"/>
                        </w:rPr>
                        <w:t>39,6%</w:t>
                      </w:r>
                      <w:r w:rsidRPr="00355169">
                        <w:rPr>
                          <w:rFonts w:ascii="Century Gothic" w:hAnsi="Century Gothic"/>
                          <w:sz w:val="17"/>
                          <w:szCs w:val="17"/>
                        </w:rPr>
                        <w:t xml:space="preserve"> długotrwale bezrobotni</w:t>
                      </w:r>
                    </w:p>
                    <w:p w:rsidR="007C46CA" w:rsidRPr="00355169" w:rsidRDefault="007C46CA" w:rsidP="00F63708">
                      <w:pPr>
                        <w:pStyle w:val="TEKST"/>
                        <w:spacing w:before="60" w:after="60" w:line="264" w:lineRule="auto"/>
                        <w:jc w:val="left"/>
                        <w:rPr>
                          <w:rFonts w:ascii="Century Gothic" w:hAnsi="Century Gothic"/>
                          <w:sz w:val="17"/>
                          <w:szCs w:val="17"/>
                        </w:rPr>
                      </w:pPr>
                      <w:r w:rsidRPr="00355169">
                        <w:rPr>
                          <w:rFonts w:ascii="Century Gothic" w:hAnsi="Century Gothic"/>
                          <w:b/>
                          <w:sz w:val="17"/>
                          <w:szCs w:val="17"/>
                        </w:rPr>
                        <w:t>28%</w:t>
                      </w:r>
                      <w:r w:rsidRPr="00355169">
                        <w:rPr>
                          <w:rFonts w:ascii="Century Gothic" w:hAnsi="Century Gothic"/>
                          <w:sz w:val="17"/>
                          <w:szCs w:val="17"/>
                        </w:rPr>
                        <w:t xml:space="preserve"> osoby powyżej 50. roku życia</w:t>
                      </w:r>
                    </w:p>
                    <w:p w:rsidR="007C46CA" w:rsidRPr="00355169" w:rsidRDefault="007C46CA" w:rsidP="00F63708">
                      <w:pPr>
                        <w:pStyle w:val="TEKST"/>
                        <w:spacing w:after="60" w:line="264" w:lineRule="auto"/>
                        <w:ind w:left="426" w:hanging="393"/>
                        <w:jc w:val="left"/>
                        <w:rPr>
                          <w:rFonts w:ascii="Century Gothic" w:hAnsi="Century Gothic"/>
                          <w:sz w:val="17"/>
                          <w:szCs w:val="17"/>
                        </w:rPr>
                      </w:pPr>
                      <w:r w:rsidRPr="00355169">
                        <w:rPr>
                          <w:rFonts w:ascii="Century Gothic" w:hAnsi="Century Gothic"/>
                          <w:sz w:val="17"/>
                          <w:szCs w:val="17"/>
                        </w:rPr>
                        <w:t xml:space="preserve"> </w:t>
                      </w:r>
                    </w:p>
                  </w:txbxContent>
                </v:textbox>
                <w10:wrap type="tight"/>
              </v:shape>
            </w:pict>
          </mc:Fallback>
        </mc:AlternateContent>
      </w:r>
      <w:r w:rsidR="00F63708" w:rsidRPr="004F73F1">
        <w:rPr>
          <w:b/>
        </w:rPr>
        <w:t xml:space="preserve">Bezrobocie. </w:t>
      </w:r>
      <w:r w:rsidR="00F63708">
        <w:t>Zgodnie z danymi Głównego Urzędu Statystycznego, w czerwcu 2018 roku w gminie Lubawka zarejestrowane były 164 osoby bezrobotne, a 53% z nich stanowiły kobiety. Liczba osób pozostających bez pracy w</w:t>
      </w:r>
      <w:r>
        <w:t> </w:t>
      </w:r>
      <w:r w:rsidR="00F63708">
        <w:t>gminie, podobnie jak w całym kraju, maleje z roku na rok. W</w:t>
      </w:r>
      <w:r>
        <w:t> </w:t>
      </w:r>
      <w:r w:rsidR="00F63708">
        <w:t xml:space="preserve">porównaniu do 2012 roku </w:t>
      </w:r>
      <w:r>
        <w:t>zmniejszyła się ona aż o 80%, a </w:t>
      </w:r>
      <w:r w:rsidR="00F63708">
        <w:t xml:space="preserve">tylko w </w:t>
      </w:r>
      <w:r w:rsidR="00BD534F">
        <w:t>2017</w:t>
      </w:r>
      <w:r w:rsidR="00F63708">
        <w:t xml:space="preserve"> roku odnotowano jej spadek aż o 23%. Należy również podkreślić, że zarejestrowani bezrobotni stanowią jedynie 3,1% ludności w wieku produkcyjnym w gminie, a wartość tego wskaźnika jest niższa niż </w:t>
      </w:r>
      <w:r w:rsidR="00BD534F">
        <w:t xml:space="preserve">przeciętnie </w:t>
      </w:r>
      <w:r w:rsidR="00F63708">
        <w:t xml:space="preserve">na terenie powiatu kamiennogórskiego (3,7%), Dolnego Śląska (3,9%) oraz kraju (4,6%). Na przestrzeni ostatnich lat w gminie Lubawka odnotowano również spektakularny spadek liczby bezrobotnych do 25. roku życia </w:t>
      </w:r>
      <w:r w:rsidR="00F63708">
        <w:sym w:font="Symbol" w:char="F02D"/>
      </w:r>
      <w:r w:rsidR="00F63708">
        <w:t xml:space="preserve"> aż o 81% w porównaniu do 2012 roku. Obecnie ich liczba wynosi jedynie 26 osób. Znaczącą grupę wśród bezrobotnych stanowią osoby powyżej 50. roku życia, których udział w ogóle bezrobotnych wynosi 28% (88 os.). Ponad </w:t>
      </w:r>
      <w:r w:rsidR="00BD534F">
        <w:t>1/3</w:t>
      </w:r>
      <w:r w:rsidR="00F63708">
        <w:t xml:space="preserve"> zarejestrowanych bezrobotnych to osoby długotrwale pozostające bez zatrudnienia, choć warto podkreślić, że </w:t>
      </w:r>
      <w:r w:rsidR="00BD534F">
        <w:t xml:space="preserve">również </w:t>
      </w:r>
      <w:r w:rsidR="00F63708">
        <w:t>ich liczba spadła od 2012 roku o 83%, a od 2016 roku zmniejszyła się niemal o połowę. Obecnie ich udział w ogóle zarejestrowanych bezrobotnych, wynoszący 39,6%, jest znacznie niższy niż przeciętnie w kraju (54,7%) i regionie (51,6%), choć porównywalny do średniej w powiecie kamiennogórskim (39,4%).</w:t>
      </w:r>
    </w:p>
    <w:p w:rsidR="00F63708" w:rsidRDefault="00F63708" w:rsidP="00F63708">
      <w:pPr>
        <w:pStyle w:val="WYKRES"/>
      </w:pPr>
      <w:bookmarkStart w:id="80" w:name="_Toc6218997"/>
      <w:r>
        <w:t xml:space="preserve">WYKRES </w:t>
      </w:r>
      <w:r>
        <w:rPr>
          <w:noProof/>
        </w:rPr>
        <w:fldChar w:fldCharType="begin"/>
      </w:r>
      <w:r>
        <w:rPr>
          <w:noProof/>
        </w:rPr>
        <w:instrText xml:space="preserve"> SEQ WYKRES \* ARABIC </w:instrText>
      </w:r>
      <w:r>
        <w:rPr>
          <w:noProof/>
        </w:rPr>
        <w:fldChar w:fldCharType="separate"/>
      </w:r>
      <w:r w:rsidR="00DC09D3">
        <w:rPr>
          <w:noProof/>
        </w:rPr>
        <w:t>13</w:t>
      </w:r>
      <w:r>
        <w:rPr>
          <w:noProof/>
        </w:rPr>
        <w:fldChar w:fldCharType="end"/>
      </w:r>
      <w:r>
        <w:t>. Liczba zarejestrowanych bezrobotnych [2012-2018].</w:t>
      </w:r>
      <w:bookmarkEnd w:id="80"/>
    </w:p>
    <w:p w:rsidR="00F63708" w:rsidRDefault="00F63708" w:rsidP="00BD534F">
      <w:pPr>
        <w:pStyle w:val="TEKST"/>
        <w:spacing w:before="0" w:after="0"/>
      </w:pPr>
      <w:r>
        <w:rPr>
          <w:noProof/>
          <w:lang w:eastAsia="pl-PL"/>
        </w:rPr>
        <w:drawing>
          <wp:inline distT="0" distB="0" distL="0" distR="0" wp14:anchorId="424EF4C3" wp14:editId="6A10C2F7">
            <wp:extent cx="5768788" cy="1440000"/>
            <wp:effectExtent l="0" t="0" r="3810" b="8255"/>
            <wp:docPr id="245" name="Wykres 245">
              <a:extLst xmlns:a="http://schemas.openxmlformats.org/drawingml/2006/main">
                <a:ext uri="{FF2B5EF4-FFF2-40B4-BE49-F238E27FC236}">
                  <a16:creationId xmlns:a16="http://schemas.microsoft.com/office/drawing/2014/main" id="{BA7948B5-32BD-4D1B-911E-3B5D87DF8B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63708" w:rsidRDefault="00F63708" w:rsidP="00F63708">
      <w:pPr>
        <w:pStyle w:val="RDO"/>
        <w:spacing w:before="0"/>
        <w:rPr>
          <w:rFonts w:ascii="Calibri" w:hAnsi="Calibri"/>
        </w:rPr>
      </w:pPr>
      <w:r>
        <w:t>Źródło: opracowanie własne na podstawie danych GUS.</w:t>
      </w:r>
    </w:p>
    <w:p w:rsidR="00F63708" w:rsidRDefault="00F63708" w:rsidP="00E75131">
      <w:pPr>
        <w:pStyle w:val="NOWATABELA"/>
      </w:pPr>
      <w:bookmarkStart w:id="81" w:name="_Toc475735641"/>
      <w:bookmarkStart w:id="82" w:name="_Toc8158293"/>
      <w:r>
        <w:t xml:space="preserve">TABELA </w:t>
      </w:r>
      <w:r>
        <w:rPr>
          <w:noProof/>
        </w:rPr>
        <w:fldChar w:fldCharType="begin"/>
      </w:r>
      <w:r>
        <w:rPr>
          <w:noProof/>
        </w:rPr>
        <w:instrText xml:space="preserve"> SEQ TABELA \* ARABIC </w:instrText>
      </w:r>
      <w:r>
        <w:rPr>
          <w:noProof/>
        </w:rPr>
        <w:fldChar w:fldCharType="separate"/>
      </w:r>
      <w:r w:rsidR="00DC09D3">
        <w:rPr>
          <w:noProof/>
        </w:rPr>
        <w:t>24</w:t>
      </w:r>
      <w:r>
        <w:rPr>
          <w:noProof/>
        </w:rPr>
        <w:fldChar w:fldCharType="end"/>
      </w:r>
      <w:r>
        <w:t>. Liczba zarejestrowanych bezrobotnych [2012-2018].</w:t>
      </w:r>
      <w:bookmarkEnd w:id="81"/>
      <w:bookmarkEnd w:id="82"/>
    </w:p>
    <w:tbl>
      <w:tblPr>
        <w:tblW w:w="9087" w:type="dxa"/>
        <w:tblInd w:w="55"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70" w:type="dxa"/>
          <w:right w:w="70" w:type="dxa"/>
        </w:tblCellMar>
        <w:tblLook w:val="04A0" w:firstRow="1" w:lastRow="0" w:firstColumn="1" w:lastColumn="0" w:noHBand="0" w:noVBand="1"/>
      </w:tblPr>
      <w:tblGrid>
        <w:gridCol w:w="1858"/>
        <w:gridCol w:w="749"/>
        <w:gridCol w:w="749"/>
        <w:gridCol w:w="749"/>
        <w:gridCol w:w="750"/>
        <w:gridCol w:w="749"/>
        <w:gridCol w:w="749"/>
        <w:gridCol w:w="750"/>
        <w:gridCol w:w="992"/>
        <w:gridCol w:w="992"/>
      </w:tblGrid>
      <w:tr w:rsidR="00F63708" w:rsidRPr="00232DF1" w:rsidTr="00BF267E">
        <w:trPr>
          <w:trHeight w:val="300"/>
        </w:trPr>
        <w:tc>
          <w:tcPr>
            <w:tcW w:w="1858" w:type="dxa"/>
            <w:shd w:val="clear" w:color="auto" w:fill="80D219" w:themeFill="accent3" w:themeFillShade="BF"/>
            <w:noWrap/>
            <w:vAlign w:val="center"/>
            <w:hideMark/>
          </w:tcPr>
          <w:p w:rsidR="00F63708" w:rsidRPr="00232DF1" w:rsidRDefault="00F63708" w:rsidP="00232DF1">
            <w:pPr>
              <w:spacing w:before="20" w:after="20"/>
              <w:ind w:right="-279"/>
              <w:rPr>
                <w:rFonts w:ascii="Century Gothic" w:hAnsi="Century Gothic" w:cs="Times New Roman"/>
                <w:sz w:val="15"/>
                <w:szCs w:val="15"/>
              </w:rPr>
            </w:pPr>
            <w:r w:rsidRPr="00232DF1">
              <w:rPr>
                <w:rFonts w:ascii="Century Gothic" w:hAnsi="Century Gothic" w:cs="Times New Roman"/>
                <w:color w:val="FFFFFF" w:themeColor="background1"/>
                <w:sz w:val="15"/>
                <w:szCs w:val="15"/>
              </w:rPr>
              <w:t>Liczba bezrobotnych [os</w:t>
            </w:r>
            <w:r w:rsidR="00232DF1">
              <w:rPr>
                <w:rFonts w:ascii="Century Gothic" w:hAnsi="Century Gothic" w:cs="Times New Roman"/>
                <w:color w:val="FFFFFF" w:themeColor="background1"/>
                <w:sz w:val="15"/>
                <w:szCs w:val="15"/>
              </w:rPr>
              <w:t>.]</w:t>
            </w:r>
          </w:p>
        </w:tc>
        <w:tc>
          <w:tcPr>
            <w:tcW w:w="749" w:type="dxa"/>
            <w:shd w:val="clear" w:color="auto" w:fill="80D219" w:themeFill="accent3" w:themeFillShade="BF"/>
            <w:vAlign w:val="center"/>
            <w:hideMark/>
          </w:tcPr>
          <w:p w:rsidR="00F63708" w:rsidRPr="00232DF1" w:rsidRDefault="00F63708" w:rsidP="00232DF1">
            <w:pPr>
              <w:spacing w:before="20" w:after="20" w:line="240" w:lineRule="auto"/>
              <w:ind w:left="-212" w:firstLine="212"/>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2012</w:t>
            </w:r>
          </w:p>
        </w:tc>
        <w:tc>
          <w:tcPr>
            <w:tcW w:w="749" w:type="dxa"/>
            <w:shd w:val="clear" w:color="auto" w:fill="80D219" w:themeFill="accent3" w:themeFillShade="BF"/>
            <w:vAlign w:val="center"/>
            <w:hideMark/>
          </w:tcPr>
          <w:p w:rsidR="00F63708" w:rsidRPr="00232DF1" w:rsidRDefault="00F63708" w:rsidP="00232DF1">
            <w:pPr>
              <w:spacing w:before="20" w:after="20" w:line="240" w:lineRule="auto"/>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2013</w:t>
            </w:r>
          </w:p>
        </w:tc>
        <w:tc>
          <w:tcPr>
            <w:tcW w:w="749" w:type="dxa"/>
            <w:shd w:val="clear" w:color="auto" w:fill="80D219" w:themeFill="accent3" w:themeFillShade="BF"/>
            <w:vAlign w:val="center"/>
            <w:hideMark/>
          </w:tcPr>
          <w:p w:rsidR="00F63708" w:rsidRPr="00232DF1" w:rsidRDefault="00F63708" w:rsidP="00232DF1">
            <w:pPr>
              <w:spacing w:before="20" w:after="20" w:line="240" w:lineRule="auto"/>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2014</w:t>
            </w:r>
          </w:p>
        </w:tc>
        <w:tc>
          <w:tcPr>
            <w:tcW w:w="750" w:type="dxa"/>
            <w:shd w:val="clear" w:color="auto" w:fill="80D219" w:themeFill="accent3" w:themeFillShade="BF"/>
            <w:vAlign w:val="center"/>
            <w:hideMark/>
          </w:tcPr>
          <w:p w:rsidR="00F63708" w:rsidRPr="00232DF1" w:rsidRDefault="00F63708" w:rsidP="00232DF1">
            <w:pPr>
              <w:spacing w:before="20" w:after="20" w:line="240" w:lineRule="auto"/>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2015</w:t>
            </w:r>
          </w:p>
        </w:tc>
        <w:tc>
          <w:tcPr>
            <w:tcW w:w="749" w:type="dxa"/>
            <w:shd w:val="clear" w:color="auto" w:fill="80D219" w:themeFill="accent3" w:themeFillShade="BF"/>
            <w:vAlign w:val="center"/>
            <w:hideMark/>
          </w:tcPr>
          <w:p w:rsidR="00F63708" w:rsidRPr="00232DF1" w:rsidRDefault="00F63708" w:rsidP="00232DF1">
            <w:pPr>
              <w:spacing w:before="20" w:after="20" w:line="240" w:lineRule="auto"/>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2016</w:t>
            </w:r>
          </w:p>
        </w:tc>
        <w:tc>
          <w:tcPr>
            <w:tcW w:w="749" w:type="dxa"/>
            <w:shd w:val="clear" w:color="auto" w:fill="80D219" w:themeFill="accent3" w:themeFillShade="BF"/>
            <w:vAlign w:val="center"/>
            <w:hideMark/>
          </w:tcPr>
          <w:p w:rsidR="00F63708" w:rsidRPr="00232DF1" w:rsidRDefault="00F63708" w:rsidP="00232DF1">
            <w:pPr>
              <w:spacing w:before="20" w:after="20" w:line="240" w:lineRule="auto"/>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2017</w:t>
            </w:r>
          </w:p>
        </w:tc>
        <w:tc>
          <w:tcPr>
            <w:tcW w:w="750" w:type="dxa"/>
            <w:shd w:val="clear" w:color="auto" w:fill="80D219" w:themeFill="accent3" w:themeFillShade="BF"/>
            <w:vAlign w:val="center"/>
          </w:tcPr>
          <w:p w:rsidR="00F63708" w:rsidRPr="00232DF1" w:rsidRDefault="00F63708" w:rsidP="00232DF1">
            <w:pPr>
              <w:spacing w:before="20" w:after="20" w:line="240" w:lineRule="auto"/>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2018</w:t>
            </w:r>
          </w:p>
        </w:tc>
        <w:tc>
          <w:tcPr>
            <w:tcW w:w="992" w:type="dxa"/>
            <w:shd w:val="clear" w:color="auto" w:fill="80D219" w:themeFill="accent3" w:themeFillShade="BF"/>
            <w:noWrap/>
            <w:vAlign w:val="center"/>
            <w:hideMark/>
          </w:tcPr>
          <w:p w:rsidR="00F63708" w:rsidRPr="00232DF1" w:rsidRDefault="00F63708" w:rsidP="00232DF1">
            <w:pPr>
              <w:spacing w:before="20" w:after="20" w:line="240" w:lineRule="auto"/>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Zmiana 2012-2018</w:t>
            </w:r>
          </w:p>
        </w:tc>
        <w:tc>
          <w:tcPr>
            <w:tcW w:w="992" w:type="dxa"/>
            <w:shd w:val="clear" w:color="auto" w:fill="80D219" w:themeFill="accent3" w:themeFillShade="BF"/>
            <w:noWrap/>
            <w:vAlign w:val="center"/>
            <w:hideMark/>
          </w:tcPr>
          <w:p w:rsidR="00F63708" w:rsidRPr="00232DF1" w:rsidRDefault="00F63708" w:rsidP="00232DF1">
            <w:pPr>
              <w:spacing w:before="20" w:after="20" w:line="240" w:lineRule="auto"/>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Zmiana 2017-2018</w:t>
            </w:r>
          </w:p>
        </w:tc>
      </w:tr>
      <w:tr w:rsidR="00F63708" w:rsidRPr="00232DF1" w:rsidTr="00BF267E">
        <w:trPr>
          <w:trHeight w:val="300"/>
        </w:trPr>
        <w:tc>
          <w:tcPr>
            <w:tcW w:w="1858" w:type="dxa"/>
            <w:noWrap/>
            <w:vAlign w:val="center"/>
            <w:hideMark/>
          </w:tcPr>
          <w:p w:rsidR="00F63708" w:rsidRPr="00232DF1" w:rsidRDefault="00F63708" w:rsidP="00F63708">
            <w:pPr>
              <w:spacing w:before="20" w:after="20"/>
              <w:rPr>
                <w:rFonts w:ascii="Century Gothic" w:hAnsi="Century Gothic"/>
                <w:color w:val="404040" w:themeColor="text1" w:themeTint="BF"/>
                <w:sz w:val="15"/>
                <w:szCs w:val="15"/>
              </w:rPr>
            </w:pPr>
            <w:r w:rsidRPr="00232DF1">
              <w:rPr>
                <w:rFonts w:ascii="Century Gothic" w:hAnsi="Century Gothic"/>
                <w:color w:val="404040" w:themeColor="text1" w:themeTint="BF"/>
                <w:sz w:val="15"/>
                <w:szCs w:val="15"/>
              </w:rPr>
              <w:t>ogółem</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815</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695</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524</w:t>
            </w:r>
          </w:p>
        </w:tc>
        <w:tc>
          <w:tcPr>
            <w:tcW w:w="750"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369</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339</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214</w:t>
            </w:r>
          </w:p>
        </w:tc>
        <w:tc>
          <w:tcPr>
            <w:tcW w:w="750" w:type="dxa"/>
            <w:shd w:val="clear" w:color="auto" w:fill="EDFADC" w:themeFill="accent3" w:themeFillTint="33"/>
            <w:vAlign w:val="center"/>
          </w:tcPr>
          <w:p w:rsidR="00F63708" w:rsidRPr="00355169" w:rsidRDefault="00F63708" w:rsidP="00232DF1">
            <w:pPr>
              <w:spacing w:before="20" w:after="20"/>
              <w:jc w:val="right"/>
              <w:rPr>
                <w:rFonts w:ascii="Century Gothic" w:hAnsi="Century Gothic"/>
                <w:b/>
                <w:color w:val="595959" w:themeColor="text1" w:themeTint="A6"/>
                <w:sz w:val="15"/>
                <w:szCs w:val="15"/>
              </w:rPr>
            </w:pPr>
            <w:r w:rsidRPr="00355169">
              <w:rPr>
                <w:rFonts w:ascii="Century Gothic" w:hAnsi="Century Gothic" w:cs="Calibri"/>
                <w:b/>
                <w:color w:val="595959" w:themeColor="text1" w:themeTint="A6"/>
                <w:sz w:val="15"/>
                <w:szCs w:val="15"/>
              </w:rPr>
              <w:t>164</w:t>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-79,9%↓</w:t>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-23,4%↓</w:t>
            </w:r>
          </w:p>
        </w:tc>
      </w:tr>
      <w:tr w:rsidR="00F63708" w:rsidRPr="00232DF1" w:rsidTr="00BF267E">
        <w:trPr>
          <w:trHeight w:val="300"/>
        </w:trPr>
        <w:tc>
          <w:tcPr>
            <w:tcW w:w="1858" w:type="dxa"/>
            <w:noWrap/>
            <w:vAlign w:val="center"/>
            <w:hideMark/>
          </w:tcPr>
          <w:p w:rsidR="00F63708" w:rsidRPr="00232DF1" w:rsidRDefault="00F63708" w:rsidP="00F63708">
            <w:pPr>
              <w:spacing w:before="20" w:after="20"/>
              <w:rPr>
                <w:rFonts w:ascii="Century Gothic" w:hAnsi="Century Gothic"/>
                <w:color w:val="404040" w:themeColor="text1" w:themeTint="BF"/>
                <w:sz w:val="15"/>
                <w:szCs w:val="15"/>
              </w:rPr>
            </w:pPr>
            <w:r w:rsidRPr="00232DF1">
              <w:rPr>
                <w:rFonts w:ascii="Century Gothic" w:hAnsi="Century Gothic"/>
                <w:color w:val="404040" w:themeColor="text1" w:themeTint="BF"/>
                <w:sz w:val="15"/>
                <w:szCs w:val="15"/>
              </w:rPr>
              <w:t xml:space="preserve">kobiety </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355</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305</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231</w:t>
            </w:r>
          </w:p>
        </w:tc>
        <w:tc>
          <w:tcPr>
            <w:tcW w:w="750"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159</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150</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106</w:t>
            </w:r>
          </w:p>
        </w:tc>
        <w:tc>
          <w:tcPr>
            <w:tcW w:w="750" w:type="dxa"/>
            <w:shd w:val="clear" w:color="auto" w:fill="EDFADC" w:themeFill="accent3" w:themeFillTint="33"/>
            <w:vAlign w:val="center"/>
          </w:tcPr>
          <w:p w:rsidR="00F63708" w:rsidRPr="00355169" w:rsidRDefault="00F63708" w:rsidP="00232DF1">
            <w:pPr>
              <w:spacing w:before="20" w:after="20"/>
              <w:jc w:val="right"/>
              <w:rPr>
                <w:rFonts w:ascii="Century Gothic" w:hAnsi="Century Gothic"/>
                <w:b/>
                <w:color w:val="595959" w:themeColor="text1" w:themeTint="A6"/>
                <w:sz w:val="15"/>
                <w:szCs w:val="15"/>
              </w:rPr>
            </w:pPr>
            <w:r w:rsidRPr="00355169">
              <w:rPr>
                <w:rFonts w:ascii="Century Gothic" w:hAnsi="Century Gothic" w:cs="Calibri"/>
                <w:b/>
                <w:color w:val="595959" w:themeColor="text1" w:themeTint="A6"/>
                <w:sz w:val="15"/>
                <w:szCs w:val="15"/>
              </w:rPr>
              <w:t>87</w:t>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-75,5%↓</w:t>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-17,9%↓</w:t>
            </w:r>
          </w:p>
        </w:tc>
      </w:tr>
      <w:tr w:rsidR="00F63708" w:rsidRPr="00232DF1" w:rsidTr="00BF267E">
        <w:trPr>
          <w:trHeight w:val="300"/>
        </w:trPr>
        <w:tc>
          <w:tcPr>
            <w:tcW w:w="1858" w:type="dxa"/>
            <w:noWrap/>
            <w:vAlign w:val="center"/>
            <w:hideMark/>
          </w:tcPr>
          <w:p w:rsidR="00F63708" w:rsidRPr="00232DF1" w:rsidRDefault="00F63708" w:rsidP="00F63708">
            <w:pPr>
              <w:spacing w:before="20" w:after="20"/>
              <w:rPr>
                <w:rFonts w:ascii="Century Gothic" w:hAnsi="Century Gothic"/>
                <w:color w:val="404040" w:themeColor="text1" w:themeTint="BF"/>
                <w:sz w:val="15"/>
                <w:szCs w:val="15"/>
              </w:rPr>
            </w:pPr>
            <w:r w:rsidRPr="00232DF1">
              <w:rPr>
                <w:rFonts w:ascii="Century Gothic" w:hAnsi="Century Gothic"/>
                <w:color w:val="404040" w:themeColor="text1" w:themeTint="BF"/>
                <w:sz w:val="15"/>
                <w:szCs w:val="15"/>
              </w:rPr>
              <w:t>do 25. roku życia</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140</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93</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60</w:t>
            </w:r>
          </w:p>
        </w:tc>
        <w:tc>
          <w:tcPr>
            <w:tcW w:w="750"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50</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47</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27</w:t>
            </w:r>
          </w:p>
        </w:tc>
        <w:tc>
          <w:tcPr>
            <w:tcW w:w="750" w:type="dxa"/>
            <w:shd w:val="clear" w:color="auto" w:fill="EDFADC" w:themeFill="accent3" w:themeFillTint="33"/>
            <w:vAlign w:val="center"/>
          </w:tcPr>
          <w:p w:rsidR="00F63708" w:rsidRPr="00355169" w:rsidRDefault="00F63708" w:rsidP="00232DF1">
            <w:pPr>
              <w:spacing w:before="20" w:after="20"/>
              <w:jc w:val="right"/>
              <w:rPr>
                <w:rFonts w:ascii="Century Gothic" w:hAnsi="Century Gothic"/>
                <w:b/>
                <w:color w:val="595959" w:themeColor="text1" w:themeTint="A6"/>
                <w:sz w:val="15"/>
                <w:szCs w:val="15"/>
              </w:rPr>
            </w:pPr>
            <w:r w:rsidRPr="00355169">
              <w:rPr>
                <w:rFonts w:ascii="Century Gothic" w:hAnsi="Century Gothic" w:cs="Calibri"/>
                <w:b/>
                <w:color w:val="595959" w:themeColor="text1" w:themeTint="A6"/>
                <w:sz w:val="15"/>
                <w:szCs w:val="15"/>
              </w:rPr>
              <w:t>26</w:t>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-81,4%↓</w:t>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-3,7%↓</w:t>
            </w:r>
          </w:p>
        </w:tc>
      </w:tr>
      <w:tr w:rsidR="00F63708" w:rsidRPr="00232DF1" w:rsidTr="00BF267E">
        <w:trPr>
          <w:trHeight w:val="300"/>
        </w:trPr>
        <w:tc>
          <w:tcPr>
            <w:tcW w:w="1858" w:type="dxa"/>
            <w:noWrap/>
            <w:vAlign w:val="center"/>
          </w:tcPr>
          <w:p w:rsidR="00F63708" w:rsidRPr="00232DF1" w:rsidRDefault="00F63708" w:rsidP="00F63708">
            <w:pPr>
              <w:spacing w:before="20" w:after="20"/>
              <w:rPr>
                <w:rFonts w:ascii="Century Gothic" w:hAnsi="Century Gothic"/>
                <w:color w:val="404040" w:themeColor="text1" w:themeTint="BF"/>
                <w:sz w:val="15"/>
                <w:szCs w:val="15"/>
              </w:rPr>
            </w:pPr>
            <w:r w:rsidRPr="00232DF1">
              <w:rPr>
                <w:rFonts w:ascii="Century Gothic" w:hAnsi="Century Gothic"/>
                <w:color w:val="404040" w:themeColor="text1" w:themeTint="BF"/>
                <w:sz w:val="15"/>
                <w:szCs w:val="15"/>
              </w:rPr>
              <w:t>powyżej 50. roku życia</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217</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232</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183</w:t>
            </w:r>
          </w:p>
        </w:tc>
        <w:tc>
          <w:tcPr>
            <w:tcW w:w="750"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137</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127</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88</w:t>
            </w:r>
          </w:p>
        </w:tc>
        <w:tc>
          <w:tcPr>
            <w:tcW w:w="750" w:type="dxa"/>
            <w:shd w:val="clear" w:color="auto" w:fill="EDFADC" w:themeFill="accent3" w:themeFillTint="33"/>
            <w:vAlign w:val="center"/>
          </w:tcPr>
          <w:p w:rsidR="00F63708" w:rsidRPr="00355169" w:rsidRDefault="00F63708" w:rsidP="00232DF1">
            <w:pPr>
              <w:spacing w:before="20" w:after="20"/>
              <w:jc w:val="right"/>
              <w:rPr>
                <w:rFonts w:ascii="Century Gothic" w:hAnsi="Century Gothic"/>
                <w:b/>
                <w:color w:val="595959" w:themeColor="text1" w:themeTint="A6"/>
                <w:sz w:val="15"/>
                <w:szCs w:val="15"/>
              </w:rPr>
            </w:pPr>
            <w:r w:rsidRPr="00355169">
              <w:rPr>
                <w:rFonts w:ascii="Century Gothic" w:hAnsi="Century Gothic" w:cs="Calibri"/>
                <w:b/>
                <w:color w:val="595959" w:themeColor="text1" w:themeTint="A6"/>
                <w:sz w:val="15"/>
                <w:szCs w:val="15"/>
              </w:rPr>
              <w:t>46</w:t>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-78,8%↓</w:t>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-47,7%↓</w:t>
            </w:r>
          </w:p>
        </w:tc>
      </w:tr>
      <w:tr w:rsidR="00F63708" w:rsidRPr="00232DF1" w:rsidTr="00BF267E">
        <w:trPr>
          <w:trHeight w:val="300"/>
        </w:trPr>
        <w:tc>
          <w:tcPr>
            <w:tcW w:w="1858" w:type="dxa"/>
            <w:noWrap/>
            <w:vAlign w:val="center"/>
          </w:tcPr>
          <w:p w:rsidR="00F63708" w:rsidRPr="00232DF1" w:rsidRDefault="00F63708" w:rsidP="00F63708">
            <w:pPr>
              <w:spacing w:before="20" w:after="20"/>
              <w:ind w:right="-137"/>
              <w:rPr>
                <w:rFonts w:ascii="Century Gothic" w:hAnsi="Century Gothic"/>
                <w:color w:val="404040" w:themeColor="text1" w:themeTint="BF"/>
                <w:sz w:val="15"/>
                <w:szCs w:val="15"/>
              </w:rPr>
            </w:pPr>
            <w:r w:rsidRPr="00232DF1">
              <w:rPr>
                <w:rFonts w:ascii="Century Gothic" w:hAnsi="Century Gothic"/>
                <w:color w:val="404040" w:themeColor="text1" w:themeTint="BF"/>
                <w:sz w:val="15"/>
                <w:szCs w:val="15"/>
              </w:rPr>
              <w:t>długotrwale bezrobotni</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385</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373</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277</w:t>
            </w:r>
          </w:p>
        </w:tc>
        <w:tc>
          <w:tcPr>
            <w:tcW w:w="750"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180</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150</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112</w:t>
            </w:r>
          </w:p>
        </w:tc>
        <w:tc>
          <w:tcPr>
            <w:tcW w:w="750" w:type="dxa"/>
            <w:shd w:val="clear" w:color="auto" w:fill="EDFADC" w:themeFill="accent3" w:themeFillTint="33"/>
            <w:vAlign w:val="center"/>
          </w:tcPr>
          <w:p w:rsidR="00F63708" w:rsidRPr="00355169" w:rsidRDefault="00F63708" w:rsidP="00232DF1">
            <w:pPr>
              <w:spacing w:before="20" w:after="20"/>
              <w:jc w:val="right"/>
              <w:rPr>
                <w:rFonts w:ascii="Century Gothic" w:hAnsi="Century Gothic"/>
                <w:b/>
                <w:color w:val="595959" w:themeColor="text1" w:themeTint="A6"/>
                <w:sz w:val="15"/>
                <w:szCs w:val="15"/>
              </w:rPr>
            </w:pPr>
            <w:r w:rsidRPr="00355169">
              <w:rPr>
                <w:rFonts w:ascii="Century Gothic" w:hAnsi="Century Gothic" w:cs="Calibri"/>
                <w:b/>
                <w:color w:val="595959" w:themeColor="text1" w:themeTint="A6"/>
                <w:sz w:val="15"/>
                <w:szCs w:val="15"/>
              </w:rPr>
              <w:t>65</w:t>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-83,1%↓</w:t>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-42,0%↓</w:t>
            </w:r>
          </w:p>
        </w:tc>
      </w:tr>
      <w:tr w:rsidR="00F63708" w:rsidRPr="00232DF1" w:rsidTr="00BF267E">
        <w:trPr>
          <w:trHeight w:val="300"/>
        </w:trPr>
        <w:tc>
          <w:tcPr>
            <w:tcW w:w="9087" w:type="dxa"/>
            <w:gridSpan w:val="10"/>
            <w:shd w:val="clear" w:color="auto" w:fill="80D219" w:themeFill="accent3" w:themeFillShade="BF"/>
            <w:noWrap/>
            <w:vAlign w:val="center"/>
          </w:tcPr>
          <w:p w:rsidR="00F63708" w:rsidRPr="00232DF1" w:rsidRDefault="00F63708" w:rsidP="00232DF1">
            <w:pPr>
              <w:spacing w:before="20" w:after="20"/>
              <w:rPr>
                <w:rFonts w:ascii="Century Gothic" w:hAnsi="Century Gothic"/>
                <w:color w:val="FFFFFF" w:themeColor="background1"/>
                <w:sz w:val="15"/>
                <w:szCs w:val="15"/>
              </w:rPr>
            </w:pPr>
            <w:r w:rsidRPr="00232DF1">
              <w:rPr>
                <w:rFonts w:ascii="Century Gothic" w:hAnsi="Century Gothic"/>
                <w:color w:val="FFFFFF" w:themeColor="background1"/>
                <w:sz w:val="15"/>
                <w:szCs w:val="15"/>
              </w:rPr>
              <w:t>Udział bezrobotnych zarejestrowanych w liczbie ludności w wieku produkcyjnym [%]:</w:t>
            </w:r>
          </w:p>
        </w:tc>
      </w:tr>
      <w:tr w:rsidR="00F63708" w:rsidRPr="00232DF1" w:rsidTr="00BF267E">
        <w:trPr>
          <w:trHeight w:val="300"/>
        </w:trPr>
        <w:tc>
          <w:tcPr>
            <w:tcW w:w="1858" w:type="dxa"/>
            <w:noWrap/>
            <w:vAlign w:val="center"/>
          </w:tcPr>
          <w:p w:rsidR="00F63708" w:rsidRPr="00232DF1" w:rsidRDefault="00F63708" w:rsidP="00F63708">
            <w:pPr>
              <w:spacing w:before="20" w:after="20"/>
              <w:ind w:right="-137"/>
              <w:rPr>
                <w:rFonts w:ascii="Century Gothic" w:hAnsi="Century Gothic"/>
                <w:color w:val="404040" w:themeColor="text1" w:themeTint="BF"/>
                <w:sz w:val="15"/>
                <w:szCs w:val="15"/>
              </w:rPr>
            </w:pPr>
            <w:r w:rsidRPr="00232DF1">
              <w:rPr>
                <w:rFonts w:ascii="Century Gothic" w:hAnsi="Century Gothic"/>
                <w:color w:val="404040" w:themeColor="text1" w:themeTint="BF"/>
                <w:sz w:val="15"/>
                <w:szCs w:val="15"/>
              </w:rPr>
              <w:t>ogółem</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11,0</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9,6</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7,3</w:t>
            </w:r>
          </w:p>
        </w:tc>
        <w:tc>
          <w:tcPr>
            <w:tcW w:w="750"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5,2</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4,8</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3,1</w:t>
            </w:r>
          </w:p>
        </w:tc>
        <w:tc>
          <w:tcPr>
            <w:tcW w:w="750" w:type="dxa"/>
            <w:shd w:val="clear" w:color="auto" w:fill="EDFADC" w:themeFill="accent3" w:themeFillTint="33"/>
            <w:vAlign w:val="center"/>
          </w:tcPr>
          <w:p w:rsidR="00F63708" w:rsidRPr="00232DF1" w:rsidRDefault="00232DF1" w:rsidP="00232DF1">
            <w:pPr>
              <w:spacing w:before="20" w:after="20"/>
              <w:jc w:val="right"/>
              <w:rPr>
                <w:rFonts w:ascii="Century Gothic" w:hAnsi="Century Gothic"/>
                <w:color w:val="595959" w:themeColor="text1" w:themeTint="A6"/>
                <w:sz w:val="15"/>
                <w:szCs w:val="15"/>
              </w:rPr>
            </w:pPr>
            <w:r>
              <w:rPr>
                <w:rFonts w:ascii="Century Gothic" w:hAnsi="Century Gothic"/>
                <w:color w:val="595959" w:themeColor="text1" w:themeTint="A6"/>
                <w:sz w:val="15"/>
                <w:szCs w:val="15"/>
              </w:rPr>
              <w:sym w:font="Symbol" w:char="F02D"/>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-7,9 pkt%↓</w:t>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-1,7 pkt%↓</w:t>
            </w:r>
          </w:p>
        </w:tc>
      </w:tr>
      <w:tr w:rsidR="00F63708" w:rsidRPr="00232DF1" w:rsidTr="00BF267E">
        <w:trPr>
          <w:trHeight w:val="300"/>
        </w:trPr>
        <w:tc>
          <w:tcPr>
            <w:tcW w:w="1858" w:type="dxa"/>
            <w:noWrap/>
            <w:vAlign w:val="center"/>
          </w:tcPr>
          <w:p w:rsidR="00F63708" w:rsidRPr="00232DF1" w:rsidRDefault="00F63708" w:rsidP="00F63708">
            <w:pPr>
              <w:spacing w:before="20" w:after="20"/>
              <w:ind w:right="-137"/>
              <w:rPr>
                <w:rFonts w:ascii="Century Gothic" w:hAnsi="Century Gothic"/>
                <w:color w:val="404040" w:themeColor="text1" w:themeTint="BF"/>
                <w:sz w:val="15"/>
                <w:szCs w:val="15"/>
              </w:rPr>
            </w:pPr>
            <w:r w:rsidRPr="00232DF1">
              <w:rPr>
                <w:rFonts w:ascii="Century Gothic" w:hAnsi="Century Gothic"/>
                <w:color w:val="404040" w:themeColor="text1" w:themeTint="BF"/>
                <w:sz w:val="15"/>
                <w:szCs w:val="15"/>
              </w:rPr>
              <w:t>kobiety</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10,5</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9,2</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7,1</w:t>
            </w:r>
          </w:p>
        </w:tc>
        <w:tc>
          <w:tcPr>
            <w:tcW w:w="750"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4,9</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4,7</w:t>
            </w:r>
          </w:p>
        </w:tc>
        <w:tc>
          <w:tcPr>
            <w:tcW w:w="749"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3,4</w:t>
            </w:r>
          </w:p>
        </w:tc>
        <w:tc>
          <w:tcPr>
            <w:tcW w:w="750" w:type="dxa"/>
            <w:shd w:val="clear" w:color="auto" w:fill="EDFADC" w:themeFill="accent3" w:themeFillTint="33"/>
            <w:vAlign w:val="center"/>
          </w:tcPr>
          <w:p w:rsidR="00F63708" w:rsidRPr="00232DF1" w:rsidRDefault="00232DF1" w:rsidP="00232DF1">
            <w:pPr>
              <w:spacing w:before="20" w:after="20"/>
              <w:jc w:val="right"/>
              <w:rPr>
                <w:rFonts w:ascii="Century Gothic" w:hAnsi="Century Gothic"/>
                <w:color w:val="595959" w:themeColor="text1" w:themeTint="A6"/>
                <w:sz w:val="15"/>
                <w:szCs w:val="15"/>
              </w:rPr>
            </w:pPr>
            <w:r>
              <w:rPr>
                <w:rFonts w:ascii="Century Gothic" w:hAnsi="Century Gothic"/>
                <w:color w:val="595959" w:themeColor="text1" w:themeTint="A6"/>
                <w:sz w:val="15"/>
                <w:szCs w:val="15"/>
              </w:rPr>
              <w:sym w:font="Symbol" w:char="F02D"/>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-7,1 pkt%↓</w:t>
            </w:r>
          </w:p>
        </w:tc>
        <w:tc>
          <w:tcPr>
            <w:tcW w:w="992" w:type="dxa"/>
            <w:noWrap/>
            <w:vAlign w:val="center"/>
          </w:tcPr>
          <w:p w:rsidR="00F63708" w:rsidRPr="00232DF1" w:rsidRDefault="00F63708" w:rsidP="00232DF1">
            <w:pPr>
              <w:spacing w:before="20" w:after="20"/>
              <w:jc w:val="right"/>
              <w:rPr>
                <w:rFonts w:ascii="Century Gothic" w:hAnsi="Century Gothic"/>
                <w:color w:val="595959" w:themeColor="text1" w:themeTint="A6"/>
                <w:sz w:val="15"/>
                <w:szCs w:val="15"/>
              </w:rPr>
            </w:pPr>
            <w:r w:rsidRPr="00232DF1">
              <w:rPr>
                <w:rFonts w:ascii="Century Gothic" w:hAnsi="Century Gothic" w:cs="Calibri"/>
                <w:color w:val="595959" w:themeColor="text1" w:themeTint="A6"/>
                <w:sz w:val="15"/>
                <w:szCs w:val="15"/>
              </w:rPr>
              <w:t>-1,3 pkt%↓</w:t>
            </w:r>
          </w:p>
        </w:tc>
      </w:tr>
    </w:tbl>
    <w:p w:rsidR="00F63708" w:rsidRDefault="00F63708" w:rsidP="00F63708">
      <w:pPr>
        <w:pStyle w:val="RDO"/>
        <w:spacing w:after="0"/>
      </w:pPr>
      <w:bookmarkStart w:id="83" w:name="_Toc474924863"/>
      <w:r>
        <w:t xml:space="preserve">2012-2017 </w:t>
      </w:r>
      <w:r>
        <w:sym w:font="Symbol" w:char="F02D"/>
      </w:r>
      <w:r>
        <w:t xml:space="preserve"> stan na koniec grudnia, 2018 </w:t>
      </w:r>
      <w:r>
        <w:sym w:font="Symbol" w:char="F02D"/>
      </w:r>
      <w:r>
        <w:t xml:space="preserve"> stan na koniec czerwca 2018.</w:t>
      </w:r>
    </w:p>
    <w:p w:rsidR="00F63708" w:rsidRDefault="00F63708" w:rsidP="00F63708">
      <w:pPr>
        <w:pStyle w:val="RDO"/>
        <w:spacing w:before="0"/>
        <w:rPr>
          <w:rFonts w:ascii="Calibri" w:hAnsi="Calibri"/>
        </w:rPr>
      </w:pPr>
      <w:r>
        <w:t>Źródło: opracowanie własne na podstawie danych GUS.</w:t>
      </w:r>
    </w:p>
    <w:p w:rsidR="00F63708" w:rsidRPr="0061035F" w:rsidRDefault="00F63708" w:rsidP="00E60C7C">
      <w:pPr>
        <w:pStyle w:val="Nagwek2"/>
      </w:pPr>
      <w:bookmarkStart w:id="84" w:name="_Toc8583370"/>
      <w:bookmarkEnd w:id="83"/>
      <w:r w:rsidRPr="0061035F">
        <w:t>Przedsiębiorczość</w:t>
      </w:r>
      <w:bookmarkEnd w:id="84"/>
    </w:p>
    <w:p w:rsidR="007D4D0D" w:rsidRDefault="00F63708" w:rsidP="00F63708">
      <w:pPr>
        <w:pStyle w:val="TEKST"/>
      </w:pPr>
      <w:r w:rsidRPr="00372021">
        <w:rPr>
          <w:b/>
        </w:rPr>
        <w:t>Poziom przedsiębiorczości.</w:t>
      </w:r>
      <w:r>
        <w:t xml:space="preserve"> W 2017</w:t>
      </w:r>
      <w:r w:rsidRPr="0061035F">
        <w:t xml:space="preserve"> roku do rejestru REGON </w:t>
      </w:r>
      <w:r>
        <w:t xml:space="preserve">w gminie </w:t>
      </w:r>
      <w:r w:rsidRPr="0061035F">
        <w:t>wpisan</w:t>
      </w:r>
      <w:r>
        <w:t>e</w:t>
      </w:r>
      <w:r w:rsidRPr="0061035F">
        <w:t xml:space="preserve"> był</w:t>
      </w:r>
      <w:r>
        <w:t>y</w:t>
      </w:r>
      <w:r w:rsidRPr="0061035F">
        <w:t xml:space="preserve"> </w:t>
      </w:r>
      <w:r>
        <w:t>993</w:t>
      </w:r>
      <w:r w:rsidRPr="00372021">
        <w:t xml:space="preserve"> podmio</w:t>
      </w:r>
      <w:r>
        <w:t>ty</w:t>
      </w:r>
      <w:r w:rsidRPr="00372021">
        <w:t xml:space="preserve"> gospodarcz</w:t>
      </w:r>
      <w:r>
        <w:t>e</w:t>
      </w:r>
      <w:r w:rsidRPr="0061035F">
        <w:rPr>
          <w:b/>
        </w:rPr>
        <w:t xml:space="preserve"> </w:t>
      </w:r>
      <w:r w:rsidRPr="0061035F">
        <w:t>(</w:t>
      </w:r>
      <w:r>
        <w:t>22,7</w:t>
      </w:r>
      <w:r w:rsidRPr="0061035F">
        <w:t xml:space="preserve">% podmiotów </w:t>
      </w:r>
      <w:r>
        <w:t xml:space="preserve">zarejestrowanych </w:t>
      </w:r>
      <w:r w:rsidRPr="0061035F">
        <w:t xml:space="preserve">w powiecie </w:t>
      </w:r>
      <w:r>
        <w:t>kamiennogórskim</w:t>
      </w:r>
      <w:r w:rsidRPr="0061035F">
        <w:t xml:space="preserve"> i </w:t>
      </w:r>
      <w:r>
        <w:t>0</w:t>
      </w:r>
      <w:r w:rsidRPr="0061035F">
        <w:t>,</w:t>
      </w:r>
      <w:r>
        <w:t>3</w:t>
      </w:r>
      <w:r w:rsidRPr="0061035F">
        <w:t>% podmiotów na Dolnym Śląsku), a od 201</w:t>
      </w:r>
      <w:r>
        <w:t>2</w:t>
      </w:r>
      <w:r w:rsidRPr="0061035F">
        <w:t xml:space="preserve"> roku ich liczba </w:t>
      </w:r>
      <w:r>
        <w:t xml:space="preserve">utrzymuje się niemal na stałym poziomie (wzrost o 0,1%). </w:t>
      </w:r>
      <w:r w:rsidR="007D4D0D">
        <w:t xml:space="preserve">W mieście Lubawka zarejestrowanych jest </w:t>
      </w:r>
      <w:r>
        <w:t xml:space="preserve">65% z nich (645 podmiotów), natomiast </w:t>
      </w:r>
      <w:r w:rsidR="007D4D0D">
        <w:t xml:space="preserve">pozostałe </w:t>
      </w:r>
      <w:r>
        <w:t>347 na obszarze wiejskim gminy.</w:t>
      </w:r>
    </w:p>
    <w:p w:rsidR="00F63708" w:rsidRDefault="007D4D0D" w:rsidP="00F63708">
      <w:pPr>
        <w:pStyle w:val="TEKST"/>
      </w:pPr>
      <w:r w:rsidRPr="0061035F">
        <w:rPr>
          <w:noProof/>
          <w:lang w:eastAsia="pl-PL"/>
        </w:rPr>
        <w:lastRenderedPageBreak/>
        <mc:AlternateContent>
          <mc:Choice Requires="wps">
            <w:drawing>
              <wp:anchor distT="0" distB="0" distL="114300" distR="114300" simplePos="0" relativeHeight="251723776" behindDoc="1" locked="0" layoutInCell="1" allowOverlap="1" wp14:anchorId="20146DAD" wp14:editId="4AC0478F">
                <wp:simplePos x="0" y="0"/>
                <wp:positionH relativeFrom="column">
                  <wp:posOffset>3236595</wp:posOffset>
                </wp:positionH>
                <wp:positionV relativeFrom="paragraph">
                  <wp:posOffset>66675</wp:posOffset>
                </wp:positionV>
                <wp:extent cx="2491740" cy="1524000"/>
                <wp:effectExtent l="0" t="0" r="3810" b="0"/>
                <wp:wrapTight wrapText="bothSides">
                  <wp:wrapPolygon edited="0">
                    <wp:start x="0" y="0"/>
                    <wp:lineTo x="0" y="21330"/>
                    <wp:lineTo x="21468" y="21330"/>
                    <wp:lineTo x="21468" y="0"/>
                    <wp:lineTo x="0" y="0"/>
                  </wp:wrapPolygon>
                </wp:wrapTight>
                <wp:docPr id="235" name="Pole tekstowe 235"/>
                <wp:cNvGraphicFramePr/>
                <a:graphic xmlns:a="http://schemas.openxmlformats.org/drawingml/2006/main">
                  <a:graphicData uri="http://schemas.microsoft.com/office/word/2010/wordprocessingShape">
                    <wps:wsp>
                      <wps:cNvSpPr txBox="1"/>
                      <wps:spPr>
                        <a:xfrm>
                          <a:off x="0" y="0"/>
                          <a:ext cx="2491740" cy="152400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2C6E3D" w:rsidRDefault="007C46CA" w:rsidP="00232DF1">
                            <w:pPr>
                              <w:pStyle w:val="TEKST"/>
                              <w:spacing w:before="40" w:after="40" w:line="264" w:lineRule="auto"/>
                              <w:ind w:right="-218" w:firstLine="33"/>
                              <w:jc w:val="left"/>
                              <w:rPr>
                                <w:rFonts w:ascii="Century Gothic" w:hAnsi="Century Gothic"/>
                                <w:b/>
                                <w:sz w:val="17"/>
                                <w:szCs w:val="17"/>
                              </w:rPr>
                            </w:pPr>
                            <w:r w:rsidRPr="002C6E3D">
                              <w:rPr>
                                <w:rFonts w:ascii="Century Gothic" w:hAnsi="Century Gothic"/>
                                <w:sz w:val="17"/>
                                <w:szCs w:val="17"/>
                              </w:rPr>
                              <w:t>PODMIOTY GOSPODARCZE</w:t>
                            </w:r>
                            <w:r w:rsidRPr="002C6E3D">
                              <w:rPr>
                                <w:rFonts w:ascii="Century Gothic" w:hAnsi="Century Gothic"/>
                                <w:b/>
                                <w:sz w:val="17"/>
                                <w:szCs w:val="17"/>
                              </w:rPr>
                              <w:t xml:space="preserve">: </w:t>
                            </w:r>
                          </w:p>
                          <w:p w:rsidR="007C46CA" w:rsidRPr="002C6E3D" w:rsidRDefault="007C46CA" w:rsidP="00232DF1">
                            <w:pPr>
                              <w:pStyle w:val="TEKST"/>
                              <w:spacing w:before="40" w:after="40" w:line="264" w:lineRule="auto"/>
                              <w:ind w:left="426" w:hanging="426"/>
                              <w:jc w:val="left"/>
                              <w:rPr>
                                <w:rFonts w:ascii="Century Gothic" w:hAnsi="Century Gothic"/>
                                <w:sz w:val="17"/>
                                <w:szCs w:val="17"/>
                              </w:rPr>
                            </w:pPr>
                            <w:r>
                              <w:rPr>
                                <w:rFonts w:ascii="Century Gothic" w:hAnsi="Century Gothic"/>
                                <w:b/>
                                <w:sz w:val="17"/>
                                <w:szCs w:val="17"/>
                              </w:rPr>
                              <w:t>993</w:t>
                            </w:r>
                            <w:r w:rsidRPr="002C6E3D">
                              <w:rPr>
                                <w:rFonts w:ascii="Century Gothic" w:hAnsi="Century Gothic"/>
                                <w:sz w:val="17"/>
                                <w:szCs w:val="17"/>
                              </w:rPr>
                              <w:t xml:space="preserve"> podmiot</w:t>
                            </w:r>
                            <w:r>
                              <w:rPr>
                                <w:rFonts w:ascii="Century Gothic" w:hAnsi="Century Gothic"/>
                                <w:sz w:val="17"/>
                                <w:szCs w:val="17"/>
                              </w:rPr>
                              <w:t>y</w:t>
                            </w:r>
                            <w:r w:rsidRPr="002C6E3D">
                              <w:rPr>
                                <w:rFonts w:ascii="Century Gothic" w:hAnsi="Century Gothic"/>
                                <w:sz w:val="17"/>
                                <w:szCs w:val="17"/>
                              </w:rPr>
                              <w:t xml:space="preserve"> gospodarcz</w:t>
                            </w:r>
                            <w:r>
                              <w:rPr>
                                <w:rFonts w:ascii="Century Gothic" w:hAnsi="Century Gothic"/>
                                <w:sz w:val="17"/>
                                <w:szCs w:val="17"/>
                              </w:rPr>
                              <w:t>e zarejestrowane w rejestrze REGON</w:t>
                            </w:r>
                            <w:r w:rsidRPr="002C6E3D">
                              <w:rPr>
                                <w:rFonts w:ascii="Century Gothic" w:hAnsi="Century Gothic"/>
                                <w:sz w:val="17"/>
                                <w:szCs w:val="17"/>
                              </w:rPr>
                              <w:t xml:space="preserve">, </w:t>
                            </w:r>
                          </w:p>
                          <w:p w:rsidR="007C46CA" w:rsidRPr="002C6E3D" w:rsidRDefault="007C46CA" w:rsidP="00232DF1">
                            <w:pPr>
                              <w:pStyle w:val="TEKST"/>
                              <w:spacing w:before="40" w:after="40" w:line="264" w:lineRule="auto"/>
                              <w:ind w:left="426" w:hanging="426"/>
                              <w:jc w:val="left"/>
                              <w:rPr>
                                <w:rFonts w:ascii="Century Gothic" w:hAnsi="Century Gothic"/>
                                <w:sz w:val="17"/>
                                <w:szCs w:val="17"/>
                              </w:rPr>
                            </w:pPr>
                            <w:r>
                              <w:rPr>
                                <w:rFonts w:ascii="Century Gothic" w:hAnsi="Century Gothic"/>
                                <w:b/>
                                <w:sz w:val="17"/>
                                <w:szCs w:val="17"/>
                              </w:rPr>
                              <w:t>898</w:t>
                            </w:r>
                            <w:r w:rsidRPr="002C6E3D">
                              <w:rPr>
                                <w:rFonts w:ascii="Century Gothic" w:hAnsi="Century Gothic"/>
                                <w:sz w:val="17"/>
                                <w:szCs w:val="17"/>
                              </w:rPr>
                              <w:t xml:space="preserve"> podmiot</w:t>
                            </w:r>
                            <w:r>
                              <w:rPr>
                                <w:rFonts w:ascii="Century Gothic" w:hAnsi="Century Gothic"/>
                                <w:sz w:val="17"/>
                                <w:szCs w:val="17"/>
                              </w:rPr>
                              <w:t>ów</w:t>
                            </w:r>
                            <w:r w:rsidRPr="002C6E3D">
                              <w:rPr>
                                <w:rFonts w:ascii="Century Gothic" w:hAnsi="Century Gothic"/>
                                <w:sz w:val="17"/>
                                <w:szCs w:val="17"/>
                              </w:rPr>
                              <w:t xml:space="preserve"> gospodarcz</w:t>
                            </w:r>
                            <w:r>
                              <w:rPr>
                                <w:rFonts w:ascii="Century Gothic" w:hAnsi="Century Gothic"/>
                                <w:sz w:val="17"/>
                                <w:szCs w:val="17"/>
                              </w:rPr>
                              <w:t>ych</w:t>
                            </w:r>
                            <w:r w:rsidRPr="002C6E3D">
                              <w:rPr>
                                <w:rFonts w:ascii="Century Gothic" w:hAnsi="Century Gothic"/>
                                <w:sz w:val="17"/>
                                <w:szCs w:val="17"/>
                              </w:rPr>
                              <w:t xml:space="preserve"> wpisan</w:t>
                            </w:r>
                            <w:r>
                              <w:rPr>
                                <w:rFonts w:ascii="Century Gothic" w:hAnsi="Century Gothic"/>
                                <w:sz w:val="17"/>
                                <w:szCs w:val="17"/>
                              </w:rPr>
                              <w:t>ych</w:t>
                            </w:r>
                            <w:r w:rsidRPr="002C6E3D">
                              <w:rPr>
                                <w:rFonts w:ascii="Century Gothic" w:hAnsi="Century Gothic"/>
                                <w:sz w:val="17"/>
                                <w:szCs w:val="17"/>
                              </w:rPr>
                              <w:t xml:space="preserve"> do rejestru REGON na 10 tys. ludności</w:t>
                            </w:r>
                          </w:p>
                          <w:p w:rsidR="007C46CA" w:rsidRPr="002C6E3D" w:rsidRDefault="007C46CA" w:rsidP="00232DF1">
                            <w:pPr>
                              <w:pStyle w:val="TEKST"/>
                              <w:spacing w:before="40" w:after="40" w:line="264" w:lineRule="auto"/>
                              <w:ind w:left="426" w:hanging="426"/>
                              <w:jc w:val="left"/>
                              <w:rPr>
                                <w:rFonts w:ascii="Century Gothic" w:hAnsi="Century Gothic"/>
                                <w:sz w:val="17"/>
                                <w:szCs w:val="17"/>
                              </w:rPr>
                            </w:pPr>
                            <w:r>
                              <w:rPr>
                                <w:rFonts w:ascii="Century Gothic" w:hAnsi="Century Gothic"/>
                                <w:b/>
                                <w:sz w:val="17"/>
                                <w:szCs w:val="17"/>
                              </w:rPr>
                              <w:t>144</w:t>
                            </w:r>
                            <w:r>
                              <w:rPr>
                                <w:rFonts w:ascii="Century Gothic" w:hAnsi="Century Gothic"/>
                                <w:sz w:val="17"/>
                                <w:szCs w:val="17"/>
                              </w:rPr>
                              <w:t xml:space="preserve"> podmioty</w:t>
                            </w:r>
                            <w:r w:rsidRPr="002C6E3D">
                              <w:rPr>
                                <w:rFonts w:ascii="Century Gothic" w:hAnsi="Century Gothic"/>
                                <w:sz w:val="17"/>
                                <w:szCs w:val="17"/>
                              </w:rPr>
                              <w:t xml:space="preserve"> gospodarcz</w:t>
                            </w:r>
                            <w:r>
                              <w:rPr>
                                <w:rFonts w:ascii="Century Gothic" w:hAnsi="Century Gothic"/>
                                <w:sz w:val="17"/>
                                <w:szCs w:val="17"/>
                              </w:rPr>
                              <w:t>e</w:t>
                            </w:r>
                            <w:r w:rsidRPr="002C6E3D">
                              <w:rPr>
                                <w:rFonts w:ascii="Century Gothic" w:hAnsi="Century Gothic"/>
                                <w:sz w:val="17"/>
                                <w:szCs w:val="17"/>
                              </w:rPr>
                              <w:t xml:space="preserve"> na 1000 mieszkańców w wieku produkcyjnym</w:t>
                            </w:r>
                          </w:p>
                          <w:p w:rsidR="007C46CA" w:rsidRPr="002C6E3D" w:rsidRDefault="007C46CA" w:rsidP="00232DF1">
                            <w:pPr>
                              <w:pStyle w:val="TEKST"/>
                              <w:spacing w:before="40" w:after="40" w:line="264" w:lineRule="auto"/>
                              <w:ind w:left="426" w:hanging="426"/>
                              <w:jc w:val="left"/>
                              <w:rPr>
                                <w:rFonts w:ascii="Century Gothic" w:hAnsi="Century Gothic"/>
                                <w:sz w:val="17"/>
                                <w:szCs w:val="17"/>
                              </w:rPr>
                            </w:pPr>
                            <w:r>
                              <w:rPr>
                                <w:rFonts w:ascii="Century Gothic" w:hAnsi="Century Gothic"/>
                                <w:b/>
                                <w:sz w:val="17"/>
                                <w:szCs w:val="17"/>
                              </w:rPr>
                              <w:t>79</w:t>
                            </w:r>
                            <w:r w:rsidRPr="002C6E3D">
                              <w:rPr>
                                <w:rFonts w:ascii="Century Gothic" w:hAnsi="Century Gothic"/>
                                <w:sz w:val="17"/>
                                <w:szCs w:val="17"/>
                              </w:rPr>
                              <w:t xml:space="preserve"> nowo zarejestrowan</w:t>
                            </w:r>
                            <w:r>
                              <w:rPr>
                                <w:rFonts w:ascii="Century Gothic" w:hAnsi="Century Gothic"/>
                                <w:sz w:val="17"/>
                                <w:szCs w:val="17"/>
                              </w:rPr>
                              <w:t>ych</w:t>
                            </w:r>
                            <w:r w:rsidRPr="002C6E3D">
                              <w:rPr>
                                <w:rFonts w:ascii="Century Gothic" w:hAnsi="Century Gothic"/>
                                <w:sz w:val="17"/>
                                <w:szCs w:val="17"/>
                              </w:rPr>
                              <w:t xml:space="preserve"> </w:t>
                            </w:r>
                            <w:r>
                              <w:rPr>
                                <w:rFonts w:ascii="Century Gothic" w:hAnsi="Century Gothic"/>
                                <w:sz w:val="17"/>
                                <w:szCs w:val="17"/>
                              </w:rPr>
                              <w:t>podmiotów gospodarczych na 10 tys. ludności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46DAD" id="Pole tekstowe 235" o:spid="_x0000_s1035" type="#_x0000_t202" style="position:absolute;left:0;text-align:left;margin-left:254.85pt;margin-top:5.25pt;width:196.2pt;height:120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" fillcolor="#f2f2f2 [3052]" stroked="f" strokeweight=".5pt">
                <v:textbox>
                  <w:txbxContent>
                    <w:p w:rsidR="007C46CA" w:rsidRPr="002C6E3D" w:rsidRDefault="007C46CA" w:rsidP="00232DF1">
                      <w:pPr>
                        <w:pStyle w:val="TEKST"/>
                        <w:spacing w:before="40" w:after="40" w:line="264" w:lineRule="auto"/>
                        <w:ind w:right="-218" w:firstLine="33"/>
                        <w:jc w:val="left"/>
                        <w:rPr>
                          <w:rFonts w:ascii="Century Gothic" w:hAnsi="Century Gothic"/>
                          <w:b/>
                          <w:sz w:val="17"/>
                          <w:szCs w:val="17"/>
                        </w:rPr>
                      </w:pPr>
                      <w:r w:rsidRPr="002C6E3D">
                        <w:rPr>
                          <w:rFonts w:ascii="Century Gothic" w:hAnsi="Century Gothic"/>
                          <w:sz w:val="17"/>
                          <w:szCs w:val="17"/>
                        </w:rPr>
                        <w:t>PODMIOTY GOSPODARCZE</w:t>
                      </w:r>
                      <w:r w:rsidRPr="002C6E3D">
                        <w:rPr>
                          <w:rFonts w:ascii="Century Gothic" w:hAnsi="Century Gothic"/>
                          <w:b/>
                          <w:sz w:val="17"/>
                          <w:szCs w:val="17"/>
                        </w:rPr>
                        <w:t xml:space="preserve">: </w:t>
                      </w:r>
                    </w:p>
                    <w:p w:rsidR="007C46CA" w:rsidRPr="002C6E3D" w:rsidRDefault="007C46CA" w:rsidP="00232DF1">
                      <w:pPr>
                        <w:pStyle w:val="TEKST"/>
                        <w:spacing w:before="40" w:after="40" w:line="264" w:lineRule="auto"/>
                        <w:ind w:left="426" w:hanging="426"/>
                        <w:jc w:val="left"/>
                        <w:rPr>
                          <w:rFonts w:ascii="Century Gothic" w:hAnsi="Century Gothic"/>
                          <w:sz w:val="17"/>
                          <w:szCs w:val="17"/>
                        </w:rPr>
                      </w:pPr>
                      <w:r>
                        <w:rPr>
                          <w:rFonts w:ascii="Century Gothic" w:hAnsi="Century Gothic"/>
                          <w:b/>
                          <w:sz w:val="17"/>
                          <w:szCs w:val="17"/>
                        </w:rPr>
                        <w:t>993</w:t>
                      </w:r>
                      <w:r w:rsidRPr="002C6E3D">
                        <w:rPr>
                          <w:rFonts w:ascii="Century Gothic" w:hAnsi="Century Gothic"/>
                          <w:sz w:val="17"/>
                          <w:szCs w:val="17"/>
                        </w:rPr>
                        <w:t xml:space="preserve"> podmiot</w:t>
                      </w:r>
                      <w:r>
                        <w:rPr>
                          <w:rFonts w:ascii="Century Gothic" w:hAnsi="Century Gothic"/>
                          <w:sz w:val="17"/>
                          <w:szCs w:val="17"/>
                        </w:rPr>
                        <w:t>y</w:t>
                      </w:r>
                      <w:r w:rsidRPr="002C6E3D">
                        <w:rPr>
                          <w:rFonts w:ascii="Century Gothic" w:hAnsi="Century Gothic"/>
                          <w:sz w:val="17"/>
                          <w:szCs w:val="17"/>
                        </w:rPr>
                        <w:t xml:space="preserve"> gospodarcz</w:t>
                      </w:r>
                      <w:r>
                        <w:rPr>
                          <w:rFonts w:ascii="Century Gothic" w:hAnsi="Century Gothic"/>
                          <w:sz w:val="17"/>
                          <w:szCs w:val="17"/>
                        </w:rPr>
                        <w:t>e zarejestrowane w rejestrze REGON</w:t>
                      </w:r>
                      <w:r w:rsidRPr="002C6E3D">
                        <w:rPr>
                          <w:rFonts w:ascii="Century Gothic" w:hAnsi="Century Gothic"/>
                          <w:sz w:val="17"/>
                          <w:szCs w:val="17"/>
                        </w:rPr>
                        <w:t xml:space="preserve">, </w:t>
                      </w:r>
                    </w:p>
                    <w:p w:rsidR="007C46CA" w:rsidRPr="002C6E3D" w:rsidRDefault="007C46CA" w:rsidP="00232DF1">
                      <w:pPr>
                        <w:pStyle w:val="TEKST"/>
                        <w:spacing w:before="40" w:after="40" w:line="264" w:lineRule="auto"/>
                        <w:ind w:left="426" w:hanging="426"/>
                        <w:jc w:val="left"/>
                        <w:rPr>
                          <w:rFonts w:ascii="Century Gothic" w:hAnsi="Century Gothic"/>
                          <w:sz w:val="17"/>
                          <w:szCs w:val="17"/>
                        </w:rPr>
                      </w:pPr>
                      <w:r>
                        <w:rPr>
                          <w:rFonts w:ascii="Century Gothic" w:hAnsi="Century Gothic"/>
                          <w:b/>
                          <w:sz w:val="17"/>
                          <w:szCs w:val="17"/>
                        </w:rPr>
                        <w:t>898</w:t>
                      </w:r>
                      <w:r w:rsidRPr="002C6E3D">
                        <w:rPr>
                          <w:rFonts w:ascii="Century Gothic" w:hAnsi="Century Gothic"/>
                          <w:sz w:val="17"/>
                          <w:szCs w:val="17"/>
                        </w:rPr>
                        <w:t xml:space="preserve"> podmiot</w:t>
                      </w:r>
                      <w:r>
                        <w:rPr>
                          <w:rFonts w:ascii="Century Gothic" w:hAnsi="Century Gothic"/>
                          <w:sz w:val="17"/>
                          <w:szCs w:val="17"/>
                        </w:rPr>
                        <w:t>ów</w:t>
                      </w:r>
                      <w:r w:rsidRPr="002C6E3D">
                        <w:rPr>
                          <w:rFonts w:ascii="Century Gothic" w:hAnsi="Century Gothic"/>
                          <w:sz w:val="17"/>
                          <w:szCs w:val="17"/>
                        </w:rPr>
                        <w:t xml:space="preserve"> gospodarcz</w:t>
                      </w:r>
                      <w:r>
                        <w:rPr>
                          <w:rFonts w:ascii="Century Gothic" w:hAnsi="Century Gothic"/>
                          <w:sz w:val="17"/>
                          <w:szCs w:val="17"/>
                        </w:rPr>
                        <w:t>ych</w:t>
                      </w:r>
                      <w:r w:rsidRPr="002C6E3D">
                        <w:rPr>
                          <w:rFonts w:ascii="Century Gothic" w:hAnsi="Century Gothic"/>
                          <w:sz w:val="17"/>
                          <w:szCs w:val="17"/>
                        </w:rPr>
                        <w:t xml:space="preserve"> wpisan</w:t>
                      </w:r>
                      <w:r>
                        <w:rPr>
                          <w:rFonts w:ascii="Century Gothic" w:hAnsi="Century Gothic"/>
                          <w:sz w:val="17"/>
                          <w:szCs w:val="17"/>
                        </w:rPr>
                        <w:t>ych</w:t>
                      </w:r>
                      <w:r w:rsidRPr="002C6E3D">
                        <w:rPr>
                          <w:rFonts w:ascii="Century Gothic" w:hAnsi="Century Gothic"/>
                          <w:sz w:val="17"/>
                          <w:szCs w:val="17"/>
                        </w:rPr>
                        <w:t xml:space="preserve"> do rejestru REGON na 10 tys. ludności</w:t>
                      </w:r>
                    </w:p>
                    <w:p w:rsidR="007C46CA" w:rsidRPr="002C6E3D" w:rsidRDefault="007C46CA" w:rsidP="00232DF1">
                      <w:pPr>
                        <w:pStyle w:val="TEKST"/>
                        <w:spacing w:before="40" w:after="40" w:line="264" w:lineRule="auto"/>
                        <w:ind w:left="426" w:hanging="426"/>
                        <w:jc w:val="left"/>
                        <w:rPr>
                          <w:rFonts w:ascii="Century Gothic" w:hAnsi="Century Gothic"/>
                          <w:sz w:val="17"/>
                          <w:szCs w:val="17"/>
                        </w:rPr>
                      </w:pPr>
                      <w:r>
                        <w:rPr>
                          <w:rFonts w:ascii="Century Gothic" w:hAnsi="Century Gothic"/>
                          <w:b/>
                          <w:sz w:val="17"/>
                          <w:szCs w:val="17"/>
                        </w:rPr>
                        <w:t>144</w:t>
                      </w:r>
                      <w:r>
                        <w:rPr>
                          <w:rFonts w:ascii="Century Gothic" w:hAnsi="Century Gothic"/>
                          <w:sz w:val="17"/>
                          <w:szCs w:val="17"/>
                        </w:rPr>
                        <w:t xml:space="preserve"> podmioty</w:t>
                      </w:r>
                      <w:r w:rsidRPr="002C6E3D">
                        <w:rPr>
                          <w:rFonts w:ascii="Century Gothic" w:hAnsi="Century Gothic"/>
                          <w:sz w:val="17"/>
                          <w:szCs w:val="17"/>
                        </w:rPr>
                        <w:t xml:space="preserve"> gospodarcz</w:t>
                      </w:r>
                      <w:r>
                        <w:rPr>
                          <w:rFonts w:ascii="Century Gothic" w:hAnsi="Century Gothic"/>
                          <w:sz w:val="17"/>
                          <w:szCs w:val="17"/>
                        </w:rPr>
                        <w:t>e</w:t>
                      </w:r>
                      <w:r w:rsidRPr="002C6E3D">
                        <w:rPr>
                          <w:rFonts w:ascii="Century Gothic" w:hAnsi="Century Gothic"/>
                          <w:sz w:val="17"/>
                          <w:szCs w:val="17"/>
                        </w:rPr>
                        <w:t xml:space="preserve"> na 1000 mieszkańców w wieku produkcyjnym</w:t>
                      </w:r>
                    </w:p>
                    <w:p w:rsidR="007C46CA" w:rsidRPr="002C6E3D" w:rsidRDefault="007C46CA" w:rsidP="00232DF1">
                      <w:pPr>
                        <w:pStyle w:val="TEKST"/>
                        <w:spacing w:before="40" w:after="40" w:line="264" w:lineRule="auto"/>
                        <w:ind w:left="426" w:hanging="426"/>
                        <w:jc w:val="left"/>
                        <w:rPr>
                          <w:rFonts w:ascii="Century Gothic" w:hAnsi="Century Gothic"/>
                          <w:sz w:val="17"/>
                          <w:szCs w:val="17"/>
                        </w:rPr>
                      </w:pPr>
                      <w:r>
                        <w:rPr>
                          <w:rFonts w:ascii="Century Gothic" w:hAnsi="Century Gothic"/>
                          <w:b/>
                          <w:sz w:val="17"/>
                          <w:szCs w:val="17"/>
                        </w:rPr>
                        <w:t>79</w:t>
                      </w:r>
                      <w:r w:rsidRPr="002C6E3D">
                        <w:rPr>
                          <w:rFonts w:ascii="Century Gothic" w:hAnsi="Century Gothic"/>
                          <w:sz w:val="17"/>
                          <w:szCs w:val="17"/>
                        </w:rPr>
                        <w:t xml:space="preserve"> nowo zarejestrowan</w:t>
                      </w:r>
                      <w:r>
                        <w:rPr>
                          <w:rFonts w:ascii="Century Gothic" w:hAnsi="Century Gothic"/>
                          <w:sz w:val="17"/>
                          <w:szCs w:val="17"/>
                        </w:rPr>
                        <w:t>ych</w:t>
                      </w:r>
                      <w:r w:rsidRPr="002C6E3D">
                        <w:rPr>
                          <w:rFonts w:ascii="Century Gothic" w:hAnsi="Century Gothic"/>
                          <w:sz w:val="17"/>
                          <w:szCs w:val="17"/>
                        </w:rPr>
                        <w:t xml:space="preserve"> </w:t>
                      </w:r>
                      <w:r>
                        <w:rPr>
                          <w:rFonts w:ascii="Century Gothic" w:hAnsi="Century Gothic"/>
                          <w:sz w:val="17"/>
                          <w:szCs w:val="17"/>
                        </w:rPr>
                        <w:t>podmiotów gospodarczych na 10 tys. ludności</w:t>
                      </w:r>
                    </w:p>
                  </w:txbxContent>
                </v:textbox>
                <w10:wrap type="tight"/>
              </v:shape>
            </w:pict>
          </mc:Fallback>
        </mc:AlternateContent>
      </w:r>
      <w:r w:rsidR="00F63708">
        <w:t xml:space="preserve">W przeliczeniu na 10 tys. ludności działalność prowadziło więc 898 podmiotów gospodarczych, co klasyfikowało </w:t>
      </w:r>
      <w:r w:rsidR="00232DF1">
        <w:t>gminę ogółem poniżej średniej w </w:t>
      </w:r>
      <w:r w:rsidR="00F63708">
        <w:t>regionie (1 271) i kraju (1 121), zaliczając do grupy 60% jednostek samorządu terytorialnego w województwie dolnośląskim, w</w:t>
      </w:r>
      <w:r w:rsidR="00232DF1">
        <w:t> </w:t>
      </w:r>
      <w:r w:rsidR="00F63708">
        <w:t xml:space="preserve">których wskaźnik nie przekroczył poziomu 1 000. </w:t>
      </w:r>
      <w:r w:rsidR="00232DF1">
        <w:t>Należy</w:t>
      </w:r>
      <w:r w:rsidR="00FD02D4">
        <w:t> </w:t>
      </w:r>
      <w:r w:rsidR="00232DF1">
        <w:t xml:space="preserve">jednak </w:t>
      </w:r>
      <w:r>
        <w:t>zaznaczyć</w:t>
      </w:r>
      <w:r w:rsidR="00232DF1">
        <w:t>, że</w:t>
      </w:r>
      <w:r>
        <w:t> </w:t>
      </w:r>
      <w:r w:rsidR="00F63708">
        <w:t>wskaźnik ten wyn</w:t>
      </w:r>
      <w:r w:rsidR="00FD02D4">
        <w:t>osił</w:t>
      </w:r>
      <w:r w:rsidR="00F63708">
        <w:t xml:space="preserve"> </w:t>
      </w:r>
      <w:r w:rsidR="00FD02D4">
        <w:t xml:space="preserve">1 048 podmiotów </w:t>
      </w:r>
      <w:r w:rsidR="00BD534F">
        <w:t>na 10 </w:t>
      </w:r>
      <w:r>
        <w:t xml:space="preserve">tys. ludności </w:t>
      </w:r>
      <w:r w:rsidR="00232DF1">
        <w:t>w mieście Lubawka</w:t>
      </w:r>
      <w:r w:rsidR="00FD02D4">
        <w:t xml:space="preserve"> i 714 na obszarze wiejskim</w:t>
      </w:r>
      <w:r w:rsidR="00F63708">
        <w:t xml:space="preserve">. Również liczba 144 podmiotów gospodarczych na 1000 mieszkańców w wieku produkcyjnym klasyfikowała gminę znacząco poniżej średniej w powiecie (161,6), regionie (207,7) i kraju (183,3), choć ponownie wartość wskaźnika była znacząco różna w </w:t>
      </w:r>
      <w:r w:rsidR="00232DF1">
        <w:t xml:space="preserve">mieście </w:t>
      </w:r>
      <w:r w:rsidR="00F63708">
        <w:t>Lubaw</w:t>
      </w:r>
      <w:r w:rsidR="00232DF1">
        <w:t>ka</w:t>
      </w:r>
      <w:r w:rsidR="00F63708">
        <w:t xml:space="preserve"> (171,5) i na obszarze wiejskim (111,5). Liczba nowo zarejestrowanych jednostek w rejestrze REGON przypadająca na 10 tys. ludności utrzymuje się w gminie na podobnym poziomie od 2012 roku, wahając się między 62 podmiotami w 2013 a 79 podmiotami w 2017 roku. Jednym wyjątkiem był rok 2016, kiedy liczba ta wyniosła tylko 46 podmiotów.</w:t>
      </w:r>
    </w:p>
    <w:p w:rsidR="00F63708" w:rsidRPr="0061035F" w:rsidRDefault="00F63708" w:rsidP="00F63708">
      <w:pPr>
        <w:pStyle w:val="WYKRES"/>
      </w:pPr>
      <w:bookmarkStart w:id="85" w:name="_Toc474924831"/>
      <w:bookmarkStart w:id="86" w:name="_Toc6218998"/>
      <w:r w:rsidRPr="0061035F">
        <w:t xml:space="preserve">WYKRES </w:t>
      </w:r>
      <w:r>
        <w:rPr>
          <w:noProof/>
        </w:rPr>
        <w:fldChar w:fldCharType="begin"/>
      </w:r>
      <w:r>
        <w:rPr>
          <w:noProof/>
        </w:rPr>
        <w:instrText xml:space="preserve"> SEQ WYKRES \* ARABIC </w:instrText>
      </w:r>
      <w:r>
        <w:rPr>
          <w:noProof/>
        </w:rPr>
        <w:fldChar w:fldCharType="separate"/>
      </w:r>
      <w:r w:rsidR="00DC09D3">
        <w:rPr>
          <w:noProof/>
        </w:rPr>
        <w:t>14</w:t>
      </w:r>
      <w:r>
        <w:rPr>
          <w:noProof/>
        </w:rPr>
        <w:fldChar w:fldCharType="end"/>
      </w:r>
      <w:r w:rsidRPr="0061035F">
        <w:t>. Podmioty wpisane do rejestru REGON na 10 tysięcy ludności [20</w:t>
      </w:r>
      <w:r>
        <w:t>12-2017</w:t>
      </w:r>
      <w:r w:rsidRPr="0061035F">
        <w:t>].</w:t>
      </w:r>
      <w:bookmarkEnd w:id="85"/>
      <w:bookmarkEnd w:id="86"/>
    </w:p>
    <w:p w:rsidR="00F63708" w:rsidRPr="0061035F" w:rsidRDefault="00F63708" w:rsidP="00F63708">
      <w:pPr>
        <w:pStyle w:val="TEKST"/>
        <w:spacing w:before="0" w:after="0"/>
      </w:pPr>
      <w:r>
        <w:rPr>
          <w:noProof/>
          <w:lang w:eastAsia="pl-PL"/>
        </w:rPr>
        <w:drawing>
          <wp:inline distT="0" distB="0" distL="0" distR="0" wp14:anchorId="4D861E40" wp14:editId="2D436D45">
            <wp:extent cx="5857875" cy="1800000"/>
            <wp:effectExtent l="0" t="0" r="0" b="0"/>
            <wp:docPr id="247" name="Wykres 247">
              <a:extLst xmlns:a="http://schemas.openxmlformats.org/drawingml/2006/main">
                <a:ext uri="{FF2B5EF4-FFF2-40B4-BE49-F238E27FC236}">
                  <a16:creationId xmlns:a16="http://schemas.microsoft.com/office/drawing/2014/main" id="{B6EDE8CB-B568-49BD-A51D-058219E7C8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63708" w:rsidRPr="0061035F" w:rsidRDefault="00F63708" w:rsidP="00F63708">
      <w:pPr>
        <w:pStyle w:val="TEKST"/>
        <w:spacing w:before="0"/>
        <w:rPr>
          <w:i/>
          <w:sz w:val="18"/>
          <w:szCs w:val="18"/>
        </w:rPr>
      </w:pPr>
      <w:r w:rsidRPr="0061035F">
        <w:rPr>
          <w:i/>
          <w:sz w:val="18"/>
          <w:szCs w:val="18"/>
        </w:rPr>
        <w:t>Źródło: opracowanie własne na podstawie danych GUS.</w:t>
      </w:r>
    </w:p>
    <w:p w:rsidR="00F63708" w:rsidRPr="0061035F" w:rsidRDefault="00F63708" w:rsidP="00E75131">
      <w:pPr>
        <w:pStyle w:val="NOWATABELA"/>
      </w:pPr>
      <w:bookmarkStart w:id="87" w:name="_Toc475735614"/>
      <w:bookmarkStart w:id="88" w:name="_Toc8158294"/>
      <w:r w:rsidRPr="0061035F">
        <w:t xml:space="preserve">TABELA </w:t>
      </w:r>
      <w:r>
        <w:rPr>
          <w:noProof/>
        </w:rPr>
        <w:fldChar w:fldCharType="begin"/>
      </w:r>
      <w:r>
        <w:rPr>
          <w:noProof/>
        </w:rPr>
        <w:instrText xml:space="preserve"> SEQ TABELA \* ARABIC </w:instrText>
      </w:r>
      <w:r>
        <w:rPr>
          <w:noProof/>
        </w:rPr>
        <w:fldChar w:fldCharType="separate"/>
      </w:r>
      <w:r w:rsidR="00DC09D3">
        <w:rPr>
          <w:noProof/>
        </w:rPr>
        <w:t>25</w:t>
      </w:r>
      <w:r>
        <w:rPr>
          <w:noProof/>
        </w:rPr>
        <w:fldChar w:fldCharType="end"/>
      </w:r>
      <w:r w:rsidRPr="0061035F">
        <w:t xml:space="preserve">. Podmioty gospodarki narodowej wpisane do rejestru REGON </w:t>
      </w:r>
      <w:r>
        <w:t>[2012</w:t>
      </w:r>
      <w:r w:rsidRPr="0061035F">
        <w:t>-201</w:t>
      </w:r>
      <w:r>
        <w:t>7</w:t>
      </w:r>
      <w:r w:rsidRPr="0061035F">
        <w:t>].</w:t>
      </w:r>
      <w:bookmarkEnd w:id="87"/>
      <w:bookmarkEnd w:id="88"/>
    </w:p>
    <w:tbl>
      <w:tblPr>
        <w:tblW w:w="91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660"/>
        <w:gridCol w:w="756"/>
        <w:gridCol w:w="756"/>
        <w:gridCol w:w="756"/>
        <w:gridCol w:w="756"/>
        <w:gridCol w:w="756"/>
        <w:gridCol w:w="756"/>
        <w:gridCol w:w="992"/>
        <w:gridCol w:w="992"/>
      </w:tblGrid>
      <w:tr w:rsidR="00F63708" w:rsidRPr="00232DF1" w:rsidTr="00232DF1">
        <w:trPr>
          <w:tblHeader/>
        </w:trPr>
        <w:tc>
          <w:tcPr>
            <w:tcW w:w="2660" w:type="dxa"/>
            <w:shd w:val="clear" w:color="auto" w:fill="80D219" w:themeFill="accent3" w:themeFillShade="BF"/>
            <w:noWrap/>
            <w:vAlign w:val="center"/>
            <w:hideMark/>
          </w:tcPr>
          <w:p w:rsidR="00F63708" w:rsidRPr="00232DF1" w:rsidRDefault="00F63708" w:rsidP="00232DF1">
            <w:pPr>
              <w:spacing w:before="40" w:after="40"/>
              <w:jc w:val="right"/>
              <w:rPr>
                <w:rFonts w:ascii="Century Gothic" w:eastAsia="Times New Roman" w:hAnsi="Century Gothic" w:cs="Times New Roman"/>
                <w:color w:val="FFFFFF" w:themeColor="background1"/>
                <w:sz w:val="15"/>
                <w:szCs w:val="15"/>
                <w:lang w:eastAsia="pl-PL"/>
              </w:rPr>
            </w:pPr>
          </w:p>
        </w:tc>
        <w:tc>
          <w:tcPr>
            <w:tcW w:w="756" w:type="dxa"/>
            <w:shd w:val="clear" w:color="auto" w:fill="80D219" w:themeFill="accent3" w:themeFillShade="BF"/>
            <w:vAlign w:val="center"/>
            <w:hideMark/>
          </w:tcPr>
          <w:p w:rsidR="00F63708" w:rsidRPr="00232DF1" w:rsidRDefault="00F63708" w:rsidP="00232DF1">
            <w:pPr>
              <w:spacing w:before="40" w:after="40"/>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2012</w:t>
            </w:r>
          </w:p>
        </w:tc>
        <w:tc>
          <w:tcPr>
            <w:tcW w:w="756" w:type="dxa"/>
            <w:shd w:val="clear" w:color="auto" w:fill="80D219" w:themeFill="accent3" w:themeFillShade="BF"/>
            <w:vAlign w:val="center"/>
            <w:hideMark/>
          </w:tcPr>
          <w:p w:rsidR="00F63708" w:rsidRPr="00232DF1" w:rsidRDefault="00F63708" w:rsidP="00232DF1">
            <w:pPr>
              <w:spacing w:before="40" w:after="40"/>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2013</w:t>
            </w:r>
          </w:p>
        </w:tc>
        <w:tc>
          <w:tcPr>
            <w:tcW w:w="756" w:type="dxa"/>
            <w:shd w:val="clear" w:color="auto" w:fill="80D219" w:themeFill="accent3" w:themeFillShade="BF"/>
            <w:vAlign w:val="center"/>
            <w:hideMark/>
          </w:tcPr>
          <w:p w:rsidR="00F63708" w:rsidRPr="00232DF1" w:rsidRDefault="00F63708" w:rsidP="00232DF1">
            <w:pPr>
              <w:spacing w:before="40" w:after="40"/>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2014</w:t>
            </w:r>
          </w:p>
        </w:tc>
        <w:tc>
          <w:tcPr>
            <w:tcW w:w="756" w:type="dxa"/>
            <w:shd w:val="clear" w:color="auto" w:fill="80D219" w:themeFill="accent3" w:themeFillShade="BF"/>
            <w:vAlign w:val="center"/>
            <w:hideMark/>
          </w:tcPr>
          <w:p w:rsidR="00F63708" w:rsidRPr="00232DF1" w:rsidRDefault="00F63708" w:rsidP="00232DF1">
            <w:pPr>
              <w:spacing w:before="40" w:after="40"/>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2015</w:t>
            </w:r>
          </w:p>
        </w:tc>
        <w:tc>
          <w:tcPr>
            <w:tcW w:w="756" w:type="dxa"/>
            <w:shd w:val="clear" w:color="auto" w:fill="80D219" w:themeFill="accent3" w:themeFillShade="BF"/>
            <w:vAlign w:val="center"/>
            <w:hideMark/>
          </w:tcPr>
          <w:p w:rsidR="00F63708" w:rsidRPr="00232DF1" w:rsidRDefault="00F63708" w:rsidP="00232DF1">
            <w:pPr>
              <w:spacing w:before="40" w:after="40"/>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2016</w:t>
            </w:r>
          </w:p>
        </w:tc>
        <w:tc>
          <w:tcPr>
            <w:tcW w:w="756" w:type="dxa"/>
            <w:shd w:val="clear" w:color="auto" w:fill="80D219" w:themeFill="accent3" w:themeFillShade="BF"/>
            <w:vAlign w:val="center"/>
            <w:hideMark/>
          </w:tcPr>
          <w:p w:rsidR="00F63708" w:rsidRPr="00232DF1" w:rsidRDefault="00F63708" w:rsidP="00232DF1">
            <w:pPr>
              <w:spacing w:before="40" w:after="40"/>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2017</w:t>
            </w:r>
          </w:p>
        </w:tc>
        <w:tc>
          <w:tcPr>
            <w:tcW w:w="992" w:type="dxa"/>
            <w:shd w:val="clear" w:color="auto" w:fill="80D219" w:themeFill="accent3" w:themeFillShade="BF"/>
            <w:vAlign w:val="center"/>
            <w:hideMark/>
          </w:tcPr>
          <w:p w:rsidR="00F63708" w:rsidRPr="00232DF1" w:rsidRDefault="00F63708" w:rsidP="00232DF1">
            <w:pPr>
              <w:spacing w:before="40" w:after="40"/>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 xml:space="preserve">Zmiana </w:t>
            </w:r>
          </w:p>
          <w:p w:rsidR="00F63708" w:rsidRPr="00232DF1" w:rsidRDefault="00F63708" w:rsidP="00232DF1">
            <w:pPr>
              <w:spacing w:before="40" w:after="40"/>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2012-2017</w:t>
            </w:r>
          </w:p>
        </w:tc>
        <w:tc>
          <w:tcPr>
            <w:tcW w:w="992" w:type="dxa"/>
            <w:shd w:val="clear" w:color="auto" w:fill="80D219" w:themeFill="accent3" w:themeFillShade="BF"/>
            <w:vAlign w:val="center"/>
            <w:hideMark/>
          </w:tcPr>
          <w:p w:rsidR="00F63708" w:rsidRPr="00232DF1" w:rsidRDefault="00F63708" w:rsidP="00232DF1">
            <w:pPr>
              <w:spacing w:before="40" w:after="40"/>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 xml:space="preserve">Zmiana </w:t>
            </w:r>
          </w:p>
          <w:p w:rsidR="00F63708" w:rsidRPr="00232DF1" w:rsidRDefault="00F63708" w:rsidP="00232DF1">
            <w:pPr>
              <w:spacing w:before="40" w:after="40"/>
              <w:jc w:val="right"/>
              <w:rPr>
                <w:rFonts w:ascii="Century Gothic" w:eastAsia="Times New Roman" w:hAnsi="Century Gothic" w:cs="Times New Roman"/>
                <w:color w:val="FFFFFF" w:themeColor="background1"/>
                <w:sz w:val="15"/>
                <w:szCs w:val="15"/>
                <w:lang w:eastAsia="pl-PL"/>
              </w:rPr>
            </w:pPr>
            <w:r w:rsidRPr="00232DF1">
              <w:rPr>
                <w:rFonts w:ascii="Century Gothic" w:eastAsia="Times New Roman" w:hAnsi="Century Gothic" w:cs="Times New Roman"/>
                <w:color w:val="FFFFFF" w:themeColor="background1"/>
                <w:sz w:val="15"/>
                <w:szCs w:val="15"/>
                <w:lang w:eastAsia="pl-PL"/>
              </w:rPr>
              <w:t>2016-2017</w:t>
            </w:r>
          </w:p>
        </w:tc>
      </w:tr>
      <w:tr w:rsidR="00F63708" w:rsidRPr="00232DF1" w:rsidTr="00232DF1">
        <w:trPr>
          <w:trHeight w:val="459"/>
        </w:trPr>
        <w:tc>
          <w:tcPr>
            <w:tcW w:w="2660" w:type="dxa"/>
            <w:noWrap/>
            <w:vAlign w:val="center"/>
            <w:hideMark/>
          </w:tcPr>
          <w:p w:rsidR="00F63708" w:rsidRPr="00232DF1" w:rsidRDefault="00F63708" w:rsidP="00232DF1">
            <w:pPr>
              <w:spacing w:before="40" w:after="40"/>
              <w:ind w:right="-108"/>
              <w:rPr>
                <w:rFonts w:ascii="Century Gothic" w:eastAsia="Times New Roman" w:hAnsi="Century Gothic" w:cs="Times New Roman"/>
                <w:color w:val="595959" w:themeColor="text1" w:themeTint="A6"/>
                <w:sz w:val="15"/>
                <w:szCs w:val="15"/>
                <w:lang w:eastAsia="pl-PL"/>
              </w:rPr>
            </w:pPr>
            <w:r w:rsidRPr="00232DF1">
              <w:rPr>
                <w:rFonts w:ascii="Century Gothic" w:eastAsia="Times New Roman" w:hAnsi="Century Gothic" w:cs="Times New Roman"/>
                <w:color w:val="595959" w:themeColor="text1" w:themeTint="A6"/>
                <w:sz w:val="15"/>
                <w:szCs w:val="15"/>
                <w:lang w:eastAsia="pl-PL"/>
              </w:rPr>
              <w:t>podmioty gospodarki narodowej ogółem</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992</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998</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976</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975</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968</w:t>
            </w:r>
          </w:p>
        </w:tc>
        <w:tc>
          <w:tcPr>
            <w:tcW w:w="756" w:type="dxa"/>
            <w:shd w:val="clear" w:color="auto" w:fill="EDFADC" w:themeFill="accent3" w:themeFillTint="33"/>
            <w:noWrap/>
            <w:vAlign w:val="center"/>
            <w:hideMark/>
          </w:tcPr>
          <w:p w:rsidR="00F63708" w:rsidRPr="00355169" w:rsidRDefault="00F63708" w:rsidP="00232DF1">
            <w:pPr>
              <w:spacing w:before="40" w:after="40"/>
              <w:jc w:val="right"/>
              <w:rPr>
                <w:rFonts w:ascii="Century Gothic" w:eastAsia="Times New Roman" w:hAnsi="Century Gothic" w:cs="Times New Roman"/>
                <w:b/>
                <w:bCs/>
                <w:color w:val="595959" w:themeColor="text1" w:themeTint="A6"/>
                <w:sz w:val="15"/>
                <w:szCs w:val="15"/>
                <w:lang w:eastAsia="pl-PL"/>
              </w:rPr>
            </w:pPr>
            <w:r w:rsidRPr="00355169">
              <w:rPr>
                <w:rFonts w:ascii="Century Gothic" w:hAnsi="Century Gothic" w:cs="Calibri"/>
                <w:b/>
                <w:color w:val="595959" w:themeColor="text1" w:themeTint="A6"/>
                <w:sz w:val="15"/>
                <w:szCs w:val="15"/>
              </w:rPr>
              <w:t>993</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0,1%↑</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2,6%↑</w:t>
            </w:r>
          </w:p>
        </w:tc>
      </w:tr>
      <w:tr w:rsidR="00F63708" w:rsidRPr="00232DF1" w:rsidTr="00232DF1">
        <w:tc>
          <w:tcPr>
            <w:tcW w:w="2660" w:type="dxa"/>
            <w:noWrap/>
            <w:vAlign w:val="center"/>
          </w:tcPr>
          <w:p w:rsidR="00F63708" w:rsidRPr="00232DF1" w:rsidRDefault="00F63708" w:rsidP="00232DF1">
            <w:pPr>
              <w:spacing w:before="40" w:after="40"/>
              <w:ind w:left="229" w:right="-108"/>
              <w:rPr>
                <w:rFonts w:ascii="Century Gothic" w:hAnsi="Century Gothic"/>
                <w:color w:val="595959" w:themeColor="text1" w:themeTint="A6"/>
                <w:sz w:val="15"/>
                <w:szCs w:val="15"/>
              </w:rPr>
            </w:pPr>
            <w:r w:rsidRPr="00232DF1">
              <w:rPr>
                <w:rFonts w:ascii="Century Gothic" w:hAnsi="Century Gothic"/>
                <w:color w:val="595959" w:themeColor="text1" w:themeTint="A6"/>
                <w:sz w:val="15"/>
                <w:szCs w:val="15"/>
              </w:rPr>
              <w:t xml:space="preserve">miasto </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645</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643</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621</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629</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627</w:t>
            </w:r>
          </w:p>
        </w:tc>
        <w:tc>
          <w:tcPr>
            <w:tcW w:w="756" w:type="dxa"/>
            <w:shd w:val="clear" w:color="auto" w:fill="EDFADC" w:themeFill="accent3" w:themeFillTint="33"/>
            <w:noWrap/>
            <w:vAlign w:val="center"/>
          </w:tcPr>
          <w:p w:rsidR="00F63708" w:rsidRPr="00355169" w:rsidRDefault="00F63708" w:rsidP="00232DF1">
            <w:pPr>
              <w:spacing w:before="40" w:after="40"/>
              <w:jc w:val="right"/>
              <w:rPr>
                <w:rFonts w:ascii="Century Gothic" w:eastAsia="Times New Roman" w:hAnsi="Century Gothic" w:cs="Times New Roman"/>
                <w:b/>
                <w:bCs/>
                <w:color w:val="595959" w:themeColor="text1" w:themeTint="A6"/>
                <w:sz w:val="15"/>
                <w:szCs w:val="15"/>
                <w:lang w:eastAsia="pl-PL"/>
              </w:rPr>
            </w:pPr>
            <w:r w:rsidRPr="00355169">
              <w:rPr>
                <w:rFonts w:ascii="Century Gothic" w:hAnsi="Century Gothic" w:cs="Calibri"/>
                <w:b/>
                <w:color w:val="595959" w:themeColor="text1" w:themeTint="A6"/>
                <w:sz w:val="15"/>
                <w:szCs w:val="15"/>
              </w:rPr>
              <w:t>640</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-0,8%↓</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2,1%↑</w:t>
            </w:r>
          </w:p>
        </w:tc>
      </w:tr>
      <w:tr w:rsidR="00F63708" w:rsidRPr="00232DF1" w:rsidTr="00232DF1">
        <w:tc>
          <w:tcPr>
            <w:tcW w:w="2660" w:type="dxa"/>
            <w:noWrap/>
            <w:vAlign w:val="center"/>
          </w:tcPr>
          <w:p w:rsidR="00F63708" w:rsidRPr="00232DF1" w:rsidRDefault="00F63708" w:rsidP="00232DF1">
            <w:pPr>
              <w:spacing w:before="40" w:after="40"/>
              <w:ind w:left="229" w:right="-108"/>
              <w:rPr>
                <w:rFonts w:ascii="Century Gothic" w:hAnsi="Century Gothic"/>
                <w:color w:val="595959" w:themeColor="text1" w:themeTint="A6"/>
                <w:sz w:val="15"/>
                <w:szCs w:val="15"/>
              </w:rPr>
            </w:pPr>
            <w:r w:rsidRPr="00232DF1">
              <w:rPr>
                <w:rFonts w:ascii="Century Gothic" w:hAnsi="Century Gothic"/>
                <w:color w:val="595959" w:themeColor="text1" w:themeTint="A6"/>
                <w:sz w:val="15"/>
                <w:szCs w:val="15"/>
              </w:rPr>
              <w:t>obszar wiejski</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347</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355</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355</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346</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341</w:t>
            </w:r>
          </w:p>
        </w:tc>
        <w:tc>
          <w:tcPr>
            <w:tcW w:w="756" w:type="dxa"/>
            <w:shd w:val="clear" w:color="auto" w:fill="EDFADC" w:themeFill="accent3" w:themeFillTint="33"/>
            <w:noWrap/>
            <w:vAlign w:val="center"/>
          </w:tcPr>
          <w:p w:rsidR="00F63708" w:rsidRPr="00355169" w:rsidRDefault="00F63708" w:rsidP="00232DF1">
            <w:pPr>
              <w:spacing w:before="40" w:after="40"/>
              <w:jc w:val="right"/>
              <w:rPr>
                <w:rFonts w:ascii="Century Gothic" w:eastAsia="Times New Roman" w:hAnsi="Century Gothic" w:cs="Times New Roman"/>
                <w:b/>
                <w:bCs/>
                <w:color w:val="595959" w:themeColor="text1" w:themeTint="A6"/>
                <w:sz w:val="15"/>
                <w:szCs w:val="15"/>
                <w:lang w:eastAsia="pl-PL"/>
              </w:rPr>
            </w:pPr>
            <w:r w:rsidRPr="00355169">
              <w:rPr>
                <w:rFonts w:ascii="Century Gothic" w:hAnsi="Century Gothic" w:cs="Calibri"/>
                <w:b/>
                <w:color w:val="595959" w:themeColor="text1" w:themeTint="A6"/>
                <w:sz w:val="15"/>
                <w:szCs w:val="15"/>
              </w:rPr>
              <w:t>353</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1,7%↑</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3,5%↑</w:t>
            </w:r>
          </w:p>
        </w:tc>
      </w:tr>
      <w:tr w:rsidR="00F63708" w:rsidRPr="00232DF1" w:rsidTr="00232DF1">
        <w:tc>
          <w:tcPr>
            <w:tcW w:w="2660" w:type="dxa"/>
            <w:noWrap/>
            <w:vAlign w:val="center"/>
            <w:hideMark/>
          </w:tcPr>
          <w:p w:rsidR="00F63708" w:rsidRPr="00232DF1" w:rsidRDefault="00F63708" w:rsidP="00232DF1">
            <w:pPr>
              <w:spacing w:before="40" w:after="40"/>
              <w:ind w:right="-108"/>
              <w:rPr>
                <w:rFonts w:ascii="Century Gothic" w:eastAsia="Times New Roman" w:hAnsi="Century Gothic" w:cs="Times New Roman"/>
                <w:color w:val="595959" w:themeColor="text1" w:themeTint="A6"/>
                <w:sz w:val="15"/>
                <w:szCs w:val="15"/>
                <w:lang w:eastAsia="pl-PL"/>
              </w:rPr>
            </w:pPr>
            <w:r w:rsidRPr="00232DF1">
              <w:rPr>
                <w:rFonts w:ascii="Century Gothic" w:eastAsia="Times New Roman" w:hAnsi="Century Gothic" w:cs="Times New Roman"/>
                <w:color w:val="595959" w:themeColor="text1" w:themeTint="A6"/>
                <w:sz w:val="15"/>
                <w:szCs w:val="15"/>
                <w:lang w:eastAsia="pl-PL"/>
              </w:rPr>
              <w:t>podmioty wpisane do rejestru REGON na 10 tys. ludności ogółem</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eastAsia="Times New Roman" w:hAnsi="Century Gothic" w:cs="Times New Roman"/>
                <w:bCs/>
                <w:color w:val="595959" w:themeColor="text1" w:themeTint="A6"/>
                <w:sz w:val="15"/>
                <w:szCs w:val="15"/>
                <w:lang w:eastAsia="pl-PL"/>
              </w:rPr>
              <w:t>868</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eastAsia="Times New Roman" w:hAnsi="Century Gothic" w:cs="Times New Roman"/>
                <w:bCs/>
                <w:color w:val="595959" w:themeColor="text1" w:themeTint="A6"/>
                <w:sz w:val="15"/>
                <w:szCs w:val="15"/>
                <w:lang w:eastAsia="pl-PL"/>
              </w:rPr>
              <w:t>886</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eastAsia="Times New Roman" w:hAnsi="Century Gothic" w:cs="Times New Roman"/>
                <w:bCs/>
                <w:color w:val="595959" w:themeColor="text1" w:themeTint="A6"/>
                <w:sz w:val="15"/>
                <w:szCs w:val="15"/>
                <w:lang w:eastAsia="pl-PL"/>
              </w:rPr>
              <w:t>893</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eastAsia="Times New Roman" w:hAnsi="Century Gothic" w:cs="Times New Roman"/>
                <w:bCs/>
                <w:color w:val="595959" w:themeColor="text1" w:themeTint="A6"/>
                <w:sz w:val="15"/>
                <w:szCs w:val="15"/>
                <w:lang w:eastAsia="pl-PL"/>
              </w:rPr>
              <w:t>910</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eastAsia="Times New Roman" w:hAnsi="Century Gothic" w:cs="Times New Roman"/>
                <w:bCs/>
                <w:color w:val="595959" w:themeColor="text1" w:themeTint="A6"/>
                <w:sz w:val="15"/>
                <w:szCs w:val="15"/>
                <w:lang w:eastAsia="pl-PL"/>
              </w:rPr>
              <w:t>914</w:t>
            </w:r>
          </w:p>
        </w:tc>
        <w:tc>
          <w:tcPr>
            <w:tcW w:w="756" w:type="dxa"/>
            <w:shd w:val="clear" w:color="auto" w:fill="EDFADC" w:themeFill="accent3" w:themeFillTint="33"/>
            <w:noWrap/>
            <w:vAlign w:val="center"/>
            <w:hideMark/>
          </w:tcPr>
          <w:p w:rsidR="00F63708" w:rsidRPr="00355169" w:rsidRDefault="00F63708" w:rsidP="00232DF1">
            <w:pPr>
              <w:spacing w:before="40" w:after="40"/>
              <w:jc w:val="right"/>
              <w:rPr>
                <w:rFonts w:ascii="Century Gothic" w:eastAsia="Times New Roman" w:hAnsi="Century Gothic" w:cs="Times New Roman"/>
                <w:b/>
                <w:bCs/>
                <w:color w:val="595959" w:themeColor="text1" w:themeTint="A6"/>
                <w:sz w:val="15"/>
                <w:szCs w:val="15"/>
                <w:lang w:eastAsia="pl-PL"/>
              </w:rPr>
            </w:pPr>
            <w:r w:rsidRPr="00355169">
              <w:rPr>
                <w:rFonts w:ascii="Century Gothic" w:eastAsia="Times New Roman" w:hAnsi="Century Gothic" w:cs="Times New Roman"/>
                <w:b/>
                <w:bCs/>
                <w:color w:val="595959" w:themeColor="text1" w:themeTint="A6"/>
                <w:sz w:val="15"/>
                <w:szCs w:val="15"/>
                <w:lang w:eastAsia="pl-PL"/>
              </w:rPr>
              <w:t>941</w:t>
            </w:r>
          </w:p>
        </w:tc>
        <w:tc>
          <w:tcPr>
            <w:tcW w:w="992"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eastAsia="Times New Roman" w:hAnsi="Century Gothic" w:cs="Times New Roman"/>
                <w:bCs/>
                <w:color w:val="595959" w:themeColor="text1" w:themeTint="A6"/>
                <w:sz w:val="15"/>
                <w:szCs w:val="15"/>
                <w:lang w:eastAsia="pl-PL"/>
              </w:rPr>
              <w:t>8,3%↑</w:t>
            </w:r>
          </w:p>
        </w:tc>
        <w:tc>
          <w:tcPr>
            <w:tcW w:w="992"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eastAsia="Times New Roman" w:hAnsi="Century Gothic" w:cs="Times New Roman"/>
                <w:bCs/>
                <w:color w:val="595959" w:themeColor="text1" w:themeTint="A6"/>
                <w:sz w:val="15"/>
                <w:szCs w:val="15"/>
                <w:lang w:eastAsia="pl-PL"/>
              </w:rPr>
              <w:t>3,0%↑</w:t>
            </w:r>
          </w:p>
        </w:tc>
      </w:tr>
      <w:tr w:rsidR="00F63708" w:rsidRPr="00232DF1" w:rsidTr="00232DF1">
        <w:tc>
          <w:tcPr>
            <w:tcW w:w="2660" w:type="dxa"/>
            <w:noWrap/>
            <w:vAlign w:val="center"/>
          </w:tcPr>
          <w:p w:rsidR="00F63708" w:rsidRPr="00232DF1" w:rsidRDefault="00F63708" w:rsidP="00232DF1">
            <w:pPr>
              <w:spacing w:before="40" w:after="40"/>
              <w:ind w:left="284" w:right="-108"/>
              <w:rPr>
                <w:rFonts w:ascii="Century Gothic" w:eastAsia="Times New Roman" w:hAnsi="Century Gothic" w:cs="Times New Roman"/>
                <w:color w:val="595959" w:themeColor="text1" w:themeTint="A6"/>
                <w:sz w:val="15"/>
                <w:szCs w:val="15"/>
                <w:lang w:eastAsia="pl-PL"/>
              </w:rPr>
            </w:pPr>
            <w:r w:rsidRPr="00232DF1">
              <w:rPr>
                <w:rFonts w:ascii="Century Gothic" w:hAnsi="Century Gothic"/>
                <w:color w:val="595959" w:themeColor="text1" w:themeTint="A6"/>
                <w:sz w:val="15"/>
                <w:szCs w:val="15"/>
              </w:rPr>
              <w:t xml:space="preserve">miasto </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1 008</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1 018</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996</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1 016</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1 016</w:t>
            </w:r>
          </w:p>
        </w:tc>
        <w:tc>
          <w:tcPr>
            <w:tcW w:w="756" w:type="dxa"/>
            <w:shd w:val="clear" w:color="auto" w:fill="EDFADC" w:themeFill="accent3" w:themeFillTint="33"/>
            <w:noWrap/>
            <w:vAlign w:val="center"/>
          </w:tcPr>
          <w:p w:rsidR="00F63708" w:rsidRPr="00355169" w:rsidRDefault="00F63708" w:rsidP="00232DF1">
            <w:pPr>
              <w:spacing w:before="40" w:after="40"/>
              <w:jc w:val="right"/>
              <w:rPr>
                <w:rFonts w:ascii="Century Gothic" w:eastAsia="Times New Roman" w:hAnsi="Century Gothic" w:cs="Times New Roman"/>
                <w:b/>
                <w:bCs/>
                <w:color w:val="595959" w:themeColor="text1" w:themeTint="A6"/>
                <w:sz w:val="15"/>
                <w:szCs w:val="15"/>
                <w:lang w:eastAsia="pl-PL"/>
              </w:rPr>
            </w:pPr>
            <w:r w:rsidRPr="00355169">
              <w:rPr>
                <w:rFonts w:ascii="Century Gothic" w:hAnsi="Century Gothic" w:cs="Calibri"/>
                <w:b/>
                <w:color w:val="595959" w:themeColor="text1" w:themeTint="A6"/>
                <w:sz w:val="15"/>
                <w:szCs w:val="15"/>
              </w:rPr>
              <w:t>1 048</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3,9%↑</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3,2%↑</w:t>
            </w:r>
          </w:p>
        </w:tc>
      </w:tr>
      <w:tr w:rsidR="00F63708" w:rsidRPr="00232DF1" w:rsidTr="00232DF1">
        <w:tc>
          <w:tcPr>
            <w:tcW w:w="2660" w:type="dxa"/>
            <w:noWrap/>
            <w:vAlign w:val="center"/>
          </w:tcPr>
          <w:p w:rsidR="00F63708" w:rsidRPr="00232DF1" w:rsidRDefault="00F63708" w:rsidP="00232DF1">
            <w:pPr>
              <w:spacing w:before="40" w:after="40"/>
              <w:ind w:left="284" w:right="-108"/>
              <w:rPr>
                <w:rFonts w:ascii="Century Gothic" w:eastAsia="Times New Roman" w:hAnsi="Century Gothic" w:cs="Times New Roman"/>
                <w:color w:val="595959" w:themeColor="text1" w:themeTint="A6"/>
                <w:sz w:val="15"/>
                <w:szCs w:val="15"/>
                <w:lang w:eastAsia="pl-PL"/>
              </w:rPr>
            </w:pPr>
            <w:r w:rsidRPr="00232DF1">
              <w:rPr>
                <w:rFonts w:ascii="Century Gothic" w:hAnsi="Century Gothic"/>
                <w:color w:val="595959" w:themeColor="text1" w:themeTint="A6"/>
                <w:sz w:val="15"/>
                <w:szCs w:val="15"/>
              </w:rPr>
              <w:t>obszar wiejski</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683</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706</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714</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699</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691</w:t>
            </w:r>
          </w:p>
        </w:tc>
        <w:tc>
          <w:tcPr>
            <w:tcW w:w="756" w:type="dxa"/>
            <w:shd w:val="clear" w:color="auto" w:fill="EDFADC" w:themeFill="accent3" w:themeFillTint="33"/>
            <w:noWrap/>
            <w:vAlign w:val="center"/>
          </w:tcPr>
          <w:p w:rsidR="00F63708" w:rsidRPr="00355169" w:rsidRDefault="00F63708" w:rsidP="00232DF1">
            <w:pPr>
              <w:spacing w:before="40" w:after="40"/>
              <w:jc w:val="right"/>
              <w:rPr>
                <w:rFonts w:ascii="Century Gothic" w:eastAsia="Times New Roman" w:hAnsi="Century Gothic" w:cs="Times New Roman"/>
                <w:b/>
                <w:bCs/>
                <w:color w:val="595959" w:themeColor="text1" w:themeTint="A6"/>
                <w:sz w:val="15"/>
                <w:szCs w:val="15"/>
                <w:lang w:eastAsia="pl-PL"/>
              </w:rPr>
            </w:pPr>
            <w:r w:rsidRPr="00355169">
              <w:rPr>
                <w:rFonts w:ascii="Century Gothic" w:hAnsi="Century Gothic" w:cs="Calibri"/>
                <w:b/>
                <w:color w:val="595959" w:themeColor="text1" w:themeTint="A6"/>
                <w:sz w:val="15"/>
                <w:szCs w:val="15"/>
              </w:rPr>
              <w:t>714</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4,5%↑</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s="Calibri"/>
                <w:color w:val="595959" w:themeColor="text1" w:themeTint="A6"/>
                <w:sz w:val="15"/>
                <w:szCs w:val="15"/>
              </w:rPr>
              <w:t>3,3%↑</w:t>
            </w:r>
          </w:p>
        </w:tc>
      </w:tr>
      <w:tr w:rsidR="00F63708" w:rsidRPr="00232DF1" w:rsidTr="00232DF1">
        <w:tc>
          <w:tcPr>
            <w:tcW w:w="2660" w:type="dxa"/>
            <w:noWrap/>
            <w:vAlign w:val="center"/>
            <w:hideMark/>
          </w:tcPr>
          <w:p w:rsidR="00F63708" w:rsidRPr="00232DF1" w:rsidRDefault="00F63708" w:rsidP="00232DF1">
            <w:pPr>
              <w:spacing w:before="40" w:after="40"/>
              <w:ind w:right="-108"/>
              <w:rPr>
                <w:rFonts w:ascii="Century Gothic" w:eastAsia="Times New Roman" w:hAnsi="Century Gothic" w:cs="Times New Roman"/>
                <w:color w:val="595959" w:themeColor="text1" w:themeTint="A6"/>
                <w:sz w:val="15"/>
                <w:szCs w:val="15"/>
                <w:lang w:eastAsia="pl-PL"/>
              </w:rPr>
            </w:pPr>
            <w:r w:rsidRPr="00232DF1">
              <w:rPr>
                <w:rFonts w:ascii="Century Gothic" w:eastAsia="Times New Roman" w:hAnsi="Century Gothic" w:cs="Times New Roman"/>
                <w:color w:val="595959" w:themeColor="text1" w:themeTint="A6"/>
                <w:sz w:val="15"/>
                <w:szCs w:val="15"/>
                <w:lang w:eastAsia="pl-PL"/>
              </w:rPr>
              <w:t>podmioty na 1000 mieszkańców w wieku produkcyjnym ogółem</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134,0</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137,1</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136,1</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137,3</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138,2</w:t>
            </w:r>
          </w:p>
        </w:tc>
        <w:tc>
          <w:tcPr>
            <w:tcW w:w="756" w:type="dxa"/>
            <w:shd w:val="clear" w:color="auto" w:fill="EDFADC" w:themeFill="accent3" w:themeFillTint="33"/>
            <w:noWrap/>
            <w:vAlign w:val="center"/>
            <w:hideMark/>
          </w:tcPr>
          <w:p w:rsidR="00F63708" w:rsidRPr="00355169" w:rsidRDefault="00F63708" w:rsidP="00232DF1">
            <w:pPr>
              <w:spacing w:before="40" w:after="40"/>
              <w:jc w:val="right"/>
              <w:rPr>
                <w:rFonts w:ascii="Century Gothic" w:eastAsia="Times New Roman" w:hAnsi="Century Gothic" w:cs="Times New Roman"/>
                <w:b/>
                <w:bCs/>
                <w:color w:val="595959" w:themeColor="text1" w:themeTint="A6"/>
                <w:sz w:val="15"/>
                <w:szCs w:val="15"/>
                <w:lang w:eastAsia="pl-PL"/>
              </w:rPr>
            </w:pPr>
            <w:r w:rsidRPr="00355169">
              <w:rPr>
                <w:rFonts w:ascii="Century Gothic" w:hAnsi="Century Gothic"/>
                <w:b/>
                <w:color w:val="595959" w:themeColor="text1" w:themeTint="A6"/>
                <w:sz w:val="15"/>
                <w:szCs w:val="15"/>
              </w:rPr>
              <w:t>144,0</w:t>
            </w:r>
          </w:p>
        </w:tc>
        <w:tc>
          <w:tcPr>
            <w:tcW w:w="992"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7,5%↑</w:t>
            </w:r>
          </w:p>
        </w:tc>
        <w:tc>
          <w:tcPr>
            <w:tcW w:w="992"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4,2%↑</w:t>
            </w:r>
          </w:p>
        </w:tc>
      </w:tr>
      <w:tr w:rsidR="00F63708" w:rsidRPr="00232DF1" w:rsidTr="00232DF1">
        <w:tc>
          <w:tcPr>
            <w:tcW w:w="2660" w:type="dxa"/>
            <w:noWrap/>
            <w:vAlign w:val="center"/>
          </w:tcPr>
          <w:p w:rsidR="00F63708" w:rsidRPr="00232DF1" w:rsidRDefault="00F63708" w:rsidP="00232DF1">
            <w:pPr>
              <w:spacing w:before="40" w:after="40"/>
              <w:ind w:left="284" w:right="-108"/>
              <w:rPr>
                <w:rFonts w:ascii="Century Gothic" w:eastAsia="Times New Roman" w:hAnsi="Century Gothic" w:cs="Times New Roman"/>
                <w:color w:val="595959" w:themeColor="text1" w:themeTint="A6"/>
                <w:sz w:val="15"/>
                <w:szCs w:val="15"/>
                <w:lang w:eastAsia="pl-PL"/>
              </w:rPr>
            </w:pPr>
            <w:r w:rsidRPr="00232DF1">
              <w:rPr>
                <w:rFonts w:ascii="Century Gothic" w:hAnsi="Century Gothic"/>
                <w:color w:val="595959" w:themeColor="text1" w:themeTint="A6"/>
                <w:sz w:val="15"/>
                <w:szCs w:val="15"/>
              </w:rPr>
              <w:t xml:space="preserve">miasto </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158,5</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161,2</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158,7</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162,2</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164,2</w:t>
            </w:r>
          </w:p>
        </w:tc>
        <w:tc>
          <w:tcPr>
            <w:tcW w:w="756" w:type="dxa"/>
            <w:shd w:val="clear" w:color="auto" w:fill="EDFADC" w:themeFill="accent3" w:themeFillTint="33"/>
            <w:noWrap/>
            <w:vAlign w:val="center"/>
          </w:tcPr>
          <w:p w:rsidR="00F63708" w:rsidRPr="00355169" w:rsidRDefault="00F63708" w:rsidP="00232DF1">
            <w:pPr>
              <w:spacing w:before="40" w:after="40"/>
              <w:jc w:val="right"/>
              <w:rPr>
                <w:rFonts w:ascii="Century Gothic" w:eastAsia="Times New Roman" w:hAnsi="Century Gothic" w:cs="Times New Roman"/>
                <w:b/>
                <w:bCs/>
                <w:color w:val="595959" w:themeColor="text1" w:themeTint="A6"/>
                <w:sz w:val="15"/>
                <w:szCs w:val="15"/>
                <w:lang w:eastAsia="pl-PL"/>
              </w:rPr>
            </w:pPr>
            <w:r w:rsidRPr="00355169">
              <w:rPr>
                <w:rFonts w:ascii="Century Gothic" w:hAnsi="Century Gothic"/>
                <w:b/>
                <w:color w:val="595959" w:themeColor="text1" w:themeTint="A6"/>
                <w:sz w:val="15"/>
                <w:szCs w:val="15"/>
              </w:rPr>
              <w:t>171,5</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8,2%↑</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4,5%↑</w:t>
            </w:r>
          </w:p>
        </w:tc>
      </w:tr>
      <w:tr w:rsidR="00F63708" w:rsidRPr="00232DF1" w:rsidTr="00232DF1">
        <w:tc>
          <w:tcPr>
            <w:tcW w:w="2660" w:type="dxa"/>
            <w:noWrap/>
            <w:vAlign w:val="center"/>
          </w:tcPr>
          <w:p w:rsidR="00F63708" w:rsidRPr="00232DF1" w:rsidRDefault="00F63708" w:rsidP="00232DF1">
            <w:pPr>
              <w:spacing w:before="40" w:after="40"/>
              <w:ind w:left="284" w:right="-108"/>
              <w:rPr>
                <w:rFonts w:ascii="Century Gothic" w:eastAsia="Times New Roman" w:hAnsi="Century Gothic" w:cs="Times New Roman"/>
                <w:color w:val="595959" w:themeColor="text1" w:themeTint="A6"/>
                <w:sz w:val="15"/>
                <w:szCs w:val="15"/>
                <w:lang w:eastAsia="pl-PL"/>
              </w:rPr>
            </w:pPr>
            <w:r w:rsidRPr="00232DF1">
              <w:rPr>
                <w:rFonts w:ascii="Century Gothic" w:hAnsi="Century Gothic"/>
                <w:color w:val="595959" w:themeColor="text1" w:themeTint="A6"/>
                <w:sz w:val="15"/>
                <w:szCs w:val="15"/>
              </w:rPr>
              <w:t>obszar wiejski</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104,1</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107,9</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109,0</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107,3</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107,1</w:t>
            </w:r>
          </w:p>
        </w:tc>
        <w:tc>
          <w:tcPr>
            <w:tcW w:w="756" w:type="dxa"/>
            <w:shd w:val="clear" w:color="auto" w:fill="EDFADC" w:themeFill="accent3" w:themeFillTint="33"/>
            <w:noWrap/>
            <w:vAlign w:val="center"/>
          </w:tcPr>
          <w:p w:rsidR="00F63708" w:rsidRPr="00355169" w:rsidRDefault="00F63708" w:rsidP="00232DF1">
            <w:pPr>
              <w:spacing w:before="40" w:after="40"/>
              <w:jc w:val="right"/>
              <w:rPr>
                <w:rFonts w:ascii="Century Gothic" w:eastAsia="Times New Roman" w:hAnsi="Century Gothic" w:cs="Times New Roman"/>
                <w:b/>
                <w:bCs/>
                <w:color w:val="595959" w:themeColor="text1" w:themeTint="A6"/>
                <w:sz w:val="15"/>
                <w:szCs w:val="15"/>
                <w:lang w:eastAsia="pl-PL"/>
              </w:rPr>
            </w:pPr>
            <w:r w:rsidRPr="00355169">
              <w:rPr>
                <w:rFonts w:ascii="Century Gothic" w:hAnsi="Century Gothic"/>
                <w:b/>
                <w:color w:val="595959" w:themeColor="text1" w:themeTint="A6"/>
                <w:sz w:val="15"/>
                <w:szCs w:val="15"/>
              </w:rPr>
              <w:t>111,5</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7,1%↑</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4,1%↑</w:t>
            </w:r>
          </w:p>
        </w:tc>
      </w:tr>
      <w:tr w:rsidR="00F63708" w:rsidRPr="00232DF1" w:rsidTr="00232DF1">
        <w:tc>
          <w:tcPr>
            <w:tcW w:w="2660" w:type="dxa"/>
            <w:noWrap/>
            <w:vAlign w:val="center"/>
            <w:hideMark/>
          </w:tcPr>
          <w:p w:rsidR="00F63708" w:rsidRPr="00232DF1" w:rsidRDefault="00F63708" w:rsidP="00232DF1">
            <w:pPr>
              <w:spacing w:before="40" w:after="40"/>
              <w:ind w:right="-108"/>
              <w:rPr>
                <w:rFonts w:ascii="Century Gothic" w:eastAsia="Times New Roman" w:hAnsi="Century Gothic" w:cs="Times New Roman"/>
                <w:color w:val="595959" w:themeColor="text1" w:themeTint="A6"/>
                <w:sz w:val="15"/>
                <w:szCs w:val="15"/>
                <w:lang w:eastAsia="pl-PL"/>
              </w:rPr>
            </w:pPr>
            <w:r w:rsidRPr="00232DF1">
              <w:rPr>
                <w:rFonts w:ascii="Century Gothic" w:eastAsia="Times New Roman" w:hAnsi="Century Gothic" w:cs="Times New Roman"/>
                <w:color w:val="595959" w:themeColor="text1" w:themeTint="A6"/>
                <w:sz w:val="15"/>
                <w:szCs w:val="15"/>
                <w:lang w:eastAsia="pl-PL"/>
              </w:rPr>
              <w:t>jednostki nowo zarejestrowane w rejestrze REGON na 10 tys. ludności ogółem</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77</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62</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73</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65</w:t>
            </w:r>
          </w:p>
        </w:tc>
        <w:tc>
          <w:tcPr>
            <w:tcW w:w="756"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46</w:t>
            </w:r>
          </w:p>
        </w:tc>
        <w:tc>
          <w:tcPr>
            <w:tcW w:w="756" w:type="dxa"/>
            <w:shd w:val="clear" w:color="auto" w:fill="EDFADC" w:themeFill="accent3" w:themeFillTint="33"/>
            <w:noWrap/>
            <w:vAlign w:val="center"/>
            <w:hideMark/>
          </w:tcPr>
          <w:p w:rsidR="00F63708" w:rsidRPr="00355169" w:rsidRDefault="00F63708" w:rsidP="00232DF1">
            <w:pPr>
              <w:spacing w:before="40" w:after="40"/>
              <w:jc w:val="right"/>
              <w:rPr>
                <w:rFonts w:ascii="Century Gothic" w:eastAsia="Times New Roman" w:hAnsi="Century Gothic" w:cs="Times New Roman"/>
                <w:b/>
                <w:bCs/>
                <w:color w:val="595959" w:themeColor="text1" w:themeTint="A6"/>
                <w:sz w:val="15"/>
                <w:szCs w:val="15"/>
                <w:lang w:eastAsia="pl-PL"/>
              </w:rPr>
            </w:pPr>
            <w:r w:rsidRPr="00355169">
              <w:rPr>
                <w:rFonts w:ascii="Century Gothic" w:hAnsi="Century Gothic"/>
                <w:b/>
                <w:color w:val="595959" w:themeColor="text1" w:themeTint="A6"/>
                <w:sz w:val="15"/>
                <w:szCs w:val="15"/>
              </w:rPr>
              <w:t>79</w:t>
            </w:r>
          </w:p>
        </w:tc>
        <w:tc>
          <w:tcPr>
            <w:tcW w:w="992"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2,9%↑</w:t>
            </w:r>
          </w:p>
        </w:tc>
        <w:tc>
          <w:tcPr>
            <w:tcW w:w="992" w:type="dxa"/>
            <w:noWrap/>
            <w:vAlign w:val="center"/>
            <w:hideMark/>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72,8%↑</w:t>
            </w:r>
          </w:p>
        </w:tc>
      </w:tr>
      <w:tr w:rsidR="00F63708" w:rsidRPr="00232DF1" w:rsidTr="00232DF1">
        <w:tc>
          <w:tcPr>
            <w:tcW w:w="2660" w:type="dxa"/>
            <w:noWrap/>
            <w:vAlign w:val="center"/>
          </w:tcPr>
          <w:p w:rsidR="00F63708" w:rsidRPr="00232DF1" w:rsidRDefault="00F63708" w:rsidP="00232DF1">
            <w:pPr>
              <w:spacing w:before="40" w:after="40"/>
              <w:ind w:left="284" w:right="-108"/>
              <w:rPr>
                <w:rFonts w:ascii="Century Gothic" w:eastAsia="Times New Roman" w:hAnsi="Century Gothic" w:cs="Times New Roman"/>
                <w:color w:val="595959" w:themeColor="text1" w:themeTint="A6"/>
                <w:sz w:val="15"/>
                <w:szCs w:val="15"/>
                <w:lang w:eastAsia="pl-PL"/>
              </w:rPr>
            </w:pPr>
            <w:r w:rsidRPr="00232DF1">
              <w:rPr>
                <w:rFonts w:ascii="Century Gothic" w:hAnsi="Century Gothic"/>
                <w:color w:val="595959" w:themeColor="text1" w:themeTint="A6"/>
                <w:sz w:val="15"/>
                <w:szCs w:val="15"/>
              </w:rPr>
              <w:t xml:space="preserve">miasto </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95</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63</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71</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66</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55</w:t>
            </w:r>
          </w:p>
        </w:tc>
        <w:tc>
          <w:tcPr>
            <w:tcW w:w="756" w:type="dxa"/>
            <w:shd w:val="clear" w:color="auto" w:fill="EDFADC" w:themeFill="accent3" w:themeFillTint="33"/>
            <w:noWrap/>
            <w:vAlign w:val="center"/>
          </w:tcPr>
          <w:p w:rsidR="00F63708" w:rsidRPr="00355169" w:rsidRDefault="00F63708" w:rsidP="00232DF1">
            <w:pPr>
              <w:spacing w:before="40" w:after="40"/>
              <w:jc w:val="right"/>
              <w:rPr>
                <w:rFonts w:ascii="Century Gothic" w:eastAsia="Times New Roman" w:hAnsi="Century Gothic" w:cs="Times New Roman"/>
                <w:b/>
                <w:bCs/>
                <w:color w:val="595959" w:themeColor="text1" w:themeTint="A6"/>
                <w:sz w:val="15"/>
                <w:szCs w:val="15"/>
                <w:lang w:eastAsia="pl-PL"/>
              </w:rPr>
            </w:pPr>
            <w:r w:rsidRPr="00355169">
              <w:rPr>
                <w:rFonts w:ascii="Century Gothic" w:hAnsi="Century Gothic"/>
                <w:b/>
                <w:color w:val="595959" w:themeColor="text1" w:themeTint="A6"/>
                <w:sz w:val="15"/>
                <w:szCs w:val="15"/>
              </w:rPr>
              <w:t>83</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-13,0%↓</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50,0%↑</w:t>
            </w:r>
          </w:p>
        </w:tc>
      </w:tr>
      <w:tr w:rsidR="00F63708" w:rsidRPr="00232DF1" w:rsidTr="00232DF1">
        <w:tc>
          <w:tcPr>
            <w:tcW w:w="2660" w:type="dxa"/>
            <w:noWrap/>
            <w:vAlign w:val="center"/>
          </w:tcPr>
          <w:p w:rsidR="00F63708" w:rsidRPr="00232DF1" w:rsidRDefault="00F63708" w:rsidP="00232DF1">
            <w:pPr>
              <w:spacing w:before="40" w:after="40"/>
              <w:ind w:left="284" w:right="-108"/>
              <w:rPr>
                <w:rFonts w:ascii="Century Gothic" w:eastAsia="Times New Roman" w:hAnsi="Century Gothic" w:cs="Times New Roman"/>
                <w:color w:val="595959" w:themeColor="text1" w:themeTint="A6"/>
                <w:sz w:val="15"/>
                <w:szCs w:val="15"/>
                <w:lang w:eastAsia="pl-PL"/>
              </w:rPr>
            </w:pPr>
            <w:r w:rsidRPr="00232DF1">
              <w:rPr>
                <w:rFonts w:ascii="Century Gothic" w:hAnsi="Century Gothic"/>
                <w:color w:val="595959" w:themeColor="text1" w:themeTint="A6"/>
                <w:sz w:val="15"/>
                <w:szCs w:val="15"/>
              </w:rPr>
              <w:t>obszar wiejski</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55</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61</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74</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62</w:t>
            </w:r>
          </w:p>
        </w:tc>
        <w:tc>
          <w:tcPr>
            <w:tcW w:w="756"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34</w:t>
            </w:r>
          </w:p>
        </w:tc>
        <w:tc>
          <w:tcPr>
            <w:tcW w:w="756" w:type="dxa"/>
            <w:shd w:val="clear" w:color="auto" w:fill="EDFADC" w:themeFill="accent3" w:themeFillTint="33"/>
            <w:noWrap/>
            <w:vAlign w:val="center"/>
          </w:tcPr>
          <w:p w:rsidR="00F63708" w:rsidRPr="00355169" w:rsidRDefault="00F63708" w:rsidP="00232DF1">
            <w:pPr>
              <w:spacing w:before="40" w:after="40"/>
              <w:jc w:val="right"/>
              <w:rPr>
                <w:rFonts w:ascii="Century Gothic" w:eastAsia="Times New Roman" w:hAnsi="Century Gothic" w:cs="Times New Roman"/>
                <w:b/>
                <w:bCs/>
                <w:color w:val="595959" w:themeColor="text1" w:themeTint="A6"/>
                <w:sz w:val="15"/>
                <w:szCs w:val="15"/>
                <w:lang w:eastAsia="pl-PL"/>
              </w:rPr>
            </w:pPr>
            <w:r w:rsidRPr="00355169">
              <w:rPr>
                <w:rFonts w:ascii="Century Gothic" w:hAnsi="Century Gothic"/>
                <w:b/>
                <w:color w:val="595959" w:themeColor="text1" w:themeTint="A6"/>
                <w:sz w:val="15"/>
                <w:szCs w:val="15"/>
              </w:rPr>
              <w:t>75</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37,4%↑</w:t>
            </w:r>
          </w:p>
        </w:tc>
        <w:tc>
          <w:tcPr>
            <w:tcW w:w="992" w:type="dxa"/>
            <w:noWrap/>
            <w:vAlign w:val="center"/>
          </w:tcPr>
          <w:p w:rsidR="00F63708" w:rsidRPr="00232DF1" w:rsidRDefault="00F63708" w:rsidP="00232DF1">
            <w:pPr>
              <w:spacing w:before="40" w:after="40"/>
              <w:jc w:val="right"/>
              <w:rPr>
                <w:rFonts w:ascii="Century Gothic" w:eastAsia="Times New Roman" w:hAnsi="Century Gothic" w:cs="Times New Roman"/>
                <w:bCs/>
                <w:color w:val="595959" w:themeColor="text1" w:themeTint="A6"/>
                <w:sz w:val="15"/>
                <w:szCs w:val="15"/>
                <w:lang w:eastAsia="pl-PL"/>
              </w:rPr>
            </w:pPr>
            <w:r w:rsidRPr="00232DF1">
              <w:rPr>
                <w:rFonts w:ascii="Century Gothic" w:hAnsi="Century Gothic"/>
                <w:color w:val="595959" w:themeColor="text1" w:themeTint="A6"/>
                <w:sz w:val="15"/>
                <w:szCs w:val="15"/>
              </w:rPr>
              <w:t>118,4%↑</w:t>
            </w:r>
          </w:p>
        </w:tc>
      </w:tr>
    </w:tbl>
    <w:p w:rsidR="00F63708" w:rsidRPr="0061035F" w:rsidRDefault="00F63708" w:rsidP="00F63708">
      <w:pPr>
        <w:pStyle w:val="RDO"/>
        <w:spacing w:after="120"/>
      </w:pPr>
      <w:r w:rsidRPr="0061035F">
        <w:t>Źródło: opracowanie własne na podstawie danych GUS.</w:t>
      </w:r>
    </w:p>
    <w:p w:rsidR="00F63708" w:rsidRDefault="007D4D0D" w:rsidP="00F63708">
      <w:pPr>
        <w:pStyle w:val="TEKST"/>
      </w:pPr>
      <w:r w:rsidRPr="0061035F">
        <w:rPr>
          <w:noProof/>
          <w:lang w:eastAsia="pl-PL"/>
        </w:rPr>
        <w:lastRenderedPageBreak/>
        <mc:AlternateContent>
          <mc:Choice Requires="wps">
            <w:drawing>
              <wp:anchor distT="0" distB="0" distL="114300" distR="114300" simplePos="0" relativeHeight="251724800" behindDoc="1" locked="0" layoutInCell="1" allowOverlap="1" wp14:anchorId="0EC3B8C0" wp14:editId="05935893">
                <wp:simplePos x="0" y="0"/>
                <wp:positionH relativeFrom="column">
                  <wp:posOffset>3148330</wp:posOffset>
                </wp:positionH>
                <wp:positionV relativeFrom="paragraph">
                  <wp:posOffset>67310</wp:posOffset>
                </wp:positionV>
                <wp:extent cx="2570480" cy="1147445"/>
                <wp:effectExtent l="0" t="0" r="1270" b="0"/>
                <wp:wrapTight wrapText="bothSides">
                  <wp:wrapPolygon edited="0">
                    <wp:start x="0" y="0"/>
                    <wp:lineTo x="0" y="21158"/>
                    <wp:lineTo x="21451" y="21158"/>
                    <wp:lineTo x="21451" y="0"/>
                    <wp:lineTo x="0" y="0"/>
                  </wp:wrapPolygon>
                </wp:wrapTight>
                <wp:docPr id="544" name="Pole tekstowe 544"/>
                <wp:cNvGraphicFramePr/>
                <a:graphic xmlns:a="http://schemas.openxmlformats.org/drawingml/2006/main">
                  <a:graphicData uri="http://schemas.microsoft.com/office/word/2010/wordprocessingShape">
                    <wps:wsp>
                      <wps:cNvSpPr txBox="1"/>
                      <wps:spPr>
                        <a:xfrm>
                          <a:off x="0" y="0"/>
                          <a:ext cx="2570480" cy="114744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7D24F9" w:rsidRDefault="007C46CA" w:rsidP="00F63708">
                            <w:pPr>
                              <w:pStyle w:val="TEKST"/>
                              <w:spacing w:before="60" w:after="0"/>
                              <w:ind w:right="-90"/>
                              <w:rPr>
                                <w:rFonts w:ascii="Century Gothic" w:hAnsi="Century Gothic"/>
                                <w:sz w:val="17"/>
                                <w:szCs w:val="17"/>
                              </w:rPr>
                            </w:pPr>
                            <w:r w:rsidRPr="007D24F9">
                              <w:rPr>
                                <w:rFonts w:ascii="Century Gothic" w:hAnsi="Century Gothic"/>
                                <w:sz w:val="17"/>
                                <w:szCs w:val="17"/>
                              </w:rPr>
                              <w:t>STRUKTURA BRANŻOWA:</w:t>
                            </w:r>
                          </w:p>
                          <w:p w:rsidR="007C46CA" w:rsidRDefault="007C46CA" w:rsidP="00F63708">
                            <w:pPr>
                              <w:pStyle w:val="TEKST"/>
                              <w:spacing w:before="60" w:after="60"/>
                              <w:ind w:left="567" w:right="-90" w:hanging="567"/>
                              <w:jc w:val="left"/>
                              <w:rPr>
                                <w:rFonts w:ascii="Century Gothic" w:hAnsi="Century Gothic"/>
                                <w:b/>
                                <w:sz w:val="17"/>
                                <w:szCs w:val="17"/>
                              </w:rPr>
                            </w:pPr>
                            <w:r>
                              <w:rPr>
                                <w:rFonts w:ascii="Century Gothic" w:hAnsi="Century Gothic"/>
                                <w:b/>
                                <w:sz w:val="17"/>
                                <w:szCs w:val="17"/>
                              </w:rPr>
                              <w:t>20,9</w:t>
                            </w:r>
                            <w:r w:rsidRPr="007D24F9">
                              <w:rPr>
                                <w:rFonts w:ascii="Century Gothic" w:hAnsi="Century Gothic"/>
                                <w:b/>
                                <w:sz w:val="17"/>
                                <w:szCs w:val="17"/>
                              </w:rPr>
                              <w:t xml:space="preserve">% </w:t>
                            </w:r>
                            <w:r w:rsidRPr="000B6518">
                              <w:rPr>
                                <w:rFonts w:ascii="Century Gothic" w:hAnsi="Century Gothic"/>
                                <w:sz w:val="17"/>
                                <w:szCs w:val="17"/>
                              </w:rPr>
                              <w:t>działalność związana z obsługą rynku nieruchomości (sekcja L)</w:t>
                            </w:r>
                          </w:p>
                          <w:p w:rsidR="007C46CA" w:rsidRPr="007D24F9" w:rsidRDefault="007C46CA" w:rsidP="00F63708">
                            <w:pPr>
                              <w:pStyle w:val="TEKST"/>
                              <w:spacing w:before="60" w:after="60"/>
                              <w:ind w:left="567" w:right="-90" w:hanging="567"/>
                              <w:jc w:val="left"/>
                              <w:rPr>
                                <w:rFonts w:ascii="Century Gothic" w:eastAsia="Times New Roman" w:hAnsi="Century Gothic" w:cs="Times New Roman"/>
                                <w:sz w:val="17"/>
                                <w:szCs w:val="17"/>
                                <w:lang w:eastAsia="pl-PL"/>
                              </w:rPr>
                            </w:pPr>
                            <w:r w:rsidRPr="000B6518">
                              <w:rPr>
                                <w:rFonts w:ascii="Century Gothic" w:eastAsia="Times New Roman" w:hAnsi="Century Gothic" w:cs="Times New Roman"/>
                                <w:b/>
                                <w:sz w:val="17"/>
                                <w:szCs w:val="17"/>
                                <w:lang w:eastAsia="pl-PL"/>
                              </w:rPr>
                              <w:t>18,8%</w:t>
                            </w:r>
                            <w:r>
                              <w:rPr>
                                <w:rFonts w:ascii="Century Gothic" w:eastAsia="Times New Roman" w:hAnsi="Century Gothic" w:cs="Times New Roman"/>
                                <w:sz w:val="17"/>
                                <w:szCs w:val="17"/>
                                <w:lang w:eastAsia="pl-PL"/>
                              </w:rPr>
                              <w:t xml:space="preserve"> </w:t>
                            </w:r>
                            <w:r w:rsidRPr="007D24F9">
                              <w:rPr>
                                <w:rFonts w:ascii="Century Gothic" w:eastAsia="Times New Roman" w:hAnsi="Century Gothic" w:cs="Times New Roman"/>
                                <w:sz w:val="17"/>
                                <w:szCs w:val="17"/>
                                <w:lang w:eastAsia="pl-PL"/>
                              </w:rPr>
                              <w:t>handel hurtowy i detaliczny, naprawa pojazdów  samochodowych (sekcja G)</w:t>
                            </w:r>
                          </w:p>
                          <w:p w:rsidR="007C46CA" w:rsidRPr="007D24F9" w:rsidRDefault="007C46CA" w:rsidP="00F63708">
                            <w:pPr>
                              <w:pStyle w:val="TEKST"/>
                              <w:spacing w:before="60" w:after="60"/>
                              <w:ind w:left="567" w:right="-90" w:hanging="567"/>
                              <w:jc w:val="left"/>
                              <w:rPr>
                                <w:rFonts w:ascii="Century Gothic" w:eastAsia="Times New Roman" w:hAnsi="Century Gothic" w:cs="Times New Roman"/>
                                <w:sz w:val="17"/>
                                <w:szCs w:val="17"/>
                                <w:lang w:eastAsia="pl-PL"/>
                              </w:rPr>
                            </w:pPr>
                            <w:r>
                              <w:rPr>
                                <w:rFonts w:ascii="Century Gothic" w:eastAsia="Times New Roman" w:hAnsi="Century Gothic" w:cs="Times New Roman"/>
                                <w:b/>
                                <w:sz w:val="17"/>
                                <w:szCs w:val="17"/>
                                <w:lang w:eastAsia="pl-PL"/>
                              </w:rPr>
                              <w:t>17</w:t>
                            </w:r>
                            <w:r w:rsidRPr="007D24F9">
                              <w:rPr>
                                <w:rFonts w:ascii="Century Gothic" w:eastAsia="Times New Roman" w:hAnsi="Century Gothic" w:cs="Times New Roman"/>
                                <w:b/>
                                <w:sz w:val="17"/>
                                <w:szCs w:val="17"/>
                                <w:lang w:eastAsia="pl-PL"/>
                              </w:rPr>
                              <w:t>%</w:t>
                            </w:r>
                            <w:r w:rsidRPr="007D24F9">
                              <w:rPr>
                                <w:rFonts w:ascii="Century Gothic" w:eastAsia="Times New Roman" w:hAnsi="Century Gothic" w:cs="Times New Roman"/>
                                <w:sz w:val="17"/>
                                <w:szCs w:val="17"/>
                                <w:lang w:eastAsia="pl-PL"/>
                              </w:rPr>
                              <w:t xml:space="preserve"> budownictwo (sekcja F)</w:t>
                            </w:r>
                          </w:p>
                          <w:p w:rsidR="007C46CA" w:rsidRPr="007D24F9" w:rsidRDefault="007C46CA" w:rsidP="00F63708">
                            <w:pPr>
                              <w:ind w:left="567" w:right="-95" w:hanging="567"/>
                              <w:rPr>
                                <w:rFonts w:ascii="Century Gothic" w:hAnsi="Century Gothic"/>
                                <w:color w:val="404040" w:themeColor="text1" w:themeTint="BF"/>
                                <w:sz w:val="17"/>
                                <w:szCs w:val="17"/>
                              </w:rPr>
                            </w:pPr>
                            <w:r w:rsidRPr="007D24F9">
                              <w:rPr>
                                <w:rFonts w:ascii="Century Gothic" w:eastAsia="Times New Roman" w:hAnsi="Century Gothic" w:cs="Times New Roman"/>
                                <w:b/>
                                <w:color w:val="404040" w:themeColor="text1" w:themeTint="BF"/>
                                <w:sz w:val="17"/>
                                <w:szCs w:val="17"/>
                                <w:lang w:eastAsia="pl-P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3B8C0" id="Pole tekstowe 544" o:spid="_x0000_s1036" type="#_x0000_t202" style="position:absolute;left:0;text-align:left;margin-left:247.9pt;margin-top:5.3pt;width:202.4pt;height:90.3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" fillcolor="#f2f2f2 [3052]" stroked="f" strokeweight=".5pt">
                <v:textbox>
                  <w:txbxContent>
                    <w:p w:rsidR="007C46CA" w:rsidRPr="007D24F9" w:rsidRDefault="007C46CA" w:rsidP="00F63708">
                      <w:pPr>
                        <w:pStyle w:val="TEKST"/>
                        <w:spacing w:before="60" w:after="0"/>
                        <w:ind w:right="-90"/>
                        <w:rPr>
                          <w:rFonts w:ascii="Century Gothic" w:hAnsi="Century Gothic"/>
                          <w:sz w:val="17"/>
                          <w:szCs w:val="17"/>
                        </w:rPr>
                      </w:pPr>
                      <w:r w:rsidRPr="007D24F9">
                        <w:rPr>
                          <w:rFonts w:ascii="Century Gothic" w:hAnsi="Century Gothic"/>
                          <w:sz w:val="17"/>
                          <w:szCs w:val="17"/>
                        </w:rPr>
                        <w:t>STRUKTURA BRANŻOWA:</w:t>
                      </w:r>
                    </w:p>
                    <w:p w:rsidR="007C46CA" w:rsidRDefault="007C46CA" w:rsidP="00F63708">
                      <w:pPr>
                        <w:pStyle w:val="TEKST"/>
                        <w:spacing w:before="60" w:after="60"/>
                        <w:ind w:left="567" w:right="-90" w:hanging="567"/>
                        <w:jc w:val="left"/>
                        <w:rPr>
                          <w:rFonts w:ascii="Century Gothic" w:hAnsi="Century Gothic"/>
                          <w:b/>
                          <w:sz w:val="17"/>
                          <w:szCs w:val="17"/>
                        </w:rPr>
                      </w:pPr>
                      <w:r>
                        <w:rPr>
                          <w:rFonts w:ascii="Century Gothic" w:hAnsi="Century Gothic"/>
                          <w:b/>
                          <w:sz w:val="17"/>
                          <w:szCs w:val="17"/>
                        </w:rPr>
                        <w:t>20,9</w:t>
                      </w:r>
                      <w:r w:rsidRPr="007D24F9">
                        <w:rPr>
                          <w:rFonts w:ascii="Century Gothic" w:hAnsi="Century Gothic"/>
                          <w:b/>
                          <w:sz w:val="17"/>
                          <w:szCs w:val="17"/>
                        </w:rPr>
                        <w:t xml:space="preserve">% </w:t>
                      </w:r>
                      <w:r w:rsidRPr="000B6518">
                        <w:rPr>
                          <w:rFonts w:ascii="Century Gothic" w:hAnsi="Century Gothic"/>
                          <w:sz w:val="17"/>
                          <w:szCs w:val="17"/>
                        </w:rPr>
                        <w:t>działalność związana z obsługą rynku nieruchomości (sekcja L)</w:t>
                      </w:r>
                    </w:p>
                    <w:p w:rsidR="007C46CA" w:rsidRPr="007D24F9" w:rsidRDefault="007C46CA" w:rsidP="00F63708">
                      <w:pPr>
                        <w:pStyle w:val="TEKST"/>
                        <w:spacing w:before="60" w:after="60"/>
                        <w:ind w:left="567" w:right="-90" w:hanging="567"/>
                        <w:jc w:val="left"/>
                        <w:rPr>
                          <w:rFonts w:ascii="Century Gothic" w:eastAsia="Times New Roman" w:hAnsi="Century Gothic" w:cs="Times New Roman"/>
                          <w:sz w:val="17"/>
                          <w:szCs w:val="17"/>
                          <w:lang w:eastAsia="pl-PL"/>
                        </w:rPr>
                      </w:pPr>
                      <w:r w:rsidRPr="000B6518">
                        <w:rPr>
                          <w:rFonts w:ascii="Century Gothic" w:eastAsia="Times New Roman" w:hAnsi="Century Gothic" w:cs="Times New Roman"/>
                          <w:b/>
                          <w:sz w:val="17"/>
                          <w:szCs w:val="17"/>
                          <w:lang w:eastAsia="pl-PL"/>
                        </w:rPr>
                        <w:t>18,8%</w:t>
                      </w:r>
                      <w:r>
                        <w:rPr>
                          <w:rFonts w:ascii="Century Gothic" w:eastAsia="Times New Roman" w:hAnsi="Century Gothic" w:cs="Times New Roman"/>
                          <w:sz w:val="17"/>
                          <w:szCs w:val="17"/>
                          <w:lang w:eastAsia="pl-PL"/>
                        </w:rPr>
                        <w:t xml:space="preserve"> </w:t>
                      </w:r>
                      <w:r w:rsidRPr="007D24F9">
                        <w:rPr>
                          <w:rFonts w:ascii="Century Gothic" w:eastAsia="Times New Roman" w:hAnsi="Century Gothic" w:cs="Times New Roman"/>
                          <w:sz w:val="17"/>
                          <w:szCs w:val="17"/>
                          <w:lang w:eastAsia="pl-PL"/>
                        </w:rPr>
                        <w:t>handel hurtowy i detaliczny, naprawa pojazdów  samochodowych (sekcja G)</w:t>
                      </w:r>
                    </w:p>
                    <w:p w:rsidR="007C46CA" w:rsidRPr="007D24F9" w:rsidRDefault="007C46CA" w:rsidP="00F63708">
                      <w:pPr>
                        <w:pStyle w:val="TEKST"/>
                        <w:spacing w:before="60" w:after="60"/>
                        <w:ind w:left="567" w:right="-90" w:hanging="567"/>
                        <w:jc w:val="left"/>
                        <w:rPr>
                          <w:rFonts w:ascii="Century Gothic" w:eastAsia="Times New Roman" w:hAnsi="Century Gothic" w:cs="Times New Roman"/>
                          <w:sz w:val="17"/>
                          <w:szCs w:val="17"/>
                          <w:lang w:eastAsia="pl-PL"/>
                        </w:rPr>
                      </w:pPr>
                      <w:r>
                        <w:rPr>
                          <w:rFonts w:ascii="Century Gothic" w:eastAsia="Times New Roman" w:hAnsi="Century Gothic" w:cs="Times New Roman"/>
                          <w:b/>
                          <w:sz w:val="17"/>
                          <w:szCs w:val="17"/>
                          <w:lang w:eastAsia="pl-PL"/>
                        </w:rPr>
                        <w:t>17</w:t>
                      </w:r>
                      <w:r w:rsidRPr="007D24F9">
                        <w:rPr>
                          <w:rFonts w:ascii="Century Gothic" w:eastAsia="Times New Roman" w:hAnsi="Century Gothic" w:cs="Times New Roman"/>
                          <w:b/>
                          <w:sz w:val="17"/>
                          <w:szCs w:val="17"/>
                          <w:lang w:eastAsia="pl-PL"/>
                        </w:rPr>
                        <w:t>%</w:t>
                      </w:r>
                      <w:r w:rsidRPr="007D24F9">
                        <w:rPr>
                          <w:rFonts w:ascii="Century Gothic" w:eastAsia="Times New Roman" w:hAnsi="Century Gothic" w:cs="Times New Roman"/>
                          <w:sz w:val="17"/>
                          <w:szCs w:val="17"/>
                          <w:lang w:eastAsia="pl-PL"/>
                        </w:rPr>
                        <w:t xml:space="preserve"> budownictwo (sekcja F)</w:t>
                      </w:r>
                    </w:p>
                    <w:p w:rsidR="007C46CA" w:rsidRPr="007D24F9" w:rsidRDefault="007C46CA" w:rsidP="00F63708">
                      <w:pPr>
                        <w:ind w:left="567" w:right="-95" w:hanging="567"/>
                        <w:rPr>
                          <w:rFonts w:ascii="Century Gothic" w:hAnsi="Century Gothic"/>
                          <w:color w:val="404040" w:themeColor="text1" w:themeTint="BF"/>
                          <w:sz w:val="17"/>
                          <w:szCs w:val="17"/>
                        </w:rPr>
                      </w:pPr>
                      <w:r w:rsidRPr="007D24F9">
                        <w:rPr>
                          <w:rFonts w:ascii="Century Gothic" w:eastAsia="Times New Roman" w:hAnsi="Century Gothic" w:cs="Times New Roman"/>
                          <w:b/>
                          <w:color w:val="404040" w:themeColor="text1" w:themeTint="BF"/>
                          <w:sz w:val="17"/>
                          <w:szCs w:val="17"/>
                          <w:lang w:eastAsia="pl-PL"/>
                        </w:rPr>
                        <w:t xml:space="preserve">   </w:t>
                      </w:r>
                    </w:p>
                  </w:txbxContent>
                </v:textbox>
                <w10:wrap type="tight"/>
              </v:shape>
            </w:pict>
          </mc:Fallback>
        </mc:AlternateContent>
      </w:r>
      <w:r w:rsidR="00F63708" w:rsidRPr="00C96086">
        <w:rPr>
          <w:b/>
        </w:rPr>
        <w:t>Struktura branżowa.</w:t>
      </w:r>
      <w:r w:rsidR="00F63708">
        <w:t xml:space="preserve"> </w:t>
      </w:r>
      <w:r w:rsidR="00F63708" w:rsidRPr="0061035F">
        <w:t xml:space="preserve">Pod względem </w:t>
      </w:r>
      <w:r w:rsidR="00F63708" w:rsidRPr="00C96086">
        <w:t>rodzaju</w:t>
      </w:r>
      <w:r w:rsidR="00F63708" w:rsidRPr="0061035F">
        <w:rPr>
          <w:b/>
        </w:rPr>
        <w:t xml:space="preserve"> </w:t>
      </w:r>
      <w:r w:rsidR="00F63708" w:rsidRPr="0061035F">
        <w:t xml:space="preserve">prowadzonej działalności wśród podmiotów </w:t>
      </w:r>
      <w:r w:rsidR="00F63708">
        <w:t xml:space="preserve">gospodarczych zarejestrowanych na </w:t>
      </w:r>
      <w:r>
        <w:t>obszarze</w:t>
      </w:r>
      <w:r w:rsidR="00F63708">
        <w:t xml:space="preserve"> gminy Lubawka przeważały te związane z obsługą ryn</w:t>
      </w:r>
      <w:r w:rsidR="00D23839">
        <w:t>ku nieruchomości (sekcja L; 207 </w:t>
      </w:r>
      <w:r w:rsidR="00F63708">
        <w:t xml:space="preserve">podmiotów), </w:t>
      </w:r>
      <w:r w:rsidR="00D23839">
        <w:t>skupione głównie w mieście (199 </w:t>
      </w:r>
      <w:r w:rsidR="00F63708">
        <w:t>podmiotów). Na drugim miejscu znalaz</w:t>
      </w:r>
      <w:r>
        <w:t>ła się działalność dominująca w </w:t>
      </w:r>
      <w:r w:rsidR="00BF267E">
        <w:t>całym regionie i </w:t>
      </w:r>
      <w:r w:rsidR="00F63708">
        <w:t>kraju, czyli przedsiębiorstwa związane z </w:t>
      </w:r>
      <w:r w:rsidR="00F63708" w:rsidRPr="0061035F">
        <w:t xml:space="preserve">handlem hurtowym i detalicznym oraz naprawą pojazdów (sekcja G: </w:t>
      </w:r>
      <w:r w:rsidR="00F63708">
        <w:t>168 podmiotów gospodarczych, 18,8</w:t>
      </w:r>
      <w:r w:rsidR="00F63708" w:rsidRPr="0061035F">
        <w:t>% podmiotów</w:t>
      </w:r>
      <w:r w:rsidR="00F63708">
        <w:t xml:space="preserve"> ogółem zarejestrowanych w gminie). </w:t>
      </w:r>
      <w:r w:rsidR="00D23839">
        <w:t>W dalszej kolejności uplasowały się p</w:t>
      </w:r>
      <w:r w:rsidR="00F63708">
        <w:t>odmioty prowadzące działalność związaną z budownictwem (sekcja F: 168 podmiotów)</w:t>
      </w:r>
      <w:r w:rsidR="00D23839">
        <w:t>,</w:t>
      </w:r>
      <w:r w:rsidR="00F63708">
        <w:t xml:space="preserve"> zarejestrowane w podobnej liczbie zarówno w mieście, jak i na obszarze wiejskim gminy (odpowiednio 91 i 77 podmiotów). Wskazane trzy wiodące działalności w gminie są także dominujące ogółem w powiecie kamiennogórskim. Podmioty prowadzące działalność związaną z ro</w:t>
      </w:r>
      <w:r>
        <w:t>lnictwem, w liczbie 28, stanowiły</w:t>
      </w:r>
      <w:r w:rsidR="00F63708">
        <w:t xml:space="preserve"> 2,8% podmiotów gospodarczych zarejestrowanych w gminie. To w ich przypadku od 2012 roku odnotowano największy spadek (-42%) </w:t>
      </w:r>
      <w:r w:rsidR="00F63708">
        <w:sym w:font="Symbol" w:char="F02D"/>
      </w:r>
      <w:r w:rsidR="00F63708">
        <w:t xml:space="preserve"> działalność zakończyło aż 20 przedsiębiorstw. </w:t>
      </w:r>
    </w:p>
    <w:p w:rsidR="00F63708" w:rsidRPr="0061035F" w:rsidRDefault="00F63708" w:rsidP="00F63708">
      <w:pPr>
        <w:pStyle w:val="WYKRES"/>
      </w:pPr>
      <w:bookmarkStart w:id="89" w:name="_Toc474924832"/>
      <w:bookmarkStart w:id="90" w:name="_Toc6218999"/>
      <w:r w:rsidRPr="0061035F">
        <w:t xml:space="preserve">WYKRES </w:t>
      </w:r>
      <w:r>
        <w:rPr>
          <w:noProof/>
        </w:rPr>
        <w:fldChar w:fldCharType="begin"/>
      </w:r>
      <w:r>
        <w:rPr>
          <w:noProof/>
        </w:rPr>
        <w:instrText xml:space="preserve"> SEQ WYKRES \* ARABIC </w:instrText>
      </w:r>
      <w:r>
        <w:rPr>
          <w:noProof/>
        </w:rPr>
        <w:fldChar w:fldCharType="separate"/>
      </w:r>
      <w:r w:rsidR="00DC09D3">
        <w:rPr>
          <w:noProof/>
        </w:rPr>
        <w:t>15</w:t>
      </w:r>
      <w:r>
        <w:rPr>
          <w:noProof/>
        </w:rPr>
        <w:fldChar w:fldCharType="end"/>
      </w:r>
      <w:r w:rsidRPr="0061035F">
        <w:t>. Podmioty gospodarki narodowej wpisane do rejestru REGON wg rodzaj</w:t>
      </w:r>
      <w:r>
        <w:t>ów działalności (PKD 2007) [2017</w:t>
      </w:r>
      <w:r w:rsidRPr="0061035F">
        <w:t>].</w:t>
      </w:r>
      <w:bookmarkEnd w:id="89"/>
      <w:bookmarkEnd w:id="90"/>
      <w:r w:rsidRPr="0061035F">
        <w:t xml:space="preserve"> </w:t>
      </w:r>
    </w:p>
    <w:p w:rsidR="00F63708" w:rsidRPr="0061035F" w:rsidRDefault="00F63708" w:rsidP="00F63708">
      <w:pPr>
        <w:pStyle w:val="TEKST"/>
        <w:spacing w:before="0" w:after="0"/>
      </w:pPr>
      <w:r>
        <w:rPr>
          <w:noProof/>
          <w:lang w:eastAsia="pl-PL"/>
        </w:rPr>
        <w:drawing>
          <wp:inline distT="0" distB="0" distL="0" distR="0" wp14:anchorId="00B9A313" wp14:editId="6CB1AEB2">
            <wp:extent cx="5844540" cy="1440000"/>
            <wp:effectExtent l="0" t="0" r="3810" b="8255"/>
            <wp:docPr id="248" name="Wykres 248">
              <a:extLst xmlns:a="http://schemas.openxmlformats.org/drawingml/2006/main">
                <a:ext uri="{FF2B5EF4-FFF2-40B4-BE49-F238E27FC236}">
                  <a16:creationId xmlns:a16="http://schemas.microsoft.com/office/drawing/2014/main" id="{5AB790CA-6A4A-438B-973E-6E5D0058F2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63708" w:rsidRDefault="00F63708" w:rsidP="00F63708">
      <w:pPr>
        <w:pStyle w:val="TEKST"/>
        <w:rPr>
          <w:i/>
          <w:sz w:val="16"/>
          <w:szCs w:val="16"/>
        </w:rPr>
      </w:pPr>
      <w:r w:rsidRPr="0061035F">
        <w:rPr>
          <w:i/>
          <w:sz w:val="16"/>
          <w:szCs w:val="16"/>
        </w:rPr>
        <w:t>Źródło: opracowanie własne na podstawie danych GUS.</w:t>
      </w:r>
    </w:p>
    <w:p w:rsidR="00F63708" w:rsidRDefault="00F63708" w:rsidP="00F63708">
      <w:pPr>
        <w:pStyle w:val="TEKST"/>
      </w:pPr>
      <w:r w:rsidRPr="00F23123">
        <w:t xml:space="preserve">W analizowanym okresie czasu </w:t>
      </w:r>
      <w:r>
        <w:t xml:space="preserve">na terenie gminy największa liczba podmiotów gospodarczych rozpoczęła działalność związaną z przetwórstwem przemysłowym </w:t>
      </w:r>
      <w:r>
        <w:sym w:font="Symbol" w:char="F02D"/>
      </w:r>
      <w:r>
        <w:t xml:space="preserve"> 14 nowo otwartych podmiotów gospodarczych (sekcja C, wzrost o 17,3%)</w:t>
      </w:r>
      <w:r w:rsidR="00B605DC">
        <w:t xml:space="preserve"> oraz</w:t>
      </w:r>
      <w:r>
        <w:t xml:space="preserve"> pozostałą działal</w:t>
      </w:r>
      <w:r w:rsidR="00B605DC">
        <w:t>nością usługową i gospodarstwami</w:t>
      </w:r>
      <w:r>
        <w:t xml:space="preserve"> domowymi zatrudniającymi pracowników – 10 podmiotów (sekcje S i T, wzrost o 18,5%). </w:t>
      </w:r>
    </w:p>
    <w:p w:rsidR="00F63708" w:rsidRPr="0061035F" w:rsidRDefault="00F63708" w:rsidP="00E75131">
      <w:pPr>
        <w:pStyle w:val="NOWATABELA"/>
      </w:pPr>
      <w:bookmarkStart w:id="91" w:name="_Toc475735616"/>
      <w:bookmarkStart w:id="92" w:name="_Toc8158295"/>
      <w:r w:rsidRPr="0061035F">
        <w:t xml:space="preserve">TABELA </w:t>
      </w:r>
      <w:r>
        <w:rPr>
          <w:noProof/>
        </w:rPr>
        <w:fldChar w:fldCharType="begin"/>
      </w:r>
      <w:r>
        <w:rPr>
          <w:noProof/>
        </w:rPr>
        <w:instrText xml:space="preserve"> SEQ TABELA \* ARABIC </w:instrText>
      </w:r>
      <w:r>
        <w:rPr>
          <w:noProof/>
        </w:rPr>
        <w:fldChar w:fldCharType="separate"/>
      </w:r>
      <w:r w:rsidR="00DC09D3">
        <w:rPr>
          <w:noProof/>
        </w:rPr>
        <w:t>26</w:t>
      </w:r>
      <w:r>
        <w:rPr>
          <w:noProof/>
        </w:rPr>
        <w:fldChar w:fldCharType="end"/>
      </w:r>
      <w:r w:rsidRPr="0061035F">
        <w:t xml:space="preserve">. Struktura branżowa podmiotów gospodarczych zarejestrowanych w rejestrze REGON </w:t>
      </w:r>
      <w:r>
        <w:t>[2017</w:t>
      </w:r>
      <w:r w:rsidRPr="0061035F">
        <w:t>].</w:t>
      </w:r>
      <w:bookmarkEnd w:id="91"/>
      <w:bookmarkEnd w:id="92"/>
    </w:p>
    <w:tbl>
      <w:tblPr>
        <w:tblW w:w="91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951"/>
        <w:gridCol w:w="3835"/>
        <w:gridCol w:w="1559"/>
        <w:gridCol w:w="1418"/>
        <w:gridCol w:w="1417"/>
      </w:tblGrid>
      <w:tr w:rsidR="00B605DC" w:rsidRPr="00B605DC" w:rsidTr="00E75131">
        <w:trPr>
          <w:trHeight w:val="300"/>
          <w:tblHeader/>
        </w:trPr>
        <w:tc>
          <w:tcPr>
            <w:tcW w:w="951" w:type="dxa"/>
            <w:vMerge w:val="restart"/>
            <w:shd w:val="clear" w:color="auto" w:fill="80D219" w:themeFill="accent3" w:themeFillShade="BF"/>
            <w:vAlign w:val="center"/>
          </w:tcPr>
          <w:p w:rsidR="00B605DC" w:rsidRPr="00B605DC" w:rsidRDefault="00B605DC" w:rsidP="00B605DC">
            <w:pPr>
              <w:spacing w:after="0"/>
              <w:rPr>
                <w:rFonts w:ascii="Century Gothic" w:eastAsia="Times New Roman" w:hAnsi="Century Gothic" w:cs="Times New Roman"/>
                <w:b/>
                <w:color w:val="FFFFFF" w:themeColor="background1"/>
                <w:sz w:val="15"/>
                <w:szCs w:val="15"/>
                <w:lang w:eastAsia="pl-PL"/>
              </w:rPr>
            </w:pPr>
            <w:r w:rsidRPr="00B605DC">
              <w:rPr>
                <w:rFonts w:ascii="Century Gothic" w:eastAsia="Times New Roman" w:hAnsi="Century Gothic" w:cs="Times New Roman"/>
                <w:b/>
                <w:color w:val="FFFFFF" w:themeColor="background1"/>
                <w:sz w:val="15"/>
                <w:szCs w:val="15"/>
                <w:lang w:eastAsia="pl-PL"/>
              </w:rPr>
              <w:t>Sekcja</w:t>
            </w:r>
          </w:p>
        </w:tc>
        <w:tc>
          <w:tcPr>
            <w:tcW w:w="3835" w:type="dxa"/>
            <w:vMerge w:val="restart"/>
            <w:shd w:val="clear" w:color="auto" w:fill="80D219" w:themeFill="accent3" w:themeFillShade="BF"/>
            <w:noWrap/>
            <w:vAlign w:val="center"/>
          </w:tcPr>
          <w:p w:rsidR="00B605DC" w:rsidRPr="00B605DC" w:rsidRDefault="00B605DC" w:rsidP="00B605DC">
            <w:pPr>
              <w:spacing w:after="0"/>
              <w:rPr>
                <w:rFonts w:ascii="Century Gothic" w:eastAsia="Times New Roman" w:hAnsi="Century Gothic" w:cs="Times New Roman"/>
                <w:b/>
                <w:color w:val="FFFFFF" w:themeColor="background1"/>
                <w:sz w:val="15"/>
                <w:szCs w:val="15"/>
                <w:lang w:eastAsia="pl-PL"/>
              </w:rPr>
            </w:pPr>
            <w:r w:rsidRPr="00B605DC">
              <w:rPr>
                <w:rFonts w:ascii="Century Gothic" w:eastAsia="Times New Roman" w:hAnsi="Century Gothic" w:cs="Times New Roman"/>
                <w:b/>
                <w:color w:val="FFFFFF" w:themeColor="background1"/>
                <w:sz w:val="15"/>
                <w:szCs w:val="15"/>
                <w:lang w:eastAsia="pl-PL"/>
              </w:rPr>
              <w:t xml:space="preserve">Nazwa </w:t>
            </w:r>
          </w:p>
        </w:tc>
        <w:tc>
          <w:tcPr>
            <w:tcW w:w="2977" w:type="dxa"/>
            <w:gridSpan w:val="2"/>
            <w:shd w:val="clear" w:color="auto" w:fill="80D219" w:themeFill="accent3" w:themeFillShade="BF"/>
            <w:noWrap/>
            <w:vAlign w:val="center"/>
          </w:tcPr>
          <w:p w:rsidR="00B605DC" w:rsidRPr="00B605DC" w:rsidRDefault="00B605DC" w:rsidP="00B605DC">
            <w:pPr>
              <w:spacing w:after="0"/>
              <w:ind w:right="-534"/>
              <w:jc w:val="center"/>
              <w:rPr>
                <w:rFonts w:ascii="Century Gothic" w:eastAsia="Times New Roman" w:hAnsi="Century Gothic" w:cs="Times New Roman"/>
                <w:color w:val="FFFFFF" w:themeColor="background1"/>
                <w:sz w:val="14"/>
                <w:szCs w:val="14"/>
                <w:lang w:eastAsia="pl-PL"/>
              </w:rPr>
            </w:pPr>
            <w:r w:rsidRPr="00B605DC">
              <w:rPr>
                <w:rFonts w:ascii="Century Gothic" w:eastAsia="Times New Roman" w:hAnsi="Century Gothic" w:cs="Times New Roman"/>
                <w:color w:val="FFFFFF" w:themeColor="background1"/>
                <w:sz w:val="14"/>
                <w:szCs w:val="14"/>
                <w:lang w:eastAsia="pl-PL"/>
              </w:rPr>
              <w:t>2017</w:t>
            </w:r>
          </w:p>
        </w:tc>
        <w:tc>
          <w:tcPr>
            <w:tcW w:w="1417" w:type="dxa"/>
            <w:vMerge w:val="restart"/>
            <w:shd w:val="clear" w:color="auto" w:fill="80D219" w:themeFill="accent3" w:themeFillShade="BF"/>
            <w:vAlign w:val="center"/>
          </w:tcPr>
          <w:p w:rsidR="00E75131" w:rsidRDefault="00B605DC" w:rsidP="00B605DC">
            <w:pPr>
              <w:spacing w:after="0"/>
              <w:jc w:val="right"/>
              <w:rPr>
                <w:rFonts w:ascii="Century Gothic" w:eastAsia="Times New Roman" w:hAnsi="Century Gothic" w:cs="Times New Roman"/>
                <w:color w:val="FFFFFF" w:themeColor="background1"/>
                <w:sz w:val="14"/>
                <w:szCs w:val="14"/>
                <w:lang w:eastAsia="pl-PL"/>
              </w:rPr>
            </w:pPr>
            <w:r w:rsidRPr="00B605DC">
              <w:rPr>
                <w:rFonts w:ascii="Century Gothic" w:eastAsia="Times New Roman" w:hAnsi="Century Gothic" w:cs="Times New Roman"/>
                <w:color w:val="FFFFFF" w:themeColor="background1"/>
                <w:sz w:val="14"/>
                <w:szCs w:val="14"/>
                <w:lang w:eastAsia="pl-PL"/>
              </w:rPr>
              <w:t>Zmiana</w:t>
            </w:r>
          </w:p>
          <w:p w:rsidR="00B605DC" w:rsidRPr="00B605DC" w:rsidRDefault="00B605DC" w:rsidP="00B605DC">
            <w:pPr>
              <w:spacing w:after="0"/>
              <w:jc w:val="right"/>
              <w:rPr>
                <w:rFonts w:ascii="Century Gothic" w:eastAsia="Times New Roman" w:hAnsi="Century Gothic" w:cs="Times New Roman"/>
                <w:color w:val="FFFFFF" w:themeColor="background1"/>
                <w:sz w:val="14"/>
                <w:szCs w:val="14"/>
                <w:lang w:eastAsia="pl-PL"/>
              </w:rPr>
            </w:pPr>
            <w:r w:rsidRPr="00B605DC">
              <w:rPr>
                <w:rFonts w:ascii="Century Gothic" w:eastAsia="Times New Roman" w:hAnsi="Century Gothic" w:cs="Times New Roman"/>
                <w:color w:val="FFFFFF" w:themeColor="background1"/>
                <w:sz w:val="14"/>
                <w:szCs w:val="14"/>
                <w:lang w:eastAsia="pl-PL"/>
              </w:rPr>
              <w:t xml:space="preserve"> 2012-2017</w:t>
            </w:r>
          </w:p>
          <w:p w:rsidR="00B605DC" w:rsidRPr="00B605DC" w:rsidRDefault="00B605DC" w:rsidP="00B605DC">
            <w:pPr>
              <w:tabs>
                <w:tab w:val="left" w:pos="601"/>
              </w:tabs>
              <w:spacing w:after="0"/>
              <w:jc w:val="right"/>
              <w:rPr>
                <w:rFonts w:ascii="Century Gothic" w:eastAsia="Times New Roman" w:hAnsi="Century Gothic" w:cs="Times New Roman"/>
                <w:color w:val="FFFFFF" w:themeColor="background1"/>
                <w:sz w:val="14"/>
                <w:szCs w:val="14"/>
                <w:lang w:eastAsia="pl-PL"/>
              </w:rPr>
            </w:pPr>
            <w:r w:rsidRPr="00B605DC">
              <w:rPr>
                <w:rFonts w:ascii="Century Gothic" w:eastAsia="Times New Roman" w:hAnsi="Century Gothic" w:cs="Times New Roman"/>
                <w:color w:val="FFFFFF" w:themeColor="background1"/>
                <w:sz w:val="14"/>
                <w:szCs w:val="14"/>
                <w:lang w:eastAsia="pl-PL"/>
              </w:rPr>
              <w:t>[podm.  gosp.]</w:t>
            </w:r>
          </w:p>
        </w:tc>
      </w:tr>
      <w:tr w:rsidR="00B605DC" w:rsidRPr="00B605DC" w:rsidTr="00E75131">
        <w:trPr>
          <w:trHeight w:val="300"/>
          <w:tblHeader/>
        </w:trPr>
        <w:tc>
          <w:tcPr>
            <w:tcW w:w="951" w:type="dxa"/>
            <w:vMerge/>
            <w:shd w:val="clear" w:color="auto" w:fill="80D219" w:themeFill="accent3" w:themeFillShade="BF"/>
          </w:tcPr>
          <w:p w:rsidR="00B605DC" w:rsidRPr="00B605DC" w:rsidRDefault="00B605DC" w:rsidP="00B605DC">
            <w:pPr>
              <w:spacing w:after="0"/>
              <w:rPr>
                <w:rFonts w:ascii="Century Gothic" w:eastAsia="Times New Roman" w:hAnsi="Century Gothic" w:cs="Times New Roman"/>
                <w:b/>
                <w:color w:val="FFFFFF" w:themeColor="background1"/>
                <w:sz w:val="15"/>
                <w:szCs w:val="15"/>
                <w:lang w:eastAsia="pl-PL"/>
              </w:rPr>
            </w:pPr>
          </w:p>
        </w:tc>
        <w:tc>
          <w:tcPr>
            <w:tcW w:w="3835" w:type="dxa"/>
            <w:vMerge/>
            <w:shd w:val="clear" w:color="auto" w:fill="80D219" w:themeFill="accent3" w:themeFillShade="BF"/>
            <w:noWrap/>
          </w:tcPr>
          <w:p w:rsidR="00B605DC" w:rsidRPr="00B605DC" w:rsidRDefault="00B605DC" w:rsidP="00B605DC">
            <w:pPr>
              <w:spacing w:after="0"/>
              <w:rPr>
                <w:rFonts w:ascii="Century Gothic" w:eastAsia="Times New Roman" w:hAnsi="Century Gothic" w:cs="Times New Roman"/>
                <w:b/>
                <w:color w:val="FFFFFF" w:themeColor="background1"/>
                <w:sz w:val="15"/>
                <w:szCs w:val="15"/>
                <w:lang w:eastAsia="pl-PL"/>
              </w:rPr>
            </w:pPr>
          </w:p>
        </w:tc>
        <w:tc>
          <w:tcPr>
            <w:tcW w:w="1559" w:type="dxa"/>
            <w:shd w:val="clear" w:color="auto" w:fill="80D219" w:themeFill="accent3" w:themeFillShade="BF"/>
            <w:noWrap/>
            <w:vAlign w:val="center"/>
          </w:tcPr>
          <w:p w:rsidR="00B605DC" w:rsidRPr="00B605DC" w:rsidRDefault="00B605DC" w:rsidP="00B605DC">
            <w:pPr>
              <w:spacing w:after="0"/>
              <w:jc w:val="right"/>
              <w:rPr>
                <w:rFonts w:ascii="Century Gothic" w:eastAsia="Times New Roman" w:hAnsi="Century Gothic" w:cs="Times New Roman"/>
                <w:color w:val="FFFFFF" w:themeColor="background1"/>
                <w:sz w:val="14"/>
                <w:szCs w:val="14"/>
                <w:lang w:eastAsia="pl-PL"/>
              </w:rPr>
            </w:pPr>
            <w:r w:rsidRPr="00B605DC">
              <w:rPr>
                <w:rFonts w:ascii="Century Gothic" w:eastAsia="Times New Roman" w:hAnsi="Century Gothic" w:cs="Times New Roman"/>
                <w:color w:val="FFFFFF" w:themeColor="background1"/>
                <w:sz w:val="14"/>
                <w:szCs w:val="14"/>
                <w:lang w:eastAsia="pl-PL"/>
              </w:rPr>
              <w:t>liczba podmiotów gospodarczych</w:t>
            </w:r>
          </w:p>
        </w:tc>
        <w:tc>
          <w:tcPr>
            <w:tcW w:w="1418" w:type="dxa"/>
            <w:shd w:val="clear" w:color="auto" w:fill="80D219" w:themeFill="accent3" w:themeFillShade="BF"/>
            <w:noWrap/>
            <w:vAlign w:val="center"/>
          </w:tcPr>
          <w:p w:rsidR="00B605DC" w:rsidRPr="00B605DC" w:rsidRDefault="00B605DC" w:rsidP="00B605DC">
            <w:pPr>
              <w:spacing w:after="0"/>
              <w:jc w:val="right"/>
              <w:rPr>
                <w:rFonts w:ascii="Century Gothic" w:eastAsia="Times New Roman" w:hAnsi="Century Gothic" w:cs="Times New Roman"/>
                <w:color w:val="FFFFFF" w:themeColor="background1"/>
                <w:sz w:val="14"/>
                <w:szCs w:val="14"/>
                <w:lang w:eastAsia="pl-PL"/>
              </w:rPr>
            </w:pPr>
            <w:r w:rsidRPr="00B605DC">
              <w:rPr>
                <w:rFonts w:ascii="Century Gothic" w:eastAsia="Times New Roman" w:hAnsi="Century Gothic" w:cs="Times New Roman"/>
                <w:color w:val="FFFFFF" w:themeColor="background1"/>
                <w:sz w:val="14"/>
                <w:szCs w:val="14"/>
                <w:lang w:eastAsia="pl-PL"/>
              </w:rPr>
              <w:t xml:space="preserve">% udział w ogóle podmiotów </w:t>
            </w:r>
          </w:p>
        </w:tc>
        <w:tc>
          <w:tcPr>
            <w:tcW w:w="1417" w:type="dxa"/>
            <w:vMerge/>
            <w:shd w:val="clear" w:color="auto" w:fill="80D219" w:themeFill="accent3" w:themeFillShade="BF"/>
            <w:vAlign w:val="center"/>
          </w:tcPr>
          <w:p w:rsidR="00B605DC" w:rsidRPr="00B605DC" w:rsidRDefault="00B605DC" w:rsidP="00B605DC">
            <w:pPr>
              <w:tabs>
                <w:tab w:val="left" w:pos="601"/>
              </w:tabs>
              <w:spacing w:after="0"/>
              <w:jc w:val="center"/>
              <w:rPr>
                <w:rFonts w:ascii="Century Gothic" w:eastAsia="Times New Roman" w:hAnsi="Century Gothic" w:cs="Times New Roman"/>
                <w:color w:val="FFFFFF" w:themeColor="background1"/>
                <w:sz w:val="14"/>
                <w:szCs w:val="14"/>
                <w:lang w:eastAsia="pl-PL"/>
              </w:rPr>
            </w:pP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A</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Rolnictwo, leśnictwo, łowiectwo i rybactwo</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28</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2,8</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-20</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B</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Górnictwo i wydobywanie</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1</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0,1</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1</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C</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Przetwórstwo przemysłowe</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95</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9,6</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14</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D</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Wytwarzanie i zaopatrywanie w energię elektryczną, gaz, parę wodną, gorącą wodę i powietrze do układów klimatyzacyjnych</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4</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0,4</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2</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E</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Dostawa wody, gospodarowanie ściekami i odpadami oraz działalność związana z rekultywacją</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1</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0,1</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-1</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F</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Budownictwo</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168</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17,0</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0</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G</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Handel hurtowy i detaliczny, naprawa pojazdów samochodowych</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186</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18,8</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-16</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H</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Transport i gospodarka magazynowa</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34</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3,4</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8</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I</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Działalność związana z zakwaterowaniem i usługami gastronomicznymi</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39</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3,9</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2</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lastRenderedPageBreak/>
              <w:t>Sekcja J</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Informacja i komunikacja</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17</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1,7</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3</w:t>
            </w:r>
          </w:p>
        </w:tc>
      </w:tr>
      <w:tr w:rsidR="00F63708" w:rsidRPr="00B605DC" w:rsidTr="00E75131">
        <w:trPr>
          <w:trHeight w:val="392"/>
        </w:trPr>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K</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Działalność finansowa i ubezpieczeniowa</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10</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1,0</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-3</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L</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Działalność związana z obsługą rynku nieruchomości</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207</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20,9</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3</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M</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Działalność profesjonalna, naukowa i techniczna</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49</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5,0</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4</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N</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Działalność w zakresie usług administrowania i działalność wspierająca</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19</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1,9</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-2</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O</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Administracja publiczna i obrona narodowa; obowiązkowe zabezpieczenia społeczne</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9</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0,9</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0</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P</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Edukacja</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15</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1,5</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-4</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Q</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Opieka zdrowotna i pomoc społeczna</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23</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2,3</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-4</w:t>
            </w:r>
          </w:p>
        </w:tc>
      </w:tr>
      <w:tr w:rsidR="00F63708" w:rsidRPr="00B605DC" w:rsidTr="00E75131">
        <w:tc>
          <w:tcPr>
            <w:tcW w:w="951" w:type="dxa"/>
            <w:shd w:val="clear" w:color="auto" w:fill="F2F2F2" w:themeFill="background1" w:themeFillShade="F2"/>
            <w:vAlign w:val="center"/>
            <w:hideMark/>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R</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Działalność związana z kulturą, rozrywką i rekreacją</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20</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2,0</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0</w:t>
            </w:r>
          </w:p>
        </w:tc>
      </w:tr>
      <w:tr w:rsidR="00F63708" w:rsidRPr="00B605DC" w:rsidTr="00E75131">
        <w:tc>
          <w:tcPr>
            <w:tcW w:w="951" w:type="dxa"/>
            <w:shd w:val="clear" w:color="auto" w:fill="F2F2F2" w:themeFill="background1" w:themeFillShade="F2"/>
            <w:vAlign w:val="center"/>
            <w:hideMark/>
          </w:tcPr>
          <w:p w:rsidR="00F63708" w:rsidRPr="00B605DC" w:rsidRDefault="00F63708" w:rsidP="00E75131">
            <w:pPr>
              <w:spacing w:before="40" w:after="40"/>
              <w:ind w:right="-116"/>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Sekcje S i T</w:t>
            </w:r>
          </w:p>
        </w:tc>
        <w:tc>
          <w:tcPr>
            <w:tcW w:w="3835" w:type="dxa"/>
            <w:shd w:val="clear" w:color="auto" w:fill="auto"/>
            <w:noWrap/>
            <w:vAlign w:val="center"/>
            <w:hideMark/>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Pozostała działalność usługowa, gospodarstwa domowe zatrudniające pracowników</w:t>
            </w:r>
          </w:p>
        </w:tc>
        <w:tc>
          <w:tcPr>
            <w:tcW w:w="1559" w:type="dxa"/>
            <w:shd w:val="clear" w:color="auto" w:fill="EDFADC" w:themeFill="accent3" w:themeFillTint="33"/>
            <w:noWrap/>
            <w:vAlign w:val="bottom"/>
            <w:hideMark/>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64</w:t>
            </w:r>
          </w:p>
        </w:tc>
        <w:tc>
          <w:tcPr>
            <w:tcW w:w="1418" w:type="dxa"/>
            <w:noWrap/>
            <w:vAlign w:val="bottom"/>
            <w:hideMark/>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6,5</w:t>
            </w:r>
          </w:p>
        </w:tc>
        <w:tc>
          <w:tcPr>
            <w:tcW w:w="1417" w:type="dxa"/>
            <w:vAlign w:val="bottom"/>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10</w:t>
            </w:r>
          </w:p>
        </w:tc>
      </w:tr>
      <w:tr w:rsidR="00F63708" w:rsidRPr="00B605DC" w:rsidTr="00E75131">
        <w:tc>
          <w:tcPr>
            <w:tcW w:w="951" w:type="dxa"/>
            <w:shd w:val="clear" w:color="auto" w:fill="F2F2F2" w:themeFill="background1" w:themeFillShade="F2"/>
            <w:vAlign w:val="center"/>
          </w:tcPr>
          <w:p w:rsidR="00F63708" w:rsidRPr="00B605DC" w:rsidRDefault="00F63708" w:rsidP="00F63708">
            <w:pPr>
              <w:spacing w:before="40" w:after="40"/>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Sekcja U</w:t>
            </w:r>
          </w:p>
        </w:tc>
        <w:tc>
          <w:tcPr>
            <w:tcW w:w="3835" w:type="dxa"/>
            <w:shd w:val="clear" w:color="auto" w:fill="auto"/>
            <w:noWrap/>
            <w:vAlign w:val="center"/>
          </w:tcPr>
          <w:p w:rsidR="00F63708" w:rsidRPr="00B605DC" w:rsidRDefault="00F63708" w:rsidP="00F63708">
            <w:pPr>
              <w:spacing w:before="40" w:after="40"/>
              <w:ind w:right="-108"/>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595959" w:themeColor="text1" w:themeTint="A6"/>
                <w:sz w:val="15"/>
                <w:szCs w:val="15"/>
                <w:lang w:eastAsia="pl-PL"/>
              </w:rPr>
              <w:t>Organizacje i zespoły eksterytorialne</w:t>
            </w:r>
          </w:p>
        </w:tc>
        <w:tc>
          <w:tcPr>
            <w:tcW w:w="1559" w:type="dxa"/>
            <w:shd w:val="clear" w:color="auto" w:fill="EDFADC" w:themeFill="accent3" w:themeFillTint="33"/>
            <w:noWrap/>
            <w:vAlign w:val="bottom"/>
          </w:tcPr>
          <w:p w:rsidR="00F63708" w:rsidRPr="00355169" w:rsidRDefault="00F63708" w:rsidP="00F63708">
            <w:pPr>
              <w:tabs>
                <w:tab w:val="left" w:pos="601"/>
              </w:tabs>
              <w:spacing w:before="40" w:after="40"/>
              <w:jc w:val="right"/>
              <w:rPr>
                <w:rFonts w:ascii="Century Gothic" w:eastAsia="Times New Roman" w:hAnsi="Century Gothic" w:cs="Times New Roman"/>
                <w:b/>
                <w:color w:val="595959" w:themeColor="text1" w:themeTint="A6"/>
                <w:sz w:val="15"/>
                <w:szCs w:val="15"/>
                <w:lang w:eastAsia="pl-PL"/>
              </w:rPr>
            </w:pPr>
            <w:r w:rsidRPr="00355169">
              <w:rPr>
                <w:rFonts w:ascii="Century Gothic" w:hAnsi="Century Gothic"/>
                <w:b/>
                <w:color w:val="595959" w:themeColor="text1" w:themeTint="A6"/>
                <w:sz w:val="15"/>
                <w:szCs w:val="15"/>
              </w:rPr>
              <w:t>0</w:t>
            </w:r>
          </w:p>
        </w:tc>
        <w:tc>
          <w:tcPr>
            <w:tcW w:w="1418" w:type="dxa"/>
            <w:noWrap/>
            <w:vAlign w:val="bottom"/>
          </w:tcPr>
          <w:p w:rsidR="00F63708" w:rsidRPr="00B605DC" w:rsidRDefault="00F63708" w:rsidP="00F63708">
            <w:pPr>
              <w:tabs>
                <w:tab w:val="left" w:pos="601"/>
              </w:tabs>
              <w:spacing w:before="40" w:after="40"/>
              <w:jc w:val="right"/>
              <w:rPr>
                <w:rFonts w:ascii="Century Gothic" w:eastAsia="Times New Roman" w:hAnsi="Century Gothic" w:cs="Times New Roman"/>
                <w:color w:val="404040" w:themeColor="text1" w:themeTint="BF"/>
                <w:sz w:val="15"/>
                <w:szCs w:val="15"/>
                <w:lang w:eastAsia="pl-PL"/>
              </w:rPr>
            </w:pPr>
            <w:r w:rsidRPr="00B605DC">
              <w:rPr>
                <w:rFonts w:ascii="Century Gothic" w:hAnsi="Century Gothic"/>
                <w:color w:val="404040" w:themeColor="text1" w:themeTint="BF"/>
                <w:sz w:val="15"/>
                <w:szCs w:val="15"/>
              </w:rPr>
              <w:t>0,0</w:t>
            </w:r>
          </w:p>
        </w:tc>
        <w:tc>
          <w:tcPr>
            <w:tcW w:w="1417" w:type="dxa"/>
            <w:vAlign w:val="center"/>
          </w:tcPr>
          <w:p w:rsidR="00F63708" w:rsidRPr="00B605DC" w:rsidRDefault="00F63708" w:rsidP="00F63708">
            <w:pPr>
              <w:tabs>
                <w:tab w:val="left" w:pos="601"/>
              </w:tabs>
              <w:spacing w:before="40" w:after="40"/>
              <w:ind w:right="459"/>
              <w:jc w:val="right"/>
              <w:rPr>
                <w:rFonts w:ascii="Century Gothic" w:eastAsia="Times New Roman" w:hAnsi="Century Gothic" w:cs="Times New Roman"/>
                <w:color w:val="595959" w:themeColor="text1" w:themeTint="A6"/>
                <w:sz w:val="15"/>
                <w:szCs w:val="15"/>
                <w:lang w:eastAsia="pl-PL"/>
              </w:rPr>
            </w:pPr>
            <w:r w:rsidRPr="00B605DC">
              <w:rPr>
                <w:rFonts w:ascii="Century Gothic" w:eastAsia="Times New Roman" w:hAnsi="Century Gothic" w:cs="Times New Roman"/>
                <w:color w:val="404040" w:themeColor="text1" w:themeTint="BF"/>
                <w:sz w:val="15"/>
                <w:szCs w:val="15"/>
                <w:lang w:eastAsia="pl-PL"/>
              </w:rPr>
              <w:t>0</w:t>
            </w:r>
          </w:p>
        </w:tc>
      </w:tr>
    </w:tbl>
    <w:p w:rsidR="00F63708" w:rsidRDefault="00F63708" w:rsidP="00F63708">
      <w:pPr>
        <w:pStyle w:val="TEKST"/>
        <w:spacing w:before="60"/>
        <w:rPr>
          <w:i/>
          <w:sz w:val="16"/>
          <w:szCs w:val="16"/>
        </w:rPr>
      </w:pPr>
      <w:r w:rsidRPr="0061035F">
        <w:rPr>
          <w:i/>
          <w:sz w:val="16"/>
          <w:szCs w:val="16"/>
        </w:rPr>
        <w:t>Źródło: opracowanie własne na podstawie danych GUS.</w:t>
      </w:r>
    </w:p>
    <w:p w:rsidR="00F63708" w:rsidRPr="001F597B" w:rsidRDefault="00F63708" w:rsidP="00F63708">
      <w:pPr>
        <w:pStyle w:val="TEKST"/>
      </w:pPr>
      <w:r>
        <w:t>W 2017 roku zarejestrowano nowe podmioty sektora kreatywnego i przetwórstwa rolno-spożywczego, które stanowiły odpowiednio 5,7</w:t>
      </w:r>
      <w:r w:rsidR="00B605DC">
        <w:t>%</w:t>
      </w:r>
      <w:r>
        <w:t xml:space="preserve"> oraz 1,1% w ogóle nowo zarejestrowanych podmiotów. Drugi z wymienionych rodzajów działalności pojawił się po raz pierwszy od 2012 roku i znacząco prz</w:t>
      </w:r>
      <w:r w:rsidR="00B605DC">
        <w:t>ekraczał średni udział w</w:t>
      </w:r>
      <w:r w:rsidR="00D23839">
        <w:t> </w:t>
      </w:r>
      <w:r w:rsidR="00B605DC">
        <w:t>2017 </w:t>
      </w:r>
      <w:r>
        <w:t xml:space="preserve">roku dla regionu (0,46%) i kraju (0,59%). W przypadku sektora medycznego nowe podmioty rejestrowane były </w:t>
      </w:r>
      <w:r w:rsidR="00B605DC">
        <w:t xml:space="preserve">w gminie w latach: </w:t>
      </w:r>
      <w:r>
        <w:t>2012, 2014 oraz 2016.</w:t>
      </w:r>
    </w:p>
    <w:p w:rsidR="00F63708" w:rsidRPr="0061035F" w:rsidRDefault="00F63708" w:rsidP="00E75131">
      <w:pPr>
        <w:pStyle w:val="NOWATABELA"/>
      </w:pPr>
      <w:bookmarkStart w:id="93" w:name="_Toc8158296"/>
      <w:r w:rsidRPr="0061035F">
        <w:t xml:space="preserve">TABELA </w:t>
      </w:r>
      <w:r>
        <w:rPr>
          <w:noProof/>
        </w:rPr>
        <w:fldChar w:fldCharType="begin"/>
      </w:r>
      <w:r>
        <w:rPr>
          <w:noProof/>
        </w:rPr>
        <w:instrText xml:space="preserve"> SEQ TABELA \* ARABIC </w:instrText>
      </w:r>
      <w:r>
        <w:rPr>
          <w:noProof/>
        </w:rPr>
        <w:fldChar w:fldCharType="separate"/>
      </w:r>
      <w:r w:rsidR="00DC09D3">
        <w:rPr>
          <w:noProof/>
        </w:rPr>
        <w:t>27</w:t>
      </w:r>
      <w:r>
        <w:rPr>
          <w:noProof/>
        </w:rPr>
        <w:fldChar w:fldCharType="end"/>
      </w:r>
      <w:r w:rsidRPr="0061035F">
        <w:t xml:space="preserve">. </w:t>
      </w:r>
      <w:r>
        <w:t>U</w:t>
      </w:r>
      <w:r w:rsidRPr="001F597B">
        <w:t xml:space="preserve">dział nowo zarejestrowanych podmiotów </w:t>
      </w:r>
      <w:r>
        <w:t>wg sektorów</w:t>
      </w:r>
      <w:r w:rsidRPr="001F597B">
        <w:t xml:space="preserve"> w liczbie nowo zarejestrowanych podmiotów ogółem</w:t>
      </w:r>
      <w:r>
        <w:t xml:space="preserve"> [2012-2017</w:t>
      </w:r>
      <w:r w:rsidRPr="0061035F">
        <w:t>].</w:t>
      </w:r>
      <w:bookmarkEnd w:id="93"/>
    </w:p>
    <w:tbl>
      <w:tblPr>
        <w:tblW w:w="91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943"/>
        <w:gridCol w:w="1015"/>
        <w:gridCol w:w="1016"/>
        <w:gridCol w:w="1016"/>
        <w:gridCol w:w="1016"/>
        <w:gridCol w:w="1016"/>
        <w:gridCol w:w="1158"/>
      </w:tblGrid>
      <w:tr w:rsidR="00F63708" w:rsidRPr="00B605DC" w:rsidTr="00BF267E">
        <w:trPr>
          <w:tblHeader/>
        </w:trPr>
        <w:tc>
          <w:tcPr>
            <w:tcW w:w="2943" w:type="dxa"/>
            <w:shd w:val="clear" w:color="auto" w:fill="80D219" w:themeFill="accent3" w:themeFillShade="BF"/>
            <w:noWrap/>
            <w:vAlign w:val="center"/>
            <w:hideMark/>
          </w:tcPr>
          <w:p w:rsidR="00F63708" w:rsidRPr="00B605DC" w:rsidRDefault="00F63708" w:rsidP="00B605DC">
            <w:pPr>
              <w:spacing w:before="60" w:after="60"/>
              <w:ind w:right="-108"/>
              <w:rPr>
                <w:rFonts w:ascii="Century Gothic" w:eastAsia="Times New Roman" w:hAnsi="Century Gothic" w:cs="Times New Roman"/>
                <w:color w:val="FFFFFF" w:themeColor="background1"/>
                <w:sz w:val="16"/>
                <w:szCs w:val="16"/>
                <w:lang w:eastAsia="pl-PL"/>
              </w:rPr>
            </w:pPr>
            <w:r w:rsidRPr="00B605DC">
              <w:rPr>
                <w:rFonts w:ascii="Century Gothic" w:eastAsia="Times New Roman" w:hAnsi="Century Gothic" w:cs="Times New Roman"/>
                <w:color w:val="FFFFFF" w:themeColor="background1"/>
                <w:sz w:val="16"/>
                <w:szCs w:val="16"/>
                <w:lang w:eastAsia="pl-PL"/>
              </w:rPr>
              <w:t>Sektor</w:t>
            </w:r>
          </w:p>
        </w:tc>
        <w:tc>
          <w:tcPr>
            <w:tcW w:w="1015" w:type="dxa"/>
            <w:shd w:val="clear" w:color="auto" w:fill="80D219" w:themeFill="accent3" w:themeFillShade="BF"/>
            <w:vAlign w:val="center"/>
            <w:hideMark/>
          </w:tcPr>
          <w:p w:rsidR="00F63708" w:rsidRPr="00B605DC" w:rsidRDefault="00F63708" w:rsidP="00B605DC">
            <w:pPr>
              <w:spacing w:before="60" w:after="60"/>
              <w:jc w:val="right"/>
              <w:rPr>
                <w:rFonts w:ascii="Century Gothic" w:eastAsia="Times New Roman" w:hAnsi="Century Gothic" w:cs="Times New Roman"/>
                <w:color w:val="FFFFFF" w:themeColor="background1"/>
                <w:sz w:val="16"/>
                <w:szCs w:val="16"/>
                <w:lang w:eastAsia="pl-PL"/>
              </w:rPr>
            </w:pPr>
            <w:r w:rsidRPr="00B605DC">
              <w:rPr>
                <w:rFonts w:ascii="Century Gothic" w:eastAsia="Times New Roman" w:hAnsi="Century Gothic" w:cs="Times New Roman"/>
                <w:color w:val="FFFFFF" w:themeColor="background1"/>
                <w:sz w:val="16"/>
                <w:szCs w:val="16"/>
                <w:lang w:eastAsia="pl-PL"/>
              </w:rPr>
              <w:t>2012</w:t>
            </w:r>
          </w:p>
        </w:tc>
        <w:tc>
          <w:tcPr>
            <w:tcW w:w="1016" w:type="dxa"/>
            <w:shd w:val="clear" w:color="auto" w:fill="80D219" w:themeFill="accent3" w:themeFillShade="BF"/>
            <w:vAlign w:val="center"/>
            <w:hideMark/>
          </w:tcPr>
          <w:p w:rsidR="00F63708" w:rsidRPr="00B605DC" w:rsidRDefault="00F63708" w:rsidP="00B605DC">
            <w:pPr>
              <w:spacing w:before="60" w:after="60"/>
              <w:jc w:val="right"/>
              <w:rPr>
                <w:rFonts w:ascii="Century Gothic" w:eastAsia="Times New Roman" w:hAnsi="Century Gothic" w:cs="Times New Roman"/>
                <w:color w:val="FFFFFF" w:themeColor="background1"/>
                <w:sz w:val="16"/>
                <w:szCs w:val="16"/>
                <w:lang w:eastAsia="pl-PL"/>
              </w:rPr>
            </w:pPr>
            <w:r w:rsidRPr="00B605DC">
              <w:rPr>
                <w:rFonts w:ascii="Century Gothic" w:eastAsia="Times New Roman" w:hAnsi="Century Gothic" w:cs="Times New Roman"/>
                <w:color w:val="FFFFFF" w:themeColor="background1"/>
                <w:sz w:val="16"/>
                <w:szCs w:val="16"/>
                <w:lang w:eastAsia="pl-PL"/>
              </w:rPr>
              <w:t>2013</w:t>
            </w:r>
          </w:p>
        </w:tc>
        <w:tc>
          <w:tcPr>
            <w:tcW w:w="1016" w:type="dxa"/>
            <w:shd w:val="clear" w:color="auto" w:fill="80D219" w:themeFill="accent3" w:themeFillShade="BF"/>
            <w:vAlign w:val="center"/>
            <w:hideMark/>
          </w:tcPr>
          <w:p w:rsidR="00F63708" w:rsidRPr="00B605DC" w:rsidRDefault="00F63708" w:rsidP="00B605DC">
            <w:pPr>
              <w:spacing w:before="60" w:after="60"/>
              <w:jc w:val="right"/>
              <w:rPr>
                <w:rFonts w:ascii="Century Gothic" w:eastAsia="Times New Roman" w:hAnsi="Century Gothic" w:cs="Times New Roman"/>
                <w:color w:val="FFFFFF" w:themeColor="background1"/>
                <w:sz w:val="16"/>
                <w:szCs w:val="16"/>
                <w:lang w:eastAsia="pl-PL"/>
              </w:rPr>
            </w:pPr>
            <w:r w:rsidRPr="00B605DC">
              <w:rPr>
                <w:rFonts w:ascii="Century Gothic" w:eastAsia="Times New Roman" w:hAnsi="Century Gothic" w:cs="Times New Roman"/>
                <w:color w:val="FFFFFF" w:themeColor="background1"/>
                <w:sz w:val="16"/>
                <w:szCs w:val="16"/>
                <w:lang w:eastAsia="pl-PL"/>
              </w:rPr>
              <w:t>2014</w:t>
            </w:r>
          </w:p>
        </w:tc>
        <w:tc>
          <w:tcPr>
            <w:tcW w:w="1016" w:type="dxa"/>
            <w:shd w:val="clear" w:color="auto" w:fill="80D219" w:themeFill="accent3" w:themeFillShade="BF"/>
            <w:vAlign w:val="center"/>
            <w:hideMark/>
          </w:tcPr>
          <w:p w:rsidR="00F63708" w:rsidRPr="00B605DC" w:rsidRDefault="00F63708" w:rsidP="00B605DC">
            <w:pPr>
              <w:spacing w:before="60" w:after="60"/>
              <w:jc w:val="right"/>
              <w:rPr>
                <w:rFonts w:ascii="Century Gothic" w:eastAsia="Times New Roman" w:hAnsi="Century Gothic" w:cs="Times New Roman"/>
                <w:color w:val="FFFFFF" w:themeColor="background1"/>
                <w:sz w:val="16"/>
                <w:szCs w:val="16"/>
                <w:lang w:eastAsia="pl-PL"/>
              </w:rPr>
            </w:pPr>
            <w:r w:rsidRPr="00B605DC">
              <w:rPr>
                <w:rFonts w:ascii="Century Gothic" w:eastAsia="Times New Roman" w:hAnsi="Century Gothic" w:cs="Times New Roman"/>
                <w:color w:val="FFFFFF" w:themeColor="background1"/>
                <w:sz w:val="16"/>
                <w:szCs w:val="16"/>
                <w:lang w:eastAsia="pl-PL"/>
              </w:rPr>
              <w:t>2015</w:t>
            </w:r>
          </w:p>
        </w:tc>
        <w:tc>
          <w:tcPr>
            <w:tcW w:w="1016" w:type="dxa"/>
            <w:shd w:val="clear" w:color="auto" w:fill="80D219" w:themeFill="accent3" w:themeFillShade="BF"/>
            <w:vAlign w:val="center"/>
            <w:hideMark/>
          </w:tcPr>
          <w:p w:rsidR="00F63708" w:rsidRPr="00B605DC" w:rsidRDefault="00F63708" w:rsidP="00B605DC">
            <w:pPr>
              <w:spacing w:before="60" w:after="60"/>
              <w:jc w:val="right"/>
              <w:rPr>
                <w:rFonts w:ascii="Century Gothic" w:eastAsia="Times New Roman" w:hAnsi="Century Gothic" w:cs="Times New Roman"/>
                <w:color w:val="FFFFFF" w:themeColor="background1"/>
                <w:sz w:val="16"/>
                <w:szCs w:val="16"/>
                <w:lang w:eastAsia="pl-PL"/>
              </w:rPr>
            </w:pPr>
            <w:r w:rsidRPr="00B605DC">
              <w:rPr>
                <w:rFonts w:ascii="Century Gothic" w:eastAsia="Times New Roman" w:hAnsi="Century Gothic" w:cs="Times New Roman"/>
                <w:color w:val="FFFFFF" w:themeColor="background1"/>
                <w:sz w:val="16"/>
                <w:szCs w:val="16"/>
                <w:lang w:eastAsia="pl-PL"/>
              </w:rPr>
              <w:t>2016</w:t>
            </w:r>
          </w:p>
        </w:tc>
        <w:tc>
          <w:tcPr>
            <w:tcW w:w="1158" w:type="dxa"/>
            <w:shd w:val="clear" w:color="auto" w:fill="80D219" w:themeFill="accent3" w:themeFillShade="BF"/>
            <w:vAlign w:val="center"/>
            <w:hideMark/>
          </w:tcPr>
          <w:p w:rsidR="00F63708" w:rsidRPr="00B605DC" w:rsidRDefault="00F63708" w:rsidP="00B605DC">
            <w:pPr>
              <w:spacing w:before="60" w:after="60"/>
              <w:jc w:val="right"/>
              <w:rPr>
                <w:rFonts w:ascii="Century Gothic" w:eastAsia="Times New Roman" w:hAnsi="Century Gothic" w:cs="Times New Roman"/>
                <w:color w:val="FFFFFF" w:themeColor="background1"/>
                <w:sz w:val="16"/>
                <w:szCs w:val="16"/>
                <w:lang w:eastAsia="pl-PL"/>
              </w:rPr>
            </w:pPr>
            <w:r w:rsidRPr="00B605DC">
              <w:rPr>
                <w:rFonts w:ascii="Century Gothic" w:eastAsia="Times New Roman" w:hAnsi="Century Gothic" w:cs="Times New Roman"/>
                <w:color w:val="FFFFFF" w:themeColor="background1"/>
                <w:sz w:val="16"/>
                <w:szCs w:val="16"/>
                <w:lang w:eastAsia="pl-PL"/>
              </w:rPr>
              <w:t>2017</w:t>
            </w:r>
          </w:p>
        </w:tc>
      </w:tr>
      <w:tr w:rsidR="00F63708" w:rsidRPr="00B605DC" w:rsidTr="00BF267E">
        <w:tc>
          <w:tcPr>
            <w:tcW w:w="2943" w:type="dxa"/>
            <w:noWrap/>
          </w:tcPr>
          <w:p w:rsidR="00F63708" w:rsidRPr="00B605DC" w:rsidRDefault="00F63708" w:rsidP="00B605DC">
            <w:pPr>
              <w:spacing w:before="60" w:after="60"/>
              <w:rPr>
                <w:rFonts w:ascii="Century Gothic" w:hAnsi="Century Gothic"/>
                <w:color w:val="595959" w:themeColor="text1" w:themeTint="A6"/>
                <w:sz w:val="16"/>
                <w:szCs w:val="16"/>
              </w:rPr>
            </w:pPr>
            <w:r w:rsidRPr="00B605DC">
              <w:rPr>
                <w:rFonts w:ascii="Century Gothic" w:hAnsi="Century Gothic"/>
                <w:color w:val="595959" w:themeColor="text1" w:themeTint="A6"/>
                <w:sz w:val="16"/>
                <w:szCs w:val="16"/>
              </w:rPr>
              <w:t>medyczny</w:t>
            </w:r>
          </w:p>
        </w:tc>
        <w:tc>
          <w:tcPr>
            <w:tcW w:w="1015"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1,12</w:t>
            </w:r>
          </w:p>
        </w:tc>
        <w:tc>
          <w:tcPr>
            <w:tcW w:w="1016"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0,00</w:t>
            </w:r>
          </w:p>
        </w:tc>
        <w:tc>
          <w:tcPr>
            <w:tcW w:w="1016"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3,66</w:t>
            </w:r>
          </w:p>
        </w:tc>
        <w:tc>
          <w:tcPr>
            <w:tcW w:w="1016"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0,00</w:t>
            </w:r>
          </w:p>
        </w:tc>
        <w:tc>
          <w:tcPr>
            <w:tcW w:w="1016"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1,96</w:t>
            </w:r>
          </w:p>
        </w:tc>
        <w:tc>
          <w:tcPr>
            <w:tcW w:w="1158" w:type="dxa"/>
            <w:shd w:val="clear" w:color="auto" w:fill="EDFADC" w:themeFill="accent3" w:themeFillTint="33"/>
            <w:noWrap/>
            <w:vAlign w:val="bottom"/>
          </w:tcPr>
          <w:p w:rsidR="00F63708" w:rsidRPr="00355169" w:rsidRDefault="00F63708" w:rsidP="00B605DC">
            <w:pPr>
              <w:spacing w:before="60" w:after="60"/>
              <w:jc w:val="right"/>
              <w:rPr>
                <w:rFonts w:ascii="Century Gothic" w:hAnsi="Century Gothic"/>
                <w:b/>
                <w:color w:val="595959" w:themeColor="text1" w:themeTint="A6"/>
                <w:sz w:val="16"/>
                <w:szCs w:val="16"/>
              </w:rPr>
            </w:pPr>
            <w:r w:rsidRPr="00355169">
              <w:rPr>
                <w:rFonts w:ascii="Century Gothic" w:hAnsi="Century Gothic"/>
                <w:b/>
                <w:color w:val="595959" w:themeColor="text1" w:themeTint="A6"/>
                <w:sz w:val="16"/>
                <w:szCs w:val="16"/>
              </w:rPr>
              <w:t>0,00</w:t>
            </w:r>
          </w:p>
        </w:tc>
      </w:tr>
      <w:tr w:rsidR="00F63708" w:rsidRPr="00B605DC" w:rsidTr="00BF267E">
        <w:tc>
          <w:tcPr>
            <w:tcW w:w="2943" w:type="dxa"/>
            <w:noWrap/>
          </w:tcPr>
          <w:p w:rsidR="00F63708" w:rsidRPr="00B605DC" w:rsidRDefault="00F63708" w:rsidP="00B605DC">
            <w:pPr>
              <w:spacing w:before="60" w:after="60"/>
              <w:rPr>
                <w:rFonts w:ascii="Century Gothic" w:hAnsi="Century Gothic"/>
                <w:color w:val="595959" w:themeColor="text1" w:themeTint="A6"/>
                <w:sz w:val="16"/>
                <w:szCs w:val="16"/>
              </w:rPr>
            </w:pPr>
            <w:r w:rsidRPr="00B605DC">
              <w:rPr>
                <w:rFonts w:ascii="Century Gothic" w:hAnsi="Century Gothic"/>
                <w:color w:val="595959" w:themeColor="text1" w:themeTint="A6"/>
                <w:sz w:val="16"/>
                <w:szCs w:val="16"/>
              </w:rPr>
              <w:t>kreatywny</w:t>
            </w:r>
          </w:p>
        </w:tc>
        <w:tc>
          <w:tcPr>
            <w:tcW w:w="1015"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4,49</w:t>
            </w:r>
          </w:p>
        </w:tc>
        <w:tc>
          <w:tcPr>
            <w:tcW w:w="1016"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2,82</w:t>
            </w:r>
          </w:p>
        </w:tc>
        <w:tc>
          <w:tcPr>
            <w:tcW w:w="1016"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4,88</w:t>
            </w:r>
          </w:p>
        </w:tc>
        <w:tc>
          <w:tcPr>
            <w:tcW w:w="1016"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6,94</w:t>
            </w:r>
          </w:p>
        </w:tc>
        <w:tc>
          <w:tcPr>
            <w:tcW w:w="1016"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0,00</w:t>
            </w:r>
          </w:p>
        </w:tc>
        <w:tc>
          <w:tcPr>
            <w:tcW w:w="1158" w:type="dxa"/>
            <w:shd w:val="clear" w:color="auto" w:fill="EDFADC" w:themeFill="accent3" w:themeFillTint="33"/>
            <w:noWrap/>
            <w:vAlign w:val="bottom"/>
          </w:tcPr>
          <w:p w:rsidR="00F63708" w:rsidRPr="00355169" w:rsidRDefault="00F63708" w:rsidP="00B605DC">
            <w:pPr>
              <w:spacing w:before="60" w:after="60"/>
              <w:jc w:val="right"/>
              <w:rPr>
                <w:rFonts w:ascii="Century Gothic" w:hAnsi="Century Gothic"/>
                <w:b/>
                <w:color w:val="595959" w:themeColor="text1" w:themeTint="A6"/>
                <w:sz w:val="16"/>
                <w:szCs w:val="16"/>
              </w:rPr>
            </w:pPr>
            <w:r w:rsidRPr="00355169">
              <w:rPr>
                <w:rFonts w:ascii="Century Gothic" w:hAnsi="Century Gothic"/>
                <w:b/>
                <w:color w:val="595959" w:themeColor="text1" w:themeTint="A6"/>
                <w:sz w:val="16"/>
                <w:szCs w:val="16"/>
              </w:rPr>
              <w:t>5,68</w:t>
            </w:r>
          </w:p>
        </w:tc>
      </w:tr>
      <w:tr w:rsidR="00F63708" w:rsidRPr="00B605DC" w:rsidTr="00BF267E">
        <w:tc>
          <w:tcPr>
            <w:tcW w:w="2943" w:type="dxa"/>
            <w:noWrap/>
          </w:tcPr>
          <w:p w:rsidR="00F63708" w:rsidRPr="00B605DC" w:rsidRDefault="00F63708" w:rsidP="00B605DC">
            <w:pPr>
              <w:spacing w:before="60" w:after="60"/>
              <w:rPr>
                <w:rFonts w:ascii="Century Gothic" w:hAnsi="Century Gothic"/>
                <w:color w:val="595959" w:themeColor="text1" w:themeTint="A6"/>
                <w:sz w:val="16"/>
                <w:szCs w:val="16"/>
              </w:rPr>
            </w:pPr>
            <w:r w:rsidRPr="00B605DC">
              <w:rPr>
                <w:rFonts w:ascii="Century Gothic" w:hAnsi="Century Gothic"/>
                <w:color w:val="595959" w:themeColor="text1" w:themeTint="A6"/>
                <w:sz w:val="16"/>
                <w:szCs w:val="16"/>
              </w:rPr>
              <w:t>przetwórstwa rolno-spożywczego</w:t>
            </w:r>
          </w:p>
        </w:tc>
        <w:tc>
          <w:tcPr>
            <w:tcW w:w="1015"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0,00</w:t>
            </w:r>
          </w:p>
        </w:tc>
        <w:tc>
          <w:tcPr>
            <w:tcW w:w="1016"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0,00</w:t>
            </w:r>
          </w:p>
        </w:tc>
        <w:tc>
          <w:tcPr>
            <w:tcW w:w="1016"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0,00</w:t>
            </w:r>
          </w:p>
        </w:tc>
        <w:tc>
          <w:tcPr>
            <w:tcW w:w="1016"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0,00</w:t>
            </w:r>
          </w:p>
        </w:tc>
        <w:tc>
          <w:tcPr>
            <w:tcW w:w="1016" w:type="dxa"/>
            <w:noWrap/>
            <w:vAlign w:val="bottom"/>
          </w:tcPr>
          <w:p w:rsidR="00F63708" w:rsidRPr="00B605DC" w:rsidRDefault="00F63708" w:rsidP="00B605DC">
            <w:pPr>
              <w:spacing w:before="60" w:after="60"/>
              <w:jc w:val="right"/>
              <w:rPr>
                <w:rFonts w:ascii="Century Gothic" w:hAnsi="Century Gothic"/>
                <w:color w:val="404040" w:themeColor="text1" w:themeTint="BF"/>
                <w:sz w:val="16"/>
                <w:szCs w:val="16"/>
              </w:rPr>
            </w:pPr>
            <w:r w:rsidRPr="00B605DC">
              <w:rPr>
                <w:rFonts w:ascii="Century Gothic" w:hAnsi="Century Gothic"/>
                <w:color w:val="404040" w:themeColor="text1" w:themeTint="BF"/>
                <w:sz w:val="16"/>
                <w:szCs w:val="16"/>
              </w:rPr>
              <w:t>0,00</w:t>
            </w:r>
          </w:p>
        </w:tc>
        <w:tc>
          <w:tcPr>
            <w:tcW w:w="1158" w:type="dxa"/>
            <w:shd w:val="clear" w:color="auto" w:fill="EDFADC" w:themeFill="accent3" w:themeFillTint="33"/>
            <w:noWrap/>
            <w:vAlign w:val="bottom"/>
          </w:tcPr>
          <w:p w:rsidR="00F63708" w:rsidRPr="00355169" w:rsidRDefault="00F63708" w:rsidP="00B605DC">
            <w:pPr>
              <w:spacing w:before="60" w:after="60"/>
              <w:jc w:val="right"/>
              <w:rPr>
                <w:rFonts w:ascii="Century Gothic" w:hAnsi="Century Gothic"/>
                <w:b/>
                <w:color w:val="595959" w:themeColor="text1" w:themeTint="A6"/>
                <w:sz w:val="16"/>
                <w:szCs w:val="16"/>
              </w:rPr>
            </w:pPr>
            <w:r w:rsidRPr="00355169">
              <w:rPr>
                <w:rFonts w:ascii="Century Gothic" w:hAnsi="Century Gothic"/>
                <w:b/>
                <w:color w:val="595959" w:themeColor="text1" w:themeTint="A6"/>
                <w:sz w:val="16"/>
                <w:szCs w:val="16"/>
              </w:rPr>
              <w:t>1,14</w:t>
            </w:r>
          </w:p>
        </w:tc>
      </w:tr>
    </w:tbl>
    <w:p w:rsidR="00F63708" w:rsidRDefault="00F63708" w:rsidP="00F63708">
      <w:pPr>
        <w:pStyle w:val="RDO"/>
      </w:pPr>
      <w:r w:rsidRPr="0061035F">
        <w:t>Źródło: opracowanie własne na podstawie danych GUS.</w:t>
      </w:r>
    </w:p>
    <w:p w:rsidR="00B605DC" w:rsidRPr="0061035F" w:rsidRDefault="00B605DC" w:rsidP="00B605DC">
      <w:pPr>
        <w:pStyle w:val="TEKST"/>
      </w:pPr>
      <w:r w:rsidRPr="0096175E">
        <w:rPr>
          <w:b/>
        </w:rPr>
        <w:t>Zaawansowanie technologiczne przedsiębiorstw</w:t>
      </w:r>
      <w:r>
        <w:rPr>
          <w:b/>
        </w:rPr>
        <w:t xml:space="preserve">. </w:t>
      </w:r>
      <w:r w:rsidRPr="001272DC">
        <w:t>W 2015 roku</w:t>
      </w:r>
      <w:r>
        <w:rPr>
          <w:rStyle w:val="Odwoanieprzypisudolnego"/>
        </w:rPr>
        <w:footnoteReference w:id="11"/>
      </w:r>
      <w:r w:rsidRPr="001272DC">
        <w:t xml:space="preserve"> na obszarze miasta </w:t>
      </w:r>
      <w:r>
        <w:t>Lubawka</w:t>
      </w:r>
      <w:r w:rsidRPr="001272DC">
        <w:t xml:space="preserve"> </w:t>
      </w:r>
      <w:r>
        <w:t xml:space="preserve">nie prowadziły działalności </w:t>
      </w:r>
      <w:r w:rsidRPr="0061035F">
        <w:t>przedsiębiorstw</w:t>
      </w:r>
      <w:r>
        <w:t>a</w:t>
      </w:r>
      <w:r w:rsidRPr="0061035F">
        <w:t xml:space="preserve"> </w:t>
      </w:r>
      <w:r w:rsidRPr="0096175E">
        <w:t>wysokiej techniki</w:t>
      </w:r>
      <w:r w:rsidRPr="0061035F">
        <w:t xml:space="preserve"> </w:t>
      </w:r>
      <w:r w:rsidRPr="0061035F">
        <w:rPr>
          <w:i/>
        </w:rPr>
        <w:t>(high-tech)</w:t>
      </w:r>
      <w:r w:rsidRPr="0061035F">
        <w:t xml:space="preserve"> </w:t>
      </w:r>
      <w:r>
        <w:t xml:space="preserve">i </w:t>
      </w:r>
      <w:r w:rsidRPr="00CC6A27">
        <w:t xml:space="preserve">średnio-wysokiej techniki </w:t>
      </w:r>
      <w:r w:rsidRPr="0061035F">
        <w:rPr>
          <w:i/>
        </w:rPr>
        <w:t>(medium-high-tech)</w:t>
      </w:r>
      <w:r>
        <w:rPr>
          <w:i/>
        </w:rPr>
        <w:t>.</w:t>
      </w:r>
      <w:r w:rsidRPr="001272DC">
        <w:t xml:space="preserve"> </w:t>
      </w:r>
      <w:r>
        <w:t>Natomiast u</w:t>
      </w:r>
      <w:r w:rsidRPr="0061035F">
        <w:t xml:space="preserve">dział przedsiębiorstw </w:t>
      </w:r>
      <w:r w:rsidRPr="00CC6A27">
        <w:t>opartych na wiedzy</w:t>
      </w:r>
      <w:r w:rsidRPr="0061035F">
        <w:t xml:space="preserve"> (KIS)</w:t>
      </w:r>
      <w:r w:rsidRPr="0061035F">
        <w:rPr>
          <w:rStyle w:val="Odwoanieprzypisudolnego"/>
        </w:rPr>
        <w:footnoteReference w:id="12"/>
      </w:r>
      <w:r w:rsidRPr="0061035F">
        <w:t xml:space="preserve"> w ogólnej liczbie przedsiębiorstw</w:t>
      </w:r>
      <w:r>
        <w:t xml:space="preserve">, </w:t>
      </w:r>
      <w:r w:rsidRPr="00CC6A27">
        <w:t>obrazuj</w:t>
      </w:r>
      <w:r>
        <w:t>ący</w:t>
      </w:r>
      <w:r w:rsidRPr="00CC6A27">
        <w:t xml:space="preserve"> odsetek zlokalizowanych w mieście firm usługowych wymagających specjalistycznej wiedzy</w:t>
      </w:r>
      <w:r>
        <w:t>,</w:t>
      </w:r>
      <w:r w:rsidRPr="0061035F">
        <w:t xml:space="preserve"> </w:t>
      </w:r>
      <w:r>
        <w:t>kształtował się na poziomie wynoszącym 34,62%.</w:t>
      </w:r>
    </w:p>
    <w:p w:rsidR="00F63708" w:rsidRDefault="00F63708" w:rsidP="00F63708">
      <w:pPr>
        <w:pStyle w:val="TEKST"/>
      </w:pPr>
      <w:r w:rsidRPr="006D67E8">
        <w:rPr>
          <w:noProof/>
          <w:lang w:eastAsia="pl-PL"/>
        </w:rPr>
        <mc:AlternateContent>
          <mc:Choice Requires="wps">
            <w:drawing>
              <wp:anchor distT="0" distB="0" distL="114300" distR="114300" simplePos="0" relativeHeight="251725824" behindDoc="1" locked="0" layoutInCell="1" allowOverlap="1" wp14:anchorId="7787D59A" wp14:editId="311A72C0">
                <wp:simplePos x="0" y="0"/>
                <wp:positionH relativeFrom="column">
                  <wp:posOffset>3841115</wp:posOffset>
                </wp:positionH>
                <wp:positionV relativeFrom="paragraph">
                  <wp:posOffset>20955</wp:posOffset>
                </wp:positionV>
                <wp:extent cx="1989455" cy="882015"/>
                <wp:effectExtent l="0" t="0" r="0" b="0"/>
                <wp:wrapTight wrapText="bothSides">
                  <wp:wrapPolygon edited="0">
                    <wp:start x="0" y="0"/>
                    <wp:lineTo x="0" y="20994"/>
                    <wp:lineTo x="21304" y="20994"/>
                    <wp:lineTo x="21304" y="0"/>
                    <wp:lineTo x="0" y="0"/>
                  </wp:wrapPolygon>
                </wp:wrapTight>
                <wp:docPr id="545" name="Pole tekstowe 545"/>
                <wp:cNvGraphicFramePr/>
                <a:graphic xmlns:a="http://schemas.openxmlformats.org/drawingml/2006/main">
                  <a:graphicData uri="http://schemas.microsoft.com/office/word/2010/wordprocessingShape">
                    <wps:wsp>
                      <wps:cNvSpPr txBox="1"/>
                      <wps:spPr>
                        <a:xfrm>
                          <a:off x="0" y="0"/>
                          <a:ext cx="1989455" cy="88201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7D580D" w:rsidRDefault="007C46CA" w:rsidP="00F63708">
                            <w:pPr>
                              <w:pStyle w:val="TEKST"/>
                              <w:spacing w:before="60" w:after="60"/>
                              <w:ind w:right="-111"/>
                              <w:jc w:val="left"/>
                              <w:rPr>
                                <w:rFonts w:ascii="Century Gothic" w:hAnsi="Century Gothic"/>
                                <w:caps/>
                                <w:color w:val="595959" w:themeColor="text1" w:themeTint="A6"/>
                                <w:sz w:val="17"/>
                                <w:szCs w:val="17"/>
                              </w:rPr>
                            </w:pPr>
                            <w:r w:rsidRPr="007D580D">
                              <w:rPr>
                                <w:rFonts w:ascii="Century Gothic" w:hAnsi="Century Gothic"/>
                                <w:caps/>
                                <w:color w:val="595959" w:themeColor="text1" w:themeTint="A6"/>
                                <w:sz w:val="17"/>
                                <w:szCs w:val="17"/>
                              </w:rPr>
                              <w:t>Klasy wielkości przedsiębiorstw:</w:t>
                            </w:r>
                          </w:p>
                          <w:p w:rsidR="007C46CA" w:rsidRPr="007D580D" w:rsidRDefault="007C46CA" w:rsidP="00F63708">
                            <w:pPr>
                              <w:pStyle w:val="TEKST"/>
                              <w:spacing w:before="60" w:after="60"/>
                              <w:ind w:right="-111"/>
                              <w:jc w:val="left"/>
                              <w:rPr>
                                <w:rFonts w:ascii="Century Gothic" w:hAnsi="Century Gothic"/>
                                <w:caps/>
                                <w:color w:val="595959" w:themeColor="text1" w:themeTint="A6"/>
                                <w:sz w:val="17"/>
                                <w:szCs w:val="17"/>
                              </w:rPr>
                            </w:pPr>
                            <w:r>
                              <w:rPr>
                                <w:rFonts w:ascii="Century Gothic" w:hAnsi="Century Gothic"/>
                                <w:b/>
                                <w:caps/>
                                <w:color w:val="595959" w:themeColor="text1" w:themeTint="A6"/>
                                <w:sz w:val="17"/>
                                <w:szCs w:val="17"/>
                              </w:rPr>
                              <w:t>97,4</w:t>
                            </w:r>
                            <w:r w:rsidRPr="007D580D">
                              <w:rPr>
                                <w:rFonts w:ascii="Century Gothic" w:hAnsi="Century Gothic"/>
                                <w:b/>
                                <w:caps/>
                                <w:color w:val="595959" w:themeColor="text1" w:themeTint="A6"/>
                                <w:sz w:val="17"/>
                                <w:szCs w:val="17"/>
                              </w:rPr>
                              <w:t xml:space="preserve">% </w:t>
                            </w:r>
                            <w:r w:rsidRPr="007D580D">
                              <w:rPr>
                                <w:rFonts w:ascii="Century Gothic" w:hAnsi="Century Gothic"/>
                                <w:color w:val="595959" w:themeColor="text1" w:themeTint="A6"/>
                                <w:sz w:val="17"/>
                                <w:szCs w:val="17"/>
                              </w:rPr>
                              <w:t>do 9 pracowników</w:t>
                            </w:r>
                          </w:p>
                          <w:p w:rsidR="007C46CA" w:rsidRPr="007D580D" w:rsidRDefault="007C46CA" w:rsidP="00F63708">
                            <w:pPr>
                              <w:pStyle w:val="TEKST"/>
                              <w:spacing w:before="60" w:after="60"/>
                              <w:ind w:right="-111"/>
                              <w:jc w:val="left"/>
                              <w:rPr>
                                <w:rFonts w:ascii="Century Gothic" w:hAnsi="Century Gothic"/>
                                <w:color w:val="595959" w:themeColor="text1" w:themeTint="A6"/>
                                <w:sz w:val="17"/>
                                <w:szCs w:val="17"/>
                              </w:rPr>
                            </w:pPr>
                            <w:r>
                              <w:rPr>
                                <w:rFonts w:ascii="Century Gothic" w:hAnsi="Century Gothic"/>
                                <w:b/>
                                <w:color w:val="595959" w:themeColor="text1" w:themeTint="A6"/>
                                <w:sz w:val="17"/>
                                <w:szCs w:val="17"/>
                              </w:rPr>
                              <w:t>2,2</w:t>
                            </w:r>
                            <w:r w:rsidRPr="007D580D">
                              <w:rPr>
                                <w:rFonts w:ascii="Century Gothic" w:hAnsi="Century Gothic"/>
                                <w:b/>
                                <w:color w:val="595959" w:themeColor="text1" w:themeTint="A6"/>
                                <w:sz w:val="17"/>
                                <w:szCs w:val="17"/>
                              </w:rPr>
                              <w:t>%</w:t>
                            </w:r>
                            <w:r w:rsidRPr="007D580D">
                              <w:rPr>
                                <w:rFonts w:ascii="Century Gothic" w:hAnsi="Century Gothic"/>
                                <w:color w:val="595959" w:themeColor="text1" w:themeTint="A6"/>
                                <w:sz w:val="17"/>
                                <w:szCs w:val="17"/>
                              </w:rPr>
                              <w:t xml:space="preserve"> od 10 do 49 pracowników </w:t>
                            </w:r>
                          </w:p>
                          <w:p w:rsidR="007C46CA" w:rsidRPr="007D580D" w:rsidRDefault="007C46CA" w:rsidP="00F63708">
                            <w:pPr>
                              <w:pStyle w:val="TEKST"/>
                              <w:spacing w:before="60" w:after="60"/>
                              <w:ind w:right="-111"/>
                              <w:jc w:val="left"/>
                              <w:rPr>
                                <w:rFonts w:ascii="Century Gothic" w:hAnsi="Century Gothic"/>
                                <w:color w:val="595959" w:themeColor="text1" w:themeTint="A6"/>
                                <w:sz w:val="17"/>
                                <w:szCs w:val="17"/>
                              </w:rPr>
                            </w:pPr>
                            <w:r w:rsidRPr="007D580D">
                              <w:rPr>
                                <w:rFonts w:ascii="Century Gothic" w:hAnsi="Century Gothic"/>
                                <w:b/>
                                <w:color w:val="595959" w:themeColor="text1" w:themeTint="A6"/>
                                <w:sz w:val="17"/>
                                <w:szCs w:val="17"/>
                              </w:rPr>
                              <w:t>0,</w:t>
                            </w:r>
                            <w:r>
                              <w:rPr>
                                <w:rFonts w:ascii="Century Gothic" w:hAnsi="Century Gothic"/>
                                <w:b/>
                                <w:color w:val="595959" w:themeColor="text1" w:themeTint="A6"/>
                                <w:sz w:val="17"/>
                                <w:szCs w:val="17"/>
                              </w:rPr>
                              <w:t>4</w:t>
                            </w:r>
                            <w:r w:rsidRPr="007D580D">
                              <w:rPr>
                                <w:rFonts w:ascii="Century Gothic" w:hAnsi="Century Gothic"/>
                                <w:b/>
                                <w:color w:val="595959" w:themeColor="text1" w:themeTint="A6"/>
                                <w:sz w:val="17"/>
                                <w:szCs w:val="17"/>
                              </w:rPr>
                              <w:t>%</w:t>
                            </w:r>
                            <w:r w:rsidRPr="007D580D">
                              <w:rPr>
                                <w:rFonts w:ascii="Century Gothic" w:hAnsi="Century Gothic"/>
                                <w:color w:val="595959" w:themeColor="text1" w:themeTint="A6"/>
                                <w:sz w:val="17"/>
                                <w:szCs w:val="17"/>
                              </w:rPr>
                              <w:t xml:space="preserve"> od 50 do 249 pracowników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7D59A" id="Pole tekstowe 545" o:spid="_x0000_s1037" type="#_x0000_t202" style="position:absolute;left:0;text-align:left;margin-left:302.45pt;margin-top:1.65pt;width:156.65pt;height:69.4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" fillcolor="#f2f2f2 [3052]" stroked="f" strokeweight=".5pt">
                <v:textbox>
                  <w:txbxContent>
                    <w:p w:rsidR="007C46CA" w:rsidRPr="007D580D" w:rsidRDefault="007C46CA" w:rsidP="00F63708">
                      <w:pPr>
                        <w:pStyle w:val="TEKST"/>
                        <w:spacing w:before="60" w:after="60"/>
                        <w:ind w:right="-111"/>
                        <w:jc w:val="left"/>
                        <w:rPr>
                          <w:rFonts w:ascii="Century Gothic" w:hAnsi="Century Gothic"/>
                          <w:caps/>
                          <w:color w:val="595959" w:themeColor="text1" w:themeTint="A6"/>
                          <w:sz w:val="17"/>
                          <w:szCs w:val="17"/>
                        </w:rPr>
                      </w:pPr>
                      <w:r w:rsidRPr="007D580D">
                        <w:rPr>
                          <w:rFonts w:ascii="Century Gothic" w:hAnsi="Century Gothic"/>
                          <w:caps/>
                          <w:color w:val="595959" w:themeColor="text1" w:themeTint="A6"/>
                          <w:sz w:val="17"/>
                          <w:szCs w:val="17"/>
                        </w:rPr>
                        <w:t>Klasy wielkości przedsiębiorstw:</w:t>
                      </w:r>
                    </w:p>
                    <w:p w:rsidR="007C46CA" w:rsidRPr="007D580D" w:rsidRDefault="007C46CA" w:rsidP="00F63708">
                      <w:pPr>
                        <w:pStyle w:val="TEKST"/>
                        <w:spacing w:before="60" w:after="60"/>
                        <w:ind w:right="-111"/>
                        <w:jc w:val="left"/>
                        <w:rPr>
                          <w:rFonts w:ascii="Century Gothic" w:hAnsi="Century Gothic"/>
                          <w:caps/>
                          <w:color w:val="595959" w:themeColor="text1" w:themeTint="A6"/>
                          <w:sz w:val="17"/>
                          <w:szCs w:val="17"/>
                        </w:rPr>
                      </w:pPr>
                      <w:r>
                        <w:rPr>
                          <w:rFonts w:ascii="Century Gothic" w:hAnsi="Century Gothic"/>
                          <w:b/>
                          <w:caps/>
                          <w:color w:val="595959" w:themeColor="text1" w:themeTint="A6"/>
                          <w:sz w:val="17"/>
                          <w:szCs w:val="17"/>
                        </w:rPr>
                        <w:t>97,4</w:t>
                      </w:r>
                      <w:r w:rsidRPr="007D580D">
                        <w:rPr>
                          <w:rFonts w:ascii="Century Gothic" w:hAnsi="Century Gothic"/>
                          <w:b/>
                          <w:caps/>
                          <w:color w:val="595959" w:themeColor="text1" w:themeTint="A6"/>
                          <w:sz w:val="17"/>
                          <w:szCs w:val="17"/>
                        </w:rPr>
                        <w:t xml:space="preserve">% </w:t>
                      </w:r>
                      <w:r w:rsidRPr="007D580D">
                        <w:rPr>
                          <w:rFonts w:ascii="Century Gothic" w:hAnsi="Century Gothic"/>
                          <w:color w:val="595959" w:themeColor="text1" w:themeTint="A6"/>
                          <w:sz w:val="17"/>
                          <w:szCs w:val="17"/>
                        </w:rPr>
                        <w:t>do 9 pracowników</w:t>
                      </w:r>
                    </w:p>
                    <w:p w:rsidR="007C46CA" w:rsidRPr="007D580D" w:rsidRDefault="007C46CA" w:rsidP="00F63708">
                      <w:pPr>
                        <w:pStyle w:val="TEKST"/>
                        <w:spacing w:before="60" w:after="60"/>
                        <w:ind w:right="-111"/>
                        <w:jc w:val="left"/>
                        <w:rPr>
                          <w:rFonts w:ascii="Century Gothic" w:hAnsi="Century Gothic"/>
                          <w:color w:val="595959" w:themeColor="text1" w:themeTint="A6"/>
                          <w:sz w:val="17"/>
                          <w:szCs w:val="17"/>
                        </w:rPr>
                      </w:pPr>
                      <w:r>
                        <w:rPr>
                          <w:rFonts w:ascii="Century Gothic" w:hAnsi="Century Gothic"/>
                          <w:b/>
                          <w:color w:val="595959" w:themeColor="text1" w:themeTint="A6"/>
                          <w:sz w:val="17"/>
                          <w:szCs w:val="17"/>
                        </w:rPr>
                        <w:t>2,2</w:t>
                      </w:r>
                      <w:r w:rsidRPr="007D580D">
                        <w:rPr>
                          <w:rFonts w:ascii="Century Gothic" w:hAnsi="Century Gothic"/>
                          <w:b/>
                          <w:color w:val="595959" w:themeColor="text1" w:themeTint="A6"/>
                          <w:sz w:val="17"/>
                          <w:szCs w:val="17"/>
                        </w:rPr>
                        <w:t>%</w:t>
                      </w:r>
                      <w:r w:rsidRPr="007D580D">
                        <w:rPr>
                          <w:rFonts w:ascii="Century Gothic" w:hAnsi="Century Gothic"/>
                          <w:color w:val="595959" w:themeColor="text1" w:themeTint="A6"/>
                          <w:sz w:val="17"/>
                          <w:szCs w:val="17"/>
                        </w:rPr>
                        <w:t xml:space="preserve"> od 10 do 49 pracowników </w:t>
                      </w:r>
                    </w:p>
                    <w:p w:rsidR="007C46CA" w:rsidRPr="007D580D" w:rsidRDefault="007C46CA" w:rsidP="00F63708">
                      <w:pPr>
                        <w:pStyle w:val="TEKST"/>
                        <w:spacing w:before="60" w:after="60"/>
                        <w:ind w:right="-111"/>
                        <w:jc w:val="left"/>
                        <w:rPr>
                          <w:rFonts w:ascii="Century Gothic" w:hAnsi="Century Gothic"/>
                          <w:color w:val="595959" w:themeColor="text1" w:themeTint="A6"/>
                          <w:sz w:val="17"/>
                          <w:szCs w:val="17"/>
                        </w:rPr>
                      </w:pPr>
                      <w:r w:rsidRPr="007D580D">
                        <w:rPr>
                          <w:rFonts w:ascii="Century Gothic" w:hAnsi="Century Gothic"/>
                          <w:b/>
                          <w:color w:val="595959" w:themeColor="text1" w:themeTint="A6"/>
                          <w:sz w:val="17"/>
                          <w:szCs w:val="17"/>
                        </w:rPr>
                        <w:t>0,</w:t>
                      </w:r>
                      <w:r>
                        <w:rPr>
                          <w:rFonts w:ascii="Century Gothic" w:hAnsi="Century Gothic"/>
                          <w:b/>
                          <w:color w:val="595959" w:themeColor="text1" w:themeTint="A6"/>
                          <w:sz w:val="17"/>
                          <w:szCs w:val="17"/>
                        </w:rPr>
                        <w:t>4</w:t>
                      </w:r>
                      <w:r w:rsidRPr="007D580D">
                        <w:rPr>
                          <w:rFonts w:ascii="Century Gothic" w:hAnsi="Century Gothic"/>
                          <w:b/>
                          <w:color w:val="595959" w:themeColor="text1" w:themeTint="A6"/>
                          <w:sz w:val="17"/>
                          <w:szCs w:val="17"/>
                        </w:rPr>
                        <w:t>%</w:t>
                      </w:r>
                      <w:r w:rsidRPr="007D580D">
                        <w:rPr>
                          <w:rFonts w:ascii="Century Gothic" w:hAnsi="Century Gothic"/>
                          <w:color w:val="595959" w:themeColor="text1" w:themeTint="A6"/>
                          <w:sz w:val="17"/>
                          <w:szCs w:val="17"/>
                        </w:rPr>
                        <w:t xml:space="preserve"> od 50 do 249 pracowników </w:t>
                      </w:r>
                    </w:p>
                  </w:txbxContent>
                </v:textbox>
                <w10:wrap type="tight"/>
              </v:shape>
            </w:pict>
          </mc:Fallback>
        </mc:AlternateContent>
      </w:r>
      <w:r w:rsidRPr="006D67E8">
        <w:rPr>
          <w:b/>
        </w:rPr>
        <w:t xml:space="preserve">Wielkość przedsiębiorstw. </w:t>
      </w:r>
      <w:r w:rsidRPr="006D67E8">
        <w:t xml:space="preserve">Pod względem wielkości przedsiębiorstw </w:t>
      </w:r>
      <w:r>
        <w:t>na terenie</w:t>
      </w:r>
      <w:r w:rsidRPr="006D67E8">
        <w:t xml:space="preserve"> </w:t>
      </w:r>
      <w:r>
        <w:t>gminy Lubawka</w:t>
      </w:r>
      <w:r w:rsidRPr="006D67E8">
        <w:t>, po</w:t>
      </w:r>
      <w:r>
        <w:t>dobnie jak w całym kraju, w 2017</w:t>
      </w:r>
      <w:r w:rsidRPr="006D67E8">
        <w:t xml:space="preserve"> roku dominowały mikroprzedsiębiorstwa zatrudniające do 9 pracowników – </w:t>
      </w:r>
      <w:r>
        <w:t>967</w:t>
      </w:r>
      <w:r w:rsidRPr="006D67E8">
        <w:t xml:space="preserve"> podmiot</w:t>
      </w:r>
      <w:r>
        <w:t>ów</w:t>
      </w:r>
      <w:r w:rsidRPr="006D67E8">
        <w:t xml:space="preserve"> gospodarcz</w:t>
      </w:r>
      <w:r>
        <w:t>ych</w:t>
      </w:r>
      <w:r w:rsidRPr="006D67E8">
        <w:t xml:space="preserve"> stanowiące </w:t>
      </w:r>
      <w:r>
        <w:t>97,4</w:t>
      </w:r>
      <w:r w:rsidRPr="006D67E8">
        <w:t>% przedsiębiorstw</w:t>
      </w:r>
      <w:r>
        <w:t xml:space="preserve"> zarejestrowanych w gminie</w:t>
      </w:r>
      <w:r w:rsidRPr="006D67E8">
        <w:t xml:space="preserve">. </w:t>
      </w:r>
      <w:r>
        <w:t>D</w:t>
      </w:r>
      <w:r w:rsidRPr="006D67E8">
        <w:t>ziałalność prowadził</w:t>
      </w:r>
      <w:r>
        <w:t>y</w:t>
      </w:r>
      <w:r w:rsidRPr="006D67E8">
        <w:t xml:space="preserve"> </w:t>
      </w:r>
      <w:r>
        <w:t xml:space="preserve">tu </w:t>
      </w:r>
      <w:r w:rsidRPr="006D67E8">
        <w:t xml:space="preserve">również </w:t>
      </w:r>
      <w:r>
        <w:t>22</w:t>
      </w:r>
      <w:r w:rsidR="00ED264B">
        <w:t> </w:t>
      </w:r>
      <w:r w:rsidRPr="006D67E8">
        <w:t>podmiot</w:t>
      </w:r>
      <w:r>
        <w:t>y</w:t>
      </w:r>
      <w:r w:rsidRPr="006D67E8">
        <w:t xml:space="preserve"> gospodarcz</w:t>
      </w:r>
      <w:r>
        <w:t>e</w:t>
      </w:r>
      <w:r w:rsidRPr="006D67E8">
        <w:t xml:space="preserve"> zatru</w:t>
      </w:r>
      <w:r>
        <w:t xml:space="preserve">dniające od 10 do 49 osób (2,2% podmiotów ogółem) oraz </w:t>
      </w:r>
      <w:r w:rsidR="00B605DC">
        <w:t>4</w:t>
      </w:r>
      <w:r>
        <w:t xml:space="preserve"> przedsiębiorstwa zatrudniające od </w:t>
      </w:r>
      <w:r w:rsidR="00B605DC">
        <w:t>50</w:t>
      </w:r>
      <w:r>
        <w:t xml:space="preserve"> do </w:t>
      </w:r>
      <w:r w:rsidR="00B605DC">
        <w:t>2</w:t>
      </w:r>
      <w:r>
        <w:t xml:space="preserve">49 pracowników. Od 2012 roku </w:t>
      </w:r>
      <w:r w:rsidRPr="0061035F">
        <w:t xml:space="preserve">liczba mikroprzedsiębiorstw wzrosła o </w:t>
      </w:r>
      <w:r w:rsidR="00B605DC">
        <w:t>4</w:t>
      </w:r>
      <w:r>
        <w:t xml:space="preserve"> podmioty </w:t>
      </w:r>
      <w:r>
        <w:lastRenderedPageBreak/>
        <w:t>gospodarcze</w:t>
      </w:r>
      <w:r w:rsidRPr="0061035F">
        <w:t xml:space="preserve">, </w:t>
      </w:r>
      <w:r>
        <w:t>a </w:t>
      </w:r>
      <w:r w:rsidRPr="0061035F">
        <w:t xml:space="preserve">przedsiębiorstw zatrudniających od </w:t>
      </w:r>
      <w:r>
        <w:t xml:space="preserve">10 do </w:t>
      </w:r>
      <w:r w:rsidRPr="0061035F">
        <w:t xml:space="preserve">49 </w:t>
      </w:r>
      <w:r>
        <w:t xml:space="preserve">pracowników zmniejszyła się o </w:t>
      </w:r>
      <w:r w:rsidR="00B605DC">
        <w:t>2</w:t>
      </w:r>
      <w:r>
        <w:t xml:space="preserve"> </w:t>
      </w:r>
      <w:r w:rsidRPr="0061035F">
        <w:t>podmiot</w:t>
      </w:r>
      <w:r>
        <w:t>y</w:t>
      </w:r>
      <w:r w:rsidRPr="0061035F">
        <w:t>. W</w:t>
      </w:r>
      <w:r w:rsidR="00B605DC">
        <w:t xml:space="preserve"> 2013 roku </w:t>
      </w:r>
      <w:r>
        <w:t xml:space="preserve"> </w:t>
      </w:r>
      <w:r w:rsidR="00B605DC">
        <w:t>działalność zakończył również zakładów zatrudniających od 50 do 249 osób</w:t>
      </w:r>
      <w:r>
        <w:t xml:space="preserve">. </w:t>
      </w:r>
    </w:p>
    <w:p w:rsidR="00F63708" w:rsidRPr="0061035F" w:rsidRDefault="00F63708" w:rsidP="00E75131">
      <w:pPr>
        <w:pStyle w:val="NOWATABELA"/>
      </w:pPr>
      <w:bookmarkStart w:id="94" w:name="_Toc475735617"/>
      <w:bookmarkStart w:id="95" w:name="_Toc8158297"/>
      <w:r w:rsidRPr="0061035F">
        <w:t xml:space="preserve">TABELA </w:t>
      </w:r>
      <w:r>
        <w:rPr>
          <w:noProof/>
        </w:rPr>
        <w:fldChar w:fldCharType="begin"/>
      </w:r>
      <w:r>
        <w:rPr>
          <w:noProof/>
        </w:rPr>
        <w:instrText xml:space="preserve"> SEQ TABELA \* ARABIC </w:instrText>
      </w:r>
      <w:r>
        <w:rPr>
          <w:noProof/>
        </w:rPr>
        <w:fldChar w:fldCharType="separate"/>
      </w:r>
      <w:r w:rsidR="00DC09D3">
        <w:rPr>
          <w:noProof/>
        </w:rPr>
        <w:t>28</w:t>
      </w:r>
      <w:r>
        <w:rPr>
          <w:noProof/>
        </w:rPr>
        <w:fldChar w:fldCharType="end"/>
      </w:r>
      <w:r w:rsidRPr="0061035F">
        <w:t xml:space="preserve">. Podmioty gospodarcze </w:t>
      </w:r>
      <w:r>
        <w:t>wg klas wielkości [2012-2017</w:t>
      </w:r>
      <w:r w:rsidRPr="0061035F">
        <w:t>].</w:t>
      </w:r>
      <w:bookmarkEnd w:id="94"/>
      <w:bookmarkEnd w:id="95"/>
    </w:p>
    <w:tbl>
      <w:tblPr>
        <w:tblW w:w="91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240"/>
        <w:gridCol w:w="920"/>
        <w:gridCol w:w="921"/>
        <w:gridCol w:w="922"/>
        <w:gridCol w:w="921"/>
        <w:gridCol w:w="921"/>
        <w:gridCol w:w="922"/>
        <w:gridCol w:w="1276"/>
        <w:gridCol w:w="1137"/>
      </w:tblGrid>
      <w:tr w:rsidR="00F63708" w:rsidRPr="00B605DC" w:rsidTr="00B605DC">
        <w:trPr>
          <w:tblHeader/>
        </w:trPr>
        <w:tc>
          <w:tcPr>
            <w:tcW w:w="1240" w:type="dxa"/>
            <w:vMerge w:val="restart"/>
            <w:shd w:val="clear" w:color="auto" w:fill="80D219" w:themeFill="accent3" w:themeFillShade="BF"/>
            <w:noWrap/>
            <w:vAlign w:val="center"/>
          </w:tcPr>
          <w:p w:rsidR="00F63708" w:rsidRPr="00B605DC" w:rsidRDefault="00F63708" w:rsidP="00F63708">
            <w:pPr>
              <w:spacing w:before="40" w:after="60"/>
              <w:ind w:right="-108"/>
              <w:rPr>
                <w:rFonts w:ascii="Century Gothic" w:eastAsia="Times New Roman" w:hAnsi="Century Gothic" w:cs="Times New Roman"/>
                <w:color w:val="FFFFFF" w:themeColor="background1"/>
                <w:sz w:val="15"/>
                <w:szCs w:val="15"/>
                <w:lang w:eastAsia="pl-PL"/>
              </w:rPr>
            </w:pPr>
            <w:r w:rsidRPr="00B605DC">
              <w:rPr>
                <w:rFonts w:ascii="Century Gothic" w:eastAsia="Times New Roman" w:hAnsi="Century Gothic" w:cs="Times New Roman"/>
                <w:color w:val="FFFFFF" w:themeColor="background1"/>
                <w:sz w:val="15"/>
                <w:szCs w:val="15"/>
                <w:lang w:eastAsia="pl-PL"/>
              </w:rPr>
              <w:t>Zatrudnienie:</w:t>
            </w:r>
          </w:p>
        </w:tc>
        <w:tc>
          <w:tcPr>
            <w:tcW w:w="2763" w:type="dxa"/>
            <w:gridSpan w:val="3"/>
            <w:shd w:val="clear" w:color="auto" w:fill="80D219" w:themeFill="accent3" w:themeFillShade="BF"/>
            <w:vAlign w:val="center"/>
          </w:tcPr>
          <w:p w:rsidR="00F63708" w:rsidRPr="00B605DC" w:rsidRDefault="00F63708" w:rsidP="00F63708">
            <w:pPr>
              <w:spacing w:before="40" w:after="40"/>
              <w:rPr>
                <w:rFonts w:ascii="Century Gothic" w:eastAsia="Times New Roman" w:hAnsi="Century Gothic" w:cs="Times New Roman"/>
                <w:color w:val="FFFFFF" w:themeColor="background1"/>
                <w:sz w:val="15"/>
                <w:szCs w:val="15"/>
                <w:lang w:eastAsia="pl-PL"/>
              </w:rPr>
            </w:pPr>
            <w:r w:rsidRPr="00B605DC">
              <w:rPr>
                <w:rFonts w:ascii="Century Gothic" w:hAnsi="Century Gothic"/>
                <w:color w:val="FFFFFF" w:themeColor="background1"/>
                <w:sz w:val="15"/>
                <w:szCs w:val="15"/>
              </w:rPr>
              <w:t>Liczba podmiotów ogółem:</w:t>
            </w:r>
          </w:p>
        </w:tc>
        <w:tc>
          <w:tcPr>
            <w:tcW w:w="921" w:type="dxa"/>
            <w:shd w:val="clear" w:color="auto" w:fill="80D219" w:themeFill="accent3" w:themeFillShade="BF"/>
            <w:vAlign w:val="center"/>
          </w:tcPr>
          <w:p w:rsidR="00F63708" w:rsidRPr="00B605DC" w:rsidRDefault="00F63708" w:rsidP="00F63708">
            <w:pPr>
              <w:spacing w:before="40" w:after="40"/>
              <w:jc w:val="right"/>
              <w:rPr>
                <w:rFonts w:ascii="Century Gothic" w:eastAsia="Times New Roman" w:hAnsi="Century Gothic" w:cs="Times New Roman"/>
                <w:color w:val="FFFFFF" w:themeColor="background1"/>
                <w:sz w:val="15"/>
                <w:szCs w:val="15"/>
                <w:lang w:eastAsia="pl-PL"/>
              </w:rPr>
            </w:pPr>
          </w:p>
        </w:tc>
        <w:tc>
          <w:tcPr>
            <w:tcW w:w="921" w:type="dxa"/>
            <w:shd w:val="clear" w:color="auto" w:fill="80D219" w:themeFill="accent3" w:themeFillShade="BF"/>
            <w:vAlign w:val="center"/>
          </w:tcPr>
          <w:p w:rsidR="00F63708" w:rsidRPr="00B605DC" w:rsidRDefault="00F63708" w:rsidP="00F63708">
            <w:pPr>
              <w:spacing w:before="40" w:after="40"/>
              <w:jc w:val="right"/>
              <w:rPr>
                <w:rFonts w:ascii="Century Gothic" w:eastAsia="Times New Roman" w:hAnsi="Century Gothic" w:cs="Times New Roman"/>
                <w:color w:val="FFFFFF" w:themeColor="background1"/>
                <w:sz w:val="15"/>
                <w:szCs w:val="15"/>
                <w:lang w:eastAsia="pl-PL"/>
              </w:rPr>
            </w:pPr>
          </w:p>
        </w:tc>
        <w:tc>
          <w:tcPr>
            <w:tcW w:w="922" w:type="dxa"/>
            <w:shd w:val="clear" w:color="auto" w:fill="80D219" w:themeFill="accent3" w:themeFillShade="BF"/>
            <w:vAlign w:val="center"/>
          </w:tcPr>
          <w:p w:rsidR="00F63708" w:rsidRPr="00B605DC" w:rsidRDefault="00F63708" w:rsidP="00F63708">
            <w:pPr>
              <w:spacing w:before="40" w:after="40"/>
              <w:jc w:val="right"/>
              <w:rPr>
                <w:rFonts w:ascii="Century Gothic" w:eastAsia="Times New Roman" w:hAnsi="Century Gothic" w:cs="Times New Roman"/>
                <w:color w:val="FFFFFF" w:themeColor="background1"/>
                <w:sz w:val="15"/>
                <w:szCs w:val="15"/>
                <w:lang w:eastAsia="pl-PL"/>
              </w:rPr>
            </w:pPr>
          </w:p>
        </w:tc>
        <w:tc>
          <w:tcPr>
            <w:tcW w:w="1276" w:type="dxa"/>
            <w:shd w:val="clear" w:color="auto" w:fill="80D219" w:themeFill="accent3" w:themeFillShade="BF"/>
            <w:vAlign w:val="center"/>
          </w:tcPr>
          <w:p w:rsidR="00F63708" w:rsidRPr="00B605DC" w:rsidRDefault="00F63708" w:rsidP="00F63708">
            <w:pPr>
              <w:spacing w:before="40" w:after="40"/>
              <w:jc w:val="center"/>
              <w:rPr>
                <w:rFonts w:ascii="Century Gothic" w:eastAsia="Times New Roman" w:hAnsi="Century Gothic" w:cs="Times New Roman"/>
                <w:color w:val="FFFFFF" w:themeColor="background1"/>
                <w:sz w:val="15"/>
                <w:szCs w:val="15"/>
                <w:lang w:eastAsia="pl-PL"/>
              </w:rPr>
            </w:pPr>
          </w:p>
        </w:tc>
        <w:tc>
          <w:tcPr>
            <w:tcW w:w="1137" w:type="dxa"/>
            <w:shd w:val="clear" w:color="auto" w:fill="80D219" w:themeFill="accent3" w:themeFillShade="BF"/>
            <w:vAlign w:val="center"/>
          </w:tcPr>
          <w:p w:rsidR="00F63708" w:rsidRPr="00B605DC" w:rsidRDefault="00F63708" w:rsidP="00F63708">
            <w:pPr>
              <w:spacing w:before="40" w:after="40"/>
              <w:jc w:val="center"/>
              <w:rPr>
                <w:rFonts w:ascii="Century Gothic" w:eastAsia="Times New Roman" w:hAnsi="Century Gothic" w:cs="Times New Roman"/>
                <w:color w:val="FFFFFF" w:themeColor="background1"/>
                <w:sz w:val="15"/>
                <w:szCs w:val="15"/>
                <w:lang w:eastAsia="pl-PL"/>
              </w:rPr>
            </w:pPr>
          </w:p>
        </w:tc>
      </w:tr>
      <w:tr w:rsidR="00F63708" w:rsidRPr="00B605DC" w:rsidTr="00B605DC">
        <w:trPr>
          <w:tblHeader/>
        </w:trPr>
        <w:tc>
          <w:tcPr>
            <w:tcW w:w="1240" w:type="dxa"/>
            <w:vMerge/>
            <w:shd w:val="clear" w:color="auto" w:fill="80D219" w:themeFill="accent3" w:themeFillShade="BF"/>
            <w:noWrap/>
            <w:vAlign w:val="center"/>
            <w:hideMark/>
          </w:tcPr>
          <w:p w:rsidR="00F63708" w:rsidRPr="00B605DC" w:rsidRDefault="00F63708" w:rsidP="00F63708">
            <w:pPr>
              <w:spacing w:before="40" w:after="60"/>
              <w:ind w:right="-108"/>
              <w:rPr>
                <w:rFonts w:ascii="Century Gothic" w:eastAsia="Times New Roman" w:hAnsi="Century Gothic" w:cs="Times New Roman"/>
                <w:color w:val="FFFFFF" w:themeColor="background1"/>
                <w:sz w:val="15"/>
                <w:szCs w:val="15"/>
                <w:lang w:eastAsia="pl-PL"/>
              </w:rPr>
            </w:pPr>
          </w:p>
        </w:tc>
        <w:tc>
          <w:tcPr>
            <w:tcW w:w="920" w:type="dxa"/>
            <w:shd w:val="clear" w:color="auto" w:fill="80D219" w:themeFill="accent3" w:themeFillShade="BF"/>
            <w:vAlign w:val="center"/>
            <w:hideMark/>
          </w:tcPr>
          <w:p w:rsidR="00F63708" w:rsidRPr="00B605DC" w:rsidRDefault="00F63708" w:rsidP="00B605DC">
            <w:pPr>
              <w:spacing w:before="40" w:after="40"/>
              <w:jc w:val="right"/>
              <w:rPr>
                <w:rFonts w:ascii="Century Gothic" w:eastAsia="Times New Roman" w:hAnsi="Century Gothic" w:cs="Times New Roman"/>
                <w:color w:val="FFFFFF" w:themeColor="background1"/>
                <w:sz w:val="15"/>
                <w:szCs w:val="15"/>
                <w:lang w:eastAsia="pl-PL"/>
              </w:rPr>
            </w:pPr>
            <w:r w:rsidRPr="00B605DC">
              <w:rPr>
                <w:rFonts w:ascii="Century Gothic" w:eastAsia="Times New Roman" w:hAnsi="Century Gothic" w:cs="Times New Roman"/>
                <w:color w:val="FFFFFF" w:themeColor="background1"/>
                <w:sz w:val="15"/>
                <w:szCs w:val="15"/>
                <w:lang w:eastAsia="pl-PL"/>
              </w:rPr>
              <w:t>2012</w:t>
            </w:r>
          </w:p>
        </w:tc>
        <w:tc>
          <w:tcPr>
            <w:tcW w:w="921" w:type="dxa"/>
            <w:shd w:val="clear" w:color="auto" w:fill="80D219" w:themeFill="accent3" w:themeFillShade="BF"/>
            <w:vAlign w:val="center"/>
            <w:hideMark/>
          </w:tcPr>
          <w:p w:rsidR="00F63708" w:rsidRPr="00B605DC" w:rsidRDefault="00F63708" w:rsidP="00B605DC">
            <w:pPr>
              <w:spacing w:before="40" w:after="40"/>
              <w:jc w:val="right"/>
              <w:rPr>
                <w:rFonts w:ascii="Century Gothic" w:eastAsia="Times New Roman" w:hAnsi="Century Gothic" w:cs="Times New Roman"/>
                <w:color w:val="FFFFFF" w:themeColor="background1"/>
                <w:sz w:val="15"/>
                <w:szCs w:val="15"/>
                <w:lang w:eastAsia="pl-PL"/>
              </w:rPr>
            </w:pPr>
            <w:r w:rsidRPr="00B605DC">
              <w:rPr>
                <w:rFonts w:ascii="Century Gothic" w:eastAsia="Times New Roman" w:hAnsi="Century Gothic" w:cs="Times New Roman"/>
                <w:color w:val="FFFFFF" w:themeColor="background1"/>
                <w:sz w:val="15"/>
                <w:szCs w:val="15"/>
                <w:lang w:eastAsia="pl-PL"/>
              </w:rPr>
              <w:t>2013</w:t>
            </w:r>
          </w:p>
        </w:tc>
        <w:tc>
          <w:tcPr>
            <w:tcW w:w="922" w:type="dxa"/>
            <w:shd w:val="clear" w:color="auto" w:fill="80D219" w:themeFill="accent3" w:themeFillShade="BF"/>
            <w:vAlign w:val="center"/>
            <w:hideMark/>
          </w:tcPr>
          <w:p w:rsidR="00F63708" w:rsidRPr="00B605DC" w:rsidRDefault="00F63708" w:rsidP="00B605DC">
            <w:pPr>
              <w:spacing w:before="40" w:after="40"/>
              <w:jc w:val="right"/>
              <w:rPr>
                <w:rFonts w:ascii="Century Gothic" w:eastAsia="Times New Roman" w:hAnsi="Century Gothic" w:cs="Times New Roman"/>
                <w:color w:val="FFFFFF" w:themeColor="background1"/>
                <w:sz w:val="15"/>
                <w:szCs w:val="15"/>
                <w:lang w:eastAsia="pl-PL"/>
              </w:rPr>
            </w:pPr>
            <w:r w:rsidRPr="00B605DC">
              <w:rPr>
                <w:rFonts w:ascii="Century Gothic" w:eastAsia="Times New Roman" w:hAnsi="Century Gothic" w:cs="Times New Roman"/>
                <w:color w:val="FFFFFF" w:themeColor="background1"/>
                <w:sz w:val="15"/>
                <w:szCs w:val="15"/>
                <w:lang w:eastAsia="pl-PL"/>
              </w:rPr>
              <w:t>2014</w:t>
            </w:r>
          </w:p>
        </w:tc>
        <w:tc>
          <w:tcPr>
            <w:tcW w:w="921" w:type="dxa"/>
            <w:shd w:val="clear" w:color="auto" w:fill="80D219" w:themeFill="accent3" w:themeFillShade="BF"/>
            <w:vAlign w:val="center"/>
            <w:hideMark/>
          </w:tcPr>
          <w:p w:rsidR="00F63708" w:rsidRPr="00B605DC" w:rsidRDefault="00F63708" w:rsidP="00B605DC">
            <w:pPr>
              <w:spacing w:before="40" w:after="40"/>
              <w:jc w:val="right"/>
              <w:rPr>
                <w:rFonts w:ascii="Century Gothic" w:eastAsia="Times New Roman" w:hAnsi="Century Gothic" w:cs="Times New Roman"/>
                <w:color w:val="FFFFFF" w:themeColor="background1"/>
                <w:sz w:val="15"/>
                <w:szCs w:val="15"/>
                <w:lang w:eastAsia="pl-PL"/>
              </w:rPr>
            </w:pPr>
            <w:r w:rsidRPr="00B605DC">
              <w:rPr>
                <w:rFonts w:ascii="Century Gothic" w:eastAsia="Times New Roman" w:hAnsi="Century Gothic" w:cs="Times New Roman"/>
                <w:color w:val="FFFFFF" w:themeColor="background1"/>
                <w:sz w:val="15"/>
                <w:szCs w:val="15"/>
                <w:lang w:eastAsia="pl-PL"/>
              </w:rPr>
              <w:t>2015</w:t>
            </w:r>
          </w:p>
        </w:tc>
        <w:tc>
          <w:tcPr>
            <w:tcW w:w="921" w:type="dxa"/>
            <w:shd w:val="clear" w:color="auto" w:fill="80D219" w:themeFill="accent3" w:themeFillShade="BF"/>
            <w:vAlign w:val="center"/>
            <w:hideMark/>
          </w:tcPr>
          <w:p w:rsidR="00F63708" w:rsidRPr="00B605DC" w:rsidRDefault="00F63708" w:rsidP="00B605DC">
            <w:pPr>
              <w:spacing w:before="40" w:after="40"/>
              <w:jc w:val="right"/>
              <w:rPr>
                <w:rFonts w:ascii="Century Gothic" w:eastAsia="Times New Roman" w:hAnsi="Century Gothic" w:cs="Times New Roman"/>
                <w:color w:val="FFFFFF" w:themeColor="background1"/>
                <w:sz w:val="15"/>
                <w:szCs w:val="15"/>
                <w:lang w:eastAsia="pl-PL"/>
              </w:rPr>
            </w:pPr>
            <w:r w:rsidRPr="00B605DC">
              <w:rPr>
                <w:rFonts w:ascii="Century Gothic" w:eastAsia="Times New Roman" w:hAnsi="Century Gothic" w:cs="Times New Roman"/>
                <w:color w:val="FFFFFF" w:themeColor="background1"/>
                <w:sz w:val="15"/>
                <w:szCs w:val="15"/>
                <w:lang w:eastAsia="pl-PL"/>
              </w:rPr>
              <w:t>2016</w:t>
            </w:r>
          </w:p>
        </w:tc>
        <w:tc>
          <w:tcPr>
            <w:tcW w:w="922" w:type="dxa"/>
            <w:shd w:val="clear" w:color="auto" w:fill="80D219" w:themeFill="accent3" w:themeFillShade="BF"/>
            <w:vAlign w:val="center"/>
            <w:hideMark/>
          </w:tcPr>
          <w:p w:rsidR="00F63708" w:rsidRPr="00B605DC" w:rsidRDefault="00F63708" w:rsidP="00B605DC">
            <w:pPr>
              <w:spacing w:before="40" w:after="40"/>
              <w:jc w:val="right"/>
              <w:rPr>
                <w:rFonts w:ascii="Century Gothic" w:eastAsia="Times New Roman" w:hAnsi="Century Gothic" w:cs="Times New Roman"/>
                <w:color w:val="FFFFFF" w:themeColor="background1"/>
                <w:sz w:val="15"/>
                <w:szCs w:val="15"/>
                <w:lang w:eastAsia="pl-PL"/>
              </w:rPr>
            </w:pPr>
            <w:r w:rsidRPr="00B605DC">
              <w:rPr>
                <w:rFonts w:ascii="Century Gothic" w:eastAsia="Times New Roman" w:hAnsi="Century Gothic" w:cs="Times New Roman"/>
                <w:color w:val="FFFFFF" w:themeColor="background1"/>
                <w:sz w:val="15"/>
                <w:szCs w:val="15"/>
                <w:lang w:eastAsia="pl-PL"/>
              </w:rPr>
              <w:t>2017</w:t>
            </w:r>
          </w:p>
        </w:tc>
        <w:tc>
          <w:tcPr>
            <w:tcW w:w="1276" w:type="dxa"/>
            <w:shd w:val="clear" w:color="auto" w:fill="80D219" w:themeFill="accent3" w:themeFillShade="BF"/>
            <w:vAlign w:val="center"/>
            <w:hideMark/>
          </w:tcPr>
          <w:p w:rsidR="00F63708" w:rsidRPr="00B605DC" w:rsidRDefault="00F63708" w:rsidP="00B605DC">
            <w:pPr>
              <w:spacing w:before="40" w:after="40"/>
              <w:jc w:val="right"/>
              <w:rPr>
                <w:rFonts w:ascii="Century Gothic" w:eastAsia="Times New Roman" w:hAnsi="Century Gothic" w:cs="Times New Roman"/>
                <w:color w:val="FFFFFF" w:themeColor="background1"/>
                <w:sz w:val="15"/>
                <w:szCs w:val="15"/>
                <w:lang w:eastAsia="pl-PL"/>
              </w:rPr>
            </w:pPr>
            <w:r w:rsidRPr="00B605DC">
              <w:rPr>
                <w:rFonts w:ascii="Century Gothic" w:eastAsia="Times New Roman" w:hAnsi="Century Gothic" w:cs="Times New Roman"/>
                <w:color w:val="FFFFFF" w:themeColor="background1"/>
                <w:sz w:val="15"/>
                <w:szCs w:val="15"/>
                <w:lang w:eastAsia="pl-PL"/>
              </w:rPr>
              <w:t xml:space="preserve">Zmiana </w:t>
            </w:r>
          </w:p>
          <w:p w:rsidR="00F63708" w:rsidRPr="00B605DC" w:rsidRDefault="00F63708" w:rsidP="00B605DC">
            <w:pPr>
              <w:spacing w:before="40" w:after="40"/>
              <w:jc w:val="right"/>
              <w:rPr>
                <w:rFonts w:ascii="Century Gothic" w:eastAsia="Times New Roman" w:hAnsi="Century Gothic" w:cs="Times New Roman"/>
                <w:color w:val="FFFFFF" w:themeColor="background1"/>
                <w:sz w:val="15"/>
                <w:szCs w:val="15"/>
                <w:lang w:eastAsia="pl-PL"/>
              </w:rPr>
            </w:pPr>
            <w:r w:rsidRPr="00B605DC">
              <w:rPr>
                <w:rFonts w:ascii="Century Gothic" w:eastAsia="Times New Roman" w:hAnsi="Century Gothic" w:cs="Times New Roman"/>
                <w:color w:val="FFFFFF" w:themeColor="background1"/>
                <w:sz w:val="15"/>
                <w:szCs w:val="15"/>
                <w:lang w:eastAsia="pl-PL"/>
              </w:rPr>
              <w:t>2012-2017</w:t>
            </w:r>
          </w:p>
        </w:tc>
        <w:tc>
          <w:tcPr>
            <w:tcW w:w="1137" w:type="dxa"/>
            <w:shd w:val="clear" w:color="auto" w:fill="80D219" w:themeFill="accent3" w:themeFillShade="BF"/>
            <w:vAlign w:val="center"/>
            <w:hideMark/>
          </w:tcPr>
          <w:p w:rsidR="00F63708" w:rsidRPr="00B605DC" w:rsidRDefault="00F63708" w:rsidP="00B605DC">
            <w:pPr>
              <w:spacing w:before="40" w:after="40"/>
              <w:jc w:val="right"/>
              <w:rPr>
                <w:rFonts w:ascii="Century Gothic" w:eastAsia="Times New Roman" w:hAnsi="Century Gothic" w:cs="Times New Roman"/>
                <w:color w:val="FFFFFF" w:themeColor="background1"/>
                <w:sz w:val="15"/>
                <w:szCs w:val="15"/>
                <w:lang w:eastAsia="pl-PL"/>
              </w:rPr>
            </w:pPr>
            <w:r w:rsidRPr="00B605DC">
              <w:rPr>
                <w:rFonts w:ascii="Century Gothic" w:eastAsia="Times New Roman" w:hAnsi="Century Gothic" w:cs="Times New Roman"/>
                <w:color w:val="FFFFFF" w:themeColor="background1"/>
                <w:sz w:val="15"/>
                <w:szCs w:val="15"/>
                <w:lang w:eastAsia="pl-PL"/>
              </w:rPr>
              <w:t xml:space="preserve">Zmiana </w:t>
            </w:r>
          </w:p>
          <w:p w:rsidR="00F63708" w:rsidRPr="00B605DC" w:rsidRDefault="00F63708" w:rsidP="00B605DC">
            <w:pPr>
              <w:spacing w:before="40" w:after="40"/>
              <w:jc w:val="right"/>
              <w:rPr>
                <w:rFonts w:ascii="Century Gothic" w:eastAsia="Times New Roman" w:hAnsi="Century Gothic" w:cs="Times New Roman"/>
                <w:color w:val="FFFFFF" w:themeColor="background1"/>
                <w:sz w:val="15"/>
                <w:szCs w:val="15"/>
                <w:lang w:eastAsia="pl-PL"/>
              </w:rPr>
            </w:pPr>
            <w:r w:rsidRPr="00B605DC">
              <w:rPr>
                <w:rFonts w:ascii="Century Gothic" w:eastAsia="Times New Roman" w:hAnsi="Century Gothic" w:cs="Times New Roman"/>
                <w:color w:val="FFFFFF" w:themeColor="background1"/>
                <w:sz w:val="15"/>
                <w:szCs w:val="15"/>
                <w:lang w:eastAsia="pl-PL"/>
              </w:rPr>
              <w:t>2016-2017</w:t>
            </w:r>
          </w:p>
        </w:tc>
      </w:tr>
      <w:tr w:rsidR="00F63708" w:rsidRPr="00B605DC" w:rsidTr="00B605DC">
        <w:tc>
          <w:tcPr>
            <w:tcW w:w="1240" w:type="dxa"/>
            <w:noWrap/>
            <w:vAlign w:val="center"/>
          </w:tcPr>
          <w:p w:rsidR="00F63708" w:rsidRPr="0057075F" w:rsidRDefault="00F63708" w:rsidP="0057075F">
            <w:pPr>
              <w:spacing w:before="40" w:after="40"/>
              <w:rPr>
                <w:rFonts w:ascii="Century Gothic" w:hAnsi="Century Gothic"/>
                <w:color w:val="595959" w:themeColor="text1" w:themeTint="A6"/>
                <w:sz w:val="15"/>
                <w:szCs w:val="15"/>
              </w:rPr>
            </w:pPr>
            <w:r w:rsidRPr="0057075F">
              <w:rPr>
                <w:rFonts w:ascii="Century Gothic" w:hAnsi="Century Gothic"/>
                <w:color w:val="595959" w:themeColor="text1" w:themeTint="A6"/>
                <w:sz w:val="15"/>
                <w:szCs w:val="15"/>
              </w:rPr>
              <w:t>0 - 9</w:t>
            </w:r>
          </w:p>
        </w:tc>
        <w:tc>
          <w:tcPr>
            <w:tcW w:w="920"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963</w:t>
            </w:r>
          </w:p>
        </w:tc>
        <w:tc>
          <w:tcPr>
            <w:tcW w:w="921"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974</w:t>
            </w:r>
          </w:p>
        </w:tc>
        <w:tc>
          <w:tcPr>
            <w:tcW w:w="922"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952</w:t>
            </w:r>
          </w:p>
        </w:tc>
        <w:tc>
          <w:tcPr>
            <w:tcW w:w="921"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951</w:t>
            </w:r>
          </w:p>
        </w:tc>
        <w:tc>
          <w:tcPr>
            <w:tcW w:w="921"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944</w:t>
            </w:r>
          </w:p>
        </w:tc>
        <w:tc>
          <w:tcPr>
            <w:tcW w:w="922" w:type="dxa"/>
            <w:shd w:val="clear" w:color="auto" w:fill="EDFADC" w:themeFill="accent3" w:themeFillTint="33"/>
            <w:noWrap/>
            <w:vAlign w:val="center"/>
          </w:tcPr>
          <w:p w:rsidR="00F63708" w:rsidRPr="00355169" w:rsidRDefault="00F63708" w:rsidP="0057075F">
            <w:pPr>
              <w:spacing w:before="40" w:after="40"/>
              <w:jc w:val="right"/>
              <w:rPr>
                <w:rFonts w:ascii="Century Gothic" w:hAnsi="Century Gothic"/>
                <w:b/>
                <w:color w:val="595959" w:themeColor="text1" w:themeTint="A6"/>
                <w:sz w:val="15"/>
                <w:szCs w:val="15"/>
              </w:rPr>
            </w:pPr>
            <w:r w:rsidRPr="00355169">
              <w:rPr>
                <w:rFonts w:ascii="Century Gothic" w:hAnsi="Century Gothic"/>
                <w:b/>
                <w:color w:val="595959" w:themeColor="text1" w:themeTint="A6"/>
                <w:sz w:val="15"/>
                <w:szCs w:val="15"/>
              </w:rPr>
              <w:t>967</w:t>
            </w:r>
          </w:p>
        </w:tc>
        <w:tc>
          <w:tcPr>
            <w:tcW w:w="1276"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0,4%↑</w:t>
            </w:r>
          </w:p>
        </w:tc>
        <w:tc>
          <w:tcPr>
            <w:tcW w:w="1137"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2,4%↑</w:t>
            </w:r>
          </w:p>
        </w:tc>
      </w:tr>
      <w:tr w:rsidR="00F63708" w:rsidRPr="00B605DC" w:rsidTr="00B605DC">
        <w:tc>
          <w:tcPr>
            <w:tcW w:w="1240" w:type="dxa"/>
            <w:noWrap/>
            <w:vAlign w:val="center"/>
          </w:tcPr>
          <w:p w:rsidR="00F63708" w:rsidRPr="0057075F" w:rsidRDefault="00F63708" w:rsidP="0057075F">
            <w:pPr>
              <w:spacing w:before="40" w:after="40"/>
              <w:rPr>
                <w:rFonts w:ascii="Century Gothic" w:hAnsi="Century Gothic"/>
                <w:color w:val="595959" w:themeColor="text1" w:themeTint="A6"/>
                <w:sz w:val="15"/>
                <w:szCs w:val="15"/>
              </w:rPr>
            </w:pPr>
            <w:r w:rsidRPr="0057075F">
              <w:rPr>
                <w:rFonts w:ascii="Century Gothic" w:hAnsi="Century Gothic"/>
                <w:color w:val="595959" w:themeColor="text1" w:themeTint="A6"/>
                <w:sz w:val="15"/>
                <w:szCs w:val="15"/>
              </w:rPr>
              <w:t>10 - 49</w:t>
            </w:r>
          </w:p>
        </w:tc>
        <w:tc>
          <w:tcPr>
            <w:tcW w:w="920"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24</w:t>
            </w:r>
          </w:p>
        </w:tc>
        <w:tc>
          <w:tcPr>
            <w:tcW w:w="921"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20</w:t>
            </w:r>
          </w:p>
        </w:tc>
        <w:tc>
          <w:tcPr>
            <w:tcW w:w="922"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20</w:t>
            </w:r>
          </w:p>
        </w:tc>
        <w:tc>
          <w:tcPr>
            <w:tcW w:w="921"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20</w:t>
            </w:r>
          </w:p>
        </w:tc>
        <w:tc>
          <w:tcPr>
            <w:tcW w:w="921"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20</w:t>
            </w:r>
          </w:p>
        </w:tc>
        <w:tc>
          <w:tcPr>
            <w:tcW w:w="922" w:type="dxa"/>
            <w:shd w:val="clear" w:color="auto" w:fill="EDFADC" w:themeFill="accent3" w:themeFillTint="33"/>
            <w:noWrap/>
            <w:vAlign w:val="center"/>
          </w:tcPr>
          <w:p w:rsidR="00F63708" w:rsidRPr="00355169" w:rsidRDefault="00F63708" w:rsidP="0057075F">
            <w:pPr>
              <w:spacing w:before="40" w:after="40"/>
              <w:jc w:val="right"/>
              <w:rPr>
                <w:rFonts w:ascii="Century Gothic" w:hAnsi="Century Gothic"/>
                <w:b/>
                <w:color w:val="595959" w:themeColor="text1" w:themeTint="A6"/>
                <w:sz w:val="15"/>
                <w:szCs w:val="15"/>
              </w:rPr>
            </w:pPr>
            <w:r w:rsidRPr="00355169">
              <w:rPr>
                <w:rFonts w:ascii="Century Gothic" w:hAnsi="Century Gothic"/>
                <w:b/>
                <w:color w:val="595959" w:themeColor="text1" w:themeTint="A6"/>
                <w:sz w:val="15"/>
                <w:szCs w:val="15"/>
              </w:rPr>
              <w:t>22</w:t>
            </w:r>
          </w:p>
        </w:tc>
        <w:tc>
          <w:tcPr>
            <w:tcW w:w="1276"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-8,3%↓</w:t>
            </w:r>
          </w:p>
        </w:tc>
        <w:tc>
          <w:tcPr>
            <w:tcW w:w="1137"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10,0%↑</w:t>
            </w:r>
          </w:p>
        </w:tc>
      </w:tr>
      <w:tr w:rsidR="00F63708" w:rsidRPr="00B605DC" w:rsidTr="00B605DC">
        <w:tc>
          <w:tcPr>
            <w:tcW w:w="1240" w:type="dxa"/>
            <w:noWrap/>
            <w:vAlign w:val="center"/>
          </w:tcPr>
          <w:p w:rsidR="00F63708" w:rsidRPr="0057075F" w:rsidRDefault="00F63708" w:rsidP="0057075F">
            <w:pPr>
              <w:spacing w:before="40" w:after="40"/>
              <w:rPr>
                <w:rFonts w:ascii="Century Gothic" w:hAnsi="Century Gothic"/>
                <w:color w:val="595959" w:themeColor="text1" w:themeTint="A6"/>
                <w:sz w:val="15"/>
                <w:szCs w:val="15"/>
              </w:rPr>
            </w:pPr>
            <w:r w:rsidRPr="0057075F">
              <w:rPr>
                <w:rFonts w:ascii="Century Gothic" w:hAnsi="Century Gothic"/>
                <w:color w:val="595959" w:themeColor="text1" w:themeTint="A6"/>
                <w:sz w:val="15"/>
                <w:szCs w:val="15"/>
              </w:rPr>
              <w:t>50 - 249</w:t>
            </w:r>
          </w:p>
        </w:tc>
        <w:tc>
          <w:tcPr>
            <w:tcW w:w="920"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5</w:t>
            </w:r>
          </w:p>
        </w:tc>
        <w:tc>
          <w:tcPr>
            <w:tcW w:w="921"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4</w:t>
            </w:r>
          </w:p>
        </w:tc>
        <w:tc>
          <w:tcPr>
            <w:tcW w:w="922"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4</w:t>
            </w:r>
          </w:p>
        </w:tc>
        <w:tc>
          <w:tcPr>
            <w:tcW w:w="921"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4</w:t>
            </w:r>
          </w:p>
        </w:tc>
        <w:tc>
          <w:tcPr>
            <w:tcW w:w="921"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4</w:t>
            </w:r>
          </w:p>
        </w:tc>
        <w:tc>
          <w:tcPr>
            <w:tcW w:w="922" w:type="dxa"/>
            <w:shd w:val="clear" w:color="auto" w:fill="EDFADC" w:themeFill="accent3" w:themeFillTint="33"/>
            <w:noWrap/>
            <w:vAlign w:val="center"/>
          </w:tcPr>
          <w:p w:rsidR="00F63708" w:rsidRPr="00355169" w:rsidRDefault="00F63708" w:rsidP="0057075F">
            <w:pPr>
              <w:spacing w:before="40" w:after="40"/>
              <w:jc w:val="right"/>
              <w:rPr>
                <w:rFonts w:ascii="Century Gothic" w:hAnsi="Century Gothic"/>
                <w:b/>
                <w:color w:val="595959" w:themeColor="text1" w:themeTint="A6"/>
                <w:sz w:val="15"/>
                <w:szCs w:val="15"/>
              </w:rPr>
            </w:pPr>
            <w:r w:rsidRPr="00355169">
              <w:rPr>
                <w:rFonts w:ascii="Century Gothic" w:hAnsi="Century Gothic"/>
                <w:b/>
                <w:color w:val="595959" w:themeColor="text1" w:themeTint="A6"/>
                <w:sz w:val="15"/>
                <w:szCs w:val="15"/>
              </w:rPr>
              <w:t>4</w:t>
            </w:r>
          </w:p>
        </w:tc>
        <w:tc>
          <w:tcPr>
            <w:tcW w:w="1276"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-20,0%↓</w:t>
            </w:r>
          </w:p>
        </w:tc>
        <w:tc>
          <w:tcPr>
            <w:tcW w:w="1137"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sym w:font="Symbol" w:char="F02D"/>
            </w:r>
          </w:p>
        </w:tc>
      </w:tr>
      <w:tr w:rsidR="00F63708" w:rsidRPr="00B605DC" w:rsidTr="00B605DC">
        <w:tc>
          <w:tcPr>
            <w:tcW w:w="1240" w:type="dxa"/>
            <w:noWrap/>
            <w:vAlign w:val="center"/>
          </w:tcPr>
          <w:p w:rsidR="00F63708" w:rsidRPr="0057075F" w:rsidRDefault="00F63708" w:rsidP="0057075F">
            <w:pPr>
              <w:spacing w:before="40" w:after="40"/>
              <w:rPr>
                <w:rFonts w:ascii="Century Gothic" w:hAnsi="Century Gothic"/>
                <w:color w:val="595959" w:themeColor="text1" w:themeTint="A6"/>
                <w:sz w:val="15"/>
                <w:szCs w:val="15"/>
              </w:rPr>
            </w:pPr>
            <w:r w:rsidRPr="0057075F">
              <w:rPr>
                <w:rFonts w:ascii="Century Gothic" w:hAnsi="Century Gothic"/>
                <w:color w:val="595959" w:themeColor="text1" w:themeTint="A6"/>
                <w:sz w:val="15"/>
                <w:szCs w:val="15"/>
              </w:rPr>
              <w:t>250 - 999</w:t>
            </w:r>
          </w:p>
        </w:tc>
        <w:tc>
          <w:tcPr>
            <w:tcW w:w="920"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0</w:t>
            </w:r>
          </w:p>
        </w:tc>
        <w:tc>
          <w:tcPr>
            <w:tcW w:w="921"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0</w:t>
            </w:r>
          </w:p>
        </w:tc>
        <w:tc>
          <w:tcPr>
            <w:tcW w:w="922"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0</w:t>
            </w:r>
          </w:p>
        </w:tc>
        <w:tc>
          <w:tcPr>
            <w:tcW w:w="921"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0</w:t>
            </w:r>
          </w:p>
        </w:tc>
        <w:tc>
          <w:tcPr>
            <w:tcW w:w="921"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t>0</w:t>
            </w:r>
          </w:p>
        </w:tc>
        <w:tc>
          <w:tcPr>
            <w:tcW w:w="922" w:type="dxa"/>
            <w:shd w:val="clear" w:color="auto" w:fill="EDFADC" w:themeFill="accent3" w:themeFillTint="33"/>
            <w:noWrap/>
            <w:vAlign w:val="center"/>
          </w:tcPr>
          <w:p w:rsidR="00F63708" w:rsidRPr="00355169" w:rsidRDefault="00F63708" w:rsidP="0057075F">
            <w:pPr>
              <w:spacing w:before="40" w:after="40"/>
              <w:jc w:val="right"/>
              <w:rPr>
                <w:rFonts w:ascii="Century Gothic" w:hAnsi="Century Gothic"/>
                <w:b/>
                <w:color w:val="595959" w:themeColor="text1" w:themeTint="A6"/>
                <w:sz w:val="15"/>
                <w:szCs w:val="15"/>
              </w:rPr>
            </w:pPr>
            <w:r w:rsidRPr="00355169">
              <w:rPr>
                <w:rFonts w:ascii="Century Gothic" w:hAnsi="Century Gothic"/>
                <w:b/>
                <w:color w:val="595959" w:themeColor="text1" w:themeTint="A6"/>
                <w:sz w:val="15"/>
                <w:szCs w:val="15"/>
              </w:rPr>
              <w:t>0</w:t>
            </w:r>
          </w:p>
        </w:tc>
        <w:tc>
          <w:tcPr>
            <w:tcW w:w="1276"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sym w:font="Symbol" w:char="F02D"/>
            </w:r>
          </w:p>
        </w:tc>
        <w:tc>
          <w:tcPr>
            <w:tcW w:w="1137" w:type="dxa"/>
            <w:noWrap/>
            <w:vAlign w:val="center"/>
          </w:tcPr>
          <w:p w:rsidR="00F63708" w:rsidRPr="00B605DC" w:rsidRDefault="00F63708" w:rsidP="0057075F">
            <w:pPr>
              <w:spacing w:before="40" w:after="40"/>
              <w:jc w:val="right"/>
              <w:rPr>
                <w:rFonts w:ascii="Century Gothic" w:hAnsi="Century Gothic"/>
                <w:color w:val="595959" w:themeColor="text1" w:themeTint="A6"/>
                <w:sz w:val="15"/>
                <w:szCs w:val="15"/>
              </w:rPr>
            </w:pPr>
            <w:r w:rsidRPr="00B605DC">
              <w:rPr>
                <w:rFonts w:ascii="Century Gothic" w:hAnsi="Century Gothic"/>
                <w:color w:val="595959" w:themeColor="text1" w:themeTint="A6"/>
                <w:sz w:val="15"/>
                <w:szCs w:val="15"/>
              </w:rPr>
              <w:sym w:font="Symbol" w:char="F02D"/>
            </w:r>
          </w:p>
        </w:tc>
      </w:tr>
    </w:tbl>
    <w:p w:rsidR="00F63708" w:rsidRDefault="00F63708" w:rsidP="00EB0CBB">
      <w:pPr>
        <w:pStyle w:val="RDO"/>
        <w:spacing w:after="240"/>
      </w:pPr>
      <w:r w:rsidRPr="0061035F">
        <w:t>Źródło: opracowanie własne na podstawie danych GUS.</w:t>
      </w:r>
    </w:p>
    <w:tbl>
      <w:tblPr>
        <w:tblW w:w="9214" w:type="dxa"/>
        <w:tblInd w:w="108" w:type="dxa"/>
        <w:tblLook w:val="04A0" w:firstRow="1" w:lastRow="0" w:firstColumn="1" w:lastColumn="0" w:noHBand="0" w:noVBand="1"/>
      </w:tblPr>
      <w:tblGrid>
        <w:gridCol w:w="4820"/>
        <w:gridCol w:w="4394"/>
      </w:tblGrid>
      <w:tr w:rsidR="00B605DC" w:rsidTr="00BA129E">
        <w:tc>
          <w:tcPr>
            <w:tcW w:w="4820" w:type="dxa"/>
          </w:tcPr>
          <w:p w:rsidR="00B605DC" w:rsidRDefault="00B605DC" w:rsidP="00ED264B">
            <w:pPr>
              <w:pStyle w:val="TEKST"/>
              <w:spacing w:before="0" w:after="0"/>
              <w:ind w:left="-108"/>
              <w:rPr>
                <w:b/>
              </w:rPr>
            </w:pPr>
            <w:r w:rsidRPr="00B46843">
              <w:rPr>
                <w:b/>
              </w:rPr>
              <w:t>Lokomotywy gospodarcze.</w:t>
            </w:r>
            <w:r>
              <w:t xml:space="preserve"> </w:t>
            </w:r>
            <w:r w:rsidRPr="0061035F">
              <w:t>Duże podmioty gospodarcze o</w:t>
            </w:r>
            <w:r>
              <w:t xml:space="preserve"> </w:t>
            </w:r>
            <w:r w:rsidRPr="0061035F">
              <w:t>charakterze produkcyjnym, które w</w:t>
            </w:r>
            <w:r>
              <w:t> </w:t>
            </w:r>
            <w:r w:rsidR="00ED264B">
              <w:t>istotny sposób oddziałowu</w:t>
            </w:r>
            <w:r w:rsidRPr="0061035F">
              <w:t>ją na rozwój ekonomiczny otoczenia, stanowią swoiste lokomotywy w rozwoju społeczno-gospodarczym. To właśnie one inicjują kooperację, przyciągają nowe inwestycj</w:t>
            </w:r>
            <w:r>
              <w:t xml:space="preserve">e i </w:t>
            </w:r>
            <w:r w:rsidRPr="0061035F">
              <w:t>kreują zapotrzebowani</w:t>
            </w:r>
            <w:r>
              <w:t>e na media czy lokalne usługi i </w:t>
            </w:r>
            <w:r w:rsidRPr="0061035F">
              <w:t xml:space="preserve">intensyfikują lokalną ekonomię. </w:t>
            </w:r>
            <w:r>
              <w:t>W</w:t>
            </w:r>
            <w:r w:rsidRPr="0061035F">
              <w:t xml:space="preserve"> 2015 roku </w:t>
            </w:r>
            <w:r>
              <w:t xml:space="preserve">w mieście Lubawka wskazane zostało 1 </w:t>
            </w:r>
            <w:r w:rsidRPr="0061035F">
              <w:t>duż</w:t>
            </w:r>
            <w:r>
              <w:t>e</w:t>
            </w:r>
            <w:r w:rsidR="00ED264B">
              <w:t xml:space="preserve"> przedsiębiorstwo </w:t>
            </w:r>
            <w:r w:rsidRPr="0061035F">
              <w:t>charakterze produkcyjnym</w:t>
            </w:r>
            <w:r>
              <w:t>, tzw. lokomotywa gospodarcza</w:t>
            </w:r>
            <w:r w:rsidRPr="0061035F">
              <w:t xml:space="preserve">. </w:t>
            </w:r>
            <w:r>
              <w:t>Lubawka znalazła</w:t>
            </w:r>
            <w:r w:rsidRPr="0061035F">
              <w:t xml:space="preserve"> się tym </w:t>
            </w:r>
            <w:r>
              <w:t xml:space="preserve">samym </w:t>
            </w:r>
            <w:r w:rsidR="00ED264B">
              <w:t>w </w:t>
            </w:r>
            <w:r w:rsidRPr="0061035F">
              <w:t>grupie  </w:t>
            </w:r>
            <w:r>
              <w:t>36,4</w:t>
            </w:r>
            <w:r w:rsidRPr="0061035F">
              <w:t xml:space="preserve">% miast w Polsce, w których </w:t>
            </w:r>
            <w:r>
              <w:t xml:space="preserve">zlokalizowane jest </w:t>
            </w:r>
            <w:r w:rsidR="00ED264B">
              <w:t xml:space="preserve">jedno </w:t>
            </w:r>
            <w:r>
              <w:t>tego typu przedsiębiorstwo</w:t>
            </w:r>
            <w:r w:rsidRPr="0061035F">
              <w:t>.</w:t>
            </w:r>
            <w:r>
              <w:t xml:space="preserve"> Przeciętne zatrudnienie na lokomotywę w mieście wynosiło w tym czasie 650 osób, a w przeliczeniu na 1000 mieszkańców kształtowało się na poziomie </w:t>
            </w:r>
            <w:r>
              <w:rPr>
                <w:rStyle w:val="esrinumericvalue"/>
              </w:rPr>
              <w:t xml:space="preserve">67,37 </w:t>
            </w:r>
            <w:r>
              <w:t>osoby.</w:t>
            </w:r>
            <w:r w:rsidR="00ED264B">
              <w:rPr>
                <w:rStyle w:val="Odwoanieprzypisudolnego"/>
              </w:rPr>
              <w:footnoteReference w:id="13"/>
            </w:r>
          </w:p>
        </w:tc>
        <w:tc>
          <w:tcPr>
            <w:tcW w:w="4394" w:type="dxa"/>
          </w:tcPr>
          <w:p w:rsidR="00B605DC" w:rsidRPr="00963186" w:rsidRDefault="00B605DC" w:rsidP="00EB0CBB">
            <w:pPr>
              <w:pStyle w:val="SCHEMAT"/>
              <w:spacing w:before="120"/>
            </w:pPr>
            <w:bookmarkStart w:id="96" w:name="_Toc6219237"/>
            <w:r w:rsidRPr="00963186">
              <w:t xml:space="preserve">SCHEMAT </w:t>
            </w:r>
            <w:r w:rsidR="0069634D">
              <w:fldChar w:fldCharType="begin"/>
            </w:r>
            <w:r w:rsidR="0069634D">
              <w:instrText xml:space="preserve"> SEQ SCHEMAT \* ARABIC </w:instrText>
            </w:r>
            <w:r w:rsidR="0069634D">
              <w:fldChar w:fldCharType="separate"/>
            </w:r>
            <w:r w:rsidR="00DC09D3">
              <w:rPr>
                <w:noProof/>
              </w:rPr>
              <w:t>5</w:t>
            </w:r>
            <w:r w:rsidR="0069634D">
              <w:rPr>
                <w:noProof/>
              </w:rPr>
              <w:fldChar w:fldCharType="end"/>
            </w:r>
            <w:r w:rsidRPr="00963186">
              <w:t>. Rozmieszczenie lokomotyw gospodarczych w miastach na Dolnym Śląsku [2015].</w:t>
            </w:r>
            <w:bookmarkEnd w:id="96"/>
          </w:p>
          <w:p w:rsidR="00B605DC" w:rsidRDefault="00ED264B" w:rsidP="00ED264B">
            <w:pPr>
              <w:pStyle w:val="TEKST"/>
              <w:spacing w:before="0" w:after="0"/>
              <w:jc w:val="right"/>
              <w:rPr>
                <w:b/>
              </w:rPr>
            </w:pPr>
            <w:r w:rsidRPr="0061035F">
              <w:rPr>
                <w:noProof/>
                <w:lang w:eastAsia="pl-PL"/>
              </w:rPr>
              <w:drawing>
                <wp:anchor distT="0" distB="0" distL="114300" distR="114300" simplePos="0" relativeHeight="251729920" behindDoc="0" locked="0" layoutInCell="1" allowOverlap="1" wp14:anchorId="5EB108B0" wp14:editId="48A73914">
                  <wp:simplePos x="0" y="0"/>
                  <wp:positionH relativeFrom="column">
                    <wp:posOffset>709295</wp:posOffset>
                  </wp:positionH>
                  <wp:positionV relativeFrom="paragraph">
                    <wp:posOffset>1435735</wp:posOffset>
                  </wp:positionV>
                  <wp:extent cx="797560" cy="558800"/>
                  <wp:effectExtent l="0" t="0" r="2540"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print">
                            <a:extLst>
                              <a:ext uri="{28A0092B-C50C-407E-A947-70E740481C1C}">
                                <a14:useLocalDpi xmlns:a14="http://schemas.microsoft.com/office/drawing/2010/main" val="0"/>
                              </a:ext>
                            </a:extLst>
                          </a:blip>
                          <a:srcRect l="15349" t="33911" r="64852" b="41411"/>
                          <a:stretch/>
                        </pic:blipFill>
                        <pic:spPr bwMode="auto">
                          <a:xfrm>
                            <a:off x="0" y="0"/>
                            <a:ext cx="797560" cy="55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035F">
              <w:rPr>
                <w:noProof/>
                <w:lang w:eastAsia="pl-PL"/>
              </w:rPr>
              <w:drawing>
                <wp:anchor distT="0" distB="0" distL="114300" distR="114300" simplePos="0" relativeHeight="251730944" behindDoc="0" locked="0" layoutInCell="1" allowOverlap="1" wp14:anchorId="524598BE" wp14:editId="5301A11E">
                  <wp:simplePos x="0" y="0"/>
                  <wp:positionH relativeFrom="column">
                    <wp:posOffset>-1270</wp:posOffset>
                  </wp:positionH>
                  <wp:positionV relativeFrom="paragraph">
                    <wp:posOffset>1401445</wp:posOffset>
                  </wp:positionV>
                  <wp:extent cx="713105" cy="59944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extLst>
                              <a:ext uri="{28A0092B-C50C-407E-A947-70E740481C1C}">
                                <a14:useLocalDpi xmlns:a14="http://schemas.microsoft.com/office/drawing/2010/main" val="0"/>
                              </a:ext>
                            </a:extLst>
                          </a:blip>
                          <a:srcRect l="35927" t="33632" r="47402" b="41411"/>
                          <a:stretch/>
                        </pic:blipFill>
                        <pic:spPr bwMode="auto">
                          <a:xfrm>
                            <a:off x="0" y="0"/>
                            <a:ext cx="713105" cy="599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5DC" w:rsidRPr="0061035F">
              <w:rPr>
                <w:noProof/>
                <w:lang w:eastAsia="pl-PL"/>
              </w:rPr>
              <w:drawing>
                <wp:inline distT="0" distB="0" distL="0" distR="0" wp14:anchorId="008ECB8D" wp14:editId="012396ED">
                  <wp:extent cx="2150368" cy="1986844"/>
                  <wp:effectExtent l="0" t="0" r="254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2589" t="12270" r="42056" b="13190"/>
                          <a:stretch/>
                        </pic:blipFill>
                        <pic:spPr bwMode="auto">
                          <a:xfrm>
                            <a:off x="0" y="0"/>
                            <a:ext cx="2163071" cy="1998581"/>
                          </a:xfrm>
                          <a:prstGeom prst="rect">
                            <a:avLst/>
                          </a:prstGeom>
                          <a:ln>
                            <a:noFill/>
                          </a:ln>
                          <a:extLst>
                            <a:ext uri="{53640926-AAD7-44D8-BBD7-CCE9431645EC}">
                              <a14:shadowObscured xmlns:a14="http://schemas.microsoft.com/office/drawing/2010/main"/>
                            </a:ext>
                          </a:extLst>
                        </pic:spPr>
                      </pic:pic>
                    </a:graphicData>
                  </a:graphic>
                </wp:inline>
              </w:drawing>
            </w:r>
          </w:p>
          <w:p w:rsidR="00B605DC" w:rsidRDefault="00B605DC" w:rsidP="00BA129E">
            <w:pPr>
              <w:pStyle w:val="RDO"/>
              <w:keepNext/>
              <w:spacing w:after="120"/>
              <w:rPr>
                <w:b/>
              </w:rPr>
            </w:pPr>
            <w:r w:rsidRPr="0061035F">
              <w:t>Źródło: Raport o stanie polskich miast 2016 – Rozwój gospodarczy, Instytut Rozwoju Miast, Kraków 2016.</w:t>
            </w:r>
          </w:p>
        </w:tc>
      </w:tr>
    </w:tbl>
    <w:p w:rsidR="00B605DC" w:rsidRPr="0061035F" w:rsidRDefault="00B605DC" w:rsidP="00ED264B">
      <w:pPr>
        <w:pStyle w:val="SCHEMAT"/>
        <w:spacing w:before="120" w:after="60"/>
      </w:pPr>
      <w:bookmarkStart w:id="97" w:name="_Toc6219238"/>
      <w:r>
        <w:t xml:space="preserve">SCHEMAT </w:t>
      </w:r>
      <w:r w:rsidR="0069634D">
        <w:fldChar w:fldCharType="begin"/>
      </w:r>
      <w:r w:rsidR="0069634D">
        <w:instrText xml:space="preserve"> SEQ SCHEMAT \* ARABIC </w:instrText>
      </w:r>
      <w:r w:rsidR="0069634D">
        <w:fldChar w:fldCharType="separate"/>
      </w:r>
      <w:r w:rsidR="00DC09D3">
        <w:rPr>
          <w:noProof/>
        </w:rPr>
        <w:t>6</w:t>
      </w:r>
      <w:r w:rsidR="0069634D">
        <w:rPr>
          <w:noProof/>
        </w:rPr>
        <w:fldChar w:fldCharType="end"/>
      </w:r>
      <w:r w:rsidRPr="0061035F">
        <w:t>. Zatrudnienie w lokomotywach gospodarczych na terenie Dolnego Śląska [2015].</w:t>
      </w:r>
      <w:bookmarkEnd w:id="97"/>
    </w:p>
    <w:tbl>
      <w:tblPr>
        <w:tblW w:w="9598" w:type="dxa"/>
        <w:tblLook w:val="04A0" w:firstRow="1" w:lastRow="0" w:firstColumn="1" w:lastColumn="0" w:noHBand="0" w:noVBand="1"/>
      </w:tblPr>
      <w:tblGrid>
        <w:gridCol w:w="5211"/>
        <w:gridCol w:w="4387"/>
      </w:tblGrid>
      <w:tr w:rsidR="00B605DC" w:rsidRPr="0061035F" w:rsidTr="00EB0CBB">
        <w:tc>
          <w:tcPr>
            <w:tcW w:w="5211" w:type="dxa"/>
            <w:vAlign w:val="bottom"/>
          </w:tcPr>
          <w:p w:rsidR="00B605DC" w:rsidRPr="0061035F" w:rsidRDefault="00B605DC" w:rsidP="00EB0CBB">
            <w:pPr>
              <w:spacing w:after="0"/>
              <w:jc w:val="right"/>
              <w:rPr>
                <w:rFonts w:ascii="Karmina-Bold" w:hAnsi="Karmina-Bold" w:cs="Karmina-Bold"/>
                <w:b/>
                <w:bCs/>
                <w:color w:val="1A1A18"/>
                <w:sz w:val="18"/>
                <w:szCs w:val="18"/>
              </w:rPr>
            </w:pPr>
            <w:r w:rsidRPr="0061035F">
              <w:rPr>
                <w:noProof/>
                <w:lang w:eastAsia="pl-PL"/>
              </w:rPr>
              <w:drawing>
                <wp:inline distT="0" distB="0" distL="0" distR="0" wp14:anchorId="4D61A624" wp14:editId="362F8037">
                  <wp:extent cx="2627987" cy="2347200"/>
                  <wp:effectExtent l="0" t="0" r="127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21556" t="42638" r="55081" b="20245"/>
                          <a:stretch/>
                        </pic:blipFill>
                        <pic:spPr bwMode="auto">
                          <a:xfrm>
                            <a:off x="0" y="0"/>
                            <a:ext cx="2649401" cy="2366326"/>
                          </a:xfrm>
                          <a:prstGeom prst="rect">
                            <a:avLst/>
                          </a:prstGeom>
                          <a:ln>
                            <a:noFill/>
                          </a:ln>
                          <a:extLst>
                            <a:ext uri="{53640926-AAD7-44D8-BBD7-CCE9431645EC}">
                              <a14:shadowObscured xmlns:a14="http://schemas.microsoft.com/office/drawing/2010/main"/>
                            </a:ext>
                          </a:extLst>
                        </pic:spPr>
                      </pic:pic>
                    </a:graphicData>
                  </a:graphic>
                </wp:inline>
              </w:drawing>
            </w:r>
          </w:p>
        </w:tc>
        <w:tc>
          <w:tcPr>
            <w:tcW w:w="4387" w:type="dxa"/>
            <w:vAlign w:val="bottom"/>
          </w:tcPr>
          <w:p w:rsidR="00B605DC" w:rsidRPr="0061035F" w:rsidRDefault="00B605DC" w:rsidP="00EB0CBB">
            <w:pPr>
              <w:spacing w:after="0"/>
              <w:ind w:left="60"/>
              <w:rPr>
                <w:rFonts w:ascii="Karmina-Bold" w:hAnsi="Karmina-Bold" w:cs="Karmina-Bold"/>
                <w:b/>
                <w:bCs/>
                <w:color w:val="1A1A18"/>
                <w:sz w:val="18"/>
                <w:szCs w:val="18"/>
              </w:rPr>
            </w:pPr>
            <w:r w:rsidRPr="0061035F">
              <w:rPr>
                <w:noProof/>
                <w:lang w:eastAsia="pl-PL"/>
              </w:rPr>
              <w:drawing>
                <wp:inline distT="0" distB="0" distL="0" distR="0" wp14:anchorId="575693FF" wp14:editId="2F788B8F">
                  <wp:extent cx="1153298" cy="875808"/>
                  <wp:effectExtent l="0" t="0" r="8890" b="63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13279" t="49016" r="65100" b="21779"/>
                          <a:stretch/>
                        </pic:blipFill>
                        <pic:spPr bwMode="auto">
                          <a:xfrm>
                            <a:off x="0" y="0"/>
                            <a:ext cx="1177105" cy="893887"/>
                          </a:xfrm>
                          <a:prstGeom prst="rect">
                            <a:avLst/>
                          </a:prstGeom>
                          <a:ln>
                            <a:noFill/>
                          </a:ln>
                          <a:extLst>
                            <a:ext uri="{53640926-AAD7-44D8-BBD7-CCE9431645EC}">
                              <a14:shadowObscured xmlns:a14="http://schemas.microsoft.com/office/drawing/2010/main"/>
                            </a:ext>
                          </a:extLst>
                        </pic:spPr>
                      </pic:pic>
                    </a:graphicData>
                  </a:graphic>
                </wp:inline>
              </w:drawing>
            </w:r>
          </w:p>
          <w:p w:rsidR="00B605DC" w:rsidRPr="0061035F" w:rsidRDefault="00B605DC" w:rsidP="00EB0CBB">
            <w:pPr>
              <w:spacing w:after="0"/>
              <w:rPr>
                <w:rFonts w:ascii="Karmina-Bold" w:hAnsi="Karmina-Bold" w:cs="Karmina-Bold"/>
                <w:b/>
                <w:bCs/>
                <w:color w:val="1A1A18"/>
                <w:sz w:val="18"/>
                <w:szCs w:val="18"/>
              </w:rPr>
            </w:pPr>
            <w:r w:rsidRPr="0061035F">
              <w:rPr>
                <w:noProof/>
                <w:lang w:eastAsia="pl-PL"/>
              </w:rPr>
              <w:drawing>
                <wp:inline distT="0" distB="0" distL="0" distR="0" wp14:anchorId="3E8EB255" wp14:editId="035C485D">
                  <wp:extent cx="2183027" cy="767419"/>
                  <wp:effectExtent l="0" t="0" r="8255"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34684" t="49016" r="28776" b="28135"/>
                          <a:stretch/>
                        </pic:blipFill>
                        <pic:spPr bwMode="auto">
                          <a:xfrm>
                            <a:off x="0" y="0"/>
                            <a:ext cx="2210304" cy="777008"/>
                          </a:xfrm>
                          <a:prstGeom prst="rect">
                            <a:avLst/>
                          </a:prstGeom>
                          <a:ln>
                            <a:noFill/>
                          </a:ln>
                          <a:extLst>
                            <a:ext uri="{53640926-AAD7-44D8-BBD7-CCE9431645EC}">
                              <a14:shadowObscured xmlns:a14="http://schemas.microsoft.com/office/drawing/2010/main"/>
                            </a:ext>
                          </a:extLst>
                        </pic:spPr>
                      </pic:pic>
                    </a:graphicData>
                  </a:graphic>
                </wp:inline>
              </w:drawing>
            </w:r>
          </w:p>
        </w:tc>
      </w:tr>
    </w:tbl>
    <w:p w:rsidR="00B605DC" w:rsidRDefault="00B605DC" w:rsidP="00B605DC">
      <w:pPr>
        <w:pStyle w:val="RDO"/>
        <w:rPr>
          <w:b/>
        </w:rPr>
      </w:pPr>
      <w:r w:rsidRPr="0061035F">
        <w:t>Źródło: Raport o stanie polskich miast 2016 – Rozwój gospodarczy, Instytut Rozwoju Miast, Kraków 2016.</w:t>
      </w:r>
    </w:p>
    <w:p w:rsidR="00B605DC" w:rsidRDefault="00B605DC" w:rsidP="00B605DC">
      <w:pPr>
        <w:pStyle w:val="TEKST"/>
      </w:pPr>
      <w:r w:rsidRPr="0096175E">
        <w:rPr>
          <w:b/>
        </w:rPr>
        <w:lastRenderedPageBreak/>
        <w:t>Monozakładowość.</w:t>
      </w:r>
      <w:r>
        <w:t xml:space="preserve"> </w:t>
      </w:r>
      <w:r w:rsidRPr="0061035F">
        <w:t xml:space="preserve">Zgodnie z danymi za 2014 i 2015 rok wartość </w:t>
      </w:r>
      <w:r w:rsidRPr="0096175E">
        <w:t xml:space="preserve">wskaźnika monozakładowości, pozwalającego zobrazować uzależnienie miasta od pojedynczej firmy zatrudniającej znaczną część ogółu pracujących, wynosił w Lubawce 0,26. Podobny poziom </w:t>
      </w:r>
      <w:r>
        <w:t>tego wskaźnika</w:t>
      </w:r>
      <w:r w:rsidR="00EB0CBB">
        <w:t xml:space="preserve"> został odnotowano na Dolnym Śląsku w </w:t>
      </w:r>
      <w:r w:rsidRPr="0096175E">
        <w:t>takich miastach jak: Jaworzyna Śląska (0,27), Lądek-Zdrój (0,27), Mirsk (0,29) i Polanica</w:t>
      </w:r>
      <w:r>
        <w:t>-Zdrój (0,29). Dla</w:t>
      </w:r>
      <w:r w:rsidR="00DA0EAE">
        <w:t> </w:t>
      </w:r>
      <w:r>
        <w:t>porównania w sąsiednich miastach wskaźnik ten wynosił: 0,03 w Boguszowie Gorce, 0,06 w Mieroszowie, 0,08</w:t>
      </w:r>
      <w:r w:rsidR="0057075F">
        <w:t> </w:t>
      </w:r>
      <w:r>
        <w:t>w Kamiennej Górze oraz 0,05 w mieście Wałbrzych. N</w:t>
      </w:r>
      <w:r w:rsidRPr="0061035F">
        <w:t xml:space="preserve">iski poziom monozakładowości należy uznać za zjawisko pozytywne dla lokalnej gospodarki, </w:t>
      </w:r>
      <w:r>
        <w:t>które w </w:t>
      </w:r>
      <w:r w:rsidRPr="0061035F">
        <w:t>dłuższej perspektywie może g</w:t>
      </w:r>
      <w:r>
        <w:t>warantować rozwój ekonomiczny i </w:t>
      </w:r>
      <w:r w:rsidRPr="0061035F">
        <w:t>w</w:t>
      </w:r>
      <w:r>
        <w:t> </w:t>
      </w:r>
      <w:r w:rsidRPr="0061035F">
        <w:t>sytuacji załamania określonej branży nie będzie skutkować dużymi problemami społecznymi i gospodarczymi.</w:t>
      </w:r>
      <w:r w:rsidR="00EB0CBB" w:rsidRPr="0096175E">
        <w:rPr>
          <w:rStyle w:val="Odwoanieprzypisudolnego"/>
        </w:rPr>
        <w:footnoteReference w:id="14"/>
      </w:r>
    </w:p>
    <w:p w:rsidR="00F63708" w:rsidRDefault="00F63708" w:rsidP="00F63708">
      <w:pPr>
        <w:pStyle w:val="TEKST"/>
      </w:pPr>
      <w:r w:rsidRPr="007D23F5">
        <w:rPr>
          <w:noProof/>
          <w:lang w:eastAsia="pl-PL"/>
        </w:rPr>
        <mc:AlternateContent>
          <mc:Choice Requires="wps">
            <w:drawing>
              <wp:anchor distT="0" distB="0" distL="114300" distR="114300" simplePos="0" relativeHeight="251726848" behindDoc="1" locked="0" layoutInCell="1" allowOverlap="1" wp14:anchorId="0650D754" wp14:editId="66616630">
                <wp:simplePos x="0" y="0"/>
                <wp:positionH relativeFrom="column">
                  <wp:posOffset>3305810</wp:posOffset>
                </wp:positionH>
                <wp:positionV relativeFrom="paragraph">
                  <wp:posOffset>49530</wp:posOffset>
                </wp:positionV>
                <wp:extent cx="2409825" cy="1326515"/>
                <wp:effectExtent l="0" t="0" r="9525" b="6985"/>
                <wp:wrapTight wrapText="bothSides">
                  <wp:wrapPolygon edited="0">
                    <wp:start x="0" y="0"/>
                    <wp:lineTo x="0" y="21404"/>
                    <wp:lineTo x="21515" y="21404"/>
                    <wp:lineTo x="21515" y="0"/>
                    <wp:lineTo x="0" y="0"/>
                  </wp:wrapPolygon>
                </wp:wrapTight>
                <wp:docPr id="241" name="Pole tekstowe 241"/>
                <wp:cNvGraphicFramePr/>
                <a:graphic xmlns:a="http://schemas.openxmlformats.org/drawingml/2006/main">
                  <a:graphicData uri="http://schemas.microsoft.com/office/word/2010/wordprocessingShape">
                    <wps:wsp>
                      <wps:cNvSpPr txBox="1"/>
                      <wps:spPr>
                        <a:xfrm>
                          <a:off x="0" y="0"/>
                          <a:ext cx="2409825" cy="132651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B605DC" w:rsidRDefault="007C46CA" w:rsidP="00F63708">
                            <w:pPr>
                              <w:pStyle w:val="TEKST"/>
                              <w:spacing w:before="60" w:after="60"/>
                              <w:ind w:right="-154"/>
                              <w:jc w:val="left"/>
                              <w:rPr>
                                <w:rFonts w:ascii="Century Gothic" w:hAnsi="Century Gothic"/>
                                <w:caps/>
                                <w:sz w:val="17"/>
                                <w:szCs w:val="17"/>
                              </w:rPr>
                            </w:pPr>
                            <w:r w:rsidRPr="00B605DC">
                              <w:rPr>
                                <w:rFonts w:ascii="Century Gothic" w:hAnsi="Century Gothic"/>
                                <w:caps/>
                                <w:sz w:val="17"/>
                                <w:szCs w:val="17"/>
                              </w:rPr>
                              <w:t xml:space="preserve">Indywidualna działalność gospodarcza: </w:t>
                            </w:r>
                          </w:p>
                          <w:p w:rsidR="007C46CA" w:rsidRPr="00B605DC" w:rsidRDefault="007C46CA" w:rsidP="00EB0CBB">
                            <w:pPr>
                              <w:pStyle w:val="TEKST"/>
                              <w:spacing w:before="60" w:after="60"/>
                              <w:ind w:left="426" w:right="-193" w:hanging="426"/>
                              <w:jc w:val="left"/>
                              <w:rPr>
                                <w:rFonts w:ascii="Century Gothic" w:hAnsi="Century Gothic"/>
                                <w:sz w:val="17"/>
                                <w:szCs w:val="17"/>
                              </w:rPr>
                            </w:pPr>
                            <w:r w:rsidRPr="00B605DC">
                              <w:rPr>
                                <w:rFonts w:ascii="Century Gothic" w:hAnsi="Century Gothic"/>
                                <w:b/>
                                <w:sz w:val="17"/>
                                <w:szCs w:val="17"/>
                              </w:rPr>
                              <w:t>612</w:t>
                            </w:r>
                            <w:r w:rsidRPr="00B605DC">
                              <w:rPr>
                                <w:rFonts w:ascii="Century Gothic" w:hAnsi="Century Gothic"/>
                                <w:sz w:val="17"/>
                                <w:szCs w:val="17"/>
                              </w:rPr>
                              <w:t xml:space="preserve"> osób prowadzących indywidualną działalność gospodarczą, związaną z:</w:t>
                            </w:r>
                          </w:p>
                          <w:p w:rsidR="007C46CA" w:rsidRPr="00B605DC" w:rsidRDefault="007C46CA" w:rsidP="00F63708">
                            <w:pPr>
                              <w:pStyle w:val="TEKST"/>
                              <w:spacing w:before="60" w:after="60"/>
                              <w:ind w:left="426" w:right="-155" w:hanging="426"/>
                              <w:jc w:val="left"/>
                              <w:rPr>
                                <w:rFonts w:ascii="Century Gothic" w:hAnsi="Century Gothic"/>
                                <w:sz w:val="17"/>
                                <w:szCs w:val="17"/>
                              </w:rPr>
                            </w:pPr>
                            <w:r w:rsidRPr="00B605DC">
                              <w:rPr>
                                <w:rFonts w:ascii="Century Gothic" w:hAnsi="Century Gothic"/>
                                <w:b/>
                                <w:sz w:val="17"/>
                                <w:szCs w:val="17"/>
                              </w:rPr>
                              <w:t>25,3%</w:t>
                            </w:r>
                            <w:r w:rsidRPr="00B605DC">
                              <w:rPr>
                                <w:rFonts w:ascii="Century Gothic" w:hAnsi="Century Gothic"/>
                                <w:sz w:val="17"/>
                                <w:szCs w:val="17"/>
                              </w:rPr>
                              <w:t xml:space="preserve"> budownictwem </w:t>
                            </w:r>
                          </w:p>
                          <w:p w:rsidR="007C46CA" w:rsidRPr="00B605DC" w:rsidRDefault="007C46CA" w:rsidP="00F63708">
                            <w:pPr>
                              <w:pStyle w:val="TEKST"/>
                              <w:spacing w:before="60" w:after="60"/>
                              <w:ind w:left="426" w:right="-155" w:hanging="426"/>
                              <w:jc w:val="left"/>
                              <w:rPr>
                                <w:rFonts w:ascii="Century Gothic" w:hAnsi="Century Gothic"/>
                                <w:sz w:val="17"/>
                                <w:szCs w:val="17"/>
                              </w:rPr>
                            </w:pPr>
                            <w:r w:rsidRPr="00B605DC">
                              <w:rPr>
                                <w:rFonts w:ascii="Century Gothic" w:hAnsi="Century Gothic"/>
                                <w:b/>
                                <w:sz w:val="17"/>
                                <w:szCs w:val="17"/>
                              </w:rPr>
                              <w:t xml:space="preserve">24,5% </w:t>
                            </w:r>
                            <w:r w:rsidRPr="00B605DC">
                              <w:rPr>
                                <w:rFonts w:ascii="Century Gothic" w:hAnsi="Century Gothic"/>
                                <w:sz w:val="17"/>
                                <w:szCs w:val="17"/>
                              </w:rPr>
                              <w:t>handlem i naprawą pojazdów samochodowych</w:t>
                            </w:r>
                          </w:p>
                          <w:p w:rsidR="007C46CA" w:rsidRPr="00B605DC" w:rsidRDefault="007C46CA" w:rsidP="00F63708">
                            <w:pPr>
                              <w:pStyle w:val="TEKST"/>
                              <w:spacing w:before="60" w:after="60"/>
                              <w:ind w:left="426" w:right="-155" w:hanging="426"/>
                              <w:jc w:val="left"/>
                              <w:rPr>
                                <w:rFonts w:ascii="Century Gothic" w:hAnsi="Century Gothic"/>
                                <w:sz w:val="17"/>
                                <w:szCs w:val="17"/>
                              </w:rPr>
                            </w:pPr>
                            <w:r w:rsidRPr="00B605DC">
                              <w:rPr>
                                <w:rFonts w:ascii="Century Gothic" w:hAnsi="Century Gothic"/>
                                <w:b/>
                                <w:sz w:val="17"/>
                                <w:szCs w:val="17"/>
                              </w:rPr>
                              <w:t>10,9%</w:t>
                            </w:r>
                            <w:r w:rsidRPr="00B605DC">
                              <w:rPr>
                                <w:rFonts w:ascii="Century Gothic" w:hAnsi="Century Gothic"/>
                                <w:sz w:val="17"/>
                                <w:szCs w:val="17"/>
                              </w:rPr>
                              <w:t xml:space="preserve"> przetwórstwem przemysłowym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0D754" id="Pole tekstowe 241" o:spid="_x0000_s1038" type="#_x0000_t202" style="position:absolute;left:0;text-align:left;margin-left:260.3pt;margin-top:3.9pt;width:189.75pt;height:104.4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" fillcolor="#f2f2f2 [3052]" stroked="f" strokeweight=".5pt">
                <v:textbox>
                  <w:txbxContent>
                    <w:p w:rsidR="007C46CA" w:rsidRPr="00B605DC" w:rsidRDefault="007C46CA" w:rsidP="00F63708">
                      <w:pPr>
                        <w:pStyle w:val="TEKST"/>
                        <w:spacing w:before="60" w:after="60"/>
                        <w:ind w:right="-154"/>
                        <w:jc w:val="left"/>
                        <w:rPr>
                          <w:rFonts w:ascii="Century Gothic" w:hAnsi="Century Gothic"/>
                          <w:caps/>
                          <w:sz w:val="17"/>
                          <w:szCs w:val="17"/>
                        </w:rPr>
                      </w:pPr>
                      <w:r w:rsidRPr="00B605DC">
                        <w:rPr>
                          <w:rFonts w:ascii="Century Gothic" w:hAnsi="Century Gothic"/>
                          <w:caps/>
                          <w:sz w:val="17"/>
                          <w:szCs w:val="17"/>
                        </w:rPr>
                        <w:t xml:space="preserve">Indywidualna działalność gospodarcza: </w:t>
                      </w:r>
                    </w:p>
                    <w:p w:rsidR="007C46CA" w:rsidRPr="00B605DC" w:rsidRDefault="007C46CA" w:rsidP="00EB0CBB">
                      <w:pPr>
                        <w:pStyle w:val="TEKST"/>
                        <w:spacing w:before="60" w:after="60"/>
                        <w:ind w:left="426" w:right="-193" w:hanging="426"/>
                        <w:jc w:val="left"/>
                        <w:rPr>
                          <w:rFonts w:ascii="Century Gothic" w:hAnsi="Century Gothic"/>
                          <w:sz w:val="17"/>
                          <w:szCs w:val="17"/>
                        </w:rPr>
                      </w:pPr>
                      <w:r w:rsidRPr="00B605DC">
                        <w:rPr>
                          <w:rFonts w:ascii="Century Gothic" w:hAnsi="Century Gothic"/>
                          <w:b/>
                          <w:sz w:val="17"/>
                          <w:szCs w:val="17"/>
                        </w:rPr>
                        <w:t>612</w:t>
                      </w:r>
                      <w:r w:rsidRPr="00B605DC">
                        <w:rPr>
                          <w:rFonts w:ascii="Century Gothic" w:hAnsi="Century Gothic"/>
                          <w:sz w:val="17"/>
                          <w:szCs w:val="17"/>
                        </w:rPr>
                        <w:t xml:space="preserve"> osób prowadzących indywidualną działalność gospodarczą, związaną z:</w:t>
                      </w:r>
                    </w:p>
                    <w:p w:rsidR="007C46CA" w:rsidRPr="00B605DC" w:rsidRDefault="007C46CA" w:rsidP="00F63708">
                      <w:pPr>
                        <w:pStyle w:val="TEKST"/>
                        <w:spacing w:before="60" w:after="60"/>
                        <w:ind w:left="426" w:right="-155" w:hanging="426"/>
                        <w:jc w:val="left"/>
                        <w:rPr>
                          <w:rFonts w:ascii="Century Gothic" w:hAnsi="Century Gothic"/>
                          <w:sz w:val="17"/>
                          <w:szCs w:val="17"/>
                        </w:rPr>
                      </w:pPr>
                      <w:r w:rsidRPr="00B605DC">
                        <w:rPr>
                          <w:rFonts w:ascii="Century Gothic" w:hAnsi="Century Gothic"/>
                          <w:b/>
                          <w:sz w:val="17"/>
                          <w:szCs w:val="17"/>
                        </w:rPr>
                        <w:t>25,3%</w:t>
                      </w:r>
                      <w:r w:rsidRPr="00B605DC">
                        <w:rPr>
                          <w:rFonts w:ascii="Century Gothic" w:hAnsi="Century Gothic"/>
                          <w:sz w:val="17"/>
                          <w:szCs w:val="17"/>
                        </w:rPr>
                        <w:t xml:space="preserve"> budownictwem </w:t>
                      </w:r>
                    </w:p>
                    <w:p w:rsidR="007C46CA" w:rsidRPr="00B605DC" w:rsidRDefault="007C46CA" w:rsidP="00F63708">
                      <w:pPr>
                        <w:pStyle w:val="TEKST"/>
                        <w:spacing w:before="60" w:after="60"/>
                        <w:ind w:left="426" w:right="-155" w:hanging="426"/>
                        <w:jc w:val="left"/>
                        <w:rPr>
                          <w:rFonts w:ascii="Century Gothic" w:hAnsi="Century Gothic"/>
                          <w:sz w:val="17"/>
                          <w:szCs w:val="17"/>
                        </w:rPr>
                      </w:pPr>
                      <w:r w:rsidRPr="00B605DC">
                        <w:rPr>
                          <w:rFonts w:ascii="Century Gothic" w:hAnsi="Century Gothic"/>
                          <w:b/>
                          <w:sz w:val="17"/>
                          <w:szCs w:val="17"/>
                        </w:rPr>
                        <w:t xml:space="preserve">24,5% </w:t>
                      </w:r>
                      <w:r w:rsidRPr="00B605DC">
                        <w:rPr>
                          <w:rFonts w:ascii="Century Gothic" w:hAnsi="Century Gothic"/>
                          <w:sz w:val="17"/>
                          <w:szCs w:val="17"/>
                        </w:rPr>
                        <w:t>handlem i naprawą pojazdów samochodowych</w:t>
                      </w:r>
                    </w:p>
                    <w:p w:rsidR="007C46CA" w:rsidRPr="00B605DC" w:rsidRDefault="007C46CA" w:rsidP="00F63708">
                      <w:pPr>
                        <w:pStyle w:val="TEKST"/>
                        <w:spacing w:before="60" w:after="60"/>
                        <w:ind w:left="426" w:right="-155" w:hanging="426"/>
                        <w:jc w:val="left"/>
                        <w:rPr>
                          <w:rFonts w:ascii="Century Gothic" w:hAnsi="Century Gothic"/>
                          <w:sz w:val="17"/>
                          <w:szCs w:val="17"/>
                        </w:rPr>
                      </w:pPr>
                      <w:r w:rsidRPr="00B605DC">
                        <w:rPr>
                          <w:rFonts w:ascii="Century Gothic" w:hAnsi="Century Gothic"/>
                          <w:b/>
                          <w:sz w:val="17"/>
                          <w:szCs w:val="17"/>
                        </w:rPr>
                        <w:t>10,9%</w:t>
                      </w:r>
                      <w:r w:rsidRPr="00B605DC">
                        <w:rPr>
                          <w:rFonts w:ascii="Century Gothic" w:hAnsi="Century Gothic"/>
                          <w:sz w:val="17"/>
                          <w:szCs w:val="17"/>
                        </w:rPr>
                        <w:t xml:space="preserve"> przetwórstwem przemysłowym</w:t>
                      </w:r>
                    </w:p>
                  </w:txbxContent>
                </v:textbox>
                <w10:wrap type="tight"/>
              </v:shape>
            </w:pict>
          </mc:Fallback>
        </mc:AlternateContent>
      </w:r>
      <w:r>
        <w:rPr>
          <w:b/>
        </w:rPr>
        <w:t xml:space="preserve">Indywidualną działalność gospodarczą </w:t>
      </w:r>
      <w:r w:rsidRPr="00166CCC">
        <w:t>n</w:t>
      </w:r>
      <w:r w:rsidRPr="007D23F5">
        <w:t xml:space="preserve">a terenie </w:t>
      </w:r>
      <w:r>
        <w:t xml:space="preserve">gminy </w:t>
      </w:r>
      <w:r w:rsidRPr="007D23F5">
        <w:t>prowadzi</w:t>
      </w:r>
      <w:r>
        <w:t>ło w 2017 roku</w:t>
      </w:r>
      <w:r w:rsidRPr="007D23F5">
        <w:t xml:space="preserve"> </w:t>
      </w:r>
      <w:r>
        <w:t>612</w:t>
      </w:r>
      <w:r w:rsidRPr="007D23F5">
        <w:t xml:space="preserve"> osób, co stanowi</w:t>
      </w:r>
      <w:r>
        <w:t>ło</w:t>
      </w:r>
      <w:r w:rsidRPr="007D23F5">
        <w:t xml:space="preserve"> </w:t>
      </w:r>
      <w:r>
        <w:t>22,7</w:t>
      </w:r>
      <w:r w:rsidRPr="007D23F5">
        <w:t xml:space="preserve">% osób fizycznych prowadzących działalność na terenie powiatu </w:t>
      </w:r>
      <w:r>
        <w:t>kamiennogórskiego </w:t>
      </w:r>
      <w:r w:rsidRPr="007D23F5">
        <w:t xml:space="preserve">i </w:t>
      </w:r>
      <w:r>
        <w:t>0,3</w:t>
      </w:r>
      <w:r w:rsidRPr="007D23F5">
        <w:t xml:space="preserve">% na Dolnym Śląsku. </w:t>
      </w:r>
      <w:r>
        <w:t>Ponad połowa zarejestrowana była na terenie miasta (340 osób). T</w:t>
      </w:r>
      <w:r w:rsidRPr="0061035F">
        <w:t>ę najbardziej popularną</w:t>
      </w:r>
      <w:r w:rsidR="00EB0CBB">
        <w:t xml:space="preserve"> w </w:t>
      </w:r>
      <w:r w:rsidR="00ED264B">
        <w:t>kraju i najprostszą</w:t>
      </w:r>
      <w:r w:rsidRPr="0061035F">
        <w:t xml:space="preserve"> formę prowadz</w:t>
      </w:r>
      <w:r>
        <w:t xml:space="preserve">enia działalności gospodarczej w </w:t>
      </w:r>
      <w:r w:rsidR="00EB0CBB">
        <w:t>gminie Lubawka</w:t>
      </w:r>
      <w:r w:rsidRPr="007D23F5">
        <w:t xml:space="preserve"> </w:t>
      </w:r>
      <w:r>
        <w:t xml:space="preserve">prowadzi </w:t>
      </w:r>
      <w:r w:rsidRPr="007D23F5">
        <w:t xml:space="preserve">średnio </w:t>
      </w:r>
      <w:r>
        <w:t>55</w:t>
      </w:r>
      <w:r w:rsidRPr="007D23F5">
        <w:t xml:space="preserve"> osób na 1000 ludności, co </w:t>
      </w:r>
      <w:r w:rsidR="00ED264B">
        <w:t>było</w:t>
      </w:r>
      <w:r w:rsidRPr="007D23F5">
        <w:t xml:space="preserve"> wynikiem </w:t>
      </w:r>
      <w:r>
        <w:t xml:space="preserve">nieco niższym niż średnio w </w:t>
      </w:r>
      <w:r w:rsidR="00EB0CBB">
        <w:t>gminach w powiecie kamiennogórskim (61),</w:t>
      </w:r>
      <w:r>
        <w:t xml:space="preserve"> na Dolnym Śląsku (82) oraz w kraju (78</w:t>
      </w:r>
      <w:r w:rsidRPr="007D23F5">
        <w:t>)</w:t>
      </w:r>
      <w:r>
        <w:t>.</w:t>
      </w:r>
      <w:r w:rsidRPr="007D23F5">
        <w:t xml:space="preserve"> Również w przeliczeniu na 100 </w:t>
      </w:r>
      <w:r>
        <w:t>osób</w:t>
      </w:r>
      <w:r w:rsidRPr="007D23F5">
        <w:t xml:space="preserve"> w</w:t>
      </w:r>
      <w:r>
        <w:t> </w:t>
      </w:r>
      <w:r w:rsidRPr="007D23F5">
        <w:t>wieku produkcyjnym</w:t>
      </w:r>
      <w:r>
        <w:t>,</w:t>
      </w:r>
      <w:r w:rsidRPr="007D23F5">
        <w:t xml:space="preserve"> </w:t>
      </w:r>
      <w:r>
        <w:t>z wynikiem 8,9 jednoosobowej działalności, gmina</w:t>
      </w:r>
      <w:r w:rsidRPr="007D23F5">
        <w:t xml:space="preserve"> plasuje się </w:t>
      </w:r>
      <w:r>
        <w:t>poniżej średniej</w:t>
      </w:r>
      <w:r w:rsidRPr="007D23F5">
        <w:t xml:space="preserve"> </w:t>
      </w:r>
      <w:r>
        <w:t>w regionie (13,4 ) i kraju (12,8)</w:t>
      </w:r>
      <w:r w:rsidR="00EB0CBB">
        <w:t>,</w:t>
      </w:r>
      <w:r>
        <w:t xml:space="preserve"> l</w:t>
      </w:r>
      <w:r w:rsidR="00ED264B">
        <w:t>ecz jest to wartość zbliżona do średniej w gminach</w:t>
      </w:r>
      <w:r>
        <w:t xml:space="preserve"> powiatu </w:t>
      </w:r>
      <w:r w:rsidR="00ED264B">
        <w:t xml:space="preserve">kamiennogórskiego </w:t>
      </w:r>
      <w:r>
        <w:t>(9,9).</w:t>
      </w:r>
      <w:r w:rsidRPr="007D23F5">
        <w:t xml:space="preserve"> </w:t>
      </w:r>
      <w:r>
        <w:t xml:space="preserve">Wśród trzech wiodących działalności </w:t>
      </w:r>
      <w:r w:rsidR="00ED264B">
        <w:t>1/4</w:t>
      </w:r>
      <w:r>
        <w:t xml:space="preserve"> przedsiębiorstw prowadzonych przez osoby fizyczne związana była z budownictwem i niewie</w:t>
      </w:r>
      <w:r w:rsidR="00ED264B">
        <w:t>le mniejszy odsetek z handlem i naprawą pojazdów samochodowych, a 1/10</w:t>
      </w:r>
      <w:r>
        <w:t xml:space="preserve"> zajmowała się przetwórstwem przemysłowym. Działalność związaną z rolnictwem prowadziło 4,1% jednoosobowych przedsiębiorstw (25 działalności), co było udziałem wyższym niż </w:t>
      </w:r>
      <w:r w:rsidR="00EB0CBB">
        <w:t>przeciętnie</w:t>
      </w:r>
      <w:r>
        <w:t xml:space="preserve"> w powiecie (3,6%).</w:t>
      </w:r>
    </w:p>
    <w:p w:rsidR="00F63708" w:rsidRPr="0061035F" w:rsidRDefault="00F63708" w:rsidP="00F63708">
      <w:pPr>
        <w:pStyle w:val="WYKRES"/>
        <w:spacing w:before="120"/>
      </w:pPr>
      <w:bookmarkStart w:id="98" w:name="_Toc474924834"/>
      <w:bookmarkStart w:id="99" w:name="_Toc6219000"/>
      <w:r w:rsidRPr="0061035F">
        <w:t xml:space="preserve">WYKRES </w:t>
      </w:r>
      <w:r>
        <w:rPr>
          <w:noProof/>
        </w:rPr>
        <w:fldChar w:fldCharType="begin"/>
      </w:r>
      <w:r>
        <w:rPr>
          <w:noProof/>
        </w:rPr>
        <w:instrText xml:space="preserve"> SEQ Wykres \* ARABIC </w:instrText>
      </w:r>
      <w:r>
        <w:rPr>
          <w:noProof/>
        </w:rPr>
        <w:fldChar w:fldCharType="separate"/>
      </w:r>
      <w:r w:rsidR="00DC09D3">
        <w:rPr>
          <w:noProof/>
        </w:rPr>
        <w:t>16</w:t>
      </w:r>
      <w:r>
        <w:rPr>
          <w:noProof/>
        </w:rPr>
        <w:fldChar w:fldCharType="end"/>
      </w:r>
      <w:r w:rsidRPr="0061035F">
        <w:t xml:space="preserve">. Osoby fizyczne prowadzące działalność gospodarczą wg PKD 2007 </w:t>
      </w:r>
      <w:r>
        <w:t>[2017</w:t>
      </w:r>
      <w:r w:rsidRPr="0061035F">
        <w:t>].</w:t>
      </w:r>
      <w:bookmarkEnd w:id="98"/>
      <w:bookmarkEnd w:id="99"/>
    </w:p>
    <w:p w:rsidR="00F63708" w:rsidRPr="0061035F" w:rsidRDefault="00F63708" w:rsidP="00F63708">
      <w:pPr>
        <w:pStyle w:val="TEKST"/>
        <w:spacing w:before="0" w:after="0"/>
        <w:rPr>
          <w:noProof/>
          <w:lang w:eastAsia="pl-PL"/>
        </w:rPr>
      </w:pPr>
      <w:r>
        <w:rPr>
          <w:noProof/>
          <w:lang w:eastAsia="pl-PL"/>
        </w:rPr>
        <w:drawing>
          <wp:inline distT="0" distB="0" distL="0" distR="0" wp14:anchorId="419A33E0" wp14:editId="53C4FC8E">
            <wp:extent cx="5937662" cy="1140032"/>
            <wp:effectExtent l="0" t="0" r="6350" b="3175"/>
            <wp:docPr id="249" name="Wykres 249">
              <a:extLst xmlns:a="http://schemas.openxmlformats.org/drawingml/2006/main">
                <a:ext uri="{FF2B5EF4-FFF2-40B4-BE49-F238E27FC236}">
                  <a16:creationId xmlns:a16="http://schemas.microsoft.com/office/drawing/2014/main" id="{4C5D448B-1AFC-49D4-95FA-346D40BBA6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63708" w:rsidRPr="0061035F" w:rsidRDefault="00F63708" w:rsidP="00F63708">
      <w:pPr>
        <w:pStyle w:val="TEKST"/>
        <w:spacing w:before="0"/>
        <w:rPr>
          <w:i/>
          <w:sz w:val="16"/>
          <w:szCs w:val="16"/>
        </w:rPr>
      </w:pPr>
      <w:r w:rsidRPr="0061035F">
        <w:rPr>
          <w:i/>
          <w:sz w:val="16"/>
          <w:szCs w:val="16"/>
        </w:rPr>
        <w:t>Źródło: opracowanie własne na podstawie danych GUS.</w:t>
      </w:r>
    </w:p>
    <w:p w:rsidR="00F63708" w:rsidRPr="0061035F" w:rsidRDefault="00F63708" w:rsidP="00E75131">
      <w:pPr>
        <w:pStyle w:val="NOWATABELA"/>
      </w:pPr>
      <w:bookmarkStart w:id="100" w:name="_Toc475735618"/>
      <w:bookmarkStart w:id="101" w:name="_Toc8158298"/>
      <w:r w:rsidRPr="0061035F">
        <w:t xml:space="preserve">TABELA </w:t>
      </w:r>
      <w:r>
        <w:rPr>
          <w:noProof/>
        </w:rPr>
        <w:fldChar w:fldCharType="begin"/>
      </w:r>
      <w:r>
        <w:rPr>
          <w:noProof/>
        </w:rPr>
        <w:instrText xml:space="preserve"> SEQ TABELA \* ARABIC </w:instrText>
      </w:r>
      <w:r>
        <w:rPr>
          <w:noProof/>
        </w:rPr>
        <w:fldChar w:fldCharType="separate"/>
      </w:r>
      <w:r w:rsidR="00DC09D3">
        <w:rPr>
          <w:noProof/>
        </w:rPr>
        <w:t>29</w:t>
      </w:r>
      <w:r>
        <w:rPr>
          <w:noProof/>
        </w:rPr>
        <w:fldChar w:fldCharType="end"/>
      </w:r>
      <w:r w:rsidRPr="0061035F">
        <w:t>. Osoby fizyczne prowadzące działalność gospodarczą [201</w:t>
      </w:r>
      <w:r>
        <w:t>2-2017</w:t>
      </w:r>
      <w:r w:rsidRPr="0061035F">
        <w:t>].</w:t>
      </w:r>
      <w:bookmarkEnd w:id="100"/>
      <w:bookmarkEnd w:id="101"/>
    </w:p>
    <w:tbl>
      <w:tblPr>
        <w:tblW w:w="91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943"/>
        <w:gridCol w:w="708"/>
        <w:gridCol w:w="709"/>
        <w:gridCol w:w="709"/>
        <w:gridCol w:w="709"/>
        <w:gridCol w:w="709"/>
        <w:gridCol w:w="709"/>
        <w:gridCol w:w="992"/>
        <w:gridCol w:w="992"/>
      </w:tblGrid>
      <w:tr w:rsidR="00EB0CBB" w:rsidRPr="002A34B9" w:rsidTr="00EB0CBB">
        <w:trPr>
          <w:tblHeader/>
        </w:trPr>
        <w:tc>
          <w:tcPr>
            <w:tcW w:w="2943" w:type="dxa"/>
            <w:shd w:val="clear" w:color="auto" w:fill="80D219" w:themeFill="accent3" w:themeFillShade="BF"/>
            <w:noWrap/>
            <w:vAlign w:val="center"/>
            <w:hideMark/>
          </w:tcPr>
          <w:p w:rsidR="00F63708" w:rsidRPr="00EB0CBB" w:rsidRDefault="00F63708" w:rsidP="00EB0CBB">
            <w:pPr>
              <w:spacing w:after="120"/>
              <w:jc w:val="right"/>
              <w:rPr>
                <w:rFonts w:ascii="Century Gothic" w:eastAsia="Times New Roman" w:hAnsi="Century Gothic" w:cs="Times New Roman"/>
                <w:color w:val="FFFFFF" w:themeColor="background1"/>
                <w:sz w:val="14"/>
                <w:szCs w:val="14"/>
                <w:lang w:eastAsia="pl-PL"/>
              </w:rPr>
            </w:pPr>
          </w:p>
        </w:tc>
        <w:tc>
          <w:tcPr>
            <w:tcW w:w="708" w:type="dxa"/>
            <w:shd w:val="clear" w:color="auto" w:fill="80D219" w:themeFill="accent3" w:themeFillShade="BF"/>
            <w:vAlign w:val="center"/>
            <w:hideMark/>
          </w:tcPr>
          <w:p w:rsidR="00F63708" w:rsidRPr="00EB0CBB" w:rsidRDefault="00F63708" w:rsidP="00EB0CBB">
            <w:pPr>
              <w:spacing w:before="20" w:after="20"/>
              <w:jc w:val="right"/>
              <w:rPr>
                <w:rFonts w:ascii="Century Gothic" w:eastAsia="Times New Roman" w:hAnsi="Century Gothic" w:cs="Times New Roman"/>
                <w:color w:val="FFFFFF" w:themeColor="background1"/>
                <w:sz w:val="14"/>
                <w:szCs w:val="14"/>
                <w:lang w:eastAsia="pl-PL"/>
              </w:rPr>
            </w:pPr>
            <w:r w:rsidRPr="00EB0CBB">
              <w:rPr>
                <w:rFonts w:ascii="Century Gothic" w:eastAsia="Times New Roman" w:hAnsi="Century Gothic" w:cs="Times New Roman"/>
                <w:color w:val="FFFFFF" w:themeColor="background1"/>
                <w:sz w:val="14"/>
                <w:szCs w:val="14"/>
                <w:lang w:eastAsia="pl-PL"/>
              </w:rPr>
              <w:t>2012</w:t>
            </w:r>
          </w:p>
        </w:tc>
        <w:tc>
          <w:tcPr>
            <w:tcW w:w="709" w:type="dxa"/>
            <w:shd w:val="clear" w:color="auto" w:fill="80D219" w:themeFill="accent3" w:themeFillShade="BF"/>
            <w:vAlign w:val="center"/>
            <w:hideMark/>
          </w:tcPr>
          <w:p w:rsidR="00F63708" w:rsidRPr="00EB0CBB" w:rsidRDefault="00F63708" w:rsidP="00EB0CBB">
            <w:pPr>
              <w:spacing w:before="20" w:after="20"/>
              <w:jc w:val="right"/>
              <w:rPr>
                <w:rFonts w:ascii="Century Gothic" w:eastAsia="Times New Roman" w:hAnsi="Century Gothic" w:cs="Times New Roman"/>
                <w:color w:val="FFFFFF" w:themeColor="background1"/>
                <w:sz w:val="14"/>
                <w:szCs w:val="14"/>
                <w:lang w:eastAsia="pl-PL"/>
              </w:rPr>
            </w:pPr>
            <w:r w:rsidRPr="00EB0CBB">
              <w:rPr>
                <w:rFonts w:ascii="Century Gothic" w:eastAsia="Times New Roman" w:hAnsi="Century Gothic" w:cs="Times New Roman"/>
                <w:color w:val="FFFFFF" w:themeColor="background1"/>
                <w:sz w:val="14"/>
                <w:szCs w:val="14"/>
                <w:lang w:eastAsia="pl-PL"/>
              </w:rPr>
              <w:t>2013</w:t>
            </w:r>
          </w:p>
        </w:tc>
        <w:tc>
          <w:tcPr>
            <w:tcW w:w="709" w:type="dxa"/>
            <w:shd w:val="clear" w:color="auto" w:fill="80D219" w:themeFill="accent3" w:themeFillShade="BF"/>
            <w:vAlign w:val="center"/>
            <w:hideMark/>
          </w:tcPr>
          <w:p w:rsidR="00F63708" w:rsidRPr="00EB0CBB" w:rsidRDefault="00F63708" w:rsidP="00EB0CBB">
            <w:pPr>
              <w:spacing w:before="20" w:after="20"/>
              <w:jc w:val="right"/>
              <w:rPr>
                <w:rFonts w:ascii="Century Gothic" w:eastAsia="Times New Roman" w:hAnsi="Century Gothic" w:cs="Times New Roman"/>
                <w:color w:val="FFFFFF" w:themeColor="background1"/>
                <w:sz w:val="14"/>
                <w:szCs w:val="14"/>
                <w:lang w:eastAsia="pl-PL"/>
              </w:rPr>
            </w:pPr>
            <w:r w:rsidRPr="00EB0CBB">
              <w:rPr>
                <w:rFonts w:ascii="Century Gothic" w:eastAsia="Times New Roman" w:hAnsi="Century Gothic" w:cs="Times New Roman"/>
                <w:color w:val="FFFFFF" w:themeColor="background1"/>
                <w:sz w:val="14"/>
                <w:szCs w:val="14"/>
                <w:lang w:eastAsia="pl-PL"/>
              </w:rPr>
              <w:t>2014</w:t>
            </w:r>
          </w:p>
        </w:tc>
        <w:tc>
          <w:tcPr>
            <w:tcW w:w="709" w:type="dxa"/>
            <w:shd w:val="clear" w:color="auto" w:fill="80D219" w:themeFill="accent3" w:themeFillShade="BF"/>
            <w:vAlign w:val="center"/>
            <w:hideMark/>
          </w:tcPr>
          <w:p w:rsidR="00F63708" w:rsidRPr="00EB0CBB" w:rsidRDefault="00F63708" w:rsidP="00EB0CBB">
            <w:pPr>
              <w:spacing w:before="20" w:after="20"/>
              <w:jc w:val="right"/>
              <w:rPr>
                <w:rFonts w:ascii="Century Gothic" w:eastAsia="Times New Roman" w:hAnsi="Century Gothic" w:cs="Times New Roman"/>
                <w:color w:val="FFFFFF" w:themeColor="background1"/>
                <w:sz w:val="14"/>
                <w:szCs w:val="14"/>
                <w:lang w:eastAsia="pl-PL"/>
              </w:rPr>
            </w:pPr>
            <w:r w:rsidRPr="00EB0CBB">
              <w:rPr>
                <w:rFonts w:ascii="Century Gothic" w:eastAsia="Times New Roman" w:hAnsi="Century Gothic" w:cs="Times New Roman"/>
                <w:color w:val="FFFFFF" w:themeColor="background1"/>
                <w:sz w:val="14"/>
                <w:szCs w:val="14"/>
                <w:lang w:eastAsia="pl-PL"/>
              </w:rPr>
              <w:t>2015</w:t>
            </w:r>
          </w:p>
        </w:tc>
        <w:tc>
          <w:tcPr>
            <w:tcW w:w="709" w:type="dxa"/>
            <w:shd w:val="clear" w:color="auto" w:fill="80D219" w:themeFill="accent3" w:themeFillShade="BF"/>
            <w:vAlign w:val="center"/>
            <w:hideMark/>
          </w:tcPr>
          <w:p w:rsidR="00F63708" w:rsidRPr="00EB0CBB" w:rsidRDefault="00F63708" w:rsidP="00EB0CBB">
            <w:pPr>
              <w:spacing w:before="20" w:after="20"/>
              <w:jc w:val="right"/>
              <w:rPr>
                <w:rFonts w:ascii="Century Gothic" w:eastAsia="Times New Roman" w:hAnsi="Century Gothic" w:cs="Times New Roman"/>
                <w:color w:val="FFFFFF" w:themeColor="background1"/>
                <w:sz w:val="14"/>
                <w:szCs w:val="14"/>
                <w:lang w:eastAsia="pl-PL"/>
              </w:rPr>
            </w:pPr>
            <w:r w:rsidRPr="00EB0CBB">
              <w:rPr>
                <w:rFonts w:ascii="Century Gothic" w:eastAsia="Times New Roman" w:hAnsi="Century Gothic" w:cs="Times New Roman"/>
                <w:color w:val="FFFFFF" w:themeColor="background1"/>
                <w:sz w:val="14"/>
                <w:szCs w:val="14"/>
                <w:lang w:eastAsia="pl-PL"/>
              </w:rPr>
              <w:t>2016</w:t>
            </w:r>
          </w:p>
        </w:tc>
        <w:tc>
          <w:tcPr>
            <w:tcW w:w="709" w:type="dxa"/>
            <w:shd w:val="clear" w:color="auto" w:fill="80D219" w:themeFill="accent3" w:themeFillShade="BF"/>
            <w:vAlign w:val="center"/>
            <w:hideMark/>
          </w:tcPr>
          <w:p w:rsidR="00F63708" w:rsidRPr="00EB0CBB" w:rsidRDefault="00F63708" w:rsidP="00EB0CBB">
            <w:pPr>
              <w:spacing w:before="20" w:after="20"/>
              <w:jc w:val="right"/>
              <w:rPr>
                <w:rFonts w:ascii="Century Gothic" w:eastAsia="Times New Roman" w:hAnsi="Century Gothic" w:cs="Times New Roman"/>
                <w:color w:val="FFFFFF" w:themeColor="background1"/>
                <w:sz w:val="14"/>
                <w:szCs w:val="14"/>
                <w:lang w:eastAsia="pl-PL"/>
              </w:rPr>
            </w:pPr>
            <w:r w:rsidRPr="00EB0CBB">
              <w:rPr>
                <w:rFonts w:ascii="Century Gothic" w:eastAsia="Times New Roman" w:hAnsi="Century Gothic" w:cs="Times New Roman"/>
                <w:color w:val="FFFFFF" w:themeColor="background1"/>
                <w:sz w:val="14"/>
                <w:szCs w:val="14"/>
                <w:lang w:eastAsia="pl-PL"/>
              </w:rPr>
              <w:t>2017</w:t>
            </w:r>
          </w:p>
        </w:tc>
        <w:tc>
          <w:tcPr>
            <w:tcW w:w="992" w:type="dxa"/>
            <w:shd w:val="clear" w:color="auto" w:fill="80D219" w:themeFill="accent3" w:themeFillShade="BF"/>
            <w:vAlign w:val="center"/>
            <w:hideMark/>
          </w:tcPr>
          <w:p w:rsidR="00F63708" w:rsidRPr="00EB0CBB" w:rsidRDefault="00F63708" w:rsidP="00EB0CBB">
            <w:pPr>
              <w:spacing w:before="20" w:after="20"/>
              <w:jc w:val="right"/>
              <w:rPr>
                <w:rFonts w:ascii="Century Gothic" w:eastAsia="Times New Roman" w:hAnsi="Century Gothic" w:cs="Times New Roman"/>
                <w:color w:val="FFFFFF" w:themeColor="background1"/>
                <w:sz w:val="14"/>
                <w:szCs w:val="14"/>
                <w:lang w:eastAsia="pl-PL"/>
              </w:rPr>
            </w:pPr>
            <w:r w:rsidRPr="00EB0CBB">
              <w:rPr>
                <w:rFonts w:ascii="Century Gothic" w:eastAsia="Times New Roman" w:hAnsi="Century Gothic" w:cs="Times New Roman"/>
                <w:color w:val="FFFFFF" w:themeColor="background1"/>
                <w:sz w:val="14"/>
                <w:szCs w:val="14"/>
                <w:lang w:eastAsia="pl-PL"/>
              </w:rPr>
              <w:t xml:space="preserve">Zmiana </w:t>
            </w:r>
          </w:p>
          <w:p w:rsidR="00F63708" w:rsidRPr="00EB0CBB" w:rsidRDefault="00F63708" w:rsidP="00EB0CBB">
            <w:pPr>
              <w:spacing w:before="20" w:after="20"/>
              <w:jc w:val="right"/>
              <w:rPr>
                <w:rFonts w:ascii="Century Gothic" w:eastAsia="Times New Roman" w:hAnsi="Century Gothic" w:cs="Times New Roman"/>
                <w:color w:val="FFFFFF" w:themeColor="background1"/>
                <w:sz w:val="14"/>
                <w:szCs w:val="14"/>
                <w:lang w:eastAsia="pl-PL"/>
              </w:rPr>
            </w:pPr>
            <w:r w:rsidRPr="00EB0CBB">
              <w:rPr>
                <w:rFonts w:ascii="Century Gothic" w:eastAsia="Times New Roman" w:hAnsi="Century Gothic" w:cs="Times New Roman"/>
                <w:color w:val="FFFFFF" w:themeColor="background1"/>
                <w:sz w:val="14"/>
                <w:szCs w:val="14"/>
                <w:lang w:eastAsia="pl-PL"/>
              </w:rPr>
              <w:t>2012-2017</w:t>
            </w:r>
          </w:p>
        </w:tc>
        <w:tc>
          <w:tcPr>
            <w:tcW w:w="992" w:type="dxa"/>
            <w:shd w:val="clear" w:color="auto" w:fill="80D219" w:themeFill="accent3" w:themeFillShade="BF"/>
            <w:vAlign w:val="center"/>
            <w:hideMark/>
          </w:tcPr>
          <w:p w:rsidR="00F63708" w:rsidRPr="00EB0CBB" w:rsidRDefault="00F63708" w:rsidP="00EB0CBB">
            <w:pPr>
              <w:spacing w:before="20" w:after="20"/>
              <w:jc w:val="right"/>
              <w:rPr>
                <w:rFonts w:ascii="Century Gothic" w:eastAsia="Times New Roman" w:hAnsi="Century Gothic" w:cs="Times New Roman"/>
                <w:color w:val="FFFFFF" w:themeColor="background1"/>
                <w:sz w:val="14"/>
                <w:szCs w:val="14"/>
                <w:lang w:eastAsia="pl-PL"/>
              </w:rPr>
            </w:pPr>
            <w:r w:rsidRPr="00EB0CBB">
              <w:rPr>
                <w:rFonts w:ascii="Century Gothic" w:eastAsia="Times New Roman" w:hAnsi="Century Gothic" w:cs="Times New Roman"/>
                <w:color w:val="FFFFFF" w:themeColor="background1"/>
                <w:sz w:val="14"/>
                <w:szCs w:val="14"/>
                <w:lang w:eastAsia="pl-PL"/>
              </w:rPr>
              <w:t xml:space="preserve">Zmiana </w:t>
            </w:r>
          </w:p>
          <w:p w:rsidR="00F63708" w:rsidRPr="00EB0CBB" w:rsidRDefault="00F63708" w:rsidP="00EB0CBB">
            <w:pPr>
              <w:spacing w:before="20" w:after="20"/>
              <w:jc w:val="right"/>
              <w:rPr>
                <w:rFonts w:ascii="Century Gothic" w:eastAsia="Times New Roman" w:hAnsi="Century Gothic" w:cs="Times New Roman"/>
                <w:color w:val="FFFFFF" w:themeColor="background1"/>
                <w:sz w:val="14"/>
                <w:szCs w:val="14"/>
                <w:lang w:eastAsia="pl-PL"/>
              </w:rPr>
            </w:pPr>
            <w:r w:rsidRPr="00EB0CBB">
              <w:rPr>
                <w:rFonts w:ascii="Century Gothic" w:eastAsia="Times New Roman" w:hAnsi="Century Gothic" w:cs="Times New Roman"/>
                <w:color w:val="FFFFFF" w:themeColor="background1"/>
                <w:sz w:val="14"/>
                <w:szCs w:val="14"/>
                <w:lang w:eastAsia="pl-PL"/>
              </w:rPr>
              <w:t>2016-2017</w:t>
            </w:r>
          </w:p>
        </w:tc>
      </w:tr>
      <w:tr w:rsidR="00F63708" w:rsidRPr="002A34B9" w:rsidTr="00EB0CBB">
        <w:tc>
          <w:tcPr>
            <w:tcW w:w="2943" w:type="dxa"/>
            <w:noWrap/>
            <w:vAlign w:val="center"/>
          </w:tcPr>
          <w:p w:rsidR="00F63708" w:rsidRPr="00EB0CBB" w:rsidRDefault="00F63708" w:rsidP="00F63708">
            <w:pPr>
              <w:spacing w:before="20" w:after="20"/>
              <w:rPr>
                <w:rFonts w:ascii="Century Gothic" w:hAnsi="Century Gothic"/>
                <w:color w:val="595959" w:themeColor="text1" w:themeTint="A6"/>
                <w:sz w:val="16"/>
                <w:szCs w:val="16"/>
              </w:rPr>
            </w:pPr>
            <w:r w:rsidRPr="00EB0CBB">
              <w:rPr>
                <w:rFonts w:ascii="Century Gothic" w:hAnsi="Century Gothic"/>
                <w:color w:val="595959" w:themeColor="text1" w:themeTint="A6"/>
                <w:sz w:val="16"/>
                <w:szCs w:val="16"/>
              </w:rPr>
              <w:t>ogółem</w:t>
            </w:r>
          </w:p>
        </w:tc>
        <w:tc>
          <w:tcPr>
            <w:tcW w:w="708"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640</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641</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608</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611</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593</w:t>
            </w:r>
          </w:p>
        </w:tc>
        <w:tc>
          <w:tcPr>
            <w:tcW w:w="709" w:type="dxa"/>
            <w:shd w:val="clear" w:color="auto" w:fill="EDFADC" w:themeFill="accent3" w:themeFillTint="33"/>
            <w:noWrap/>
            <w:vAlign w:val="center"/>
          </w:tcPr>
          <w:p w:rsidR="00F63708" w:rsidRPr="00355169" w:rsidRDefault="00F63708" w:rsidP="00EB0CBB">
            <w:pPr>
              <w:spacing w:before="40" w:after="40"/>
              <w:jc w:val="right"/>
              <w:rPr>
                <w:rFonts w:ascii="Century Gothic" w:hAnsi="Century Gothic"/>
                <w:b/>
                <w:color w:val="595959" w:themeColor="text1" w:themeTint="A6"/>
                <w:sz w:val="16"/>
                <w:szCs w:val="16"/>
              </w:rPr>
            </w:pPr>
            <w:r w:rsidRPr="00355169">
              <w:rPr>
                <w:rFonts w:ascii="Century Gothic" w:hAnsi="Century Gothic"/>
                <w:b/>
                <w:color w:val="595959" w:themeColor="text1" w:themeTint="A6"/>
                <w:sz w:val="16"/>
                <w:szCs w:val="16"/>
              </w:rPr>
              <w:t>612</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-4,4</w:t>
            </w:r>
            <w:r>
              <w:rPr>
                <w:rFonts w:ascii="Century Gothic" w:hAnsi="Century Gothic"/>
                <w:color w:val="595959" w:themeColor="text1" w:themeTint="A6"/>
                <w:sz w:val="16"/>
                <w:szCs w:val="16"/>
              </w:rPr>
              <w:t>%↓</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3,2</w:t>
            </w:r>
            <w:r>
              <w:rPr>
                <w:rFonts w:ascii="Century Gothic" w:hAnsi="Century Gothic"/>
                <w:color w:val="595959" w:themeColor="text1" w:themeTint="A6"/>
                <w:sz w:val="16"/>
                <w:szCs w:val="16"/>
              </w:rPr>
              <w:t>%↑</w:t>
            </w:r>
          </w:p>
        </w:tc>
      </w:tr>
      <w:tr w:rsidR="00F63708" w:rsidRPr="002A34B9" w:rsidTr="00EB0CBB">
        <w:tc>
          <w:tcPr>
            <w:tcW w:w="2943" w:type="dxa"/>
            <w:noWrap/>
            <w:vAlign w:val="center"/>
          </w:tcPr>
          <w:p w:rsidR="00F63708" w:rsidRPr="00EB0CBB" w:rsidRDefault="00F63708" w:rsidP="00F63708">
            <w:pPr>
              <w:spacing w:before="20" w:after="20"/>
              <w:ind w:left="229"/>
              <w:rPr>
                <w:rFonts w:ascii="Century Gothic" w:hAnsi="Century Gothic"/>
                <w:color w:val="595959" w:themeColor="text1" w:themeTint="A6"/>
                <w:sz w:val="16"/>
                <w:szCs w:val="16"/>
              </w:rPr>
            </w:pPr>
            <w:r w:rsidRPr="00EB0CBB">
              <w:rPr>
                <w:rFonts w:ascii="Century Gothic" w:hAnsi="Century Gothic"/>
                <w:color w:val="595959" w:themeColor="text1" w:themeTint="A6"/>
                <w:sz w:val="16"/>
                <w:szCs w:val="16"/>
              </w:rPr>
              <w:t xml:space="preserve">miasto </w:t>
            </w:r>
          </w:p>
        </w:tc>
        <w:tc>
          <w:tcPr>
            <w:tcW w:w="708"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362</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363</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330</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340</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330</w:t>
            </w:r>
          </w:p>
        </w:tc>
        <w:tc>
          <w:tcPr>
            <w:tcW w:w="709" w:type="dxa"/>
            <w:shd w:val="clear" w:color="auto" w:fill="EDFADC" w:themeFill="accent3" w:themeFillTint="33"/>
            <w:noWrap/>
            <w:vAlign w:val="center"/>
          </w:tcPr>
          <w:p w:rsidR="00F63708" w:rsidRPr="00355169" w:rsidRDefault="00F63708" w:rsidP="00EB0CBB">
            <w:pPr>
              <w:spacing w:before="40" w:after="40"/>
              <w:jc w:val="right"/>
              <w:rPr>
                <w:rFonts w:ascii="Century Gothic" w:hAnsi="Century Gothic"/>
                <w:b/>
                <w:color w:val="595959" w:themeColor="text1" w:themeTint="A6"/>
                <w:sz w:val="16"/>
                <w:szCs w:val="16"/>
              </w:rPr>
            </w:pPr>
            <w:r w:rsidRPr="00355169">
              <w:rPr>
                <w:rFonts w:ascii="Century Gothic" w:hAnsi="Century Gothic"/>
                <w:b/>
                <w:color w:val="595959" w:themeColor="text1" w:themeTint="A6"/>
                <w:sz w:val="16"/>
                <w:szCs w:val="16"/>
              </w:rPr>
              <w:t>340</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-6,1</w:t>
            </w:r>
            <w:r>
              <w:rPr>
                <w:rFonts w:ascii="Century Gothic" w:hAnsi="Century Gothic"/>
                <w:color w:val="595959" w:themeColor="text1" w:themeTint="A6"/>
                <w:sz w:val="16"/>
                <w:szCs w:val="16"/>
              </w:rPr>
              <w:t>%↓</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3,0</w:t>
            </w:r>
            <w:r>
              <w:rPr>
                <w:rFonts w:ascii="Century Gothic" w:hAnsi="Century Gothic"/>
                <w:color w:val="595959" w:themeColor="text1" w:themeTint="A6"/>
                <w:sz w:val="16"/>
                <w:szCs w:val="16"/>
              </w:rPr>
              <w:t>%↑</w:t>
            </w:r>
          </w:p>
        </w:tc>
      </w:tr>
      <w:tr w:rsidR="00F63708" w:rsidRPr="002A34B9" w:rsidTr="00EB0CBB">
        <w:tc>
          <w:tcPr>
            <w:tcW w:w="2943" w:type="dxa"/>
            <w:noWrap/>
            <w:vAlign w:val="center"/>
          </w:tcPr>
          <w:p w:rsidR="00F63708" w:rsidRPr="00EB0CBB" w:rsidRDefault="00F63708" w:rsidP="00F63708">
            <w:pPr>
              <w:spacing w:before="20" w:after="20"/>
              <w:ind w:left="229"/>
              <w:rPr>
                <w:rFonts w:ascii="Century Gothic" w:hAnsi="Century Gothic"/>
                <w:color w:val="595959" w:themeColor="text1" w:themeTint="A6"/>
                <w:sz w:val="16"/>
                <w:szCs w:val="16"/>
              </w:rPr>
            </w:pPr>
            <w:r w:rsidRPr="00EB0CBB">
              <w:rPr>
                <w:rFonts w:ascii="Century Gothic" w:hAnsi="Century Gothic"/>
                <w:color w:val="595959" w:themeColor="text1" w:themeTint="A6"/>
                <w:sz w:val="16"/>
                <w:szCs w:val="16"/>
              </w:rPr>
              <w:t>obszar wiejski</w:t>
            </w:r>
          </w:p>
        </w:tc>
        <w:tc>
          <w:tcPr>
            <w:tcW w:w="708"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278</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278</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278</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271</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263</w:t>
            </w:r>
          </w:p>
        </w:tc>
        <w:tc>
          <w:tcPr>
            <w:tcW w:w="709" w:type="dxa"/>
            <w:shd w:val="clear" w:color="auto" w:fill="EDFADC" w:themeFill="accent3" w:themeFillTint="33"/>
            <w:noWrap/>
            <w:vAlign w:val="center"/>
          </w:tcPr>
          <w:p w:rsidR="00F63708" w:rsidRPr="00355169" w:rsidRDefault="00F63708" w:rsidP="00EB0CBB">
            <w:pPr>
              <w:spacing w:before="40" w:after="40"/>
              <w:jc w:val="right"/>
              <w:rPr>
                <w:rFonts w:ascii="Century Gothic" w:hAnsi="Century Gothic"/>
                <w:b/>
                <w:color w:val="595959" w:themeColor="text1" w:themeTint="A6"/>
                <w:sz w:val="16"/>
                <w:szCs w:val="16"/>
              </w:rPr>
            </w:pPr>
            <w:r w:rsidRPr="00355169">
              <w:rPr>
                <w:rFonts w:ascii="Century Gothic" w:hAnsi="Century Gothic"/>
                <w:b/>
                <w:color w:val="595959" w:themeColor="text1" w:themeTint="A6"/>
                <w:sz w:val="16"/>
                <w:szCs w:val="16"/>
              </w:rPr>
              <w:t>272</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-2,2</w:t>
            </w:r>
            <w:r>
              <w:rPr>
                <w:rFonts w:ascii="Century Gothic" w:hAnsi="Century Gothic"/>
                <w:color w:val="595959" w:themeColor="text1" w:themeTint="A6"/>
                <w:sz w:val="16"/>
                <w:szCs w:val="16"/>
              </w:rPr>
              <w:t>%↓</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3,4</w:t>
            </w:r>
            <w:r>
              <w:rPr>
                <w:rFonts w:ascii="Century Gothic" w:hAnsi="Century Gothic"/>
                <w:color w:val="595959" w:themeColor="text1" w:themeTint="A6"/>
                <w:sz w:val="16"/>
                <w:szCs w:val="16"/>
              </w:rPr>
              <w:t>%↑</w:t>
            </w:r>
          </w:p>
        </w:tc>
      </w:tr>
      <w:tr w:rsidR="00F63708" w:rsidRPr="002A34B9" w:rsidTr="00EB0CBB">
        <w:tc>
          <w:tcPr>
            <w:tcW w:w="2943" w:type="dxa"/>
            <w:noWrap/>
          </w:tcPr>
          <w:p w:rsidR="00F63708" w:rsidRPr="00EB0CBB" w:rsidRDefault="00F63708" w:rsidP="00F63708">
            <w:pPr>
              <w:spacing w:before="20" w:after="20"/>
              <w:rPr>
                <w:rFonts w:ascii="Century Gothic" w:hAnsi="Century Gothic"/>
                <w:color w:val="595959" w:themeColor="text1" w:themeTint="A6"/>
                <w:sz w:val="16"/>
                <w:szCs w:val="16"/>
              </w:rPr>
            </w:pPr>
            <w:r w:rsidRPr="00EB0CBB">
              <w:rPr>
                <w:rFonts w:ascii="Century Gothic" w:hAnsi="Century Gothic"/>
                <w:color w:val="595959" w:themeColor="text1" w:themeTint="A6"/>
                <w:sz w:val="16"/>
                <w:szCs w:val="16"/>
              </w:rPr>
              <w:t>osoby fizyczne prowadzące działalność gospodarczą na 1000 ludności</w:t>
            </w:r>
          </w:p>
        </w:tc>
        <w:tc>
          <w:tcPr>
            <w:tcW w:w="708"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56</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57</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54</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55</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53</w:t>
            </w:r>
          </w:p>
        </w:tc>
        <w:tc>
          <w:tcPr>
            <w:tcW w:w="709" w:type="dxa"/>
            <w:shd w:val="clear" w:color="auto" w:fill="EDFADC" w:themeFill="accent3" w:themeFillTint="33"/>
            <w:noWrap/>
            <w:vAlign w:val="center"/>
          </w:tcPr>
          <w:p w:rsidR="00F63708" w:rsidRPr="00355169" w:rsidRDefault="00F63708" w:rsidP="00EB0CBB">
            <w:pPr>
              <w:spacing w:before="40" w:after="40"/>
              <w:jc w:val="right"/>
              <w:rPr>
                <w:rFonts w:ascii="Century Gothic" w:hAnsi="Century Gothic"/>
                <w:b/>
                <w:color w:val="595959" w:themeColor="text1" w:themeTint="A6"/>
                <w:sz w:val="16"/>
                <w:szCs w:val="16"/>
              </w:rPr>
            </w:pPr>
            <w:r w:rsidRPr="00355169">
              <w:rPr>
                <w:rFonts w:ascii="Century Gothic" w:hAnsi="Century Gothic"/>
                <w:b/>
                <w:color w:val="595959" w:themeColor="text1" w:themeTint="A6"/>
                <w:sz w:val="16"/>
                <w:szCs w:val="16"/>
              </w:rPr>
              <w:t>55</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-0,7</w:t>
            </w:r>
            <w:r>
              <w:rPr>
                <w:rFonts w:ascii="Century Gothic" w:hAnsi="Century Gothic"/>
                <w:color w:val="595959" w:themeColor="text1" w:themeTint="A6"/>
                <w:sz w:val="16"/>
                <w:szCs w:val="16"/>
              </w:rPr>
              <w:t>%↓</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3,7</w:t>
            </w:r>
            <w:r>
              <w:rPr>
                <w:rFonts w:ascii="Century Gothic" w:hAnsi="Century Gothic"/>
                <w:color w:val="595959" w:themeColor="text1" w:themeTint="A6"/>
                <w:sz w:val="16"/>
                <w:szCs w:val="16"/>
              </w:rPr>
              <w:t>%↑</w:t>
            </w:r>
          </w:p>
        </w:tc>
      </w:tr>
      <w:tr w:rsidR="00F63708" w:rsidRPr="002A34B9" w:rsidTr="00EB0CBB">
        <w:tc>
          <w:tcPr>
            <w:tcW w:w="2943" w:type="dxa"/>
            <w:noWrap/>
            <w:vAlign w:val="center"/>
          </w:tcPr>
          <w:p w:rsidR="00F63708" w:rsidRPr="00EB0CBB" w:rsidRDefault="00F63708" w:rsidP="00F63708">
            <w:pPr>
              <w:spacing w:before="20" w:after="20"/>
              <w:ind w:left="284"/>
              <w:rPr>
                <w:rFonts w:ascii="Century Gothic" w:hAnsi="Century Gothic"/>
                <w:color w:val="595959" w:themeColor="text1" w:themeTint="A6"/>
                <w:sz w:val="16"/>
                <w:szCs w:val="16"/>
              </w:rPr>
            </w:pPr>
            <w:r w:rsidRPr="00EB0CBB">
              <w:rPr>
                <w:rFonts w:ascii="Century Gothic" w:hAnsi="Century Gothic"/>
                <w:color w:val="595959" w:themeColor="text1" w:themeTint="A6"/>
                <w:sz w:val="16"/>
                <w:szCs w:val="16"/>
              </w:rPr>
              <w:t xml:space="preserve">miasto </w:t>
            </w:r>
          </w:p>
        </w:tc>
        <w:tc>
          <w:tcPr>
            <w:tcW w:w="708"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57</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57</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53</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55</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53</w:t>
            </w:r>
          </w:p>
        </w:tc>
        <w:tc>
          <w:tcPr>
            <w:tcW w:w="709" w:type="dxa"/>
            <w:shd w:val="clear" w:color="auto" w:fill="EDFADC" w:themeFill="accent3" w:themeFillTint="33"/>
            <w:noWrap/>
            <w:vAlign w:val="center"/>
          </w:tcPr>
          <w:p w:rsidR="00F63708" w:rsidRPr="00355169" w:rsidRDefault="00F63708" w:rsidP="00EB0CBB">
            <w:pPr>
              <w:spacing w:before="40" w:after="40"/>
              <w:jc w:val="right"/>
              <w:rPr>
                <w:rFonts w:ascii="Century Gothic" w:hAnsi="Century Gothic"/>
                <w:b/>
                <w:color w:val="595959" w:themeColor="text1" w:themeTint="A6"/>
                <w:sz w:val="16"/>
                <w:szCs w:val="16"/>
              </w:rPr>
            </w:pPr>
            <w:r w:rsidRPr="00355169">
              <w:rPr>
                <w:rFonts w:ascii="Century Gothic" w:hAnsi="Century Gothic"/>
                <w:b/>
                <w:color w:val="595959" w:themeColor="text1" w:themeTint="A6"/>
                <w:sz w:val="16"/>
                <w:szCs w:val="16"/>
              </w:rPr>
              <w:t>56</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-1,6</w:t>
            </w:r>
            <w:r>
              <w:rPr>
                <w:rFonts w:ascii="Century Gothic" w:hAnsi="Century Gothic"/>
                <w:color w:val="595959" w:themeColor="text1" w:themeTint="A6"/>
                <w:sz w:val="16"/>
                <w:szCs w:val="16"/>
              </w:rPr>
              <w:t>%↓</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4,1</w:t>
            </w:r>
            <w:r>
              <w:rPr>
                <w:rFonts w:ascii="Century Gothic" w:hAnsi="Century Gothic"/>
                <w:color w:val="595959" w:themeColor="text1" w:themeTint="A6"/>
                <w:sz w:val="16"/>
                <w:szCs w:val="16"/>
              </w:rPr>
              <w:t>%↑</w:t>
            </w:r>
          </w:p>
        </w:tc>
      </w:tr>
      <w:tr w:rsidR="00F63708" w:rsidRPr="002A34B9" w:rsidTr="00EB0CBB">
        <w:tc>
          <w:tcPr>
            <w:tcW w:w="2943" w:type="dxa"/>
            <w:noWrap/>
            <w:vAlign w:val="center"/>
          </w:tcPr>
          <w:p w:rsidR="00F63708" w:rsidRPr="00EB0CBB" w:rsidRDefault="00F63708" w:rsidP="00F63708">
            <w:pPr>
              <w:spacing w:before="20" w:after="20"/>
              <w:ind w:left="284"/>
              <w:rPr>
                <w:rFonts w:ascii="Century Gothic" w:hAnsi="Century Gothic"/>
                <w:color w:val="595959" w:themeColor="text1" w:themeTint="A6"/>
                <w:sz w:val="16"/>
                <w:szCs w:val="16"/>
              </w:rPr>
            </w:pPr>
            <w:r w:rsidRPr="00EB0CBB">
              <w:rPr>
                <w:rFonts w:ascii="Century Gothic" w:hAnsi="Century Gothic"/>
                <w:color w:val="595959" w:themeColor="text1" w:themeTint="A6"/>
                <w:sz w:val="16"/>
                <w:szCs w:val="16"/>
              </w:rPr>
              <w:t>obszar wiejski</w:t>
            </w:r>
          </w:p>
        </w:tc>
        <w:tc>
          <w:tcPr>
            <w:tcW w:w="708"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55</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55</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56</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55</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53</w:t>
            </w:r>
          </w:p>
        </w:tc>
        <w:tc>
          <w:tcPr>
            <w:tcW w:w="709" w:type="dxa"/>
            <w:shd w:val="clear" w:color="auto" w:fill="EDFADC" w:themeFill="accent3" w:themeFillTint="33"/>
            <w:noWrap/>
            <w:vAlign w:val="center"/>
          </w:tcPr>
          <w:p w:rsidR="00F63708" w:rsidRPr="00355169" w:rsidRDefault="00F63708" w:rsidP="00EB0CBB">
            <w:pPr>
              <w:spacing w:before="40" w:after="40"/>
              <w:jc w:val="right"/>
              <w:rPr>
                <w:rFonts w:ascii="Century Gothic" w:hAnsi="Century Gothic"/>
                <w:b/>
                <w:color w:val="595959" w:themeColor="text1" w:themeTint="A6"/>
                <w:sz w:val="16"/>
                <w:szCs w:val="16"/>
              </w:rPr>
            </w:pPr>
            <w:r w:rsidRPr="00355169">
              <w:rPr>
                <w:rFonts w:ascii="Century Gothic" w:hAnsi="Century Gothic"/>
                <w:b/>
                <w:color w:val="595959" w:themeColor="text1" w:themeTint="A6"/>
                <w:sz w:val="16"/>
                <w:szCs w:val="16"/>
              </w:rPr>
              <w:t>55</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0,5</w:t>
            </w:r>
            <w:r>
              <w:rPr>
                <w:rFonts w:ascii="Century Gothic" w:hAnsi="Century Gothic"/>
                <w:color w:val="595959" w:themeColor="text1" w:themeTint="A6"/>
                <w:sz w:val="16"/>
                <w:szCs w:val="16"/>
              </w:rPr>
              <w:t>%↑</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3,2</w:t>
            </w:r>
            <w:r>
              <w:rPr>
                <w:rFonts w:ascii="Century Gothic" w:hAnsi="Century Gothic"/>
                <w:color w:val="595959" w:themeColor="text1" w:themeTint="A6"/>
                <w:sz w:val="16"/>
                <w:szCs w:val="16"/>
              </w:rPr>
              <w:t>%↑</w:t>
            </w:r>
          </w:p>
        </w:tc>
      </w:tr>
      <w:tr w:rsidR="00F63708" w:rsidRPr="002A34B9" w:rsidTr="00EB0CBB">
        <w:tc>
          <w:tcPr>
            <w:tcW w:w="2943" w:type="dxa"/>
            <w:noWrap/>
          </w:tcPr>
          <w:p w:rsidR="00F63708" w:rsidRPr="00EB0CBB" w:rsidRDefault="00F63708" w:rsidP="00F63708">
            <w:pPr>
              <w:spacing w:before="20" w:after="20"/>
              <w:rPr>
                <w:rFonts w:ascii="Century Gothic" w:hAnsi="Century Gothic"/>
                <w:color w:val="595959" w:themeColor="text1" w:themeTint="A6"/>
                <w:sz w:val="16"/>
                <w:szCs w:val="16"/>
              </w:rPr>
            </w:pPr>
            <w:r w:rsidRPr="00EB0CBB">
              <w:rPr>
                <w:rFonts w:ascii="Century Gothic" w:hAnsi="Century Gothic"/>
                <w:color w:val="595959" w:themeColor="text1" w:themeTint="A6"/>
                <w:sz w:val="16"/>
                <w:szCs w:val="16"/>
              </w:rPr>
              <w:t>osoby fizyczne prowadzące działalność gospodarczą na 100 osób w wieku produkcyjnym</w:t>
            </w:r>
          </w:p>
        </w:tc>
        <w:tc>
          <w:tcPr>
            <w:tcW w:w="708"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8,6</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8,8</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8,5</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8,6</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8,5</w:t>
            </w:r>
          </w:p>
        </w:tc>
        <w:tc>
          <w:tcPr>
            <w:tcW w:w="709" w:type="dxa"/>
            <w:shd w:val="clear" w:color="auto" w:fill="EDFADC" w:themeFill="accent3" w:themeFillTint="33"/>
            <w:noWrap/>
            <w:vAlign w:val="center"/>
          </w:tcPr>
          <w:p w:rsidR="00F63708" w:rsidRPr="00355169" w:rsidRDefault="00F63708" w:rsidP="00EB0CBB">
            <w:pPr>
              <w:spacing w:before="40" w:after="40"/>
              <w:jc w:val="right"/>
              <w:rPr>
                <w:rFonts w:ascii="Century Gothic" w:hAnsi="Century Gothic"/>
                <w:b/>
                <w:color w:val="595959" w:themeColor="text1" w:themeTint="A6"/>
                <w:sz w:val="16"/>
                <w:szCs w:val="16"/>
              </w:rPr>
            </w:pPr>
            <w:r w:rsidRPr="00355169">
              <w:rPr>
                <w:rFonts w:ascii="Century Gothic" w:hAnsi="Century Gothic"/>
                <w:b/>
                <w:color w:val="595959" w:themeColor="text1" w:themeTint="A6"/>
                <w:sz w:val="16"/>
                <w:szCs w:val="16"/>
              </w:rPr>
              <w:t>8,9</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2,7</w:t>
            </w:r>
            <w:r>
              <w:rPr>
                <w:rFonts w:ascii="Century Gothic" w:hAnsi="Century Gothic"/>
                <w:color w:val="595959" w:themeColor="text1" w:themeTint="A6"/>
                <w:sz w:val="16"/>
                <w:szCs w:val="16"/>
              </w:rPr>
              <w:t>%↑</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4,8</w:t>
            </w:r>
            <w:r>
              <w:rPr>
                <w:rFonts w:ascii="Century Gothic" w:hAnsi="Century Gothic"/>
                <w:color w:val="595959" w:themeColor="text1" w:themeTint="A6"/>
                <w:sz w:val="16"/>
                <w:szCs w:val="16"/>
              </w:rPr>
              <w:t>%↑</w:t>
            </w:r>
          </w:p>
        </w:tc>
      </w:tr>
      <w:tr w:rsidR="00F63708" w:rsidRPr="002A34B9" w:rsidTr="00EB0CBB">
        <w:tc>
          <w:tcPr>
            <w:tcW w:w="2943" w:type="dxa"/>
            <w:noWrap/>
            <w:vAlign w:val="center"/>
          </w:tcPr>
          <w:p w:rsidR="00F63708" w:rsidRPr="00EB0CBB" w:rsidRDefault="00F63708" w:rsidP="00F63708">
            <w:pPr>
              <w:spacing w:before="20" w:after="20"/>
              <w:ind w:left="284"/>
              <w:rPr>
                <w:rFonts w:ascii="Century Gothic" w:hAnsi="Century Gothic"/>
                <w:color w:val="595959" w:themeColor="text1" w:themeTint="A6"/>
                <w:sz w:val="16"/>
                <w:szCs w:val="16"/>
              </w:rPr>
            </w:pPr>
            <w:r w:rsidRPr="00EB0CBB">
              <w:rPr>
                <w:rFonts w:ascii="Century Gothic" w:hAnsi="Century Gothic"/>
                <w:color w:val="595959" w:themeColor="text1" w:themeTint="A6"/>
                <w:sz w:val="16"/>
                <w:szCs w:val="16"/>
              </w:rPr>
              <w:lastRenderedPageBreak/>
              <w:t xml:space="preserve">miasto </w:t>
            </w:r>
          </w:p>
        </w:tc>
        <w:tc>
          <w:tcPr>
            <w:tcW w:w="708"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8,9</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9,1</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8,4</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8,8</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8,6</w:t>
            </w:r>
          </w:p>
        </w:tc>
        <w:tc>
          <w:tcPr>
            <w:tcW w:w="709" w:type="dxa"/>
            <w:shd w:val="clear" w:color="auto" w:fill="EDFADC" w:themeFill="accent3" w:themeFillTint="33"/>
            <w:noWrap/>
            <w:vAlign w:val="center"/>
          </w:tcPr>
          <w:p w:rsidR="00F63708" w:rsidRPr="00355169" w:rsidRDefault="00F63708" w:rsidP="00EB0CBB">
            <w:pPr>
              <w:spacing w:before="40" w:after="40"/>
              <w:jc w:val="right"/>
              <w:rPr>
                <w:rFonts w:ascii="Century Gothic" w:hAnsi="Century Gothic"/>
                <w:b/>
                <w:color w:val="595959" w:themeColor="text1" w:themeTint="A6"/>
                <w:sz w:val="16"/>
                <w:szCs w:val="16"/>
              </w:rPr>
            </w:pPr>
            <w:r w:rsidRPr="00355169">
              <w:rPr>
                <w:rFonts w:ascii="Century Gothic" w:hAnsi="Century Gothic"/>
                <w:b/>
                <w:color w:val="595959" w:themeColor="text1" w:themeTint="A6"/>
                <w:sz w:val="16"/>
                <w:szCs w:val="16"/>
              </w:rPr>
              <w:t>9,1</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2,5</w:t>
            </w:r>
            <w:r>
              <w:rPr>
                <w:rFonts w:ascii="Century Gothic" w:hAnsi="Century Gothic"/>
                <w:color w:val="595959" w:themeColor="text1" w:themeTint="A6"/>
                <w:sz w:val="16"/>
                <w:szCs w:val="16"/>
              </w:rPr>
              <w:t>%↑</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5,5</w:t>
            </w:r>
            <w:r>
              <w:rPr>
                <w:rFonts w:ascii="Century Gothic" w:hAnsi="Century Gothic"/>
                <w:color w:val="595959" w:themeColor="text1" w:themeTint="A6"/>
                <w:sz w:val="16"/>
                <w:szCs w:val="16"/>
              </w:rPr>
              <w:t>%↑</w:t>
            </w:r>
          </w:p>
        </w:tc>
      </w:tr>
      <w:tr w:rsidR="00EB0CBB" w:rsidRPr="002A34B9" w:rsidTr="00EB0CBB">
        <w:tc>
          <w:tcPr>
            <w:tcW w:w="2943" w:type="dxa"/>
            <w:noWrap/>
            <w:vAlign w:val="center"/>
          </w:tcPr>
          <w:p w:rsidR="00F63708" w:rsidRPr="00EB0CBB" w:rsidRDefault="00F63708" w:rsidP="00F63708">
            <w:pPr>
              <w:spacing w:before="20" w:after="20"/>
              <w:ind w:left="284"/>
              <w:rPr>
                <w:rFonts w:ascii="Century Gothic" w:hAnsi="Century Gothic"/>
                <w:color w:val="595959" w:themeColor="text1" w:themeTint="A6"/>
                <w:sz w:val="16"/>
                <w:szCs w:val="16"/>
              </w:rPr>
            </w:pPr>
            <w:r w:rsidRPr="00EB0CBB">
              <w:rPr>
                <w:rFonts w:ascii="Century Gothic" w:hAnsi="Century Gothic"/>
                <w:color w:val="595959" w:themeColor="text1" w:themeTint="A6"/>
                <w:sz w:val="16"/>
                <w:szCs w:val="16"/>
              </w:rPr>
              <w:t>obszar wiejski</w:t>
            </w:r>
          </w:p>
        </w:tc>
        <w:tc>
          <w:tcPr>
            <w:tcW w:w="708"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8,3</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8,5</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8,5</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8,4</w:t>
            </w:r>
          </w:p>
        </w:tc>
        <w:tc>
          <w:tcPr>
            <w:tcW w:w="709"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8,3</w:t>
            </w:r>
          </w:p>
        </w:tc>
        <w:tc>
          <w:tcPr>
            <w:tcW w:w="709" w:type="dxa"/>
            <w:shd w:val="clear" w:color="auto" w:fill="EDFADC" w:themeFill="accent3" w:themeFillTint="33"/>
            <w:noWrap/>
            <w:vAlign w:val="center"/>
          </w:tcPr>
          <w:p w:rsidR="00F63708" w:rsidRPr="00355169" w:rsidRDefault="00F63708" w:rsidP="00EB0CBB">
            <w:pPr>
              <w:spacing w:before="40" w:after="40"/>
              <w:jc w:val="right"/>
              <w:rPr>
                <w:rFonts w:ascii="Century Gothic" w:hAnsi="Century Gothic"/>
                <w:b/>
                <w:color w:val="595959" w:themeColor="text1" w:themeTint="A6"/>
                <w:sz w:val="16"/>
                <w:szCs w:val="16"/>
              </w:rPr>
            </w:pPr>
            <w:r w:rsidRPr="00355169">
              <w:rPr>
                <w:rFonts w:ascii="Century Gothic" w:hAnsi="Century Gothic"/>
                <w:b/>
                <w:color w:val="595959" w:themeColor="text1" w:themeTint="A6"/>
                <w:sz w:val="16"/>
                <w:szCs w:val="16"/>
              </w:rPr>
              <w:t>8,6</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3,0</w:t>
            </w:r>
            <w:r>
              <w:rPr>
                <w:rFonts w:ascii="Century Gothic" w:hAnsi="Century Gothic"/>
                <w:color w:val="595959" w:themeColor="text1" w:themeTint="A6"/>
                <w:sz w:val="16"/>
                <w:szCs w:val="16"/>
              </w:rPr>
              <w:t>%↑</w:t>
            </w:r>
          </w:p>
        </w:tc>
        <w:tc>
          <w:tcPr>
            <w:tcW w:w="992" w:type="dxa"/>
            <w:noWrap/>
            <w:vAlign w:val="center"/>
          </w:tcPr>
          <w:p w:rsidR="00F63708" w:rsidRPr="00FD2A29" w:rsidRDefault="00F63708" w:rsidP="00EB0CBB">
            <w:pPr>
              <w:spacing w:before="40" w:after="40"/>
              <w:jc w:val="right"/>
              <w:rPr>
                <w:rFonts w:ascii="Century Gothic" w:hAnsi="Century Gothic"/>
                <w:color w:val="595959" w:themeColor="text1" w:themeTint="A6"/>
                <w:sz w:val="16"/>
                <w:szCs w:val="16"/>
              </w:rPr>
            </w:pPr>
            <w:r w:rsidRPr="00FD2A29">
              <w:rPr>
                <w:rFonts w:ascii="Century Gothic" w:hAnsi="Century Gothic"/>
                <w:color w:val="595959" w:themeColor="text1" w:themeTint="A6"/>
                <w:sz w:val="16"/>
                <w:szCs w:val="16"/>
              </w:rPr>
              <w:t>4,0</w:t>
            </w:r>
            <w:r>
              <w:rPr>
                <w:rFonts w:ascii="Century Gothic" w:hAnsi="Century Gothic"/>
                <w:color w:val="595959" w:themeColor="text1" w:themeTint="A6"/>
                <w:sz w:val="16"/>
                <w:szCs w:val="16"/>
              </w:rPr>
              <w:t>%↑</w:t>
            </w:r>
          </w:p>
        </w:tc>
      </w:tr>
    </w:tbl>
    <w:p w:rsidR="00F63708" w:rsidRPr="0061035F" w:rsidRDefault="00F63708" w:rsidP="00F63708">
      <w:pPr>
        <w:pStyle w:val="TEKST"/>
        <w:spacing w:before="0"/>
        <w:rPr>
          <w:i/>
          <w:sz w:val="16"/>
          <w:szCs w:val="16"/>
        </w:rPr>
      </w:pPr>
      <w:r w:rsidRPr="0061035F">
        <w:rPr>
          <w:i/>
          <w:sz w:val="16"/>
          <w:szCs w:val="16"/>
        </w:rPr>
        <w:t>Źródło: opracowanie własne na podstawie danych GUS.</w:t>
      </w:r>
    </w:p>
    <w:p w:rsidR="00F63708" w:rsidRPr="0061035F" w:rsidRDefault="00F63708" w:rsidP="00F63708">
      <w:pPr>
        <w:pStyle w:val="TEKST"/>
      </w:pPr>
      <w:r>
        <w:t>Niepokojącą tendencją jest fakt, iż o</w:t>
      </w:r>
      <w:r w:rsidRPr="0061035F">
        <w:t xml:space="preserve">d 2012 roku liczba osób prowadzących </w:t>
      </w:r>
      <w:r>
        <w:t xml:space="preserve">jednoosobową działalność gospodarczą zmniejszyła się </w:t>
      </w:r>
      <w:r w:rsidRPr="0061035F">
        <w:t>w </w:t>
      </w:r>
      <w:r>
        <w:t>gminie Lubawka o 4,4</w:t>
      </w:r>
      <w:r w:rsidRPr="0061035F">
        <w:t xml:space="preserve">%, </w:t>
      </w:r>
      <w:r w:rsidR="00ED264B">
        <w:t>pomimo</w:t>
      </w:r>
      <w:r>
        <w:t xml:space="preserve"> </w:t>
      </w:r>
      <w:r w:rsidR="00ED264B">
        <w:t xml:space="preserve">odnotowanego wzrost o 3,2% </w:t>
      </w:r>
      <w:r>
        <w:t>w porównaniu</w:t>
      </w:r>
      <w:r w:rsidR="00EB0CBB">
        <w:t xml:space="preserve"> do 2016 roku</w:t>
      </w:r>
      <w:r>
        <w:t>. Zarówno na terenie Lubawki, jak i na obszarze wiejskim, wzrost ten był porównywalny. Zanotowano także wzrost względnej liczby osób fizycznych prowadz</w:t>
      </w:r>
      <w:r w:rsidR="00ED264B">
        <w:t>ących działalność gospodarczą w </w:t>
      </w:r>
      <w:r>
        <w:t>odniesieniu do 100 osób w wieku produkcyjnym o 2,7% od 2012 roku, przy czym ponownie na obu typach obszarów gminy był on podobny. Analogicznie</w:t>
      </w:r>
      <w:r w:rsidRPr="0061035F">
        <w:t xml:space="preserve"> jak w całym kraju w </w:t>
      </w:r>
      <w:r>
        <w:t>Lubawce</w:t>
      </w:r>
      <w:r w:rsidRPr="0061035F">
        <w:t xml:space="preserve"> </w:t>
      </w:r>
      <w:r>
        <w:t>nastąpił</w:t>
      </w:r>
      <w:r w:rsidRPr="0061035F">
        <w:t xml:space="preserve"> znaczny spadek </w:t>
      </w:r>
      <w:r>
        <w:t>liczby indywidualnych działalności związanych</w:t>
      </w:r>
      <w:r w:rsidRPr="0061035F">
        <w:t xml:space="preserve"> z rolnictwem </w:t>
      </w:r>
      <w:r>
        <w:sym w:font="Symbol" w:char="F02D"/>
      </w:r>
      <w:r>
        <w:t xml:space="preserve"> funkcjonowanie zakończyła niemal połowa jednoosobowych przedsiębiorstw w tej sekcji (20 podmiotów).</w:t>
      </w:r>
      <w:r w:rsidRPr="0061035F">
        <w:t xml:space="preserve"> </w:t>
      </w:r>
    </w:p>
    <w:p w:rsidR="00A737B5" w:rsidRDefault="00A737B5" w:rsidP="00DF2304">
      <w:pPr>
        <w:pStyle w:val="Nagwek2"/>
      </w:pPr>
      <w:bookmarkStart w:id="102" w:name="_Toc8583371"/>
      <w:r>
        <w:t>Atrakcyjność inwestycyjna</w:t>
      </w:r>
      <w:bookmarkEnd w:id="102"/>
    </w:p>
    <w:p w:rsidR="0011207C" w:rsidRPr="002F7676" w:rsidRDefault="0011207C" w:rsidP="0011207C">
      <w:pPr>
        <w:pStyle w:val="TEKST"/>
      </w:pPr>
      <w:r w:rsidRPr="00425DB3">
        <w:t xml:space="preserve">Zgodnie z raportem </w:t>
      </w:r>
      <w:r w:rsidRPr="0011207C">
        <w:rPr>
          <w:i/>
        </w:rPr>
        <w:t>Atrakcyjność inwestycyjna regionów 2017</w:t>
      </w:r>
      <w:r w:rsidRPr="00425DB3">
        <w:rPr>
          <w:rStyle w:val="Odwoanieprzypisudolnego"/>
        </w:rPr>
        <w:footnoteReference w:id="15"/>
      </w:r>
      <w:r w:rsidRPr="00425DB3">
        <w:t xml:space="preserve">, województwo dolnośląskie należy do najbardziej atrakcyjnych inwestycyjnie regionów Polski. Świadczy o tym uzyskana przez nie najwyższa klasa A w zakresie potencjalnej atrakcyjności inwestycyjnej dla gospodarki narodowej oraz wszystkich analizowanych sekcji gospodarki według wskaźnika uwzględniającego szerokie spektrum czynników lokalizacji oraz bardzo wysoką ocenę B dla działalności profesjonalnej naukowej i technicznej oraz zakwaterowania i gastronomii. </w:t>
      </w:r>
      <w:r w:rsidRPr="0011207C">
        <w:t>W raporcie podczas oceny atrakcyjności inwestycyjnej wzięte zostały pod uwagę czynniki istotne dla prowadzenia działalności gospodarczej z punktu widzenia inwestora, w tym m.in. sytuacja na rynku pracy, wyposażenie w</w:t>
      </w:r>
      <w:r w:rsidR="00162E1E">
        <w:t> </w:t>
      </w:r>
      <w:r w:rsidRPr="0011207C">
        <w:t xml:space="preserve">infrastrukturę techniczną oraz społeczną, a także sytuacja rynkowa oraz uwarunkowania przyrodnicze. Zgodnie z przeprowadzonymi w 2017 roku analizami powiat </w:t>
      </w:r>
      <w:r>
        <w:t>kamiennogórski</w:t>
      </w:r>
      <w:r w:rsidRPr="0011207C">
        <w:t xml:space="preserve">, na terenie którego położona jest gmina </w:t>
      </w:r>
      <w:r>
        <w:t>Lubawka</w:t>
      </w:r>
      <w:r w:rsidRPr="0011207C">
        <w:t>, uzyskał punktację 0,</w:t>
      </w:r>
      <w:r>
        <w:t>238</w:t>
      </w:r>
      <w:r w:rsidRPr="0011207C">
        <w:t xml:space="preserve"> i </w:t>
      </w:r>
      <w:r>
        <w:t>16</w:t>
      </w:r>
      <w:r w:rsidRPr="0011207C">
        <w:t xml:space="preserve">. miejsce wśród powiatów na Dolnym Śląsku. Zakwalifikował się on do klasy C potencjalnej atrakcyjności inwestycyjnej dla gospodarki narodowej </w:t>
      </w:r>
      <w:r>
        <w:t>ogółem</w:t>
      </w:r>
      <w:r w:rsidR="00ED264B">
        <w:t xml:space="preserve">, w tym </w:t>
      </w:r>
      <w:r>
        <w:t>przemysłu</w:t>
      </w:r>
      <w:r w:rsidR="007810BF">
        <w:t>,</w:t>
      </w:r>
      <w:r>
        <w:t xml:space="preserve"> handlu i </w:t>
      </w:r>
      <w:r w:rsidRPr="0011207C">
        <w:t xml:space="preserve">napraw, </w:t>
      </w:r>
      <w:r w:rsidR="007810BF">
        <w:t xml:space="preserve">zakwaterowania i gastronomii, a  także </w:t>
      </w:r>
      <w:r w:rsidRPr="0011207C">
        <w:t>działalności profesjonalnej, naukowej i technicznej.</w:t>
      </w:r>
      <w:r>
        <w:rPr>
          <w:rStyle w:val="Wyrnienieintensywne"/>
        </w:rPr>
        <w:t xml:space="preserve"> </w:t>
      </w:r>
      <w:r w:rsidRPr="00425DB3">
        <w:t xml:space="preserve">W rankingu potencjalnej atrakcyjności inwestycyjnej dla gospodarki </w:t>
      </w:r>
      <w:r w:rsidRPr="002F7676">
        <w:t xml:space="preserve">narodowej gmina </w:t>
      </w:r>
      <w:r w:rsidR="007810BF">
        <w:t>Lubawka</w:t>
      </w:r>
      <w:r w:rsidRPr="002F7676">
        <w:t xml:space="preserve"> uzyskała natomiast punktację (</w:t>
      </w:r>
      <w:r w:rsidR="00A011DC">
        <w:t>0,207</w:t>
      </w:r>
      <w:r w:rsidRPr="002F7676">
        <w:t xml:space="preserve">) klasyfikującą ją na </w:t>
      </w:r>
      <w:r w:rsidR="00A011DC">
        <w:t>13. miejscu z 42</w:t>
      </w:r>
      <w:r w:rsidRPr="002F7676">
        <w:t xml:space="preserve"> </w:t>
      </w:r>
      <w:r w:rsidR="00A011DC">
        <w:t xml:space="preserve">ocenianych </w:t>
      </w:r>
      <w:r w:rsidRPr="002F7676">
        <w:t xml:space="preserve">gmin </w:t>
      </w:r>
      <w:r w:rsidR="00A011DC">
        <w:t>miejsko-</w:t>
      </w:r>
      <w:r w:rsidRPr="002F7676">
        <w:t xml:space="preserve">wiejskich na Dolnym Śląsku. Podobną punktację jak </w:t>
      </w:r>
      <w:r w:rsidR="00A011DC">
        <w:t>Lubawka</w:t>
      </w:r>
      <w:r w:rsidRPr="002F7676">
        <w:t xml:space="preserve"> </w:t>
      </w:r>
      <w:r w:rsidR="00A011DC">
        <w:t>uzyskały gminy</w:t>
      </w:r>
      <w:r w:rsidRPr="002F7676">
        <w:t xml:space="preserve"> </w:t>
      </w:r>
      <w:r w:rsidR="00A011DC">
        <w:t>miejsko-</w:t>
      </w:r>
      <w:r w:rsidRPr="002F7676">
        <w:t>wiejsk</w:t>
      </w:r>
      <w:r w:rsidR="00A011DC">
        <w:t>ie</w:t>
      </w:r>
      <w:r w:rsidRPr="002F7676">
        <w:t xml:space="preserve"> </w:t>
      </w:r>
      <w:r w:rsidR="00A011DC">
        <w:t>Wołów oraz Syców.</w:t>
      </w:r>
      <w:r w:rsidRPr="002F7676">
        <w:t xml:space="preserve"> </w:t>
      </w:r>
      <w:r w:rsidRPr="0011207C">
        <w:t>Na mapie</w:t>
      </w:r>
      <w:r w:rsidRPr="002F7676">
        <w:rPr>
          <w:rStyle w:val="Wyrnienieintensywne"/>
        </w:rPr>
        <w:t xml:space="preserve"> </w:t>
      </w:r>
      <w:r w:rsidRPr="002F7676">
        <w:t xml:space="preserve">potencjalnej atrakcyjności inwestycyjnej gmin województwa dolnośląskiego gmina została zaliczona do klasy B potencjalnej atrakcyjności dla gospodarka narodowej, przemysłu, handlu i napraw, a także klasy C dla działalności profesjonalnej, naukowej i technicznej oraz zakwaterowania i gastronomii. </w:t>
      </w:r>
    </w:p>
    <w:p w:rsidR="0011207C" w:rsidRDefault="0011207C" w:rsidP="00E75131">
      <w:pPr>
        <w:pStyle w:val="NOWATABELA"/>
      </w:pPr>
      <w:bookmarkStart w:id="103" w:name="_Toc8158299"/>
      <w:r w:rsidRPr="002F7676">
        <w:t xml:space="preserve">TABELA </w:t>
      </w:r>
      <w:r w:rsidRPr="002F7676">
        <w:rPr>
          <w:noProof/>
        </w:rPr>
        <w:fldChar w:fldCharType="begin"/>
      </w:r>
      <w:r w:rsidRPr="002F7676">
        <w:rPr>
          <w:noProof/>
        </w:rPr>
        <w:instrText xml:space="preserve"> SEQ TABELA \* ARABIC </w:instrText>
      </w:r>
      <w:r w:rsidRPr="002F7676">
        <w:rPr>
          <w:noProof/>
        </w:rPr>
        <w:fldChar w:fldCharType="separate"/>
      </w:r>
      <w:r w:rsidR="00DC09D3">
        <w:rPr>
          <w:noProof/>
        </w:rPr>
        <w:t>30</w:t>
      </w:r>
      <w:r w:rsidRPr="002F7676">
        <w:rPr>
          <w:noProof/>
        </w:rPr>
        <w:fldChar w:fldCharType="end"/>
      </w:r>
      <w:r w:rsidRPr="002F7676">
        <w:t xml:space="preserve">. Potencjalna atrakcyjność inwestycyjna gminy </w:t>
      </w:r>
      <w:r>
        <w:t>Lubawka</w:t>
      </w:r>
      <w:r w:rsidRPr="002F7676">
        <w:t xml:space="preserve"> oraz powiatu </w:t>
      </w:r>
      <w:r>
        <w:t xml:space="preserve">kamiennogórskiego </w:t>
      </w:r>
      <w:r w:rsidRPr="002F7676">
        <w:t>dla gospodarki narodowej oraz wybranych sekcji [2017].</w:t>
      </w:r>
      <w:bookmarkEnd w:id="103"/>
    </w:p>
    <w:tbl>
      <w:tblPr>
        <w:tblStyle w:val="Jasnalistaakcent6"/>
        <w:tblW w:w="9214"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shd w:val="clear" w:color="auto" w:fill="4E67C8" w:themeFill="accent1"/>
        <w:tblLayout w:type="fixed"/>
        <w:tblLook w:val="04A0" w:firstRow="1" w:lastRow="0" w:firstColumn="1" w:lastColumn="0" w:noHBand="0" w:noVBand="1"/>
      </w:tblPr>
      <w:tblGrid>
        <w:gridCol w:w="2268"/>
        <w:gridCol w:w="709"/>
        <w:gridCol w:w="709"/>
        <w:gridCol w:w="1134"/>
        <w:gridCol w:w="994"/>
        <w:gridCol w:w="1416"/>
        <w:gridCol w:w="1984"/>
      </w:tblGrid>
      <w:tr w:rsidR="0011207C" w:rsidRPr="00403956" w:rsidTr="003551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80D219" w:themeFill="accent3" w:themeFillShade="BF"/>
            <w:vAlign w:val="center"/>
            <w:hideMark/>
          </w:tcPr>
          <w:p w:rsidR="0011207C" w:rsidRPr="00403956" w:rsidRDefault="0011207C" w:rsidP="00BD385B">
            <w:pPr>
              <w:pStyle w:val="TEKST"/>
              <w:spacing w:before="40" w:after="40"/>
              <w:jc w:val="left"/>
              <w:rPr>
                <w:rStyle w:val="Wyrnienieintensywne"/>
                <w:caps w:val="0"/>
                <w:color w:val="FFFFFF" w:themeColor="background1"/>
                <w:sz w:val="14"/>
                <w:szCs w:val="14"/>
              </w:rPr>
            </w:pPr>
            <w:r>
              <w:rPr>
                <w:rStyle w:val="Wyrnienieintensywne"/>
                <w:caps w:val="0"/>
                <w:color w:val="FFFFFF" w:themeColor="background1"/>
                <w:sz w:val="14"/>
                <w:szCs w:val="14"/>
              </w:rPr>
              <w:t>N</w:t>
            </w:r>
            <w:r w:rsidRPr="00403956">
              <w:rPr>
                <w:rStyle w:val="Wyrnienieintensywne"/>
                <w:caps w:val="0"/>
                <w:color w:val="FFFFFF" w:themeColor="background1"/>
                <w:sz w:val="14"/>
                <w:szCs w:val="14"/>
              </w:rPr>
              <w:t>azwa</w:t>
            </w:r>
          </w:p>
        </w:tc>
        <w:tc>
          <w:tcPr>
            <w:tcW w:w="1418" w:type="dxa"/>
            <w:gridSpan w:val="2"/>
            <w:shd w:val="clear" w:color="auto" w:fill="80D219" w:themeFill="accent3" w:themeFillShade="BF"/>
            <w:vAlign w:val="center"/>
          </w:tcPr>
          <w:p w:rsidR="0011207C" w:rsidRPr="00403956" w:rsidRDefault="0011207C" w:rsidP="00BD385B">
            <w:pPr>
              <w:pStyle w:val="TEKST"/>
              <w:spacing w:before="40" w:after="40"/>
              <w:ind w:firstLine="34"/>
              <w:jc w:val="center"/>
              <w:cnfStyle w:val="100000000000" w:firstRow="1" w:lastRow="0" w:firstColumn="0" w:lastColumn="0" w:oddVBand="0" w:evenVBand="0" w:oddHBand="0" w:evenHBand="0" w:firstRowFirstColumn="0" w:firstRowLastColumn="0" w:lastRowFirstColumn="0" w:lastRowLastColumn="0"/>
              <w:rPr>
                <w:rStyle w:val="Wyrnienieintensywne"/>
                <w:b/>
                <w:bCs w:val="0"/>
                <w:color w:val="FFFFFF" w:themeColor="background1"/>
                <w:sz w:val="14"/>
                <w:szCs w:val="14"/>
              </w:rPr>
            </w:pPr>
            <w:r w:rsidRPr="00403956">
              <w:rPr>
                <w:rStyle w:val="Wyrnienieintensywne"/>
                <w:caps w:val="0"/>
                <w:color w:val="FFFFFF" w:themeColor="background1"/>
                <w:sz w:val="14"/>
                <w:szCs w:val="14"/>
              </w:rPr>
              <w:t>gospodarka narodowa</w:t>
            </w:r>
          </w:p>
        </w:tc>
        <w:tc>
          <w:tcPr>
            <w:tcW w:w="1134" w:type="dxa"/>
            <w:shd w:val="clear" w:color="auto" w:fill="80D219" w:themeFill="accent3" w:themeFillShade="BF"/>
            <w:vAlign w:val="center"/>
            <w:hideMark/>
          </w:tcPr>
          <w:p w:rsidR="0011207C" w:rsidRPr="00403956" w:rsidRDefault="0011207C" w:rsidP="00BD385B">
            <w:pPr>
              <w:pStyle w:val="TEKST"/>
              <w:spacing w:before="40" w:after="40"/>
              <w:jc w:val="center"/>
              <w:cnfStyle w:val="100000000000" w:firstRow="1" w:lastRow="0" w:firstColumn="0" w:lastColumn="0" w:oddVBand="0" w:evenVBand="0" w:oddHBand="0" w:evenHBand="0" w:firstRowFirstColumn="0" w:firstRowLastColumn="0" w:lastRowFirstColumn="0" w:lastRowLastColumn="0"/>
              <w:rPr>
                <w:rStyle w:val="Wyrnienieintensywne"/>
                <w:color w:val="FFFFFF" w:themeColor="background1"/>
                <w:sz w:val="14"/>
                <w:szCs w:val="14"/>
              </w:rPr>
            </w:pPr>
            <w:r w:rsidRPr="00403956">
              <w:rPr>
                <w:rStyle w:val="Wyrnienieintensywne"/>
                <w:caps w:val="0"/>
                <w:color w:val="FFFFFF" w:themeColor="background1"/>
                <w:sz w:val="14"/>
                <w:szCs w:val="14"/>
              </w:rPr>
              <w:t>przemysł</w:t>
            </w:r>
          </w:p>
        </w:tc>
        <w:tc>
          <w:tcPr>
            <w:tcW w:w="994" w:type="dxa"/>
            <w:shd w:val="clear" w:color="auto" w:fill="80D219" w:themeFill="accent3" w:themeFillShade="BF"/>
            <w:vAlign w:val="center"/>
            <w:hideMark/>
          </w:tcPr>
          <w:p w:rsidR="0011207C" w:rsidRPr="00403956" w:rsidRDefault="0011207C" w:rsidP="00BD385B">
            <w:pPr>
              <w:pStyle w:val="TEKST"/>
              <w:spacing w:before="40" w:after="40"/>
              <w:jc w:val="center"/>
              <w:cnfStyle w:val="100000000000" w:firstRow="1" w:lastRow="0" w:firstColumn="0" w:lastColumn="0" w:oddVBand="0" w:evenVBand="0" w:oddHBand="0" w:evenHBand="0" w:firstRowFirstColumn="0" w:firstRowLastColumn="0" w:lastRowFirstColumn="0" w:lastRowLastColumn="0"/>
              <w:rPr>
                <w:rStyle w:val="Wyrnienieintensywne"/>
                <w:color w:val="FFFFFF" w:themeColor="background1"/>
                <w:sz w:val="14"/>
                <w:szCs w:val="14"/>
              </w:rPr>
            </w:pPr>
            <w:r w:rsidRPr="00403956">
              <w:rPr>
                <w:rStyle w:val="Wyrnienieintensywne"/>
                <w:caps w:val="0"/>
                <w:color w:val="FFFFFF" w:themeColor="background1"/>
                <w:sz w:val="14"/>
                <w:szCs w:val="14"/>
              </w:rPr>
              <w:t>handel i naprawy</w:t>
            </w:r>
          </w:p>
        </w:tc>
        <w:tc>
          <w:tcPr>
            <w:tcW w:w="1416" w:type="dxa"/>
            <w:shd w:val="clear" w:color="auto" w:fill="80D219" w:themeFill="accent3" w:themeFillShade="BF"/>
            <w:vAlign w:val="center"/>
            <w:hideMark/>
          </w:tcPr>
          <w:p w:rsidR="0011207C" w:rsidRPr="00403956" w:rsidRDefault="0011207C" w:rsidP="00BD385B">
            <w:pPr>
              <w:autoSpaceDE w:val="0"/>
              <w:autoSpaceDN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ascii="Century Gothic" w:hAnsi="Century Gothic" w:cs="Times New Roman"/>
                <w:b w:val="0"/>
                <w:bCs w:val="0"/>
                <w:caps/>
                <w:sz w:val="14"/>
                <w:szCs w:val="14"/>
              </w:rPr>
            </w:pPr>
            <w:r w:rsidRPr="00403956">
              <w:rPr>
                <w:rFonts w:ascii="Century Gothic" w:hAnsi="Century Gothic" w:cs="Times New Roman"/>
                <w:b w:val="0"/>
                <w:bCs w:val="0"/>
                <w:sz w:val="14"/>
                <w:szCs w:val="14"/>
              </w:rPr>
              <w:t>zakwaterowanie</w:t>
            </w:r>
          </w:p>
          <w:p w:rsidR="0011207C" w:rsidRPr="00403956" w:rsidRDefault="0011207C" w:rsidP="00BD385B">
            <w:pPr>
              <w:pStyle w:val="TEKST"/>
              <w:spacing w:before="40" w:after="40"/>
              <w:jc w:val="center"/>
              <w:cnfStyle w:val="100000000000" w:firstRow="1" w:lastRow="0" w:firstColumn="0" w:lastColumn="0" w:oddVBand="0" w:evenVBand="0" w:oddHBand="0" w:evenHBand="0" w:firstRowFirstColumn="0" w:firstRowLastColumn="0" w:lastRowFirstColumn="0" w:lastRowLastColumn="0"/>
              <w:rPr>
                <w:rStyle w:val="Wyrnienieintensywne"/>
                <w:color w:val="FFFFFF" w:themeColor="background1"/>
                <w:sz w:val="14"/>
                <w:szCs w:val="14"/>
              </w:rPr>
            </w:pPr>
            <w:r w:rsidRPr="00403956">
              <w:rPr>
                <w:rFonts w:ascii="Century Gothic" w:hAnsi="Century Gothic" w:cs="Times New Roman"/>
                <w:b w:val="0"/>
                <w:bCs w:val="0"/>
                <w:color w:val="FFFFFF" w:themeColor="background1"/>
                <w:sz w:val="14"/>
                <w:szCs w:val="14"/>
              </w:rPr>
              <w:t>i gastronomia</w:t>
            </w:r>
          </w:p>
        </w:tc>
        <w:tc>
          <w:tcPr>
            <w:tcW w:w="1984" w:type="dxa"/>
            <w:shd w:val="clear" w:color="auto" w:fill="80D219" w:themeFill="accent3" w:themeFillShade="BF"/>
            <w:vAlign w:val="center"/>
            <w:hideMark/>
          </w:tcPr>
          <w:p w:rsidR="0011207C" w:rsidRPr="00403956" w:rsidRDefault="0011207C" w:rsidP="00BD385B">
            <w:pPr>
              <w:autoSpaceDE w:val="0"/>
              <w:autoSpaceDN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ascii="Century Gothic" w:hAnsi="Century Gothic" w:cs="Times New Roman"/>
                <w:b w:val="0"/>
                <w:bCs w:val="0"/>
                <w:caps/>
                <w:sz w:val="14"/>
                <w:szCs w:val="14"/>
              </w:rPr>
            </w:pPr>
            <w:r w:rsidRPr="00403956">
              <w:rPr>
                <w:rFonts w:ascii="Century Gothic" w:hAnsi="Century Gothic" w:cs="TimesNewRoman,Bold"/>
                <w:b w:val="0"/>
                <w:bCs w:val="0"/>
                <w:sz w:val="14"/>
                <w:szCs w:val="14"/>
              </w:rPr>
              <w:t>działalno</w:t>
            </w:r>
            <w:r w:rsidRPr="00403956">
              <w:rPr>
                <w:rFonts w:ascii="Century Gothic" w:hAnsi="Century Gothic" w:cs="Century Gothic"/>
                <w:b w:val="0"/>
                <w:bCs w:val="0"/>
                <w:sz w:val="14"/>
                <w:szCs w:val="14"/>
              </w:rPr>
              <w:t>ś</w:t>
            </w:r>
            <w:r w:rsidRPr="00403956">
              <w:rPr>
                <w:rFonts w:ascii="Century Gothic" w:hAnsi="Century Gothic" w:cs="TimesNewRoman,Bold"/>
                <w:b w:val="0"/>
                <w:bCs w:val="0"/>
                <w:sz w:val="14"/>
                <w:szCs w:val="14"/>
              </w:rPr>
              <w:t xml:space="preserve">ć </w:t>
            </w:r>
            <w:r w:rsidRPr="00403956">
              <w:rPr>
                <w:rFonts w:ascii="Century Gothic" w:hAnsi="Century Gothic" w:cs="Times New Roman"/>
                <w:b w:val="0"/>
                <w:bCs w:val="0"/>
                <w:sz w:val="14"/>
                <w:szCs w:val="14"/>
              </w:rPr>
              <w:t>profesjonalna, naukowa i techniczna</w:t>
            </w:r>
          </w:p>
        </w:tc>
      </w:tr>
      <w:tr w:rsidR="0011207C" w:rsidRPr="00403956" w:rsidTr="00355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shd w:val="clear" w:color="auto" w:fill="auto"/>
          </w:tcPr>
          <w:p w:rsidR="0011207C" w:rsidRPr="005537B9" w:rsidRDefault="0011207C" w:rsidP="00026CF2">
            <w:pPr>
              <w:spacing w:before="120" w:after="120"/>
              <w:rPr>
                <w:rStyle w:val="Wyrnienieintensywne"/>
                <w:color w:val="404040" w:themeColor="text1" w:themeTint="BF"/>
                <w:sz w:val="16"/>
                <w:szCs w:val="16"/>
              </w:rPr>
            </w:pPr>
            <w:r w:rsidRPr="005537B9">
              <w:rPr>
                <w:rStyle w:val="Wyrnienieintensywne"/>
                <w:caps w:val="0"/>
                <w:color w:val="404040" w:themeColor="text1" w:themeTint="BF"/>
                <w:sz w:val="16"/>
                <w:szCs w:val="16"/>
              </w:rPr>
              <w:t xml:space="preserve">powiat </w:t>
            </w:r>
            <w:r w:rsidR="00026CF2">
              <w:rPr>
                <w:rStyle w:val="Wyrnienieintensywne"/>
                <w:caps w:val="0"/>
                <w:color w:val="404040" w:themeColor="text1" w:themeTint="BF"/>
                <w:sz w:val="16"/>
                <w:szCs w:val="16"/>
              </w:rPr>
              <w:t>kamiennogórski</w:t>
            </w:r>
          </w:p>
        </w:tc>
        <w:tc>
          <w:tcPr>
            <w:tcW w:w="709" w:type="dxa"/>
            <w:tcBorders>
              <w:top w:val="none" w:sz="0" w:space="0" w:color="auto"/>
              <w:bottom w:val="none" w:sz="0" w:space="0" w:color="auto"/>
            </w:tcBorders>
            <w:shd w:val="clear" w:color="auto" w:fill="auto"/>
            <w:vAlign w:val="center"/>
          </w:tcPr>
          <w:p w:rsidR="0011207C" w:rsidRPr="002F7676" w:rsidRDefault="0011207C" w:rsidP="00026CF2">
            <w:pPr>
              <w:spacing w:before="120" w:after="120"/>
              <w:jc w:val="right"/>
              <w:cnfStyle w:val="000000100000" w:firstRow="0" w:lastRow="0" w:firstColumn="0" w:lastColumn="0" w:oddVBand="0" w:evenVBand="0" w:oddHBand="1" w:evenHBand="0" w:firstRowFirstColumn="0" w:firstRowLastColumn="0" w:lastRowFirstColumn="0" w:lastRowLastColumn="0"/>
              <w:rPr>
                <w:rStyle w:val="Wyrnienieintensywne"/>
                <w:b w:val="0"/>
                <w:color w:val="404040" w:themeColor="text1" w:themeTint="BF"/>
                <w:sz w:val="16"/>
                <w:szCs w:val="16"/>
              </w:rPr>
            </w:pPr>
            <w:r w:rsidRPr="002F7676">
              <w:rPr>
                <w:rStyle w:val="Wyrnienieintensywne"/>
                <w:color w:val="404040" w:themeColor="text1" w:themeTint="BF"/>
                <w:sz w:val="16"/>
                <w:szCs w:val="16"/>
              </w:rPr>
              <w:t>0,23</w:t>
            </w:r>
            <w:r>
              <w:rPr>
                <w:rStyle w:val="Wyrnienieintensywne"/>
                <w:color w:val="404040" w:themeColor="text1" w:themeTint="BF"/>
                <w:sz w:val="16"/>
                <w:szCs w:val="16"/>
              </w:rPr>
              <w:t>8</w:t>
            </w:r>
          </w:p>
        </w:tc>
        <w:tc>
          <w:tcPr>
            <w:tcW w:w="709" w:type="dxa"/>
            <w:tcBorders>
              <w:top w:val="none" w:sz="0" w:space="0" w:color="auto"/>
              <w:bottom w:val="none" w:sz="0" w:space="0" w:color="auto"/>
            </w:tcBorders>
            <w:shd w:val="clear" w:color="auto" w:fill="auto"/>
            <w:vAlign w:val="center"/>
          </w:tcPr>
          <w:p w:rsidR="0011207C" w:rsidRPr="0011207C" w:rsidRDefault="0011207C" w:rsidP="00026CF2">
            <w:pPr>
              <w:spacing w:before="120" w:after="120"/>
              <w:jc w:val="center"/>
              <w:cnfStyle w:val="000000100000" w:firstRow="0" w:lastRow="0" w:firstColumn="0" w:lastColumn="0" w:oddVBand="0" w:evenVBand="0" w:oddHBand="1" w:evenHBand="0" w:firstRowFirstColumn="0" w:firstRowLastColumn="0" w:lastRowFirstColumn="0" w:lastRowLastColumn="0"/>
              <w:rPr>
                <w:rStyle w:val="Wyrnienieintensywne"/>
                <w:color w:val="404040" w:themeColor="text1" w:themeTint="BF"/>
                <w:sz w:val="16"/>
                <w:szCs w:val="16"/>
              </w:rPr>
            </w:pPr>
            <w:r w:rsidRPr="0011207C">
              <w:rPr>
                <w:rStyle w:val="Wyrnienieintensywne"/>
                <w:color w:val="404040" w:themeColor="text1" w:themeTint="BF"/>
                <w:sz w:val="16"/>
                <w:szCs w:val="16"/>
              </w:rPr>
              <w:t>C</w:t>
            </w:r>
          </w:p>
        </w:tc>
        <w:tc>
          <w:tcPr>
            <w:tcW w:w="1134" w:type="dxa"/>
            <w:tcBorders>
              <w:top w:val="none" w:sz="0" w:space="0" w:color="auto"/>
              <w:bottom w:val="none" w:sz="0" w:space="0" w:color="auto"/>
            </w:tcBorders>
            <w:shd w:val="clear" w:color="auto" w:fill="auto"/>
            <w:vAlign w:val="center"/>
          </w:tcPr>
          <w:p w:rsidR="0011207C" w:rsidRPr="0011207C" w:rsidRDefault="0011207C" w:rsidP="00026CF2">
            <w:pPr>
              <w:spacing w:before="120" w:after="120"/>
              <w:jc w:val="center"/>
              <w:cnfStyle w:val="000000100000" w:firstRow="0" w:lastRow="0" w:firstColumn="0" w:lastColumn="0" w:oddVBand="0" w:evenVBand="0" w:oddHBand="1" w:evenHBand="0" w:firstRowFirstColumn="0" w:firstRowLastColumn="0" w:lastRowFirstColumn="0" w:lastRowLastColumn="0"/>
              <w:rPr>
                <w:rStyle w:val="Wyrnienieintensywne"/>
                <w:color w:val="404040" w:themeColor="text1" w:themeTint="BF"/>
                <w:sz w:val="16"/>
                <w:szCs w:val="16"/>
              </w:rPr>
            </w:pPr>
            <w:r w:rsidRPr="0011207C">
              <w:rPr>
                <w:rStyle w:val="Wyrnienieintensywne"/>
                <w:color w:val="404040" w:themeColor="text1" w:themeTint="BF"/>
                <w:sz w:val="16"/>
                <w:szCs w:val="16"/>
              </w:rPr>
              <w:t>C</w:t>
            </w:r>
          </w:p>
        </w:tc>
        <w:tc>
          <w:tcPr>
            <w:tcW w:w="994" w:type="dxa"/>
            <w:tcBorders>
              <w:top w:val="none" w:sz="0" w:space="0" w:color="auto"/>
              <w:bottom w:val="none" w:sz="0" w:space="0" w:color="auto"/>
            </w:tcBorders>
            <w:shd w:val="clear" w:color="auto" w:fill="auto"/>
            <w:vAlign w:val="center"/>
          </w:tcPr>
          <w:p w:rsidR="0011207C" w:rsidRPr="0011207C" w:rsidRDefault="0011207C" w:rsidP="00026CF2">
            <w:pPr>
              <w:spacing w:before="120" w:after="120"/>
              <w:jc w:val="center"/>
              <w:cnfStyle w:val="000000100000" w:firstRow="0" w:lastRow="0" w:firstColumn="0" w:lastColumn="0" w:oddVBand="0" w:evenVBand="0" w:oddHBand="1" w:evenHBand="0" w:firstRowFirstColumn="0" w:firstRowLastColumn="0" w:lastRowFirstColumn="0" w:lastRowLastColumn="0"/>
              <w:rPr>
                <w:rStyle w:val="Wyrnienieintensywne"/>
                <w:color w:val="404040" w:themeColor="text1" w:themeTint="BF"/>
                <w:sz w:val="16"/>
                <w:szCs w:val="16"/>
              </w:rPr>
            </w:pPr>
            <w:r w:rsidRPr="0011207C">
              <w:rPr>
                <w:rStyle w:val="Wyrnienieintensywne"/>
                <w:color w:val="404040" w:themeColor="text1" w:themeTint="BF"/>
                <w:sz w:val="16"/>
                <w:szCs w:val="16"/>
              </w:rPr>
              <w:t>C</w:t>
            </w:r>
          </w:p>
        </w:tc>
        <w:tc>
          <w:tcPr>
            <w:tcW w:w="1416" w:type="dxa"/>
            <w:tcBorders>
              <w:top w:val="none" w:sz="0" w:space="0" w:color="auto"/>
              <w:bottom w:val="none" w:sz="0" w:space="0" w:color="auto"/>
            </w:tcBorders>
            <w:shd w:val="clear" w:color="auto" w:fill="auto"/>
            <w:vAlign w:val="center"/>
          </w:tcPr>
          <w:p w:rsidR="0011207C" w:rsidRPr="0011207C" w:rsidRDefault="0011207C" w:rsidP="00026CF2">
            <w:pPr>
              <w:spacing w:before="120" w:after="120"/>
              <w:jc w:val="center"/>
              <w:cnfStyle w:val="000000100000" w:firstRow="0" w:lastRow="0" w:firstColumn="0" w:lastColumn="0" w:oddVBand="0" w:evenVBand="0" w:oddHBand="1" w:evenHBand="0" w:firstRowFirstColumn="0" w:firstRowLastColumn="0" w:lastRowFirstColumn="0" w:lastRowLastColumn="0"/>
              <w:rPr>
                <w:rStyle w:val="Wyrnienieintensywne"/>
                <w:color w:val="404040" w:themeColor="text1" w:themeTint="BF"/>
                <w:sz w:val="16"/>
                <w:szCs w:val="16"/>
              </w:rPr>
            </w:pPr>
            <w:r w:rsidRPr="0011207C">
              <w:rPr>
                <w:rStyle w:val="Wyrnienieintensywne"/>
                <w:color w:val="404040" w:themeColor="text1" w:themeTint="BF"/>
                <w:sz w:val="16"/>
                <w:szCs w:val="16"/>
              </w:rPr>
              <w:t>C</w:t>
            </w:r>
          </w:p>
        </w:tc>
        <w:tc>
          <w:tcPr>
            <w:tcW w:w="1984" w:type="dxa"/>
            <w:tcBorders>
              <w:top w:val="none" w:sz="0" w:space="0" w:color="auto"/>
              <w:bottom w:val="none" w:sz="0" w:space="0" w:color="auto"/>
              <w:right w:val="none" w:sz="0" w:space="0" w:color="auto"/>
            </w:tcBorders>
            <w:shd w:val="clear" w:color="auto" w:fill="auto"/>
            <w:vAlign w:val="center"/>
          </w:tcPr>
          <w:p w:rsidR="0011207C" w:rsidRPr="0011207C" w:rsidRDefault="0011207C" w:rsidP="00026CF2">
            <w:pPr>
              <w:spacing w:before="120" w:after="120"/>
              <w:jc w:val="center"/>
              <w:cnfStyle w:val="000000100000" w:firstRow="0" w:lastRow="0" w:firstColumn="0" w:lastColumn="0" w:oddVBand="0" w:evenVBand="0" w:oddHBand="1" w:evenHBand="0" w:firstRowFirstColumn="0" w:firstRowLastColumn="0" w:lastRowFirstColumn="0" w:lastRowLastColumn="0"/>
              <w:rPr>
                <w:rStyle w:val="Wyrnienieintensywne"/>
                <w:color w:val="404040" w:themeColor="text1" w:themeTint="BF"/>
                <w:sz w:val="16"/>
                <w:szCs w:val="16"/>
              </w:rPr>
            </w:pPr>
            <w:r w:rsidRPr="0011207C">
              <w:rPr>
                <w:rStyle w:val="Wyrnienieintensywne"/>
                <w:color w:val="404040" w:themeColor="text1" w:themeTint="BF"/>
                <w:sz w:val="16"/>
                <w:szCs w:val="16"/>
              </w:rPr>
              <w:t>C</w:t>
            </w:r>
          </w:p>
        </w:tc>
      </w:tr>
      <w:tr w:rsidR="0011207C" w:rsidRPr="00403956" w:rsidTr="00355169">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rsidR="0011207C" w:rsidRPr="005537B9" w:rsidRDefault="0011207C" w:rsidP="00026CF2">
            <w:pPr>
              <w:spacing w:before="120" w:after="120"/>
              <w:rPr>
                <w:rStyle w:val="Wyrnienieintensywne"/>
                <w:caps w:val="0"/>
                <w:color w:val="404040" w:themeColor="text1" w:themeTint="BF"/>
                <w:sz w:val="16"/>
                <w:szCs w:val="16"/>
              </w:rPr>
            </w:pPr>
            <w:r w:rsidRPr="005537B9">
              <w:rPr>
                <w:rStyle w:val="Wyrnienieintensywne"/>
                <w:caps w:val="0"/>
                <w:color w:val="404040" w:themeColor="text1" w:themeTint="BF"/>
                <w:sz w:val="16"/>
                <w:szCs w:val="16"/>
              </w:rPr>
              <w:t xml:space="preserve">gmina </w:t>
            </w:r>
            <w:r>
              <w:rPr>
                <w:rStyle w:val="Wyrnienieintensywne"/>
                <w:caps w:val="0"/>
                <w:color w:val="404040" w:themeColor="text1" w:themeTint="BF"/>
                <w:sz w:val="16"/>
                <w:szCs w:val="16"/>
              </w:rPr>
              <w:t>Lubawka</w:t>
            </w:r>
          </w:p>
        </w:tc>
        <w:tc>
          <w:tcPr>
            <w:tcW w:w="709" w:type="dxa"/>
            <w:shd w:val="clear" w:color="auto" w:fill="auto"/>
            <w:vAlign w:val="center"/>
          </w:tcPr>
          <w:p w:rsidR="0011207C" w:rsidRPr="002F7676" w:rsidRDefault="0011207C" w:rsidP="00026CF2">
            <w:pPr>
              <w:spacing w:before="120" w:after="120"/>
              <w:jc w:val="right"/>
              <w:cnfStyle w:val="000000000000" w:firstRow="0" w:lastRow="0" w:firstColumn="0" w:lastColumn="0" w:oddVBand="0" w:evenVBand="0" w:oddHBand="0" w:evenHBand="0" w:firstRowFirstColumn="0" w:firstRowLastColumn="0" w:lastRowFirstColumn="0" w:lastRowLastColumn="0"/>
              <w:rPr>
                <w:rStyle w:val="Wyrnienieintensywne"/>
                <w:b w:val="0"/>
                <w:caps w:val="0"/>
                <w:color w:val="404040" w:themeColor="text1" w:themeTint="BF"/>
                <w:sz w:val="16"/>
                <w:szCs w:val="16"/>
              </w:rPr>
            </w:pPr>
            <w:r>
              <w:rPr>
                <w:rStyle w:val="Wyrnienieintensywne"/>
                <w:color w:val="404040" w:themeColor="text1" w:themeTint="BF"/>
                <w:sz w:val="16"/>
                <w:szCs w:val="16"/>
              </w:rPr>
              <w:t>0,207</w:t>
            </w:r>
          </w:p>
        </w:tc>
        <w:tc>
          <w:tcPr>
            <w:tcW w:w="709" w:type="dxa"/>
            <w:shd w:val="clear" w:color="auto" w:fill="auto"/>
            <w:vAlign w:val="center"/>
          </w:tcPr>
          <w:p w:rsidR="0011207C" w:rsidRPr="0011207C" w:rsidRDefault="0011207C" w:rsidP="00026CF2">
            <w:pPr>
              <w:spacing w:before="120" w:after="120"/>
              <w:jc w:val="center"/>
              <w:cnfStyle w:val="000000000000" w:firstRow="0" w:lastRow="0" w:firstColumn="0" w:lastColumn="0" w:oddVBand="0" w:evenVBand="0" w:oddHBand="0" w:evenHBand="0" w:firstRowFirstColumn="0" w:firstRowLastColumn="0" w:lastRowFirstColumn="0" w:lastRowLastColumn="0"/>
              <w:rPr>
                <w:rStyle w:val="Wyrnienieintensywne"/>
                <w:caps w:val="0"/>
                <w:color w:val="404040" w:themeColor="text1" w:themeTint="BF"/>
                <w:sz w:val="16"/>
                <w:szCs w:val="16"/>
              </w:rPr>
            </w:pPr>
            <w:r>
              <w:rPr>
                <w:rStyle w:val="Wyrnienieintensywne"/>
                <w:caps w:val="0"/>
                <w:color w:val="404040" w:themeColor="text1" w:themeTint="BF"/>
                <w:sz w:val="16"/>
                <w:szCs w:val="16"/>
              </w:rPr>
              <w:t>B</w:t>
            </w:r>
          </w:p>
        </w:tc>
        <w:tc>
          <w:tcPr>
            <w:tcW w:w="1134" w:type="dxa"/>
            <w:shd w:val="clear" w:color="auto" w:fill="auto"/>
            <w:vAlign w:val="center"/>
          </w:tcPr>
          <w:p w:rsidR="0011207C" w:rsidRPr="0011207C" w:rsidRDefault="0011207C" w:rsidP="00026CF2">
            <w:pPr>
              <w:spacing w:before="120" w:after="120"/>
              <w:jc w:val="center"/>
              <w:cnfStyle w:val="000000000000" w:firstRow="0" w:lastRow="0" w:firstColumn="0" w:lastColumn="0" w:oddVBand="0" w:evenVBand="0" w:oddHBand="0" w:evenHBand="0" w:firstRowFirstColumn="0" w:firstRowLastColumn="0" w:lastRowFirstColumn="0" w:lastRowLastColumn="0"/>
              <w:rPr>
                <w:rStyle w:val="Wyrnienieintensywne"/>
                <w:caps w:val="0"/>
                <w:color w:val="404040" w:themeColor="text1" w:themeTint="BF"/>
                <w:sz w:val="16"/>
                <w:szCs w:val="16"/>
              </w:rPr>
            </w:pPr>
            <w:r>
              <w:rPr>
                <w:rStyle w:val="Wyrnienieintensywne"/>
                <w:caps w:val="0"/>
                <w:color w:val="404040" w:themeColor="text1" w:themeTint="BF"/>
                <w:sz w:val="16"/>
                <w:szCs w:val="16"/>
              </w:rPr>
              <w:t>B</w:t>
            </w:r>
          </w:p>
        </w:tc>
        <w:tc>
          <w:tcPr>
            <w:tcW w:w="994" w:type="dxa"/>
            <w:shd w:val="clear" w:color="auto" w:fill="auto"/>
            <w:vAlign w:val="center"/>
          </w:tcPr>
          <w:p w:rsidR="0011207C" w:rsidRPr="0011207C" w:rsidRDefault="0011207C" w:rsidP="00026CF2">
            <w:pPr>
              <w:spacing w:before="120" w:after="120"/>
              <w:jc w:val="center"/>
              <w:cnfStyle w:val="000000000000" w:firstRow="0" w:lastRow="0" w:firstColumn="0" w:lastColumn="0" w:oddVBand="0" w:evenVBand="0" w:oddHBand="0" w:evenHBand="0" w:firstRowFirstColumn="0" w:firstRowLastColumn="0" w:lastRowFirstColumn="0" w:lastRowLastColumn="0"/>
              <w:rPr>
                <w:rStyle w:val="Wyrnienieintensywne"/>
                <w:caps w:val="0"/>
                <w:color w:val="404040" w:themeColor="text1" w:themeTint="BF"/>
                <w:sz w:val="16"/>
                <w:szCs w:val="16"/>
              </w:rPr>
            </w:pPr>
            <w:r>
              <w:rPr>
                <w:rStyle w:val="Wyrnienieintensywne"/>
                <w:caps w:val="0"/>
                <w:color w:val="404040" w:themeColor="text1" w:themeTint="BF"/>
                <w:sz w:val="16"/>
                <w:szCs w:val="16"/>
              </w:rPr>
              <w:t>B</w:t>
            </w:r>
          </w:p>
        </w:tc>
        <w:tc>
          <w:tcPr>
            <w:tcW w:w="1416" w:type="dxa"/>
            <w:shd w:val="clear" w:color="auto" w:fill="auto"/>
            <w:vAlign w:val="center"/>
          </w:tcPr>
          <w:p w:rsidR="0011207C" w:rsidRPr="0011207C" w:rsidRDefault="0011207C" w:rsidP="00026CF2">
            <w:pPr>
              <w:spacing w:before="120" w:after="120"/>
              <w:jc w:val="center"/>
              <w:cnfStyle w:val="000000000000" w:firstRow="0" w:lastRow="0" w:firstColumn="0" w:lastColumn="0" w:oddVBand="0" w:evenVBand="0" w:oddHBand="0" w:evenHBand="0" w:firstRowFirstColumn="0" w:firstRowLastColumn="0" w:lastRowFirstColumn="0" w:lastRowLastColumn="0"/>
              <w:rPr>
                <w:rStyle w:val="Wyrnienieintensywne"/>
                <w:caps w:val="0"/>
                <w:color w:val="404040" w:themeColor="text1" w:themeTint="BF"/>
                <w:sz w:val="16"/>
                <w:szCs w:val="16"/>
              </w:rPr>
            </w:pPr>
            <w:r>
              <w:rPr>
                <w:rStyle w:val="Wyrnienieintensywne"/>
                <w:caps w:val="0"/>
                <w:color w:val="404040" w:themeColor="text1" w:themeTint="BF"/>
                <w:sz w:val="16"/>
                <w:szCs w:val="16"/>
              </w:rPr>
              <w:t>B</w:t>
            </w:r>
          </w:p>
        </w:tc>
        <w:tc>
          <w:tcPr>
            <w:tcW w:w="1984" w:type="dxa"/>
            <w:shd w:val="clear" w:color="auto" w:fill="auto"/>
            <w:vAlign w:val="center"/>
          </w:tcPr>
          <w:p w:rsidR="0011207C" w:rsidRPr="0011207C" w:rsidRDefault="0011207C" w:rsidP="00026CF2">
            <w:pPr>
              <w:spacing w:before="120" w:after="120"/>
              <w:jc w:val="center"/>
              <w:cnfStyle w:val="000000000000" w:firstRow="0" w:lastRow="0" w:firstColumn="0" w:lastColumn="0" w:oddVBand="0" w:evenVBand="0" w:oddHBand="0" w:evenHBand="0" w:firstRowFirstColumn="0" w:firstRowLastColumn="0" w:lastRowFirstColumn="0" w:lastRowLastColumn="0"/>
              <w:rPr>
                <w:rStyle w:val="Wyrnienieintensywne"/>
                <w:caps w:val="0"/>
                <w:color w:val="404040" w:themeColor="text1" w:themeTint="BF"/>
                <w:sz w:val="16"/>
                <w:szCs w:val="16"/>
              </w:rPr>
            </w:pPr>
            <w:r>
              <w:rPr>
                <w:rStyle w:val="Wyrnienieintensywne"/>
                <w:caps w:val="0"/>
                <w:color w:val="404040" w:themeColor="text1" w:themeTint="BF"/>
                <w:sz w:val="16"/>
                <w:szCs w:val="16"/>
              </w:rPr>
              <w:t>B</w:t>
            </w:r>
          </w:p>
        </w:tc>
      </w:tr>
    </w:tbl>
    <w:p w:rsidR="0011207C" w:rsidRDefault="0011207C" w:rsidP="0011207C">
      <w:pPr>
        <w:pStyle w:val="RDO"/>
      </w:pPr>
      <w:r>
        <w:t>Źródło: opracowanie na podstawie Atrakcyjność inwestycyjna regionów 2017, Szkoła Główna Handlowa w Warszawie, PAIiIZ, Warszawa 2017.</w:t>
      </w:r>
    </w:p>
    <w:p w:rsidR="00DA0EAE" w:rsidRPr="00DA0EAE" w:rsidRDefault="00DA0EAE" w:rsidP="00DA0EAE">
      <w:pPr>
        <w:pStyle w:val="TEKST"/>
      </w:pPr>
      <w:r>
        <w:rPr>
          <w:b/>
        </w:rPr>
        <w:t xml:space="preserve">Strefy aktywności gospodarczej. </w:t>
      </w:r>
      <w:r>
        <w:t xml:space="preserve">Potencjalną atrakcyjność inwestycyjną gminy podnosi również funkcjonująca na jego terenie podstrefa specjalnej strefy ekonomicznej (SSE), która stanowi wyodrębniony administracyjnie obszar, gdzie inwestorzy mogą prowadzić działalność gospodarczą na preferencyjnych warunkach. Celem funkcjonowania tego instrumentu wsparcia jest przyspieszenie rozwoju regionów poprzez przyciąganie nowych inwestycji i promocję tworzenia miejsc pracy. Przedsiębiorcy działający na terenie SSE </w:t>
      </w:r>
      <w:r>
        <w:lastRenderedPageBreak/>
        <w:t xml:space="preserve">mają zapewnione ulgi podatkowe, a dodatkową korzyścią jest fakt, że mogą rozpocząć działalność na specjalnie przygotowanych i uzbrojonych terenach. Wzmożone inwestycje przekładają się na przyspieszony rozwój gospodarczy miast, gmin i regionów, zmniejszone bezrobocie, a także zwiększenie konkurencyjności gospodarki. </w:t>
      </w:r>
      <w:r w:rsidRPr="00DA0EAE">
        <w:t xml:space="preserve">Na obszarze gminy Lubawka funkcjonuje podstrefa Kamiennogórskiej Specjalnej Strefy Małej Przedsiębiorczości. Podstrefa oferuje obecnie 5,3776 ha dostępnej powierzchni. </w:t>
      </w:r>
      <w:r w:rsidR="006A38F5">
        <w:t>Zlokalizowana</w:t>
      </w:r>
      <w:r w:rsidRPr="00DA0EAE">
        <w:t xml:space="preserve"> jest </w:t>
      </w:r>
      <w:r w:rsidR="006A38F5">
        <w:t xml:space="preserve">ona </w:t>
      </w:r>
      <w:r w:rsidRPr="00DA0EAE">
        <w:t xml:space="preserve">57 </w:t>
      </w:r>
      <w:r w:rsidR="006A38F5">
        <w:t xml:space="preserve">km </w:t>
      </w:r>
      <w:r w:rsidRPr="00DA0EAE">
        <w:t xml:space="preserve">od autostrady A4, 0,5 km </w:t>
      </w:r>
      <w:r>
        <w:t>od drogi krajowej nr 5 i 1 km od stacji kolejowej w Lubawce</w:t>
      </w:r>
      <w:r w:rsidRPr="00DA0EAE">
        <w:t xml:space="preserve">. </w:t>
      </w:r>
      <w:r w:rsidR="006A38F5">
        <w:t>Teren w</w:t>
      </w:r>
      <w:r w:rsidRPr="00DA0EAE">
        <w:t>yposażon</w:t>
      </w:r>
      <w:r w:rsidR="006A38F5">
        <w:t>y</w:t>
      </w:r>
      <w:r w:rsidRPr="00DA0EAE">
        <w:t xml:space="preserve"> </w:t>
      </w:r>
      <w:r>
        <w:t xml:space="preserve">jest </w:t>
      </w:r>
      <w:r w:rsidR="006A38F5">
        <w:t>w </w:t>
      </w:r>
      <w:r w:rsidRPr="00DA0EAE">
        <w:t>energię elektryczną (linie napowietrzne 110/20 kV o mocy 3MW), sieć wodociągową (wodociąg DN 80 – 100 o dostępnej objętości 375 m</w:t>
      </w:r>
      <w:r w:rsidRPr="00DA0EAE">
        <w:rPr>
          <w:vertAlign w:val="superscript"/>
        </w:rPr>
        <w:t>3</w:t>
      </w:r>
      <w:r>
        <w:t xml:space="preserve">/24 h) oraz kanalizację </w:t>
      </w:r>
      <w:r w:rsidRPr="00DA0EAE">
        <w:t>sanitarną (kanalizacja sanitarna DN 1200). Gaz dostępny ok. 200 m od działki.</w:t>
      </w:r>
    </w:p>
    <w:p w:rsidR="00DA0EAE" w:rsidRPr="00DA0EAE" w:rsidRDefault="00DA0EAE" w:rsidP="006A38F5">
      <w:pPr>
        <w:pStyle w:val="SCHEMAT"/>
        <w:spacing w:before="120"/>
      </w:pPr>
      <w:bookmarkStart w:id="104" w:name="_Toc6219239"/>
      <w:r w:rsidRPr="00DA0EAE">
        <w:t xml:space="preserve">SCHEMAT </w:t>
      </w:r>
      <w:r w:rsidR="0069634D">
        <w:fldChar w:fldCharType="begin"/>
      </w:r>
      <w:r w:rsidR="0069634D">
        <w:instrText xml:space="preserve"> SEQ SCHEMAT \* ARABIC </w:instrText>
      </w:r>
      <w:r w:rsidR="0069634D">
        <w:fldChar w:fldCharType="separate"/>
      </w:r>
      <w:r w:rsidR="00DC09D3">
        <w:rPr>
          <w:noProof/>
        </w:rPr>
        <w:t>7</w:t>
      </w:r>
      <w:r w:rsidR="0069634D">
        <w:rPr>
          <w:noProof/>
        </w:rPr>
        <w:fldChar w:fldCharType="end"/>
      </w:r>
      <w:r w:rsidRPr="00DA0EAE">
        <w:t>. Podstrefa Lubawka Kamiennogórskiej Specjalnej Strefy Małej Przedsiębiorczości [2018].</w:t>
      </w:r>
      <w:bookmarkEnd w:id="104"/>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96"/>
        <w:gridCol w:w="3096"/>
        <w:gridCol w:w="3096"/>
      </w:tblGrid>
      <w:tr w:rsidR="00DA0EAE" w:rsidTr="00DA0EAE">
        <w:tc>
          <w:tcPr>
            <w:tcW w:w="9288" w:type="dxa"/>
            <w:gridSpan w:val="3"/>
            <w:hideMark/>
          </w:tcPr>
          <w:p w:rsidR="00DA0EAE" w:rsidRDefault="00DA0EAE" w:rsidP="006A38F5">
            <w:pPr>
              <w:pStyle w:val="TEKST"/>
              <w:spacing w:after="0"/>
              <w:rPr>
                <w:noProof/>
                <w:lang w:eastAsia="pl-PL"/>
              </w:rPr>
            </w:pPr>
            <w:r>
              <w:rPr>
                <w:noProof/>
                <w:lang w:eastAsia="pl-PL"/>
              </w:rPr>
              <w:drawing>
                <wp:inline distT="0" distB="0" distL="0" distR="0" wp14:anchorId="4719A7CE" wp14:editId="3E4769F8">
                  <wp:extent cx="5734864" cy="2073600"/>
                  <wp:effectExtent l="0" t="0" r="0" b="3175"/>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0"/>
                          <pic:cNvPicPr>
                            <a:picLocks noChangeAspect="1" noChangeArrowheads="1"/>
                          </pic:cNvPicPr>
                        </pic:nvPicPr>
                        <pic:blipFill>
                          <a:blip r:embed="rId51">
                            <a:extLst>
                              <a:ext uri="{28A0092B-C50C-407E-A947-70E740481C1C}">
                                <a14:useLocalDpi xmlns:a14="http://schemas.microsoft.com/office/drawing/2010/main" val="0"/>
                              </a:ext>
                            </a:extLst>
                          </a:blip>
                          <a:srcRect t="20000" b="15652"/>
                          <a:stretch>
                            <a:fillRect/>
                          </a:stretch>
                        </pic:blipFill>
                        <pic:spPr bwMode="auto">
                          <a:xfrm>
                            <a:off x="0" y="0"/>
                            <a:ext cx="5751092" cy="2079468"/>
                          </a:xfrm>
                          <a:prstGeom prst="rect">
                            <a:avLst/>
                          </a:prstGeom>
                          <a:noFill/>
                          <a:ln>
                            <a:noFill/>
                          </a:ln>
                        </pic:spPr>
                      </pic:pic>
                    </a:graphicData>
                  </a:graphic>
                </wp:inline>
              </w:drawing>
            </w:r>
          </w:p>
        </w:tc>
      </w:tr>
      <w:tr w:rsidR="00DA0EAE" w:rsidTr="00DA0EAE">
        <w:tc>
          <w:tcPr>
            <w:tcW w:w="3096" w:type="dxa"/>
            <w:hideMark/>
          </w:tcPr>
          <w:p w:rsidR="00DA0EAE" w:rsidRDefault="00DA0EAE">
            <w:pPr>
              <w:pStyle w:val="TEKST"/>
              <w:spacing w:after="0"/>
              <w:ind w:hanging="142"/>
            </w:pPr>
            <w:r>
              <w:rPr>
                <w:noProof/>
                <w:lang w:eastAsia="pl-PL"/>
              </w:rPr>
              <w:drawing>
                <wp:inline distT="0" distB="0" distL="0" distR="0" wp14:anchorId="54B92AA8" wp14:editId="5EA64785">
                  <wp:extent cx="1900800" cy="2588274"/>
                  <wp:effectExtent l="0" t="0" r="4445" b="2540"/>
                  <wp:docPr id="55" name="Obraz 55" descr="Lubawka-mapa 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6" descr="Lubawka-mapa SSE"/>
                          <pic:cNvPicPr>
                            <a:picLocks noChangeAspect="1" noChangeArrowheads="1"/>
                          </pic:cNvPicPr>
                        </pic:nvPicPr>
                        <pic:blipFill rotWithShape="1">
                          <a:blip r:embed="rId52">
                            <a:extLst>
                              <a:ext uri="{28A0092B-C50C-407E-A947-70E740481C1C}">
                                <a14:useLocalDpi xmlns:a14="http://schemas.microsoft.com/office/drawing/2010/main" val="0"/>
                              </a:ext>
                            </a:extLst>
                          </a:blip>
                          <a:srcRect t="2428" r="4693"/>
                          <a:stretch/>
                        </pic:blipFill>
                        <pic:spPr bwMode="auto">
                          <a:xfrm>
                            <a:off x="0" y="0"/>
                            <a:ext cx="1900323" cy="25876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96" w:type="dxa"/>
            <w:hideMark/>
          </w:tcPr>
          <w:p w:rsidR="00DA0EAE" w:rsidRDefault="00DA0EAE">
            <w:pPr>
              <w:pStyle w:val="TEKST"/>
              <w:spacing w:after="0"/>
            </w:pPr>
            <w:r>
              <w:rPr>
                <w:noProof/>
                <w:lang w:eastAsia="pl-PL"/>
              </w:rPr>
              <w:drawing>
                <wp:inline distT="0" distB="0" distL="0" distR="0" wp14:anchorId="2C12A703" wp14:editId="629DF4EE">
                  <wp:extent cx="2081530" cy="2655570"/>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8"/>
                          <pic:cNvPicPr>
                            <a:picLocks noChangeAspect="1" noChangeArrowheads="1"/>
                          </pic:cNvPicPr>
                        </pic:nvPicPr>
                        <pic:blipFill>
                          <a:blip r:embed="rId53">
                            <a:extLst>
                              <a:ext uri="{28A0092B-C50C-407E-A947-70E740481C1C}">
                                <a14:useLocalDpi xmlns:a14="http://schemas.microsoft.com/office/drawing/2010/main" val="0"/>
                              </a:ext>
                            </a:extLst>
                          </a:blip>
                          <a:srcRect l="20534" t="20290" r="47365" b="6667"/>
                          <a:stretch>
                            <a:fillRect/>
                          </a:stretch>
                        </pic:blipFill>
                        <pic:spPr bwMode="auto">
                          <a:xfrm>
                            <a:off x="0" y="0"/>
                            <a:ext cx="2081530" cy="2655570"/>
                          </a:xfrm>
                          <a:prstGeom prst="rect">
                            <a:avLst/>
                          </a:prstGeom>
                          <a:noFill/>
                          <a:ln>
                            <a:noFill/>
                          </a:ln>
                        </pic:spPr>
                      </pic:pic>
                    </a:graphicData>
                  </a:graphic>
                </wp:inline>
              </w:drawing>
            </w:r>
          </w:p>
        </w:tc>
        <w:tc>
          <w:tcPr>
            <w:tcW w:w="3096" w:type="dxa"/>
            <w:hideMark/>
          </w:tcPr>
          <w:p w:rsidR="00DA0EAE" w:rsidRDefault="00DA0EAE">
            <w:pPr>
              <w:pStyle w:val="TEKST"/>
              <w:spacing w:after="0"/>
              <w:ind w:hanging="522"/>
              <w:rPr>
                <w:noProof/>
                <w:lang w:eastAsia="pl-PL"/>
              </w:rPr>
            </w:pPr>
            <w:r>
              <w:rPr>
                <w:noProof/>
                <w:lang w:eastAsia="pl-PL"/>
              </w:rPr>
              <w:drawing>
                <wp:inline distT="0" distB="0" distL="0" distR="0" wp14:anchorId="60CA3C4E" wp14:editId="4978611D">
                  <wp:extent cx="2655651" cy="2655651"/>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9"/>
                          <pic:cNvPicPr>
                            <a:picLocks noChangeAspect="1" noChangeArrowheads="1"/>
                          </pic:cNvPicPr>
                        </pic:nvPicPr>
                        <pic:blipFill>
                          <a:blip r:embed="rId54">
                            <a:extLst>
                              <a:ext uri="{28A0092B-C50C-407E-A947-70E740481C1C}">
                                <a14:useLocalDpi xmlns:a14="http://schemas.microsoft.com/office/drawing/2010/main" val="0"/>
                              </a:ext>
                            </a:extLst>
                          </a:blip>
                          <a:srcRect l="13907" t="24638" r="46809" b="5490"/>
                          <a:stretch>
                            <a:fillRect/>
                          </a:stretch>
                        </pic:blipFill>
                        <pic:spPr bwMode="auto">
                          <a:xfrm>
                            <a:off x="0" y="0"/>
                            <a:ext cx="2655943" cy="2655943"/>
                          </a:xfrm>
                          <a:prstGeom prst="rect">
                            <a:avLst/>
                          </a:prstGeom>
                          <a:noFill/>
                          <a:ln>
                            <a:noFill/>
                          </a:ln>
                        </pic:spPr>
                      </pic:pic>
                    </a:graphicData>
                  </a:graphic>
                </wp:inline>
              </w:drawing>
            </w:r>
          </w:p>
        </w:tc>
      </w:tr>
    </w:tbl>
    <w:p w:rsidR="00DA0EAE" w:rsidRDefault="00DA0EAE" w:rsidP="00DA0EAE">
      <w:pPr>
        <w:pStyle w:val="RDO"/>
        <w:rPr>
          <w:sz w:val="20"/>
          <w:szCs w:val="21"/>
        </w:rPr>
      </w:pPr>
      <w:r>
        <w:t>Źródło: opracowanie na podstawie http://ssemp.pl.</w:t>
      </w:r>
    </w:p>
    <w:p w:rsidR="00DA0EAE" w:rsidRDefault="00DA0EAE" w:rsidP="00E75131">
      <w:pPr>
        <w:pStyle w:val="NOWATABELA"/>
        <w:rPr>
          <w:sz w:val="16"/>
          <w:szCs w:val="18"/>
        </w:rPr>
      </w:pPr>
      <w:bookmarkStart w:id="105" w:name="_Toc8158300"/>
      <w:r>
        <w:t xml:space="preserve">TABELA </w:t>
      </w:r>
      <w:r w:rsidR="0069634D">
        <w:fldChar w:fldCharType="begin"/>
      </w:r>
      <w:r w:rsidR="0069634D">
        <w:instrText xml:space="preserve"> SEQ TABELA \* ARABIC </w:instrText>
      </w:r>
      <w:r w:rsidR="0069634D">
        <w:fldChar w:fldCharType="separate"/>
      </w:r>
      <w:r w:rsidR="00DC09D3">
        <w:rPr>
          <w:noProof/>
        </w:rPr>
        <w:t>31</w:t>
      </w:r>
      <w:r w:rsidR="0069634D">
        <w:rPr>
          <w:noProof/>
        </w:rPr>
        <w:fldChar w:fldCharType="end"/>
      </w:r>
      <w:r>
        <w:t>. Wykaz firm prowadzących działalność na terenie Podstrefy Lubawka Kamiennogórskiej SSE Małej Przedsiębiorczości [2018].</w:t>
      </w:r>
      <w:bookmarkEnd w:id="105"/>
    </w:p>
    <w:tbl>
      <w:tblPr>
        <w:tblStyle w:val="Jasnalistaakcent6"/>
        <w:tblW w:w="9315"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808"/>
        <w:gridCol w:w="1275"/>
        <w:gridCol w:w="2975"/>
        <w:gridCol w:w="3257"/>
      </w:tblGrid>
      <w:tr w:rsidR="00DA0EAE" w:rsidRPr="00DA0EAE" w:rsidTr="00DA0E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9" w:type="dxa"/>
            <w:shd w:val="clear" w:color="auto" w:fill="80D219" w:themeFill="accent3" w:themeFillShade="BF"/>
            <w:vAlign w:val="center"/>
            <w:hideMark/>
          </w:tcPr>
          <w:p w:rsidR="00DA0EAE" w:rsidRPr="00DA0EAE" w:rsidRDefault="00DA0EAE" w:rsidP="00DA0EAE">
            <w:pPr>
              <w:pStyle w:val="TEKST"/>
              <w:spacing w:before="60" w:after="60"/>
              <w:jc w:val="left"/>
              <w:rPr>
                <w:rFonts w:ascii="Century Gothic" w:hAnsi="Century Gothic"/>
                <w:color w:val="FFFFFF" w:themeColor="background1"/>
                <w:sz w:val="16"/>
                <w:szCs w:val="16"/>
              </w:rPr>
            </w:pPr>
            <w:r w:rsidRPr="00DA0EAE">
              <w:rPr>
                <w:rFonts w:ascii="Century Gothic" w:hAnsi="Century Gothic"/>
                <w:color w:val="FFFFFF" w:themeColor="background1"/>
                <w:sz w:val="16"/>
                <w:szCs w:val="16"/>
              </w:rPr>
              <w:t>Nazwa firmy</w:t>
            </w:r>
          </w:p>
        </w:tc>
        <w:tc>
          <w:tcPr>
            <w:tcW w:w="1276" w:type="dxa"/>
            <w:shd w:val="clear" w:color="auto" w:fill="80D219" w:themeFill="accent3" w:themeFillShade="BF"/>
            <w:vAlign w:val="center"/>
            <w:hideMark/>
          </w:tcPr>
          <w:p w:rsidR="00DA0EAE" w:rsidRPr="00DA0EAE" w:rsidRDefault="00DA0EAE" w:rsidP="00DA0EAE">
            <w:pPr>
              <w:pStyle w:val="TEKST"/>
              <w:spacing w:before="60" w:after="60"/>
              <w:jc w:val="left"/>
              <w:cnfStyle w:val="100000000000" w:firstRow="1" w:lastRow="0" w:firstColumn="0" w:lastColumn="0" w:oddVBand="0" w:evenVBand="0" w:oddHBand="0" w:evenHBand="0" w:firstRowFirstColumn="0" w:firstRowLastColumn="0" w:lastRowFirstColumn="0" w:lastRowLastColumn="0"/>
              <w:rPr>
                <w:rFonts w:ascii="Century Gothic" w:hAnsi="Century Gothic"/>
                <w:color w:val="FFFFFF" w:themeColor="background1"/>
                <w:sz w:val="16"/>
                <w:szCs w:val="16"/>
              </w:rPr>
            </w:pPr>
            <w:r w:rsidRPr="00DA0EAE">
              <w:rPr>
                <w:rFonts w:ascii="Century Gothic" w:hAnsi="Century Gothic"/>
                <w:color w:val="FFFFFF" w:themeColor="background1"/>
                <w:sz w:val="16"/>
                <w:szCs w:val="16"/>
              </w:rPr>
              <w:t>Branża</w:t>
            </w:r>
          </w:p>
        </w:tc>
        <w:tc>
          <w:tcPr>
            <w:tcW w:w="2977" w:type="dxa"/>
            <w:shd w:val="clear" w:color="auto" w:fill="80D219" w:themeFill="accent3" w:themeFillShade="BF"/>
            <w:vAlign w:val="center"/>
            <w:hideMark/>
          </w:tcPr>
          <w:p w:rsidR="00DA0EAE" w:rsidRPr="00DA0EAE" w:rsidRDefault="00DA0EAE" w:rsidP="00DA0EAE">
            <w:pPr>
              <w:pStyle w:val="TEKST"/>
              <w:spacing w:before="60" w:after="60"/>
              <w:jc w:val="left"/>
              <w:cnfStyle w:val="100000000000" w:firstRow="1" w:lastRow="0" w:firstColumn="0" w:lastColumn="0" w:oddVBand="0" w:evenVBand="0" w:oddHBand="0" w:evenHBand="0" w:firstRowFirstColumn="0" w:firstRowLastColumn="0" w:lastRowFirstColumn="0" w:lastRowLastColumn="0"/>
              <w:rPr>
                <w:rFonts w:ascii="Century Gothic" w:hAnsi="Century Gothic"/>
                <w:color w:val="FFFFFF" w:themeColor="background1"/>
                <w:sz w:val="16"/>
                <w:szCs w:val="16"/>
              </w:rPr>
            </w:pPr>
            <w:r w:rsidRPr="00DA0EAE">
              <w:rPr>
                <w:rFonts w:ascii="Century Gothic" w:hAnsi="Century Gothic"/>
                <w:color w:val="FFFFFF" w:themeColor="background1"/>
                <w:sz w:val="16"/>
                <w:szCs w:val="16"/>
              </w:rPr>
              <w:t>Rodzaj działalności</w:t>
            </w:r>
          </w:p>
        </w:tc>
        <w:tc>
          <w:tcPr>
            <w:tcW w:w="3260" w:type="dxa"/>
            <w:shd w:val="clear" w:color="auto" w:fill="80D219" w:themeFill="accent3" w:themeFillShade="BF"/>
            <w:vAlign w:val="center"/>
            <w:hideMark/>
          </w:tcPr>
          <w:p w:rsidR="00DA0EAE" w:rsidRPr="00DA0EAE" w:rsidRDefault="00DA0EAE" w:rsidP="00DA0EAE">
            <w:pPr>
              <w:pStyle w:val="TEKST"/>
              <w:spacing w:before="60" w:after="60"/>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FFFFFF" w:themeColor="background1"/>
                <w:sz w:val="16"/>
                <w:szCs w:val="16"/>
              </w:rPr>
            </w:pPr>
            <w:r w:rsidRPr="00DA0EAE">
              <w:rPr>
                <w:rFonts w:ascii="Century Gothic" w:hAnsi="Century Gothic"/>
                <w:color w:val="FFFFFF" w:themeColor="background1"/>
                <w:sz w:val="16"/>
                <w:szCs w:val="16"/>
              </w:rPr>
              <w:t>Kapitał</w:t>
            </w:r>
          </w:p>
        </w:tc>
      </w:tr>
      <w:tr w:rsidR="00DA0EAE" w:rsidRPr="00DA0EAE" w:rsidTr="00DA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tcBorders>
            <w:hideMark/>
          </w:tcPr>
          <w:p w:rsidR="00DA0EAE" w:rsidRPr="00DA0EAE" w:rsidRDefault="00DA0EAE" w:rsidP="00DA0EAE">
            <w:pPr>
              <w:pStyle w:val="TEKST"/>
              <w:spacing w:before="60" w:after="60"/>
              <w:jc w:val="left"/>
              <w:rPr>
                <w:rFonts w:ascii="Century Gothic" w:hAnsi="Century Gothic"/>
                <w:b w:val="0"/>
                <w:color w:val="595959" w:themeColor="text1" w:themeTint="A6"/>
                <w:sz w:val="16"/>
                <w:szCs w:val="16"/>
              </w:rPr>
            </w:pPr>
            <w:r w:rsidRPr="00DA0EAE">
              <w:rPr>
                <w:rFonts w:ascii="Century Gothic" w:hAnsi="Century Gothic"/>
                <w:b w:val="0"/>
                <w:color w:val="595959" w:themeColor="text1" w:themeTint="A6"/>
                <w:sz w:val="16"/>
                <w:szCs w:val="16"/>
              </w:rPr>
              <w:t>LUBATEX Sp. z o.o.</w:t>
            </w:r>
          </w:p>
        </w:tc>
        <w:tc>
          <w:tcPr>
            <w:tcW w:w="1276" w:type="dxa"/>
            <w:tcBorders>
              <w:top w:val="none" w:sz="0" w:space="0" w:color="auto"/>
              <w:bottom w:val="none" w:sz="0" w:space="0" w:color="auto"/>
            </w:tcBorders>
            <w:hideMark/>
          </w:tcPr>
          <w:p w:rsidR="00DA0EAE" w:rsidRPr="00DA0EAE" w:rsidRDefault="00DA0EAE" w:rsidP="00DA0EAE">
            <w:pPr>
              <w:pStyle w:val="TEKST"/>
              <w:spacing w:before="60" w:after="60"/>
              <w:jc w:val="lef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6"/>
                <w:szCs w:val="16"/>
              </w:rPr>
            </w:pPr>
            <w:r w:rsidRPr="00DA0EAE">
              <w:rPr>
                <w:rFonts w:ascii="Century Gothic" w:hAnsi="Century Gothic"/>
                <w:color w:val="595959" w:themeColor="text1" w:themeTint="A6"/>
                <w:sz w:val="16"/>
                <w:szCs w:val="16"/>
              </w:rPr>
              <w:t>Odzieżowa</w:t>
            </w:r>
          </w:p>
        </w:tc>
        <w:tc>
          <w:tcPr>
            <w:tcW w:w="2977" w:type="dxa"/>
            <w:tcBorders>
              <w:top w:val="none" w:sz="0" w:space="0" w:color="auto"/>
              <w:bottom w:val="none" w:sz="0" w:space="0" w:color="auto"/>
            </w:tcBorders>
            <w:hideMark/>
          </w:tcPr>
          <w:p w:rsidR="00DA0EAE" w:rsidRPr="00DA0EAE" w:rsidRDefault="00DA0EAE" w:rsidP="00DA0EAE">
            <w:pPr>
              <w:pStyle w:val="TEKST"/>
              <w:spacing w:before="60" w:after="60"/>
              <w:jc w:val="lef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6"/>
                <w:szCs w:val="16"/>
              </w:rPr>
            </w:pPr>
            <w:r w:rsidRPr="00DA0EAE">
              <w:rPr>
                <w:rFonts w:ascii="Century Gothic" w:hAnsi="Century Gothic"/>
                <w:color w:val="595959" w:themeColor="text1" w:themeTint="A6"/>
                <w:sz w:val="16"/>
                <w:szCs w:val="16"/>
              </w:rPr>
              <w:t>Wyroby tekstylne</w:t>
            </w:r>
          </w:p>
        </w:tc>
        <w:tc>
          <w:tcPr>
            <w:tcW w:w="3260" w:type="dxa"/>
            <w:tcBorders>
              <w:top w:val="none" w:sz="0" w:space="0" w:color="auto"/>
              <w:bottom w:val="none" w:sz="0" w:space="0" w:color="auto"/>
              <w:right w:val="none" w:sz="0" w:space="0" w:color="auto"/>
            </w:tcBorders>
            <w:hideMark/>
          </w:tcPr>
          <w:p w:rsidR="00DA0EAE" w:rsidRPr="00DA0EAE" w:rsidRDefault="00DA0EAE" w:rsidP="00DA0EAE">
            <w:pPr>
              <w:pStyle w:val="TEKST"/>
              <w:spacing w:before="60" w:after="60"/>
              <w:jc w:val="center"/>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themeColor="text1" w:themeTint="A6"/>
                <w:sz w:val="16"/>
                <w:szCs w:val="16"/>
              </w:rPr>
            </w:pPr>
            <w:r w:rsidRPr="00DA0EAE">
              <w:rPr>
                <w:rFonts w:ascii="Century Gothic" w:hAnsi="Century Gothic"/>
                <w:color w:val="595959" w:themeColor="text1" w:themeTint="A6"/>
                <w:sz w:val="16"/>
                <w:szCs w:val="16"/>
              </w:rPr>
              <w:t>kapitał niemiecko-francusko-polski</w:t>
            </w:r>
          </w:p>
        </w:tc>
      </w:tr>
    </w:tbl>
    <w:p w:rsidR="00DA0EAE" w:rsidRDefault="00DA0EAE" w:rsidP="00DA0EAE">
      <w:pPr>
        <w:pStyle w:val="RDO"/>
        <w:rPr>
          <w:sz w:val="20"/>
          <w:szCs w:val="21"/>
        </w:rPr>
      </w:pPr>
      <w:r>
        <w:t>Źródło: opracowanie własne na podstawie http://ssemp.pl.</w:t>
      </w:r>
    </w:p>
    <w:p w:rsidR="006A38F5" w:rsidRDefault="006A38F5" w:rsidP="006A38F5">
      <w:pPr>
        <w:pStyle w:val="TEKST"/>
        <w:spacing w:after="0"/>
      </w:pPr>
      <w:r w:rsidRPr="00B14CE4">
        <w:rPr>
          <w:b/>
        </w:rPr>
        <w:t>Instytucje otoczenia biznesu.</w:t>
      </w:r>
      <w:r w:rsidRPr="00E030E7">
        <w:rPr>
          <w:rStyle w:val="Wyrnienieintensywne"/>
        </w:rPr>
        <w:t xml:space="preserve"> </w:t>
      </w:r>
      <w:r w:rsidRPr="00E030E7">
        <w:t xml:space="preserve">Przedsiębiorcy </w:t>
      </w:r>
      <w:r>
        <w:t xml:space="preserve">z gminy Lubawka </w:t>
      </w:r>
      <w:r w:rsidRPr="00E030E7">
        <w:t xml:space="preserve">mogą korzystać z usług Instytucji Otoczenia Biznesu, prowadzących działalność na terenie </w:t>
      </w:r>
      <w:r>
        <w:t>powiatu kamiennogórskiego oraz całego regionu. Należą  do nich m.in: agencje rozwoju regionalnego, parki technologicznej, inkubatory przedsiębiorczości, centra transferu technologii oraz fundusze pożyczkowe. P</w:t>
      </w:r>
      <w:r w:rsidRPr="00E030E7">
        <w:t xml:space="preserve">rzedsiębiorcy mogą również korzystać z usług innych instytucji biznesowych i okołobiznesowych </w:t>
      </w:r>
      <w:r>
        <w:t>w regionie</w:t>
      </w:r>
      <w:r w:rsidRPr="00E030E7">
        <w:t>, któr</w:t>
      </w:r>
      <w:r>
        <w:t>e zapewniają dostęp do wiedzy i </w:t>
      </w:r>
      <w:r w:rsidRPr="00E030E7">
        <w:t xml:space="preserve">umiejętności poprzez </w:t>
      </w:r>
      <w:r w:rsidRPr="00E030E7">
        <w:lastRenderedPageBreak/>
        <w:t>doradztwo, szkolenia oraz przekazywanie informacji. Ich działalność obejmuje między innymi organizację szkoleń, warsztatów i doradztwa, m.in. z zakresu prawa, finansów i rachunkowości, funduszy unijnych. Dzięki nim przedsiębiorcy mają również ułatwiony dostęp do środków finansowania działalności nowo powstających oraz już działającym firm oraz  usług finansowych.</w:t>
      </w:r>
      <w:r w:rsidRPr="0061035F">
        <w:t xml:space="preserve"> </w:t>
      </w:r>
    </w:p>
    <w:p w:rsidR="00655A81" w:rsidRPr="005676D7" w:rsidRDefault="00655A81" w:rsidP="00655A81">
      <w:pPr>
        <w:pStyle w:val="Nagwek2"/>
      </w:pPr>
      <w:bookmarkStart w:id="106" w:name="_Toc8583372"/>
      <w:r>
        <w:t>Bilans</w:t>
      </w:r>
      <w:bookmarkEnd w:id="106"/>
      <w:r>
        <w:t xml:space="preserve"> </w:t>
      </w:r>
    </w:p>
    <w:tbl>
      <w:tblPr>
        <w:tblW w:w="9322"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817"/>
        <w:gridCol w:w="8505"/>
      </w:tblGrid>
      <w:tr w:rsidR="00655A81" w:rsidTr="00BE2B48">
        <w:tc>
          <w:tcPr>
            <w:tcW w:w="817" w:type="dxa"/>
            <w:shd w:val="clear" w:color="auto" w:fill="D9D9D9" w:themeFill="background1" w:themeFillShade="D9"/>
            <w:vAlign w:val="center"/>
          </w:tcPr>
          <w:p w:rsidR="00655A81" w:rsidRPr="001B724C" w:rsidRDefault="00655A81" w:rsidP="00BE2B48">
            <w:pPr>
              <w:spacing w:before="60" w:after="60"/>
              <w:jc w:val="center"/>
              <w:rPr>
                <w:color w:val="FFFFFF" w:themeColor="background1"/>
                <w:sz w:val="60"/>
                <w:szCs w:val="60"/>
              </w:rPr>
            </w:pPr>
            <w:r w:rsidRPr="001B724C">
              <w:rPr>
                <w:color w:val="FFFFFF" w:themeColor="background1"/>
                <w:sz w:val="60"/>
                <w:szCs w:val="60"/>
              </w:rPr>
              <w:sym w:font="Wingdings 2" w:char="F0CB"/>
            </w:r>
          </w:p>
        </w:tc>
        <w:tc>
          <w:tcPr>
            <w:tcW w:w="8505" w:type="dxa"/>
            <w:shd w:val="clear" w:color="auto" w:fill="F2F2F2" w:themeFill="background1" w:themeFillShade="F2"/>
          </w:tcPr>
          <w:p w:rsidR="00655A81" w:rsidRPr="00C142F3" w:rsidRDefault="00655A81" w:rsidP="00C57AD2">
            <w:pPr>
              <w:pStyle w:val="Akapitzlist"/>
              <w:numPr>
                <w:ilvl w:val="0"/>
                <w:numId w:val="10"/>
              </w:numPr>
              <w:spacing w:before="40" w:after="60"/>
              <w:ind w:left="317" w:hanging="283"/>
              <w:rPr>
                <w:rFonts w:ascii="Corbel" w:hAnsi="Corbel"/>
                <w:color w:val="404040" w:themeColor="text1" w:themeTint="BF"/>
                <w:sz w:val="19"/>
                <w:szCs w:val="19"/>
              </w:rPr>
            </w:pPr>
            <w:r w:rsidRPr="00C142F3">
              <w:rPr>
                <w:rFonts w:ascii="Corbel" w:hAnsi="Corbel"/>
                <w:color w:val="404040" w:themeColor="text1" w:themeTint="BF"/>
                <w:sz w:val="19"/>
                <w:szCs w:val="19"/>
              </w:rPr>
              <w:t>wysoki poziom aktywności zawodowej kobiet (zarówno w mieście, jak i na obszarze wiejskim)</w:t>
            </w:r>
          </w:p>
          <w:p w:rsidR="00655A81" w:rsidRPr="00C142F3" w:rsidRDefault="00655A81" w:rsidP="00C57AD2">
            <w:pPr>
              <w:pStyle w:val="Akapitzlist"/>
              <w:numPr>
                <w:ilvl w:val="0"/>
                <w:numId w:val="10"/>
              </w:numPr>
              <w:spacing w:before="40" w:after="60"/>
              <w:ind w:left="317" w:hanging="283"/>
              <w:rPr>
                <w:rFonts w:ascii="Corbel" w:hAnsi="Corbel"/>
                <w:color w:val="404040" w:themeColor="text1" w:themeTint="BF"/>
                <w:sz w:val="19"/>
                <w:szCs w:val="19"/>
              </w:rPr>
            </w:pPr>
            <w:r w:rsidRPr="00C142F3">
              <w:rPr>
                <w:rFonts w:ascii="Corbel" w:hAnsi="Corbel"/>
                <w:color w:val="404040" w:themeColor="text1" w:themeTint="BF"/>
                <w:sz w:val="19"/>
                <w:szCs w:val="19"/>
              </w:rPr>
              <w:t>znaczący spadek liczby zarejestrowanych bezrobotnych</w:t>
            </w:r>
          </w:p>
          <w:p w:rsidR="00655A81" w:rsidRPr="00C142F3" w:rsidRDefault="00655A81" w:rsidP="00C57AD2">
            <w:pPr>
              <w:pStyle w:val="Akapitzlist"/>
              <w:numPr>
                <w:ilvl w:val="0"/>
                <w:numId w:val="10"/>
              </w:numPr>
              <w:spacing w:before="40" w:after="60"/>
              <w:ind w:left="317" w:hanging="283"/>
              <w:rPr>
                <w:rFonts w:ascii="Corbel" w:hAnsi="Corbel"/>
                <w:color w:val="404040" w:themeColor="text1" w:themeTint="BF"/>
                <w:sz w:val="19"/>
                <w:szCs w:val="19"/>
              </w:rPr>
            </w:pPr>
            <w:r w:rsidRPr="00C142F3">
              <w:rPr>
                <w:rFonts w:ascii="Corbel" w:hAnsi="Corbel"/>
                <w:color w:val="404040" w:themeColor="text1" w:themeTint="BF"/>
                <w:sz w:val="19"/>
                <w:szCs w:val="19"/>
              </w:rPr>
              <w:t>niższy niż przeciętnie w regionie udział osób powyżej 50. roku życia wśród zarejestrowanych bezrobotnych</w:t>
            </w:r>
          </w:p>
          <w:p w:rsidR="00DA0EAE" w:rsidRPr="00C142F3" w:rsidRDefault="00DA0EAE" w:rsidP="00C57AD2">
            <w:pPr>
              <w:pStyle w:val="Akapitzlist"/>
              <w:numPr>
                <w:ilvl w:val="0"/>
                <w:numId w:val="10"/>
              </w:numPr>
              <w:spacing w:before="40" w:after="60"/>
              <w:ind w:left="317" w:hanging="283"/>
              <w:rPr>
                <w:rFonts w:ascii="Corbel" w:hAnsi="Corbel"/>
                <w:color w:val="404040" w:themeColor="text1" w:themeTint="BF"/>
                <w:sz w:val="19"/>
                <w:szCs w:val="19"/>
              </w:rPr>
            </w:pPr>
            <w:r w:rsidRPr="00C142F3">
              <w:rPr>
                <w:rFonts w:ascii="Corbel" w:hAnsi="Corbel"/>
                <w:color w:val="404040" w:themeColor="text1" w:themeTint="BF"/>
                <w:sz w:val="19"/>
                <w:szCs w:val="19"/>
              </w:rPr>
              <w:t>funkcjonowanie podstrefy specjalnej strefy ekonomicznej</w:t>
            </w:r>
          </w:p>
        </w:tc>
      </w:tr>
      <w:tr w:rsidR="00655A81" w:rsidTr="00BE2B48">
        <w:tc>
          <w:tcPr>
            <w:tcW w:w="817" w:type="dxa"/>
            <w:shd w:val="clear" w:color="auto" w:fill="D9D9D9" w:themeFill="background1" w:themeFillShade="D9"/>
            <w:vAlign w:val="center"/>
          </w:tcPr>
          <w:p w:rsidR="00655A81" w:rsidRPr="001B724C" w:rsidRDefault="00655A81" w:rsidP="00EE4965">
            <w:pPr>
              <w:spacing w:after="0"/>
              <w:jc w:val="center"/>
              <w:rPr>
                <w:color w:val="FFFFFF" w:themeColor="background1"/>
                <w:sz w:val="60"/>
                <w:szCs w:val="60"/>
              </w:rPr>
            </w:pPr>
            <w:r w:rsidRPr="001B724C">
              <w:rPr>
                <w:rFonts w:ascii="Wide Latin" w:hAnsi="Wide Latin"/>
                <w:color w:val="FFFFFF" w:themeColor="background1"/>
                <w:sz w:val="60"/>
                <w:szCs w:val="60"/>
              </w:rPr>
              <w:t>–</w:t>
            </w:r>
          </w:p>
        </w:tc>
        <w:tc>
          <w:tcPr>
            <w:tcW w:w="8505" w:type="dxa"/>
            <w:shd w:val="clear" w:color="auto" w:fill="F2F2F2" w:themeFill="background1" w:themeFillShade="F2"/>
          </w:tcPr>
          <w:p w:rsidR="00655A81" w:rsidRPr="00C142F3" w:rsidRDefault="00655A81" w:rsidP="00C57AD2">
            <w:pPr>
              <w:pStyle w:val="Akapitzlist"/>
              <w:numPr>
                <w:ilvl w:val="0"/>
                <w:numId w:val="10"/>
              </w:numPr>
              <w:spacing w:after="60"/>
              <w:ind w:left="317" w:hanging="283"/>
              <w:rPr>
                <w:rFonts w:ascii="Corbel" w:hAnsi="Corbel"/>
                <w:color w:val="404040" w:themeColor="text1" w:themeTint="BF"/>
                <w:sz w:val="19"/>
                <w:szCs w:val="19"/>
              </w:rPr>
            </w:pPr>
            <w:r w:rsidRPr="00C142F3">
              <w:rPr>
                <w:rFonts w:ascii="Corbel" w:hAnsi="Corbel"/>
                <w:color w:val="404040" w:themeColor="text1" w:themeTint="BF"/>
                <w:sz w:val="19"/>
                <w:szCs w:val="19"/>
              </w:rPr>
              <w:t>niższa niż przeciętnie w powiecie i regionie liczba pracujących na 1000 mieszkańców</w:t>
            </w:r>
          </w:p>
          <w:p w:rsidR="00655A81" w:rsidRPr="00C142F3" w:rsidRDefault="00655A81" w:rsidP="00C142F3">
            <w:pPr>
              <w:pStyle w:val="Akapitzlist"/>
              <w:numPr>
                <w:ilvl w:val="0"/>
                <w:numId w:val="10"/>
              </w:numPr>
              <w:spacing w:after="60"/>
              <w:ind w:left="317" w:hanging="283"/>
              <w:rPr>
                <w:rFonts w:ascii="Corbel" w:hAnsi="Corbel"/>
                <w:color w:val="404040" w:themeColor="text1" w:themeTint="BF"/>
                <w:sz w:val="19"/>
                <w:szCs w:val="19"/>
              </w:rPr>
            </w:pPr>
            <w:r w:rsidRPr="00C142F3">
              <w:rPr>
                <w:rFonts w:ascii="Corbel" w:hAnsi="Corbel"/>
                <w:color w:val="404040" w:themeColor="text1" w:themeTint="BF"/>
                <w:sz w:val="19"/>
                <w:szCs w:val="19"/>
              </w:rPr>
              <w:t>niższy niż średnio w regionie poziom przedsiębiorczości</w:t>
            </w:r>
            <w:r w:rsidR="00C142F3">
              <w:rPr>
                <w:rFonts w:ascii="Corbel" w:hAnsi="Corbel"/>
                <w:color w:val="404040" w:themeColor="text1" w:themeTint="BF"/>
                <w:sz w:val="19"/>
                <w:szCs w:val="19"/>
              </w:rPr>
              <w:t xml:space="preserve">, w tym indywidualnej </w:t>
            </w:r>
          </w:p>
        </w:tc>
      </w:tr>
    </w:tbl>
    <w:p w:rsidR="00E4650F" w:rsidRDefault="00E4650F" w:rsidP="00E4650F">
      <w:pPr>
        <w:pStyle w:val="Nagwek2"/>
        <w:spacing w:before="240"/>
      </w:pPr>
      <w:bookmarkStart w:id="107" w:name="_Toc8583373"/>
      <w:r>
        <w:t>Dokumenty</w:t>
      </w:r>
      <w:bookmarkEnd w:id="107"/>
    </w:p>
    <w:tbl>
      <w:tblPr>
        <w:tblW w:w="9072" w:type="dxa"/>
        <w:tblInd w:w="108" w:type="dxa"/>
        <w:tblBorders>
          <w:insideH w:val="single" w:sz="4" w:space="0" w:color="5967AF" w:themeColor="text2" w:themeTint="99"/>
        </w:tblBorders>
        <w:tblLayout w:type="fixed"/>
        <w:tblLook w:val="0000" w:firstRow="0" w:lastRow="0" w:firstColumn="0" w:lastColumn="0" w:noHBand="0" w:noVBand="0"/>
      </w:tblPr>
      <w:tblGrid>
        <w:gridCol w:w="1701"/>
        <w:gridCol w:w="3828"/>
        <w:gridCol w:w="3543"/>
      </w:tblGrid>
      <w:tr w:rsidR="00E4650F" w:rsidRPr="00DC5C8E" w:rsidTr="006B1E80">
        <w:tc>
          <w:tcPr>
            <w:tcW w:w="1701" w:type="dxa"/>
            <w:vMerge w:val="restart"/>
            <w:tcBorders>
              <w:top w:val="nil"/>
            </w:tcBorders>
            <w:shd w:val="clear" w:color="auto" w:fill="auto"/>
          </w:tcPr>
          <w:p w:rsidR="00E4650F" w:rsidRPr="00DC5C8E" w:rsidRDefault="00E4650F" w:rsidP="00D07113">
            <w:pPr>
              <w:pStyle w:val="TEKSTTABELA"/>
              <w:ind w:right="-108"/>
              <w:jc w:val="center"/>
              <w:rPr>
                <w:color w:val="FFFFFF" w:themeColor="background1"/>
              </w:rPr>
            </w:pPr>
            <w:r>
              <w:rPr>
                <w:noProof/>
                <w:lang w:eastAsia="pl-PL"/>
              </w:rPr>
              <w:drawing>
                <wp:inline distT="0" distB="0" distL="0" distR="0" wp14:anchorId="2A327B24" wp14:editId="6DAAD33D">
                  <wp:extent cx="720090" cy="720090"/>
                  <wp:effectExtent l="0" t="0" r="3810" b="3810"/>
                  <wp:docPr id="41" name="Obraz 41" descr="C:\Users\Asus\Desktop\Dokument 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okument mini.png"/>
                          <pic:cNvPicPr>
                            <a:picLocks noChangeAspect="1" noChangeArrowheads="1"/>
                          </pic:cNvPicPr>
                        </pic:nvPicPr>
                        <pic:blipFill>
                          <a:blip r:embed="rId27">
                            <a:lum bright="70000" contrast="-70000"/>
                            <a:extLst>
                              <a:ext uri="{BEBA8EAE-BF5A-486C-A8C5-ECC9F3942E4B}">
                                <a14:imgProps xmlns:a14="http://schemas.microsoft.com/office/drawing/2010/main">
                                  <a14:imgLayer r:embed="rId28">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inline>
              </w:drawing>
            </w:r>
          </w:p>
        </w:tc>
        <w:tc>
          <w:tcPr>
            <w:tcW w:w="3828" w:type="dxa"/>
            <w:tcBorders>
              <w:top w:val="nil"/>
              <w:bottom w:val="single" w:sz="4" w:space="0" w:color="80D219" w:themeColor="accent3" w:themeShade="BF"/>
            </w:tcBorders>
            <w:shd w:val="clear" w:color="auto" w:fill="auto"/>
            <w:vAlign w:val="center"/>
          </w:tcPr>
          <w:p w:rsidR="00E4650F" w:rsidRPr="00E4650F" w:rsidRDefault="00E4650F" w:rsidP="00D07113">
            <w:pPr>
              <w:pStyle w:val="TEKSTTABELA"/>
              <w:rPr>
                <w:color w:val="80D219" w:themeColor="accent3" w:themeShade="BF"/>
              </w:rPr>
            </w:pPr>
            <w:r w:rsidRPr="00E4650F">
              <w:rPr>
                <w:color w:val="80D219" w:themeColor="accent3" w:themeShade="BF"/>
              </w:rPr>
              <w:t>Nazwa dokumentu</w:t>
            </w:r>
          </w:p>
        </w:tc>
        <w:tc>
          <w:tcPr>
            <w:tcW w:w="3543" w:type="dxa"/>
            <w:tcBorders>
              <w:top w:val="nil"/>
              <w:bottom w:val="single" w:sz="4" w:space="0" w:color="80D219" w:themeColor="accent3" w:themeShade="BF"/>
            </w:tcBorders>
            <w:shd w:val="clear" w:color="auto" w:fill="auto"/>
            <w:vAlign w:val="center"/>
          </w:tcPr>
          <w:p w:rsidR="00E4650F" w:rsidRPr="00E4650F" w:rsidRDefault="00E4650F" w:rsidP="00D07113">
            <w:pPr>
              <w:pStyle w:val="TEKSTTABELA"/>
              <w:rPr>
                <w:color w:val="80D219" w:themeColor="accent3" w:themeShade="BF"/>
              </w:rPr>
            </w:pPr>
            <w:r w:rsidRPr="00E4650F">
              <w:rPr>
                <w:color w:val="80D219" w:themeColor="accent3" w:themeShade="BF"/>
              </w:rPr>
              <w:t>Uchwała przyjmująca</w:t>
            </w:r>
          </w:p>
        </w:tc>
      </w:tr>
      <w:tr w:rsidR="00E4650F" w:rsidRPr="00DC5C8E" w:rsidTr="006B1E80">
        <w:tc>
          <w:tcPr>
            <w:tcW w:w="1701" w:type="dxa"/>
            <w:vMerge/>
            <w:shd w:val="clear" w:color="auto" w:fill="auto"/>
          </w:tcPr>
          <w:p w:rsidR="00E4650F" w:rsidRPr="00DC5C8E" w:rsidRDefault="00E4650F" w:rsidP="00D07113">
            <w:pPr>
              <w:pStyle w:val="TEKSTTABELA"/>
            </w:pPr>
          </w:p>
        </w:tc>
        <w:tc>
          <w:tcPr>
            <w:tcW w:w="3828" w:type="dxa"/>
            <w:tcBorders>
              <w:top w:val="single" w:sz="4" w:space="0" w:color="80D219" w:themeColor="accent3" w:themeShade="BF"/>
              <w:bottom w:val="single" w:sz="4" w:space="0" w:color="80D219" w:themeColor="accent3" w:themeShade="BF"/>
            </w:tcBorders>
            <w:shd w:val="clear" w:color="auto" w:fill="auto"/>
          </w:tcPr>
          <w:p w:rsidR="00E4650F" w:rsidRPr="00E4650F" w:rsidRDefault="00E4650F" w:rsidP="00BF267E">
            <w:pPr>
              <w:pStyle w:val="TEKSTTABELA"/>
              <w:spacing w:before="120" w:after="120"/>
            </w:pPr>
            <w:r w:rsidRPr="00E4650F">
              <w:t>Strategia Rozwoju Gminy Lubawka na lata 2017-2023</w:t>
            </w:r>
          </w:p>
        </w:tc>
        <w:tc>
          <w:tcPr>
            <w:tcW w:w="3543" w:type="dxa"/>
            <w:tcBorders>
              <w:top w:val="single" w:sz="4" w:space="0" w:color="80D219" w:themeColor="accent3" w:themeShade="BF"/>
              <w:bottom w:val="single" w:sz="4" w:space="0" w:color="80D219" w:themeColor="accent3" w:themeShade="BF"/>
            </w:tcBorders>
            <w:shd w:val="clear" w:color="auto" w:fill="auto"/>
          </w:tcPr>
          <w:p w:rsidR="00E4650F" w:rsidRPr="00E4650F" w:rsidRDefault="00E4650F" w:rsidP="00BF267E">
            <w:pPr>
              <w:pStyle w:val="TEKSTTABELA"/>
              <w:spacing w:before="120" w:after="120"/>
            </w:pPr>
            <w:r w:rsidRPr="00E4650F">
              <w:t>Uchwała Nr V/364/18 Rady</w:t>
            </w:r>
            <w:r>
              <w:t xml:space="preserve"> </w:t>
            </w:r>
            <w:r w:rsidR="006B1E80">
              <w:t>Miejskiej w </w:t>
            </w:r>
            <w:r w:rsidRPr="00E4650F">
              <w:t>Lubawce z dnia</w:t>
            </w:r>
            <w:r>
              <w:t xml:space="preserve"> </w:t>
            </w:r>
            <w:r w:rsidRPr="00E4650F">
              <w:t>26 kwietnia 2018 r.</w:t>
            </w:r>
          </w:p>
        </w:tc>
      </w:tr>
      <w:tr w:rsidR="00E4650F" w:rsidRPr="00DC5C8E" w:rsidTr="006B1E80">
        <w:tc>
          <w:tcPr>
            <w:tcW w:w="1701" w:type="dxa"/>
            <w:vMerge/>
            <w:shd w:val="clear" w:color="auto" w:fill="auto"/>
          </w:tcPr>
          <w:p w:rsidR="00E4650F" w:rsidRPr="00DC5C8E" w:rsidRDefault="00E4650F" w:rsidP="00D07113">
            <w:pPr>
              <w:pStyle w:val="TEKSTTABELA"/>
            </w:pPr>
          </w:p>
        </w:tc>
        <w:tc>
          <w:tcPr>
            <w:tcW w:w="3828" w:type="dxa"/>
            <w:tcBorders>
              <w:top w:val="single" w:sz="4" w:space="0" w:color="80D219" w:themeColor="accent3" w:themeShade="BF"/>
              <w:bottom w:val="single" w:sz="4" w:space="0" w:color="80D219" w:themeColor="accent3" w:themeShade="BF"/>
            </w:tcBorders>
            <w:shd w:val="clear" w:color="auto" w:fill="auto"/>
          </w:tcPr>
          <w:p w:rsidR="00E4650F" w:rsidRPr="00E4650F" w:rsidRDefault="00E4650F" w:rsidP="00BF267E">
            <w:pPr>
              <w:pStyle w:val="TEKSTTABELA"/>
              <w:spacing w:before="120" w:after="120"/>
            </w:pPr>
            <w:r w:rsidRPr="00E4650F">
              <w:t>Strategia Rozwoju Aglomeracji Wałbrzyskiej z</w:t>
            </w:r>
            <w:r>
              <w:t> </w:t>
            </w:r>
            <w:r w:rsidRPr="00E4650F">
              <w:t>perspektywą do 2030 roku</w:t>
            </w:r>
          </w:p>
        </w:tc>
        <w:tc>
          <w:tcPr>
            <w:tcW w:w="3543" w:type="dxa"/>
            <w:tcBorders>
              <w:top w:val="single" w:sz="4" w:space="0" w:color="80D219" w:themeColor="accent3" w:themeShade="BF"/>
              <w:bottom w:val="single" w:sz="4" w:space="0" w:color="80D219" w:themeColor="accent3" w:themeShade="BF"/>
            </w:tcBorders>
            <w:shd w:val="clear" w:color="auto" w:fill="auto"/>
          </w:tcPr>
          <w:p w:rsidR="00E4650F" w:rsidRPr="00E4650F" w:rsidRDefault="00E4650F" w:rsidP="00BF267E">
            <w:pPr>
              <w:pStyle w:val="TEKSTTABELA"/>
              <w:spacing w:before="120" w:after="120"/>
            </w:pPr>
            <w:r w:rsidRPr="00E4650F">
              <w:t>Uchwała Nr IX/382/18 Rady</w:t>
            </w:r>
            <w:r>
              <w:t xml:space="preserve"> </w:t>
            </w:r>
            <w:r w:rsidR="006B1E80">
              <w:t>Miejskiej w </w:t>
            </w:r>
            <w:r w:rsidRPr="00E4650F">
              <w:t>Lubawce z dnia</w:t>
            </w:r>
            <w:r>
              <w:t xml:space="preserve"> </w:t>
            </w:r>
            <w:r w:rsidRPr="00E4650F">
              <w:t>30 sierpnia 2018 r.</w:t>
            </w:r>
          </w:p>
        </w:tc>
      </w:tr>
      <w:tr w:rsidR="00E4650F" w:rsidRPr="00DC5C8E" w:rsidTr="006B1E80">
        <w:tc>
          <w:tcPr>
            <w:tcW w:w="1701" w:type="dxa"/>
            <w:vMerge/>
            <w:shd w:val="clear" w:color="auto" w:fill="auto"/>
          </w:tcPr>
          <w:p w:rsidR="00E4650F" w:rsidRPr="00DC5C8E" w:rsidRDefault="00E4650F" w:rsidP="00D07113">
            <w:pPr>
              <w:pStyle w:val="TEKSTTABELA"/>
            </w:pPr>
          </w:p>
        </w:tc>
        <w:tc>
          <w:tcPr>
            <w:tcW w:w="3828" w:type="dxa"/>
            <w:tcBorders>
              <w:top w:val="single" w:sz="4" w:space="0" w:color="80D219" w:themeColor="accent3" w:themeShade="BF"/>
              <w:bottom w:val="single" w:sz="4" w:space="0" w:color="80D219" w:themeColor="accent3" w:themeShade="BF"/>
            </w:tcBorders>
            <w:shd w:val="clear" w:color="auto" w:fill="auto"/>
          </w:tcPr>
          <w:p w:rsidR="00E4650F" w:rsidRPr="00E4650F" w:rsidRDefault="00E4650F" w:rsidP="00BF267E">
            <w:pPr>
              <w:pStyle w:val="TEKSTTABELA"/>
              <w:spacing w:before="120" w:after="120"/>
            </w:pPr>
            <w:r w:rsidRPr="00E4650F">
              <w:t>Strategia rozwoju społeczno-gospodarczego południowej i zachodniej części województwa dolnośląskiego na lata 2020-2030, obejmująca swoim zasięgiem subregiony wałbrzyski i jeleniogórski - Strategia Rozwoju Sudety 2030</w:t>
            </w:r>
          </w:p>
        </w:tc>
        <w:tc>
          <w:tcPr>
            <w:tcW w:w="3543" w:type="dxa"/>
            <w:tcBorders>
              <w:top w:val="single" w:sz="4" w:space="0" w:color="80D219" w:themeColor="accent3" w:themeShade="BF"/>
              <w:bottom w:val="single" w:sz="4" w:space="0" w:color="80D219" w:themeColor="accent3" w:themeShade="BF"/>
            </w:tcBorders>
            <w:shd w:val="clear" w:color="auto" w:fill="auto"/>
          </w:tcPr>
          <w:p w:rsidR="00E4650F" w:rsidRPr="00E4650F" w:rsidRDefault="00E4650F" w:rsidP="00BF267E">
            <w:pPr>
              <w:pStyle w:val="TEKSTTABELA"/>
              <w:spacing w:before="120" w:after="120"/>
            </w:pPr>
            <w:r w:rsidRPr="00E4650F">
              <w:t>Uchwała Nr XIII/397/18 Rady</w:t>
            </w:r>
            <w:r>
              <w:t xml:space="preserve"> </w:t>
            </w:r>
            <w:r w:rsidR="006B1E80">
              <w:t>Miejskiej w </w:t>
            </w:r>
            <w:r w:rsidRPr="00E4650F">
              <w:t>Lubawce z dnia 18 października 2018 r.</w:t>
            </w:r>
          </w:p>
        </w:tc>
      </w:tr>
    </w:tbl>
    <w:p w:rsidR="00AB6248" w:rsidRDefault="00AB6248" w:rsidP="00A737B5">
      <w:pPr>
        <w:pStyle w:val="TEKST"/>
        <w:sectPr w:rsidR="00AB6248" w:rsidSect="00C718E4">
          <w:type w:val="nextColumn"/>
          <w:pgSz w:w="11906" w:h="16838"/>
          <w:pgMar w:top="1701" w:right="1440" w:bottom="851" w:left="1440" w:header="709" w:footer="709" w:gutter="0"/>
          <w:cols w:space="708"/>
          <w:titlePg/>
          <w:docGrid w:linePitch="360"/>
        </w:sectPr>
      </w:pPr>
    </w:p>
    <w:p w:rsidR="00FD640F" w:rsidRDefault="00FD640F" w:rsidP="00D55E7C">
      <w:pPr>
        <w:pStyle w:val="Nagwek1"/>
      </w:pPr>
      <w:bookmarkStart w:id="108" w:name="_Toc8583374"/>
      <w:r>
        <w:lastRenderedPageBreak/>
        <w:t>OŚWIATA I WYCHOWANIE</w:t>
      </w:r>
      <w:bookmarkEnd w:id="108"/>
    </w:p>
    <w:p w:rsidR="00FD640F" w:rsidRDefault="00FD640F" w:rsidP="00DF2304">
      <w:pPr>
        <w:pStyle w:val="Nagwek2"/>
      </w:pPr>
      <w:bookmarkStart w:id="109" w:name="_Toc8583375"/>
      <w:r>
        <w:t>Żłobki</w:t>
      </w:r>
      <w:bookmarkEnd w:id="109"/>
    </w:p>
    <w:p w:rsidR="002A2BEF" w:rsidRDefault="002A2BEF" w:rsidP="002A2BEF">
      <w:pPr>
        <w:pStyle w:val="TEKST"/>
      </w:pPr>
      <w:r>
        <w:t xml:space="preserve">Obecnie na obszarze gminy  miejsko- wiejskiej  Lubawka zamieszkuje 255 dzieci w wieku do 3 lat, w tym 137 </w:t>
      </w:r>
      <w:r w:rsidR="00BC6020">
        <w:t>z </w:t>
      </w:r>
      <w:r>
        <w:t xml:space="preserve">nich w mieście Lubawka (53,7%) i 118 na obszarze wiejskim (46,3%). Na terenie gminy nie funkcjonuje </w:t>
      </w:r>
      <w:r w:rsidR="006252DD">
        <w:t xml:space="preserve">jednak </w:t>
      </w:r>
      <w:r>
        <w:t xml:space="preserve">żłobek dziecięcy ani klub dziecięcy sprawujący opiekę dla dzieci do lat 3. </w:t>
      </w:r>
    </w:p>
    <w:p w:rsidR="002A2BEF" w:rsidRDefault="002A2BEF" w:rsidP="002A2BEF">
      <w:pPr>
        <w:pStyle w:val="WYKRES"/>
      </w:pPr>
      <w:bookmarkStart w:id="110" w:name="_Toc6219001"/>
      <w:r>
        <w:t xml:space="preserve">WYKRES </w:t>
      </w:r>
      <w:r>
        <w:rPr>
          <w:noProof/>
        </w:rPr>
        <w:fldChar w:fldCharType="begin"/>
      </w:r>
      <w:r>
        <w:rPr>
          <w:noProof/>
        </w:rPr>
        <w:instrText xml:space="preserve"> SEQ WYKRES \* ARABIC </w:instrText>
      </w:r>
      <w:r>
        <w:rPr>
          <w:noProof/>
        </w:rPr>
        <w:fldChar w:fldCharType="separate"/>
      </w:r>
      <w:r w:rsidR="00DC09D3">
        <w:rPr>
          <w:noProof/>
        </w:rPr>
        <w:t>17</w:t>
      </w:r>
      <w:r>
        <w:rPr>
          <w:noProof/>
        </w:rPr>
        <w:fldChar w:fldCharType="end"/>
      </w:r>
      <w:r>
        <w:t>. Dzieci w wieku do 3 lat [2012-2017].</w:t>
      </w:r>
      <w:bookmarkEnd w:id="110"/>
    </w:p>
    <w:p w:rsidR="002A2BEF" w:rsidRDefault="002A2BEF" w:rsidP="00B05E4C">
      <w:pPr>
        <w:pStyle w:val="TEKST"/>
        <w:spacing w:before="0" w:after="0"/>
        <w:ind w:firstLine="851"/>
      </w:pPr>
      <w:r>
        <w:rPr>
          <w:noProof/>
          <w:lang w:eastAsia="pl-PL"/>
        </w:rPr>
        <w:drawing>
          <wp:inline distT="0" distB="0" distL="0" distR="0" wp14:anchorId="4D76D015" wp14:editId="6219984F">
            <wp:extent cx="5251712" cy="1800000"/>
            <wp:effectExtent l="0" t="0" r="6350" b="0"/>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2A2BEF" w:rsidRDefault="002A2BEF" w:rsidP="002A2BEF">
      <w:pPr>
        <w:pStyle w:val="RDO"/>
        <w:spacing w:line="276" w:lineRule="auto"/>
        <w:rPr>
          <w:rFonts w:ascii="Calibri" w:hAnsi="Calibri"/>
        </w:rPr>
      </w:pPr>
      <w:r>
        <w:t>Źródło: opracowanie własne na podstawie danych GUS.</w:t>
      </w:r>
    </w:p>
    <w:p w:rsidR="002A2BEF" w:rsidRDefault="00E75131" w:rsidP="00E75131">
      <w:pPr>
        <w:pStyle w:val="NOWATABELA"/>
      </w:pPr>
      <w:bookmarkStart w:id="111" w:name="_Toc8158301"/>
      <w:r>
        <w:t xml:space="preserve">TABELA </w:t>
      </w:r>
      <w:r w:rsidR="002A2BEF">
        <w:rPr>
          <w:noProof/>
        </w:rPr>
        <w:fldChar w:fldCharType="begin"/>
      </w:r>
      <w:r w:rsidR="002A2BEF">
        <w:rPr>
          <w:noProof/>
        </w:rPr>
        <w:instrText xml:space="preserve"> SEQ Tabela \* ARABIC </w:instrText>
      </w:r>
      <w:r w:rsidR="002A2BEF">
        <w:rPr>
          <w:noProof/>
        </w:rPr>
        <w:fldChar w:fldCharType="separate"/>
      </w:r>
      <w:r w:rsidR="00DC09D3">
        <w:rPr>
          <w:noProof/>
        </w:rPr>
        <w:t>32</w:t>
      </w:r>
      <w:r w:rsidR="002A2BEF">
        <w:rPr>
          <w:noProof/>
        </w:rPr>
        <w:fldChar w:fldCharType="end"/>
      </w:r>
      <w:r w:rsidR="002A2BEF">
        <w:t>. Dzieci w wieku do 3 lat [2012-2017].</w:t>
      </w:r>
      <w:bookmarkEnd w:id="111"/>
    </w:p>
    <w:tbl>
      <w:tblPr>
        <w:tblStyle w:val="Jasnalistaakcent1"/>
        <w:tblW w:w="91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235"/>
        <w:gridCol w:w="815"/>
        <w:gridCol w:w="791"/>
        <w:gridCol w:w="803"/>
        <w:gridCol w:w="803"/>
        <w:gridCol w:w="803"/>
        <w:gridCol w:w="804"/>
        <w:gridCol w:w="1063"/>
        <w:gridCol w:w="1063"/>
      </w:tblGrid>
      <w:tr w:rsidR="00BC6020" w:rsidRPr="002109DE" w:rsidTr="00BC60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shd w:val="clear" w:color="auto" w:fill="80D219" w:themeFill="accent3" w:themeFillShade="BF"/>
            <w:vAlign w:val="center"/>
            <w:hideMark/>
          </w:tcPr>
          <w:p w:rsidR="002A2BEF" w:rsidRPr="00463741" w:rsidRDefault="002A2BEF" w:rsidP="00BC6020">
            <w:pPr>
              <w:spacing w:before="20" w:after="20" w:line="276" w:lineRule="auto"/>
              <w:jc w:val="right"/>
              <w:rPr>
                <w:rFonts w:ascii="Century Gothic" w:hAnsi="Century Gothic" w:cs="Times New Roman"/>
                <w:b w:val="0"/>
                <w:sz w:val="14"/>
                <w:szCs w:val="14"/>
              </w:rPr>
            </w:pPr>
          </w:p>
        </w:tc>
        <w:tc>
          <w:tcPr>
            <w:tcW w:w="815" w:type="dxa"/>
            <w:shd w:val="clear" w:color="auto" w:fill="80D219" w:themeFill="accent3" w:themeFillShade="BF"/>
            <w:vAlign w:val="center"/>
            <w:hideMark/>
          </w:tcPr>
          <w:p w:rsidR="002A2BEF" w:rsidRPr="00463741" w:rsidRDefault="002A2BEF" w:rsidP="00BC6020">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463741">
              <w:rPr>
                <w:rFonts w:ascii="Century Gothic" w:eastAsia="Times New Roman" w:hAnsi="Century Gothic" w:cs="Times New Roman"/>
                <w:b w:val="0"/>
                <w:sz w:val="14"/>
                <w:szCs w:val="14"/>
                <w:lang w:eastAsia="pl-PL"/>
              </w:rPr>
              <w:t>2012</w:t>
            </w:r>
          </w:p>
        </w:tc>
        <w:tc>
          <w:tcPr>
            <w:tcW w:w="791" w:type="dxa"/>
            <w:shd w:val="clear" w:color="auto" w:fill="80D219" w:themeFill="accent3" w:themeFillShade="BF"/>
            <w:vAlign w:val="center"/>
            <w:hideMark/>
          </w:tcPr>
          <w:p w:rsidR="002A2BEF" w:rsidRPr="00463741" w:rsidRDefault="002A2BEF" w:rsidP="00BC6020">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463741">
              <w:rPr>
                <w:rFonts w:ascii="Century Gothic" w:eastAsia="Times New Roman" w:hAnsi="Century Gothic" w:cs="Times New Roman"/>
                <w:b w:val="0"/>
                <w:sz w:val="14"/>
                <w:szCs w:val="14"/>
                <w:lang w:eastAsia="pl-PL"/>
              </w:rPr>
              <w:t>2013</w:t>
            </w:r>
          </w:p>
        </w:tc>
        <w:tc>
          <w:tcPr>
            <w:tcW w:w="803" w:type="dxa"/>
            <w:shd w:val="clear" w:color="auto" w:fill="80D219" w:themeFill="accent3" w:themeFillShade="BF"/>
            <w:vAlign w:val="center"/>
            <w:hideMark/>
          </w:tcPr>
          <w:p w:rsidR="002A2BEF" w:rsidRPr="00463741" w:rsidRDefault="002A2BEF" w:rsidP="00BC6020">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463741">
              <w:rPr>
                <w:rFonts w:ascii="Century Gothic" w:eastAsia="Times New Roman" w:hAnsi="Century Gothic" w:cs="Times New Roman"/>
                <w:b w:val="0"/>
                <w:sz w:val="14"/>
                <w:szCs w:val="14"/>
                <w:lang w:eastAsia="pl-PL"/>
              </w:rPr>
              <w:t>2014</w:t>
            </w:r>
          </w:p>
        </w:tc>
        <w:tc>
          <w:tcPr>
            <w:tcW w:w="803" w:type="dxa"/>
            <w:shd w:val="clear" w:color="auto" w:fill="80D219" w:themeFill="accent3" w:themeFillShade="BF"/>
            <w:vAlign w:val="center"/>
            <w:hideMark/>
          </w:tcPr>
          <w:p w:rsidR="002A2BEF" w:rsidRPr="00463741" w:rsidRDefault="002A2BEF" w:rsidP="00BC6020">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463741">
              <w:rPr>
                <w:rFonts w:ascii="Century Gothic" w:eastAsia="Times New Roman" w:hAnsi="Century Gothic" w:cs="Times New Roman"/>
                <w:b w:val="0"/>
                <w:sz w:val="14"/>
                <w:szCs w:val="14"/>
                <w:lang w:eastAsia="pl-PL"/>
              </w:rPr>
              <w:t>2015</w:t>
            </w:r>
          </w:p>
        </w:tc>
        <w:tc>
          <w:tcPr>
            <w:tcW w:w="803" w:type="dxa"/>
            <w:shd w:val="clear" w:color="auto" w:fill="80D219" w:themeFill="accent3" w:themeFillShade="BF"/>
            <w:vAlign w:val="center"/>
            <w:hideMark/>
          </w:tcPr>
          <w:p w:rsidR="002A2BEF" w:rsidRPr="00463741" w:rsidRDefault="002A2BEF" w:rsidP="00BC6020">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463741">
              <w:rPr>
                <w:rFonts w:ascii="Century Gothic" w:eastAsia="Times New Roman" w:hAnsi="Century Gothic" w:cs="Times New Roman"/>
                <w:b w:val="0"/>
                <w:sz w:val="14"/>
                <w:szCs w:val="14"/>
                <w:lang w:eastAsia="pl-PL"/>
              </w:rPr>
              <w:t>2016</w:t>
            </w:r>
          </w:p>
        </w:tc>
        <w:tc>
          <w:tcPr>
            <w:tcW w:w="804" w:type="dxa"/>
            <w:shd w:val="clear" w:color="auto" w:fill="80D219" w:themeFill="accent3" w:themeFillShade="BF"/>
            <w:vAlign w:val="center"/>
            <w:hideMark/>
          </w:tcPr>
          <w:p w:rsidR="002A2BEF" w:rsidRPr="00463741" w:rsidRDefault="002A2BEF" w:rsidP="00BC6020">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463741">
              <w:rPr>
                <w:rFonts w:ascii="Century Gothic" w:eastAsia="Times New Roman" w:hAnsi="Century Gothic" w:cs="Times New Roman"/>
                <w:b w:val="0"/>
                <w:sz w:val="14"/>
                <w:szCs w:val="14"/>
                <w:lang w:eastAsia="pl-PL"/>
              </w:rPr>
              <w:t>2017</w:t>
            </w:r>
          </w:p>
        </w:tc>
        <w:tc>
          <w:tcPr>
            <w:tcW w:w="1063" w:type="dxa"/>
            <w:shd w:val="clear" w:color="auto" w:fill="80D219" w:themeFill="accent3" w:themeFillShade="BF"/>
            <w:vAlign w:val="center"/>
            <w:hideMark/>
          </w:tcPr>
          <w:p w:rsidR="002A2BEF" w:rsidRPr="00463741" w:rsidRDefault="002A2BEF" w:rsidP="00BC6020">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463741">
              <w:rPr>
                <w:rFonts w:ascii="Century Gothic" w:hAnsi="Century Gothic"/>
                <w:b w:val="0"/>
                <w:sz w:val="14"/>
                <w:szCs w:val="14"/>
              </w:rPr>
              <w:t>Zmiana 2012-2017</w:t>
            </w:r>
          </w:p>
        </w:tc>
        <w:tc>
          <w:tcPr>
            <w:tcW w:w="1063" w:type="dxa"/>
            <w:shd w:val="clear" w:color="auto" w:fill="80D219" w:themeFill="accent3" w:themeFillShade="BF"/>
            <w:vAlign w:val="center"/>
            <w:hideMark/>
          </w:tcPr>
          <w:p w:rsidR="002A2BEF" w:rsidRPr="00463741" w:rsidRDefault="002A2BEF" w:rsidP="00BC6020">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463741">
              <w:rPr>
                <w:rFonts w:ascii="Century Gothic" w:hAnsi="Century Gothic"/>
                <w:b w:val="0"/>
                <w:sz w:val="14"/>
                <w:szCs w:val="14"/>
              </w:rPr>
              <w:t>Zmiana 2016-2017</w:t>
            </w:r>
          </w:p>
        </w:tc>
      </w:tr>
      <w:tr w:rsidR="000944E7" w:rsidRPr="002109DE" w:rsidTr="00BC6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tcBorders>
            <w:noWrap/>
            <w:vAlign w:val="center"/>
            <w:hideMark/>
          </w:tcPr>
          <w:p w:rsidR="000944E7" w:rsidRPr="005A6894" w:rsidRDefault="000944E7" w:rsidP="00BC6020">
            <w:pPr>
              <w:spacing w:before="60" w:after="60" w:line="276" w:lineRule="auto"/>
              <w:rPr>
                <w:rFonts w:ascii="Century Gothic" w:eastAsia="Times New Roman" w:hAnsi="Century Gothic" w:cs="Times New Roman"/>
                <w:b w:val="0"/>
                <w:color w:val="595959" w:themeColor="text1" w:themeTint="A6"/>
                <w:sz w:val="14"/>
                <w:szCs w:val="14"/>
                <w:lang w:eastAsia="pl-PL"/>
              </w:rPr>
            </w:pPr>
            <w:r w:rsidRPr="005A6894">
              <w:rPr>
                <w:rFonts w:ascii="Century Gothic" w:eastAsia="Times New Roman" w:hAnsi="Century Gothic" w:cs="Times New Roman"/>
                <w:b w:val="0"/>
                <w:color w:val="595959" w:themeColor="text1" w:themeTint="A6"/>
                <w:sz w:val="14"/>
                <w:szCs w:val="14"/>
                <w:lang w:eastAsia="pl-PL"/>
              </w:rPr>
              <w:t xml:space="preserve">dzieci w wieku do 3 lat [os.] </w:t>
            </w:r>
          </w:p>
        </w:tc>
        <w:tc>
          <w:tcPr>
            <w:tcW w:w="815" w:type="dxa"/>
            <w:tcBorders>
              <w:top w:val="none" w:sz="0" w:space="0" w:color="auto"/>
              <w:bottom w:val="none" w:sz="0" w:space="0" w:color="auto"/>
            </w:tcBorders>
            <w:noWrap/>
            <w:vAlign w:val="center"/>
          </w:tcPr>
          <w:p w:rsidR="000944E7" w:rsidRPr="0018511B" w:rsidRDefault="000944E7"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288</w:t>
            </w:r>
          </w:p>
        </w:tc>
        <w:tc>
          <w:tcPr>
            <w:tcW w:w="791" w:type="dxa"/>
            <w:tcBorders>
              <w:top w:val="none" w:sz="0" w:space="0" w:color="auto"/>
              <w:bottom w:val="none" w:sz="0" w:space="0" w:color="auto"/>
            </w:tcBorders>
            <w:noWrap/>
            <w:vAlign w:val="center"/>
          </w:tcPr>
          <w:p w:rsidR="000944E7" w:rsidRPr="000944E7" w:rsidRDefault="000944E7" w:rsidP="000944E7">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368</w:t>
            </w:r>
          </w:p>
        </w:tc>
        <w:tc>
          <w:tcPr>
            <w:tcW w:w="803" w:type="dxa"/>
            <w:tcBorders>
              <w:top w:val="none" w:sz="0" w:space="0" w:color="auto"/>
              <w:bottom w:val="none" w:sz="0" w:space="0" w:color="auto"/>
            </w:tcBorders>
            <w:noWrap/>
            <w:vAlign w:val="center"/>
          </w:tcPr>
          <w:p w:rsidR="000944E7" w:rsidRPr="000944E7" w:rsidRDefault="000944E7" w:rsidP="000944E7">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320</w:t>
            </w:r>
          </w:p>
        </w:tc>
        <w:tc>
          <w:tcPr>
            <w:tcW w:w="803" w:type="dxa"/>
            <w:tcBorders>
              <w:top w:val="none" w:sz="0" w:space="0" w:color="auto"/>
              <w:bottom w:val="none" w:sz="0" w:space="0" w:color="auto"/>
            </w:tcBorders>
            <w:noWrap/>
            <w:vAlign w:val="center"/>
          </w:tcPr>
          <w:p w:rsidR="000944E7" w:rsidRPr="000944E7" w:rsidRDefault="000944E7" w:rsidP="000944E7">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280</w:t>
            </w:r>
          </w:p>
        </w:tc>
        <w:tc>
          <w:tcPr>
            <w:tcW w:w="803" w:type="dxa"/>
            <w:tcBorders>
              <w:top w:val="none" w:sz="0" w:space="0" w:color="auto"/>
              <w:bottom w:val="none" w:sz="0" w:space="0" w:color="auto"/>
            </w:tcBorders>
            <w:noWrap/>
            <w:vAlign w:val="center"/>
          </w:tcPr>
          <w:p w:rsidR="000944E7" w:rsidRPr="000944E7" w:rsidRDefault="000944E7" w:rsidP="000944E7">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239</w:t>
            </w:r>
          </w:p>
        </w:tc>
        <w:tc>
          <w:tcPr>
            <w:tcW w:w="804" w:type="dxa"/>
            <w:tcBorders>
              <w:top w:val="none" w:sz="0" w:space="0" w:color="auto"/>
              <w:bottom w:val="none" w:sz="0" w:space="0" w:color="auto"/>
            </w:tcBorders>
            <w:shd w:val="clear" w:color="auto" w:fill="EDFADC" w:themeFill="accent3" w:themeFillTint="33"/>
            <w:noWrap/>
            <w:vAlign w:val="center"/>
          </w:tcPr>
          <w:p w:rsidR="000944E7" w:rsidRPr="000944E7" w:rsidRDefault="000944E7" w:rsidP="000944E7">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0944E7">
              <w:rPr>
                <w:rFonts w:ascii="Century Gothic" w:eastAsia="Times New Roman" w:hAnsi="Century Gothic" w:cs="Times New Roman"/>
                <w:b/>
                <w:color w:val="595959" w:themeColor="text1" w:themeTint="A6"/>
                <w:sz w:val="15"/>
                <w:szCs w:val="15"/>
                <w:lang w:eastAsia="pl-PL"/>
              </w:rPr>
              <w:t>224</w:t>
            </w:r>
          </w:p>
        </w:tc>
        <w:tc>
          <w:tcPr>
            <w:tcW w:w="1063" w:type="dxa"/>
            <w:tcBorders>
              <w:top w:val="none" w:sz="0" w:space="0" w:color="auto"/>
              <w:bottom w:val="none" w:sz="0" w:space="0" w:color="auto"/>
            </w:tcBorders>
            <w:vAlign w:val="center"/>
          </w:tcPr>
          <w:p w:rsidR="000944E7" w:rsidRPr="000944E7" w:rsidRDefault="000944E7" w:rsidP="000944E7">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-36,7%</w:t>
            </w:r>
            <w:r w:rsidRPr="000944E7">
              <w:rPr>
                <w:rFonts w:ascii="Century Gothic" w:hAnsi="Century Gothic"/>
                <w:color w:val="595959" w:themeColor="text1" w:themeTint="A6"/>
                <w:sz w:val="15"/>
                <w:szCs w:val="15"/>
              </w:rPr>
              <w:t>↑</w:t>
            </w:r>
          </w:p>
        </w:tc>
        <w:tc>
          <w:tcPr>
            <w:tcW w:w="1063" w:type="dxa"/>
            <w:tcBorders>
              <w:top w:val="none" w:sz="0" w:space="0" w:color="auto"/>
              <w:bottom w:val="none" w:sz="0" w:space="0" w:color="auto"/>
              <w:right w:val="none" w:sz="0" w:space="0" w:color="auto"/>
            </w:tcBorders>
            <w:vAlign w:val="center"/>
          </w:tcPr>
          <w:p w:rsidR="000944E7" w:rsidRPr="000944E7" w:rsidRDefault="000944E7" w:rsidP="000944E7">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6,3%</w:t>
            </w:r>
            <w:r w:rsidRPr="000944E7">
              <w:rPr>
                <w:rFonts w:ascii="Century Gothic" w:hAnsi="Century Gothic"/>
                <w:color w:val="595959" w:themeColor="text1" w:themeTint="A6"/>
                <w:sz w:val="15"/>
                <w:szCs w:val="15"/>
              </w:rPr>
              <w:t>↑</w:t>
            </w:r>
          </w:p>
        </w:tc>
      </w:tr>
      <w:tr w:rsidR="002A2BEF" w:rsidRPr="002109DE" w:rsidTr="00BC6020">
        <w:tc>
          <w:tcPr>
            <w:cnfStyle w:val="001000000000" w:firstRow="0" w:lastRow="0" w:firstColumn="1" w:lastColumn="0" w:oddVBand="0" w:evenVBand="0" w:oddHBand="0" w:evenHBand="0" w:firstRowFirstColumn="0" w:firstRowLastColumn="0" w:lastRowFirstColumn="0" w:lastRowLastColumn="0"/>
            <w:tcW w:w="2235" w:type="dxa"/>
            <w:noWrap/>
            <w:vAlign w:val="center"/>
          </w:tcPr>
          <w:p w:rsidR="002A2BEF" w:rsidRPr="005A6894" w:rsidRDefault="002A2BEF" w:rsidP="00BC6020">
            <w:pPr>
              <w:spacing w:before="60" w:after="60"/>
              <w:ind w:firstLine="284"/>
              <w:rPr>
                <w:rFonts w:ascii="Century Gothic" w:eastAsia="Times New Roman" w:hAnsi="Century Gothic" w:cs="Times New Roman"/>
                <w:b w:val="0"/>
                <w:color w:val="595959" w:themeColor="text1" w:themeTint="A6"/>
                <w:sz w:val="14"/>
                <w:szCs w:val="14"/>
                <w:lang w:eastAsia="pl-PL"/>
              </w:rPr>
            </w:pPr>
            <w:r w:rsidRPr="005A6894">
              <w:rPr>
                <w:rFonts w:ascii="Century Gothic" w:eastAsia="Times New Roman" w:hAnsi="Century Gothic" w:cs="Times New Roman"/>
                <w:b w:val="0"/>
                <w:color w:val="595959" w:themeColor="text1" w:themeTint="A6"/>
                <w:sz w:val="14"/>
                <w:szCs w:val="14"/>
                <w:lang w:eastAsia="pl-PL"/>
              </w:rPr>
              <w:t>miasto</w:t>
            </w:r>
          </w:p>
        </w:tc>
        <w:tc>
          <w:tcPr>
            <w:tcW w:w="815" w:type="dxa"/>
            <w:noWrap/>
            <w:vAlign w:val="center"/>
          </w:tcPr>
          <w:p w:rsidR="002A2BEF" w:rsidRPr="0018511B" w:rsidRDefault="002A2BEF"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171</w:t>
            </w:r>
          </w:p>
        </w:tc>
        <w:tc>
          <w:tcPr>
            <w:tcW w:w="791" w:type="dxa"/>
            <w:noWrap/>
            <w:vAlign w:val="center"/>
          </w:tcPr>
          <w:p w:rsidR="002A2BEF" w:rsidRPr="0018511B" w:rsidRDefault="002A2BEF"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136</w:t>
            </w:r>
          </w:p>
        </w:tc>
        <w:tc>
          <w:tcPr>
            <w:tcW w:w="803" w:type="dxa"/>
            <w:noWrap/>
            <w:vAlign w:val="center"/>
          </w:tcPr>
          <w:p w:rsidR="002A2BEF" w:rsidRPr="0018511B" w:rsidRDefault="002A2BEF"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123</w:t>
            </w:r>
          </w:p>
        </w:tc>
        <w:tc>
          <w:tcPr>
            <w:tcW w:w="803" w:type="dxa"/>
            <w:noWrap/>
            <w:vAlign w:val="center"/>
          </w:tcPr>
          <w:p w:rsidR="002A2BEF" w:rsidRPr="0018511B" w:rsidRDefault="002A2BEF"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113</w:t>
            </w:r>
          </w:p>
        </w:tc>
        <w:tc>
          <w:tcPr>
            <w:tcW w:w="803" w:type="dxa"/>
            <w:noWrap/>
            <w:vAlign w:val="center"/>
          </w:tcPr>
          <w:p w:rsidR="002A2BEF" w:rsidRPr="0018511B" w:rsidRDefault="002A2BEF"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131</w:t>
            </w:r>
          </w:p>
        </w:tc>
        <w:tc>
          <w:tcPr>
            <w:tcW w:w="804" w:type="dxa"/>
            <w:shd w:val="clear" w:color="auto" w:fill="EDFADC" w:themeFill="accent3" w:themeFillTint="33"/>
            <w:noWrap/>
            <w:vAlign w:val="center"/>
          </w:tcPr>
          <w:p w:rsidR="002A2BEF" w:rsidRPr="003B341D" w:rsidRDefault="002A2BEF"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3B341D">
              <w:rPr>
                <w:rFonts w:ascii="Century Gothic" w:eastAsia="Times New Roman" w:hAnsi="Century Gothic" w:cs="Times New Roman"/>
                <w:b/>
                <w:bCs/>
                <w:color w:val="595959" w:themeColor="text1" w:themeTint="A6"/>
                <w:sz w:val="14"/>
                <w:szCs w:val="14"/>
                <w:lang w:eastAsia="pl-PL"/>
              </w:rPr>
              <w:t>137</w:t>
            </w:r>
          </w:p>
        </w:tc>
        <w:tc>
          <w:tcPr>
            <w:tcW w:w="1063" w:type="dxa"/>
            <w:vAlign w:val="center"/>
          </w:tcPr>
          <w:p w:rsidR="002A2BEF" w:rsidRPr="005A6894" w:rsidRDefault="002A2BEF"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-19,9%↓</w:t>
            </w:r>
          </w:p>
        </w:tc>
        <w:tc>
          <w:tcPr>
            <w:tcW w:w="1063" w:type="dxa"/>
            <w:vAlign w:val="center"/>
          </w:tcPr>
          <w:p w:rsidR="002A2BEF" w:rsidRPr="005A6894" w:rsidRDefault="002A2BEF"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4,6%↑</w:t>
            </w:r>
          </w:p>
        </w:tc>
      </w:tr>
      <w:tr w:rsidR="002A2BEF" w:rsidRPr="002109DE" w:rsidTr="00BC6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tcBorders>
            <w:noWrap/>
            <w:vAlign w:val="center"/>
          </w:tcPr>
          <w:p w:rsidR="002A2BEF" w:rsidRPr="005A6894" w:rsidRDefault="002A2BEF" w:rsidP="00BC6020">
            <w:pPr>
              <w:spacing w:before="60" w:after="60"/>
              <w:ind w:firstLine="284"/>
              <w:rPr>
                <w:rFonts w:ascii="Century Gothic" w:eastAsia="Times New Roman" w:hAnsi="Century Gothic" w:cs="Times New Roman"/>
                <w:b w:val="0"/>
                <w:color w:val="595959" w:themeColor="text1" w:themeTint="A6"/>
                <w:sz w:val="14"/>
                <w:szCs w:val="14"/>
                <w:lang w:eastAsia="pl-PL"/>
              </w:rPr>
            </w:pPr>
            <w:r w:rsidRPr="005A6894">
              <w:rPr>
                <w:rFonts w:ascii="Century Gothic" w:eastAsia="Times New Roman" w:hAnsi="Century Gothic" w:cs="Times New Roman"/>
                <w:b w:val="0"/>
                <w:color w:val="595959" w:themeColor="text1" w:themeTint="A6"/>
                <w:sz w:val="14"/>
                <w:szCs w:val="14"/>
                <w:lang w:eastAsia="pl-PL"/>
              </w:rPr>
              <w:t>obszar wiejski</w:t>
            </w:r>
          </w:p>
        </w:tc>
        <w:tc>
          <w:tcPr>
            <w:tcW w:w="815" w:type="dxa"/>
            <w:tcBorders>
              <w:top w:val="none" w:sz="0" w:space="0" w:color="auto"/>
              <w:bottom w:val="none" w:sz="0" w:space="0" w:color="auto"/>
            </w:tcBorders>
            <w:noWrap/>
            <w:vAlign w:val="center"/>
          </w:tcPr>
          <w:p w:rsidR="002A2BEF" w:rsidRPr="0018511B" w:rsidRDefault="002A2BEF"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117</w:t>
            </w:r>
          </w:p>
        </w:tc>
        <w:tc>
          <w:tcPr>
            <w:tcW w:w="791" w:type="dxa"/>
            <w:tcBorders>
              <w:top w:val="none" w:sz="0" w:space="0" w:color="auto"/>
              <w:bottom w:val="none" w:sz="0" w:space="0" w:color="auto"/>
            </w:tcBorders>
            <w:noWrap/>
            <w:vAlign w:val="center"/>
          </w:tcPr>
          <w:p w:rsidR="002A2BEF" w:rsidRPr="0018511B" w:rsidRDefault="002A2BEF"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103</w:t>
            </w:r>
          </w:p>
        </w:tc>
        <w:tc>
          <w:tcPr>
            <w:tcW w:w="803" w:type="dxa"/>
            <w:tcBorders>
              <w:top w:val="none" w:sz="0" w:space="0" w:color="auto"/>
              <w:bottom w:val="none" w:sz="0" w:space="0" w:color="auto"/>
            </w:tcBorders>
            <w:noWrap/>
            <w:vAlign w:val="center"/>
          </w:tcPr>
          <w:p w:rsidR="002A2BEF" w:rsidRPr="0018511B" w:rsidRDefault="002A2BEF"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95</w:t>
            </w:r>
          </w:p>
        </w:tc>
        <w:tc>
          <w:tcPr>
            <w:tcW w:w="803" w:type="dxa"/>
            <w:tcBorders>
              <w:top w:val="none" w:sz="0" w:space="0" w:color="auto"/>
              <w:bottom w:val="none" w:sz="0" w:space="0" w:color="auto"/>
            </w:tcBorders>
            <w:noWrap/>
            <w:vAlign w:val="center"/>
          </w:tcPr>
          <w:p w:rsidR="002A2BEF" w:rsidRPr="0018511B" w:rsidRDefault="002A2BEF"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108</w:t>
            </w:r>
          </w:p>
        </w:tc>
        <w:tc>
          <w:tcPr>
            <w:tcW w:w="803" w:type="dxa"/>
            <w:tcBorders>
              <w:top w:val="none" w:sz="0" w:space="0" w:color="auto"/>
              <w:bottom w:val="none" w:sz="0" w:space="0" w:color="auto"/>
            </w:tcBorders>
            <w:noWrap/>
            <w:vAlign w:val="center"/>
          </w:tcPr>
          <w:p w:rsidR="002A2BEF" w:rsidRPr="0018511B" w:rsidRDefault="002A2BEF"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108</w:t>
            </w:r>
          </w:p>
        </w:tc>
        <w:tc>
          <w:tcPr>
            <w:tcW w:w="804" w:type="dxa"/>
            <w:tcBorders>
              <w:top w:val="none" w:sz="0" w:space="0" w:color="auto"/>
              <w:bottom w:val="none" w:sz="0" w:space="0" w:color="auto"/>
            </w:tcBorders>
            <w:shd w:val="clear" w:color="auto" w:fill="EDFADC" w:themeFill="accent3" w:themeFillTint="33"/>
            <w:noWrap/>
            <w:vAlign w:val="center"/>
          </w:tcPr>
          <w:p w:rsidR="002A2BEF" w:rsidRPr="003B341D" w:rsidRDefault="002A2BEF"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3B341D">
              <w:rPr>
                <w:rFonts w:ascii="Century Gothic" w:eastAsia="Times New Roman" w:hAnsi="Century Gothic" w:cs="Times New Roman"/>
                <w:b/>
                <w:bCs/>
                <w:color w:val="595959" w:themeColor="text1" w:themeTint="A6"/>
                <w:sz w:val="14"/>
                <w:szCs w:val="14"/>
                <w:lang w:eastAsia="pl-PL"/>
              </w:rPr>
              <w:t>118</w:t>
            </w:r>
          </w:p>
        </w:tc>
        <w:tc>
          <w:tcPr>
            <w:tcW w:w="1063" w:type="dxa"/>
            <w:tcBorders>
              <w:top w:val="none" w:sz="0" w:space="0" w:color="auto"/>
              <w:bottom w:val="none" w:sz="0" w:space="0" w:color="auto"/>
            </w:tcBorders>
            <w:vAlign w:val="center"/>
          </w:tcPr>
          <w:p w:rsidR="002A2BEF" w:rsidRPr="005A6894" w:rsidRDefault="002A2BEF"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0,9%↑</w:t>
            </w:r>
          </w:p>
        </w:tc>
        <w:tc>
          <w:tcPr>
            <w:tcW w:w="1063" w:type="dxa"/>
            <w:tcBorders>
              <w:top w:val="none" w:sz="0" w:space="0" w:color="auto"/>
              <w:bottom w:val="none" w:sz="0" w:space="0" w:color="auto"/>
              <w:right w:val="none" w:sz="0" w:space="0" w:color="auto"/>
            </w:tcBorders>
            <w:vAlign w:val="center"/>
          </w:tcPr>
          <w:p w:rsidR="002A2BEF" w:rsidRPr="005A6894" w:rsidRDefault="002A2BEF"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9,3%↑</w:t>
            </w:r>
          </w:p>
        </w:tc>
      </w:tr>
      <w:tr w:rsidR="00BC6020" w:rsidRPr="002109DE" w:rsidTr="00BC6020">
        <w:tc>
          <w:tcPr>
            <w:cnfStyle w:val="001000000000" w:firstRow="0" w:lastRow="0" w:firstColumn="1" w:lastColumn="0" w:oddVBand="0" w:evenVBand="0" w:oddHBand="0" w:evenHBand="0" w:firstRowFirstColumn="0" w:firstRowLastColumn="0" w:lastRowFirstColumn="0" w:lastRowLastColumn="0"/>
            <w:tcW w:w="2235" w:type="dxa"/>
            <w:noWrap/>
            <w:vAlign w:val="center"/>
          </w:tcPr>
          <w:p w:rsidR="00BC6020" w:rsidRPr="005A6894" w:rsidRDefault="00BC6020" w:rsidP="00BC6020">
            <w:pPr>
              <w:spacing w:before="60" w:after="60" w:line="276" w:lineRule="auto"/>
              <w:ind w:right="-108"/>
              <w:rPr>
                <w:rFonts w:ascii="Century Gothic" w:eastAsia="Times New Roman" w:hAnsi="Century Gothic" w:cs="Times New Roman"/>
                <w:b w:val="0"/>
                <w:color w:val="595959" w:themeColor="text1" w:themeTint="A6"/>
                <w:sz w:val="14"/>
                <w:szCs w:val="14"/>
                <w:lang w:eastAsia="pl-PL"/>
              </w:rPr>
            </w:pPr>
            <w:r w:rsidRPr="005A6894">
              <w:rPr>
                <w:rFonts w:ascii="Century Gothic" w:eastAsia="Times New Roman" w:hAnsi="Century Gothic" w:cs="Times New Roman"/>
                <w:b w:val="0"/>
                <w:color w:val="595959" w:themeColor="text1" w:themeTint="A6"/>
                <w:sz w:val="14"/>
                <w:szCs w:val="14"/>
                <w:lang w:eastAsia="pl-PL"/>
              </w:rPr>
              <w:t>dzieci objęte opieką w żłobkach [os.]</w:t>
            </w:r>
          </w:p>
        </w:tc>
        <w:tc>
          <w:tcPr>
            <w:tcW w:w="815" w:type="dxa"/>
            <w:noWrap/>
            <w:vAlign w:val="center"/>
          </w:tcPr>
          <w:p w:rsidR="00BC6020" w:rsidRPr="00A81C76"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0</w:t>
            </w:r>
          </w:p>
        </w:tc>
        <w:tc>
          <w:tcPr>
            <w:tcW w:w="791" w:type="dxa"/>
            <w:noWrap/>
            <w:vAlign w:val="center"/>
          </w:tcPr>
          <w:p w:rsidR="00BC6020" w:rsidRPr="00A81C76"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0</w:t>
            </w:r>
          </w:p>
        </w:tc>
        <w:tc>
          <w:tcPr>
            <w:tcW w:w="803" w:type="dxa"/>
            <w:noWrap/>
            <w:vAlign w:val="center"/>
          </w:tcPr>
          <w:p w:rsidR="00BC6020" w:rsidRPr="00A81C76"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0</w:t>
            </w:r>
          </w:p>
        </w:tc>
        <w:tc>
          <w:tcPr>
            <w:tcW w:w="803" w:type="dxa"/>
            <w:noWrap/>
            <w:vAlign w:val="center"/>
          </w:tcPr>
          <w:p w:rsidR="00BC6020" w:rsidRPr="00A81C76"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0</w:t>
            </w:r>
          </w:p>
        </w:tc>
        <w:tc>
          <w:tcPr>
            <w:tcW w:w="803" w:type="dxa"/>
            <w:noWrap/>
            <w:vAlign w:val="center"/>
          </w:tcPr>
          <w:p w:rsidR="00BC6020" w:rsidRPr="00A81C76"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0</w:t>
            </w:r>
          </w:p>
        </w:tc>
        <w:tc>
          <w:tcPr>
            <w:tcW w:w="804" w:type="dxa"/>
            <w:shd w:val="clear" w:color="auto" w:fill="EDFADC" w:themeFill="accent3" w:themeFillTint="33"/>
            <w:noWrap/>
            <w:vAlign w:val="center"/>
          </w:tcPr>
          <w:p w:rsidR="00BC6020" w:rsidRPr="003B341D"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3B341D">
              <w:rPr>
                <w:rFonts w:ascii="Century Gothic" w:eastAsia="Times New Roman" w:hAnsi="Century Gothic" w:cs="Times New Roman"/>
                <w:b/>
                <w:bCs/>
                <w:color w:val="595959" w:themeColor="text1" w:themeTint="A6"/>
                <w:sz w:val="14"/>
                <w:szCs w:val="14"/>
                <w:lang w:eastAsia="pl-PL"/>
              </w:rPr>
              <w:t>0</w:t>
            </w:r>
          </w:p>
        </w:tc>
        <w:tc>
          <w:tcPr>
            <w:tcW w:w="1063" w:type="dxa"/>
            <w:vAlign w:val="center"/>
          </w:tcPr>
          <w:p w:rsidR="00BC6020" w:rsidRPr="00A81C76"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c>
          <w:tcPr>
            <w:tcW w:w="1063" w:type="dxa"/>
            <w:vAlign w:val="center"/>
          </w:tcPr>
          <w:p w:rsidR="00BC6020" w:rsidRPr="00A81C76"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r>
      <w:tr w:rsidR="00BC6020" w:rsidRPr="002109DE" w:rsidTr="00BC6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tcBorders>
            <w:noWrap/>
            <w:vAlign w:val="center"/>
          </w:tcPr>
          <w:p w:rsidR="00BC6020" w:rsidRPr="005A6894" w:rsidRDefault="00BC6020" w:rsidP="00BC6020">
            <w:pPr>
              <w:spacing w:before="60" w:after="60"/>
              <w:ind w:firstLine="284"/>
              <w:rPr>
                <w:rFonts w:ascii="Century Gothic" w:eastAsia="Times New Roman" w:hAnsi="Century Gothic" w:cs="Times New Roman"/>
                <w:b w:val="0"/>
                <w:color w:val="595959" w:themeColor="text1" w:themeTint="A6"/>
                <w:sz w:val="14"/>
                <w:szCs w:val="14"/>
                <w:lang w:eastAsia="pl-PL"/>
              </w:rPr>
            </w:pPr>
            <w:r w:rsidRPr="005A6894">
              <w:rPr>
                <w:rFonts w:ascii="Century Gothic" w:eastAsia="Times New Roman" w:hAnsi="Century Gothic" w:cs="Times New Roman"/>
                <w:b w:val="0"/>
                <w:color w:val="595959" w:themeColor="text1" w:themeTint="A6"/>
                <w:sz w:val="14"/>
                <w:szCs w:val="14"/>
                <w:lang w:eastAsia="pl-PL"/>
              </w:rPr>
              <w:t>miasto</w:t>
            </w:r>
          </w:p>
        </w:tc>
        <w:tc>
          <w:tcPr>
            <w:tcW w:w="815" w:type="dxa"/>
            <w:tcBorders>
              <w:top w:val="none" w:sz="0" w:space="0" w:color="auto"/>
              <w:bottom w:val="none" w:sz="0" w:space="0" w:color="auto"/>
            </w:tcBorders>
            <w:noWrap/>
            <w:vAlign w:val="center"/>
          </w:tcPr>
          <w:p w:rsidR="00BC6020" w:rsidRPr="0018511B" w:rsidRDefault="00BC6020"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0</w:t>
            </w:r>
          </w:p>
        </w:tc>
        <w:tc>
          <w:tcPr>
            <w:tcW w:w="791" w:type="dxa"/>
            <w:tcBorders>
              <w:top w:val="none" w:sz="0" w:space="0" w:color="auto"/>
              <w:bottom w:val="none" w:sz="0" w:space="0" w:color="auto"/>
            </w:tcBorders>
            <w:noWrap/>
            <w:vAlign w:val="center"/>
          </w:tcPr>
          <w:p w:rsidR="00BC6020" w:rsidRPr="0018511B" w:rsidRDefault="00BC6020"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0</w:t>
            </w:r>
          </w:p>
        </w:tc>
        <w:tc>
          <w:tcPr>
            <w:tcW w:w="803" w:type="dxa"/>
            <w:tcBorders>
              <w:top w:val="none" w:sz="0" w:space="0" w:color="auto"/>
              <w:bottom w:val="none" w:sz="0" w:space="0" w:color="auto"/>
            </w:tcBorders>
            <w:noWrap/>
            <w:vAlign w:val="center"/>
          </w:tcPr>
          <w:p w:rsidR="00BC6020" w:rsidRPr="0018511B" w:rsidRDefault="00BC6020"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0</w:t>
            </w:r>
          </w:p>
        </w:tc>
        <w:tc>
          <w:tcPr>
            <w:tcW w:w="803" w:type="dxa"/>
            <w:tcBorders>
              <w:top w:val="none" w:sz="0" w:space="0" w:color="auto"/>
              <w:bottom w:val="none" w:sz="0" w:space="0" w:color="auto"/>
            </w:tcBorders>
            <w:noWrap/>
            <w:vAlign w:val="center"/>
          </w:tcPr>
          <w:p w:rsidR="00BC6020" w:rsidRPr="0018511B" w:rsidRDefault="00BC6020"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0</w:t>
            </w:r>
          </w:p>
        </w:tc>
        <w:tc>
          <w:tcPr>
            <w:tcW w:w="803" w:type="dxa"/>
            <w:tcBorders>
              <w:top w:val="none" w:sz="0" w:space="0" w:color="auto"/>
              <w:bottom w:val="none" w:sz="0" w:space="0" w:color="auto"/>
            </w:tcBorders>
            <w:noWrap/>
            <w:vAlign w:val="center"/>
          </w:tcPr>
          <w:p w:rsidR="00BC6020" w:rsidRPr="0018511B" w:rsidRDefault="00BC6020"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0</w:t>
            </w:r>
          </w:p>
        </w:tc>
        <w:tc>
          <w:tcPr>
            <w:tcW w:w="804" w:type="dxa"/>
            <w:tcBorders>
              <w:top w:val="none" w:sz="0" w:space="0" w:color="auto"/>
              <w:bottom w:val="none" w:sz="0" w:space="0" w:color="auto"/>
            </w:tcBorders>
            <w:shd w:val="clear" w:color="auto" w:fill="EDFADC" w:themeFill="accent3" w:themeFillTint="33"/>
            <w:noWrap/>
            <w:vAlign w:val="center"/>
          </w:tcPr>
          <w:p w:rsidR="00BC6020" w:rsidRPr="003B341D" w:rsidRDefault="00BC6020"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3B341D">
              <w:rPr>
                <w:rFonts w:ascii="Century Gothic" w:eastAsia="Times New Roman" w:hAnsi="Century Gothic" w:cs="Times New Roman"/>
                <w:b/>
                <w:bCs/>
                <w:color w:val="595959" w:themeColor="text1" w:themeTint="A6"/>
                <w:sz w:val="14"/>
                <w:szCs w:val="14"/>
                <w:lang w:eastAsia="pl-PL"/>
              </w:rPr>
              <w:t>0</w:t>
            </w:r>
          </w:p>
        </w:tc>
        <w:tc>
          <w:tcPr>
            <w:tcW w:w="1063" w:type="dxa"/>
            <w:tcBorders>
              <w:top w:val="none" w:sz="0" w:space="0" w:color="auto"/>
              <w:bottom w:val="none" w:sz="0" w:space="0" w:color="auto"/>
            </w:tcBorders>
            <w:vAlign w:val="center"/>
          </w:tcPr>
          <w:p w:rsidR="00BC6020" w:rsidRPr="00A81C76" w:rsidRDefault="00BC6020"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c>
          <w:tcPr>
            <w:tcW w:w="1063" w:type="dxa"/>
            <w:tcBorders>
              <w:top w:val="none" w:sz="0" w:space="0" w:color="auto"/>
              <w:bottom w:val="none" w:sz="0" w:space="0" w:color="auto"/>
              <w:right w:val="none" w:sz="0" w:space="0" w:color="auto"/>
            </w:tcBorders>
            <w:vAlign w:val="center"/>
          </w:tcPr>
          <w:p w:rsidR="00BC6020" w:rsidRPr="00A81C76" w:rsidRDefault="00BC6020" w:rsidP="00BC6020">
            <w:pPr>
              <w:spacing w:before="60" w:after="6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r>
      <w:tr w:rsidR="00BC6020" w:rsidRPr="002109DE" w:rsidTr="00BC6020">
        <w:tc>
          <w:tcPr>
            <w:cnfStyle w:val="001000000000" w:firstRow="0" w:lastRow="0" w:firstColumn="1" w:lastColumn="0" w:oddVBand="0" w:evenVBand="0" w:oddHBand="0" w:evenHBand="0" w:firstRowFirstColumn="0" w:firstRowLastColumn="0" w:lastRowFirstColumn="0" w:lastRowLastColumn="0"/>
            <w:tcW w:w="2235" w:type="dxa"/>
            <w:noWrap/>
            <w:vAlign w:val="center"/>
          </w:tcPr>
          <w:p w:rsidR="00BC6020" w:rsidRPr="005A6894" w:rsidRDefault="00BC6020" w:rsidP="00BC6020">
            <w:pPr>
              <w:spacing w:before="60" w:after="60"/>
              <w:ind w:firstLine="284"/>
              <w:rPr>
                <w:rFonts w:ascii="Century Gothic" w:eastAsia="Times New Roman" w:hAnsi="Century Gothic" w:cs="Times New Roman"/>
                <w:b w:val="0"/>
                <w:color w:val="595959" w:themeColor="text1" w:themeTint="A6"/>
                <w:sz w:val="14"/>
                <w:szCs w:val="14"/>
                <w:lang w:eastAsia="pl-PL"/>
              </w:rPr>
            </w:pPr>
            <w:r w:rsidRPr="005A6894">
              <w:rPr>
                <w:rFonts w:ascii="Century Gothic" w:eastAsia="Times New Roman" w:hAnsi="Century Gothic" w:cs="Times New Roman"/>
                <w:b w:val="0"/>
                <w:color w:val="595959" w:themeColor="text1" w:themeTint="A6"/>
                <w:sz w:val="14"/>
                <w:szCs w:val="14"/>
                <w:lang w:eastAsia="pl-PL"/>
              </w:rPr>
              <w:t>obszar wiejski</w:t>
            </w:r>
          </w:p>
        </w:tc>
        <w:tc>
          <w:tcPr>
            <w:tcW w:w="815" w:type="dxa"/>
            <w:noWrap/>
            <w:vAlign w:val="center"/>
          </w:tcPr>
          <w:p w:rsidR="00BC6020" w:rsidRPr="0018511B"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0</w:t>
            </w:r>
          </w:p>
        </w:tc>
        <w:tc>
          <w:tcPr>
            <w:tcW w:w="791" w:type="dxa"/>
            <w:noWrap/>
            <w:vAlign w:val="center"/>
          </w:tcPr>
          <w:p w:rsidR="00BC6020" w:rsidRPr="0018511B"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0</w:t>
            </w:r>
          </w:p>
        </w:tc>
        <w:tc>
          <w:tcPr>
            <w:tcW w:w="803" w:type="dxa"/>
            <w:noWrap/>
            <w:vAlign w:val="center"/>
          </w:tcPr>
          <w:p w:rsidR="00BC6020" w:rsidRPr="0018511B"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0</w:t>
            </w:r>
          </w:p>
        </w:tc>
        <w:tc>
          <w:tcPr>
            <w:tcW w:w="803" w:type="dxa"/>
            <w:noWrap/>
            <w:vAlign w:val="center"/>
          </w:tcPr>
          <w:p w:rsidR="00BC6020" w:rsidRPr="0018511B"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0</w:t>
            </w:r>
          </w:p>
        </w:tc>
        <w:tc>
          <w:tcPr>
            <w:tcW w:w="803" w:type="dxa"/>
            <w:noWrap/>
            <w:vAlign w:val="center"/>
          </w:tcPr>
          <w:p w:rsidR="00BC6020" w:rsidRPr="0018511B"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18511B">
              <w:rPr>
                <w:rFonts w:ascii="Century Gothic" w:eastAsia="Times New Roman" w:hAnsi="Century Gothic" w:cs="Times New Roman"/>
                <w:bCs/>
                <w:color w:val="595959" w:themeColor="text1" w:themeTint="A6"/>
                <w:sz w:val="14"/>
                <w:szCs w:val="14"/>
                <w:lang w:eastAsia="pl-PL"/>
              </w:rPr>
              <w:t>0</w:t>
            </w:r>
          </w:p>
        </w:tc>
        <w:tc>
          <w:tcPr>
            <w:tcW w:w="804" w:type="dxa"/>
            <w:shd w:val="clear" w:color="auto" w:fill="EDFADC" w:themeFill="accent3" w:themeFillTint="33"/>
            <w:noWrap/>
            <w:vAlign w:val="center"/>
          </w:tcPr>
          <w:p w:rsidR="00BC6020" w:rsidRPr="003B341D"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3B341D">
              <w:rPr>
                <w:rFonts w:ascii="Century Gothic" w:eastAsia="Times New Roman" w:hAnsi="Century Gothic" w:cs="Times New Roman"/>
                <w:b/>
                <w:bCs/>
                <w:color w:val="595959" w:themeColor="text1" w:themeTint="A6"/>
                <w:sz w:val="14"/>
                <w:szCs w:val="14"/>
                <w:lang w:eastAsia="pl-PL"/>
              </w:rPr>
              <w:t>0</w:t>
            </w:r>
          </w:p>
        </w:tc>
        <w:tc>
          <w:tcPr>
            <w:tcW w:w="1063" w:type="dxa"/>
            <w:vAlign w:val="center"/>
          </w:tcPr>
          <w:p w:rsidR="00BC6020" w:rsidRPr="00A81C76"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c>
          <w:tcPr>
            <w:tcW w:w="1063" w:type="dxa"/>
            <w:vAlign w:val="center"/>
          </w:tcPr>
          <w:p w:rsidR="00BC6020" w:rsidRPr="00A81C76" w:rsidRDefault="00BC6020" w:rsidP="00BC6020">
            <w:pPr>
              <w:spacing w:before="60" w:after="6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r>
    </w:tbl>
    <w:p w:rsidR="002A2BEF" w:rsidRDefault="002A2BEF" w:rsidP="002A2BEF">
      <w:pPr>
        <w:pStyle w:val="RDO"/>
        <w:spacing w:line="276" w:lineRule="auto"/>
        <w:rPr>
          <w:rFonts w:ascii="Calibri" w:hAnsi="Calibri"/>
        </w:rPr>
      </w:pPr>
      <w:r>
        <w:t>Źródło: opracowanie własne na podstawie danych GUS.</w:t>
      </w:r>
    </w:p>
    <w:p w:rsidR="00A737B5" w:rsidRDefault="0098140C" w:rsidP="00DF2304">
      <w:pPr>
        <w:pStyle w:val="Nagwek2"/>
      </w:pPr>
      <w:bookmarkStart w:id="112" w:name="_Toc8583376"/>
      <w:r>
        <w:t>Przedszkola</w:t>
      </w:r>
      <w:bookmarkEnd w:id="112"/>
    </w:p>
    <w:p w:rsidR="00BC6020" w:rsidRDefault="00BC6020" w:rsidP="00BC6020">
      <w:pPr>
        <w:pStyle w:val="TEKST"/>
      </w:pPr>
      <w:r w:rsidRPr="00B104B4">
        <w:rPr>
          <w:b/>
          <w:noProof/>
          <w:lang w:eastAsia="pl-PL"/>
        </w:rPr>
        <mc:AlternateContent>
          <mc:Choice Requires="wps">
            <w:drawing>
              <wp:anchor distT="0" distB="0" distL="114300" distR="114300" simplePos="0" relativeHeight="251732992" behindDoc="1" locked="0" layoutInCell="1" allowOverlap="1" wp14:anchorId="0AF4F102" wp14:editId="71CE9930">
                <wp:simplePos x="0" y="0"/>
                <wp:positionH relativeFrom="column">
                  <wp:posOffset>3851275</wp:posOffset>
                </wp:positionH>
                <wp:positionV relativeFrom="paragraph">
                  <wp:posOffset>30480</wp:posOffset>
                </wp:positionV>
                <wp:extent cx="1943735" cy="1028700"/>
                <wp:effectExtent l="0" t="0" r="0" b="0"/>
                <wp:wrapTight wrapText="bothSides">
                  <wp:wrapPolygon edited="0">
                    <wp:start x="0" y="0"/>
                    <wp:lineTo x="0" y="21200"/>
                    <wp:lineTo x="21381" y="21200"/>
                    <wp:lineTo x="21381" y="0"/>
                    <wp:lineTo x="0" y="0"/>
                  </wp:wrapPolygon>
                </wp:wrapTight>
                <wp:docPr id="26" name="Pole tekstowe 26"/>
                <wp:cNvGraphicFramePr/>
                <a:graphic xmlns:a="http://schemas.openxmlformats.org/drawingml/2006/main">
                  <a:graphicData uri="http://schemas.microsoft.com/office/word/2010/wordprocessingShape">
                    <wps:wsp>
                      <wps:cNvSpPr txBox="1"/>
                      <wps:spPr>
                        <a:xfrm>
                          <a:off x="0" y="0"/>
                          <a:ext cx="1943735" cy="102870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B104B4" w:rsidRDefault="007C46CA" w:rsidP="00BC6020">
                            <w:pPr>
                              <w:spacing w:before="120" w:after="20"/>
                              <w:ind w:right="-104"/>
                              <w:rPr>
                                <w:rFonts w:ascii="Century Gothic" w:hAnsi="Century Gothic"/>
                                <w:color w:val="595959" w:themeColor="text1" w:themeTint="A6"/>
                                <w:sz w:val="17"/>
                                <w:szCs w:val="17"/>
                              </w:rPr>
                            </w:pPr>
                            <w:r>
                              <w:rPr>
                                <w:rFonts w:ascii="Century Gothic" w:hAnsi="Century Gothic"/>
                                <w:color w:val="595959" w:themeColor="text1" w:themeTint="A6"/>
                                <w:sz w:val="17"/>
                                <w:szCs w:val="17"/>
                              </w:rPr>
                              <w:t>WYCHOWANIE  PRZEDSZKOLNE</w:t>
                            </w:r>
                            <w:r w:rsidRPr="00B104B4">
                              <w:rPr>
                                <w:rFonts w:ascii="Century Gothic" w:hAnsi="Century Gothic"/>
                                <w:color w:val="595959" w:themeColor="text1" w:themeTint="A6"/>
                                <w:sz w:val="17"/>
                                <w:szCs w:val="17"/>
                              </w:rPr>
                              <w:t>:</w:t>
                            </w:r>
                          </w:p>
                          <w:p w:rsidR="007C46CA" w:rsidRDefault="007C46CA" w:rsidP="00BC6020">
                            <w:pPr>
                              <w:spacing w:before="60" w:after="20"/>
                              <w:ind w:left="284" w:right="-188" w:hanging="284"/>
                              <w:rPr>
                                <w:rFonts w:ascii="Century Gothic" w:eastAsia="Times New Roman" w:hAnsi="Century Gothic" w:cs="Times New Roman"/>
                                <w:color w:val="595959" w:themeColor="text1" w:themeTint="A6"/>
                                <w:sz w:val="17"/>
                                <w:szCs w:val="17"/>
                                <w:lang w:eastAsia="pl-PL"/>
                              </w:rPr>
                            </w:pPr>
                            <w:r>
                              <w:rPr>
                                <w:rFonts w:ascii="Century Gothic" w:eastAsia="Times New Roman" w:hAnsi="Century Gothic" w:cs="Times New Roman"/>
                                <w:b/>
                                <w:color w:val="595959" w:themeColor="text1" w:themeTint="A6"/>
                                <w:sz w:val="17"/>
                                <w:szCs w:val="17"/>
                                <w:lang w:eastAsia="pl-PL"/>
                              </w:rPr>
                              <w:t xml:space="preserve">258 </w:t>
                            </w:r>
                            <w:r>
                              <w:rPr>
                                <w:rFonts w:ascii="Century Gothic" w:eastAsia="Times New Roman" w:hAnsi="Century Gothic" w:cs="Times New Roman"/>
                                <w:color w:val="595959" w:themeColor="text1" w:themeTint="A6"/>
                                <w:sz w:val="17"/>
                                <w:szCs w:val="17"/>
                                <w:lang w:eastAsia="pl-PL"/>
                              </w:rPr>
                              <w:t>miejsc</w:t>
                            </w:r>
                          </w:p>
                          <w:p w:rsidR="007C46CA" w:rsidRPr="00BE75E2" w:rsidRDefault="007C46CA" w:rsidP="00BC6020">
                            <w:pPr>
                              <w:spacing w:before="60" w:after="20"/>
                              <w:ind w:left="284" w:right="-188" w:hanging="284"/>
                              <w:rPr>
                                <w:rFonts w:ascii="Century Gothic" w:eastAsia="Times New Roman" w:hAnsi="Century Gothic" w:cs="Times New Roman"/>
                                <w:color w:val="595959" w:themeColor="text1" w:themeTint="A6"/>
                                <w:sz w:val="17"/>
                                <w:szCs w:val="17"/>
                                <w:lang w:eastAsia="pl-PL"/>
                              </w:rPr>
                            </w:pPr>
                            <w:r>
                              <w:rPr>
                                <w:rFonts w:ascii="Century Gothic" w:eastAsia="Times New Roman" w:hAnsi="Century Gothic" w:cs="Times New Roman"/>
                                <w:b/>
                                <w:color w:val="595959" w:themeColor="text1" w:themeTint="A6"/>
                                <w:sz w:val="17"/>
                                <w:szCs w:val="17"/>
                                <w:lang w:eastAsia="pl-PL"/>
                              </w:rPr>
                              <w:t xml:space="preserve">23,9% </w:t>
                            </w:r>
                            <w:r w:rsidRPr="00076AEE">
                              <w:rPr>
                                <w:rFonts w:ascii="Century Gothic" w:eastAsia="Times New Roman" w:hAnsi="Century Gothic" w:cs="Times New Roman"/>
                                <w:color w:val="595959" w:themeColor="text1" w:themeTint="A6"/>
                                <w:sz w:val="17"/>
                                <w:szCs w:val="17"/>
                                <w:lang w:eastAsia="pl-PL"/>
                              </w:rPr>
                              <w:t xml:space="preserve">udział miejsc wychowania przedszkolnego w powiecie </w:t>
                            </w:r>
                            <w:r>
                              <w:rPr>
                                <w:rFonts w:ascii="Century Gothic" w:eastAsia="Times New Roman" w:hAnsi="Century Gothic" w:cs="Times New Roman"/>
                                <w:color w:val="595959" w:themeColor="text1" w:themeTint="A6"/>
                                <w:sz w:val="17"/>
                                <w:szCs w:val="17"/>
                                <w:lang w:eastAsia="pl-PL"/>
                              </w:rPr>
                              <w:t>kamiennogór</w:t>
                            </w:r>
                            <w:r w:rsidRPr="00076AEE">
                              <w:rPr>
                                <w:rFonts w:ascii="Century Gothic" w:eastAsia="Times New Roman" w:hAnsi="Century Gothic" w:cs="Times New Roman"/>
                                <w:color w:val="595959" w:themeColor="text1" w:themeTint="A6"/>
                                <w:sz w:val="17"/>
                                <w:szCs w:val="17"/>
                                <w:lang w:eastAsia="pl-PL"/>
                              </w:rPr>
                              <w:t>s</w:t>
                            </w:r>
                            <w:r>
                              <w:rPr>
                                <w:rFonts w:ascii="Century Gothic" w:eastAsia="Times New Roman" w:hAnsi="Century Gothic" w:cs="Times New Roman"/>
                                <w:color w:val="595959" w:themeColor="text1" w:themeTint="A6"/>
                                <w:sz w:val="17"/>
                                <w:szCs w:val="17"/>
                                <w:lang w:eastAsia="pl-PL"/>
                              </w:rPr>
                              <w:t>k</w:t>
                            </w:r>
                            <w:r w:rsidRPr="00076AEE">
                              <w:rPr>
                                <w:rFonts w:ascii="Century Gothic" w:eastAsia="Times New Roman" w:hAnsi="Century Gothic" w:cs="Times New Roman"/>
                                <w:color w:val="595959" w:themeColor="text1" w:themeTint="A6"/>
                                <w:sz w:val="17"/>
                                <w:szCs w:val="17"/>
                                <w:lang w:eastAsia="pl-PL"/>
                              </w:rPr>
                              <w:t>im</w:t>
                            </w:r>
                          </w:p>
                          <w:p w:rsidR="007C46CA" w:rsidRPr="00B104B4" w:rsidRDefault="007C46CA" w:rsidP="00BC6020">
                            <w:pPr>
                              <w:spacing w:before="60" w:after="60"/>
                              <w:ind w:left="426" w:right="-104" w:hanging="426"/>
                              <w:rPr>
                                <w:rFonts w:ascii="Century Gothic" w:eastAsia="Times New Roman" w:hAnsi="Century Gothic" w:cs="Times New Roman"/>
                                <w:color w:val="595959" w:themeColor="text1" w:themeTint="A6"/>
                                <w:sz w:val="17"/>
                                <w:szCs w:val="17"/>
                                <w:lang w:eastAsia="pl-PL"/>
                              </w:rPr>
                            </w:pPr>
                          </w:p>
                          <w:p w:rsidR="007C46CA" w:rsidRPr="00B104B4" w:rsidRDefault="007C46CA" w:rsidP="00BC6020">
                            <w:pPr>
                              <w:spacing w:before="60" w:after="60"/>
                              <w:ind w:left="426" w:right="-104" w:hanging="426"/>
                              <w:rPr>
                                <w:rFonts w:ascii="Century Gothic" w:hAnsi="Century Gothic"/>
                                <w:color w:val="595959" w:themeColor="text1" w:themeTint="A6"/>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4F102" id="Pole tekstowe 26" o:spid="_x0000_s1039" type="#_x0000_t202" style="position:absolute;left:0;text-align:left;margin-left:303.25pt;margin-top:2.4pt;width:153.05pt;height:81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" fillcolor="#f2f2f2 [3052]" stroked="f" strokeweight=".5pt">
                <v:textbox>
                  <w:txbxContent>
                    <w:p w:rsidR="007C46CA" w:rsidRPr="00B104B4" w:rsidRDefault="007C46CA" w:rsidP="00BC6020">
                      <w:pPr>
                        <w:spacing w:before="120" w:after="20"/>
                        <w:ind w:right="-104"/>
                        <w:rPr>
                          <w:rFonts w:ascii="Century Gothic" w:hAnsi="Century Gothic"/>
                          <w:color w:val="595959" w:themeColor="text1" w:themeTint="A6"/>
                          <w:sz w:val="17"/>
                          <w:szCs w:val="17"/>
                        </w:rPr>
                      </w:pPr>
                      <w:r>
                        <w:rPr>
                          <w:rFonts w:ascii="Century Gothic" w:hAnsi="Century Gothic"/>
                          <w:color w:val="595959" w:themeColor="text1" w:themeTint="A6"/>
                          <w:sz w:val="17"/>
                          <w:szCs w:val="17"/>
                        </w:rPr>
                        <w:t>WYCHOWANIE  PRZEDSZKOLNE</w:t>
                      </w:r>
                      <w:r w:rsidRPr="00B104B4">
                        <w:rPr>
                          <w:rFonts w:ascii="Century Gothic" w:hAnsi="Century Gothic"/>
                          <w:color w:val="595959" w:themeColor="text1" w:themeTint="A6"/>
                          <w:sz w:val="17"/>
                          <w:szCs w:val="17"/>
                        </w:rPr>
                        <w:t>:</w:t>
                      </w:r>
                    </w:p>
                    <w:p w:rsidR="007C46CA" w:rsidRDefault="007C46CA" w:rsidP="00BC6020">
                      <w:pPr>
                        <w:spacing w:before="60" w:after="20"/>
                        <w:ind w:left="284" w:right="-188" w:hanging="284"/>
                        <w:rPr>
                          <w:rFonts w:ascii="Century Gothic" w:eastAsia="Times New Roman" w:hAnsi="Century Gothic" w:cs="Times New Roman"/>
                          <w:color w:val="595959" w:themeColor="text1" w:themeTint="A6"/>
                          <w:sz w:val="17"/>
                          <w:szCs w:val="17"/>
                          <w:lang w:eastAsia="pl-PL"/>
                        </w:rPr>
                      </w:pPr>
                      <w:r>
                        <w:rPr>
                          <w:rFonts w:ascii="Century Gothic" w:eastAsia="Times New Roman" w:hAnsi="Century Gothic" w:cs="Times New Roman"/>
                          <w:b/>
                          <w:color w:val="595959" w:themeColor="text1" w:themeTint="A6"/>
                          <w:sz w:val="17"/>
                          <w:szCs w:val="17"/>
                          <w:lang w:eastAsia="pl-PL"/>
                        </w:rPr>
                        <w:t xml:space="preserve">258 </w:t>
                      </w:r>
                      <w:r>
                        <w:rPr>
                          <w:rFonts w:ascii="Century Gothic" w:eastAsia="Times New Roman" w:hAnsi="Century Gothic" w:cs="Times New Roman"/>
                          <w:color w:val="595959" w:themeColor="text1" w:themeTint="A6"/>
                          <w:sz w:val="17"/>
                          <w:szCs w:val="17"/>
                          <w:lang w:eastAsia="pl-PL"/>
                        </w:rPr>
                        <w:t>miejsc</w:t>
                      </w:r>
                    </w:p>
                    <w:p w:rsidR="007C46CA" w:rsidRPr="00BE75E2" w:rsidRDefault="007C46CA" w:rsidP="00BC6020">
                      <w:pPr>
                        <w:spacing w:before="60" w:after="20"/>
                        <w:ind w:left="284" w:right="-188" w:hanging="284"/>
                        <w:rPr>
                          <w:rFonts w:ascii="Century Gothic" w:eastAsia="Times New Roman" w:hAnsi="Century Gothic" w:cs="Times New Roman"/>
                          <w:color w:val="595959" w:themeColor="text1" w:themeTint="A6"/>
                          <w:sz w:val="17"/>
                          <w:szCs w:val="17"/>
                          <w:lang w:eastAsia="pl-PL"/>
                        </w:rPr>
                      </w:pPr>
                      <w:r>
                        <w:rPr>
                          <w:rFonts w:ascii="Century Gothic" w:eastAsia="Times New Roman" w:hAnsi="Century Gothic" w:cs="Times New Roman"/>
                          <w:b/>
                          <w:color w:val="595959" w:themeColor="text1" w:themeTint="A6"/>
                          <w:sz w:val="17"/>
                          <w:szCs w:val="17"/>
                          <w:lang w:eastAsia="pl-PL"/>
                        </w:rPr>
                        <w:t xml:space="preserve">23,9% </w:t>
                      </w:r>
                      <w:r w:rsidRPr="00076AEE">
                        <w:rPr>
                          <w:rFonts w:ascii="Century Gothic" w:eastAsia="Times New Roman" w:hAnsi="Century Gothic" w:cs="Times New Roman"/>
                          <w:color w:val="595959" w:themeColor="text1" w:themeTint="A6"/>
                          <w:sz w:val="17"/>
                          <w:szCs w:val="17"/>
                          <w:lang w:eastAsia="pl-PL"/>
                        </w:rPr>
                        <w:t xml:space="preserve">udział miejsc wychowania przedszkolnego w powiecie </w:t>
                      </w:r>
                      <w:r>
                        <w:rPr>
                          <w:rFonts w:ascii="Century Gothic" w:eastAsia="Times New Roman" w:hAnsi="Century Gothic" w:cs="Times New Roman"/>
                          <w:color w:val="595959" w:themeColor="text1" w:themeTint="A6"/>
                          <w:sz w:val="17"/>
                          <w:szCs w:val="17"/>
                          <w:lang w:eastAsia="pl-PL"/>
                        </w:rPr>
                        <w:t>kamiennogór</w:t>
                      </w:r>
                      <w:r w:rsidRPr="00076AEE">
                        <w:rPr>
                          <w:rFonts w:ascii="Century Gothic" w:eastAsia="Times New Roman" w:hAnsi="Century Gothic" w:cs="Times New Roman"/>
                          <w:color w:val="595959" w:themeColor="text1" w:themeTint="A6"/>
                          <w:sz w:val="17"/>
                          <w:szCs w:val="17"/>
                          <w:lang w:eastAsia="pl-PL"/>
                        </w:rPr>
                        <w:t>s</w:t>
                      </w:r>
                      <w:r>
                        <w:rPr>
                          <w:rFonts w:ascii="Century Gothic" w:eastAsia="Times New Roman" w:hAnsi="Century Gothic" w:cs="Times New Roman"/>
                          <w:color w:val="595959" w:themeColor="text1" w:themeTint="A6"/>
                          <w:sz w:val="17"/>
                          <w:szCs w:val="17"/>
                          <w:lang w:eastAsia="pl-PL"/>
                        </w:rPr>
                        <w:t>k</w:t>
                      </w:r>
                      <w:r w:rsidRPr="00076AEE">
                        <w:rPr>
                          <w:rFonts w:ascii="Century Gothic" w:eastAsia="Times New Roman" w:hAnsi="Century Gothic" w:cs="Times New Roman"/>
                          <w:color w:val="595959" w:themeColor="text1" w:themeTint="A6"/>
                          <w:sz w:val="17"/>
                          <w:szCs w:val="17"/>
                          <w:lang w:eastAsia="pl-PL"/>
                        </w:rPr>
                        <w:t>im</w:t>
                      </w:r>
                    </w:p>
                    <w:p w:rsidR="007C46CA" w:rsidRPr="00B104B4" w:rsidRDefault="007C46CA" w:rsidP="00BC6020">
                      <w:pPr>
                        <w:spacing w:before="60" w:after="60"/>
                        <w:ind w:left="426" w:right="-104" w:hanging="426"/>
                        <w:rPr>
                          <w:rFonts w:ascii="Century Gothic" w:eastAsia="Times New Roman" w:hAnsi="Century Gothic" w:cs="Times New Roman"/>
                          <w:color w:val="595959" w:themeColor="text1" w:themeTint="A6"/>
                          <w:sz w:val="17"/>
                          <w:szCs w:val="17"/>
                          <w:lang w:eastAsia="pl-PL"/>
                        </w:rPr>
                      </w:pPr>
                    </w:p>
                    <w:p w:rsidR="007C46CA" w:rsidRPr="00B104B4" w:rsidRDefault="007C46CA" w:rsidP="00BC6020">
                      <w:pPr>
                        <w:spacing w:before="60" w:after="60"/>
                        <w:ind w:left="426" w:right="-104" w:hanging="426"/>
                        <w:rPr>
                          <w:rFonts w:ascii="Century Gothic" w:hAnsi="Century Gothic"/>
                          <w:color w:val="595959" w:themeColor="text1" w:themeTint="A6"/>
                          <w:sz w:val="17"/>
                          <w:szCs w:val="17"/>
                        </w:rPr>
                      </w:pPr>
                    </w:p>
                  </w:txbxContent>
                </v:textbox>
                <w10:wrap type="tight"/>
              </v:shape>
            </w:pict>
          </mc:Fallback>
        </mc:AlternateContent>
      </w:r>
      <w:r>
        <w:rPr>
          <w:b/>
        </w:rPr>
        <w:t>Placówki wychowania przedszkolnego</w:t>
      </w:r>
      <w:r>
        <w:rPr>
          <w:rStyle w:val="Odwoanieprzypisudolnego"/>
        </w:rPr>
        <w:footnoteReference w:id="16"/>
      </w:r>
      <w:r>
        <w:t xml:space="preserve"> w 2017 roku na terenie gminy miejsko- wiejskiej Lubawka obejmowały 3 obiekty z 258  miejscami, które stanowiły 23,9% miejsc wychowania przedszkolnego na obszarze powiatu kamiennogórskiego.</w:t>
      </w:r>
      <w:r w:rsidRPr="00076AEE">
        <w:t xml:space="preserve"> Od 2012 roku liczba miejsc w placówkach wychowania przedszk</w:t>
      </w:r>
      <w:r>
        <w:t xml:space="preserve">olnego w gminie została zwiększona o 1,2%. Do oddziałów przedszkolnych uczęszczało 270 dzieci, a ich liczba od 2012 roku zmniejszyła się o 10%. Na terenie gminy 83,8% dzieci w wieku 3-6 lat było </w:t>
      </w:r>
      <w:r w:rsidR="006252DD">
        <w:t xml:space="preserve">więc </w:t>
      </w:r>
      <w:r>
        <w:t xml:space="preserve">objętych wychowaniem przedszkolnym (86,7% dzieci w mieście i 80,1% dzieci z obszaru wiejskiego), co było udziałem nieco powyżej </w:t>
      </w:r>
      <w:r>
        <w:lastRenderedPageBreak/>
        <w:t>średniej dla po</w:t>
      </w:r>
      <w:r w:rsidR="006252DD">
        <w:t>wiatu kamiennogórskiego (84,8%)</w:t>
      </w:r>
      <w:r>
        <w:t>, jednak poniżej średniej</w:t>
      </w:r>
      <w:r w:rsidR="006252DD">
        <w:t xml:space="preserve"> w gminach w regionie (97,7%) i </w:t>
      </w:r>
      <w:r>
        <w:t>kraju (99,9%).</w:t>
      </w:r>
    </w:p>
    <w:p w:rsidR="00BC6020" w:rsidRDefault="00BC6020" w:rsidP="00E75131">
      <w:pPr>
        <w:pStyle w:val="NOWATABELA"/>
      </w:pPr>
      <w:bookmarkStart w:id="113" w:name="_Toc8158302"/>
      <w:r w:rsidRPr="00EC4918">
        <w:t xml:space="preserve">TABELA </w:t>
      </w:r>
      <w:r>
        <w:rPr>
          <w:noProof/>
        </w:rPr>
        <w:fldChar w:fldCharType="begin"/>
      </w:r>
      <w:r>
        <w:rPr>
          <w:noProof/>
        </w:rPr>
        <w:instrText xml:space="preserve"> SEQ TABELA \* ARABIC </w:instrText>
      </w:r>
      <w:r>
        <w:rPr>
          <w:noProof/>
        </w:rPr>
        <w:fldChar w:fldCharType="separate"/>
      </w:r>
      <w:r w:rsidR="00DC09D3">
        <w:rPr>
          <w:noProof/>
        </w:rPr>
        <w:t>33</w:t>
      </w:r>
      <w:r>
        <w:rPr>
          <w:noProof/>
        </w:rPr>
        <w:fldChar w:fldCharType="end"/>
      </w:r>
      <w:r w:rsidRPr="00EC4918">
        <w:t xml:space="preserve">. </w:t>
      </w:r>
      <w:r>
        <w:t>Wychowanie przedszkolne</w:t>
      </w:r>
      <w:r>
        <w:rPr>
          <w:rStyle w:val="TABELAZnak"/>
        </w:rPr>
        <w:t xml:space="preserve"> </w:t>
      </w:r>
      <w:r w:rsidRPr="0055202D">
        <w:rPr>
          <w:rStyle w:val="TABELAZnak"/>
        </w:rPr>
        <w:t>[2012-2017].</w:t>
      </w:r>
      <w:bookmarkEnd w:id="113"/>
    </w:p>
    <w:tbl>
      <w:tblPr>
        <w:tblStyle w:val="Jasnalistaakcent1"/>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977"/>
        <w:gridCol w:w="685"/>
        <w:gridCol w:w="685"/>
        <w:gridCol w:w="685"/>
        <w:gridCol w:w="685"/>
        <w:gridCol w:w="685"/>
        <w:gridCol w:w="686"/>
        <w:gridCol w:w="992"/>
        <w:gridCol w:w="992"/>
      </w:tblGrid>
      <w:tr w:rsidR="00BC6020" w:rsidRPr="00F13E3E" w:rsidTr="00BF26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Borders>
              <w:bottom w:val="single" w:sz="4" w:space="0" w:color="80D219" w:themeColor="accent3" w:themeShade="BF"/>
            </w:tcBorders>
            <w:shd w:val="clear" w:color="auto" w:fill="80D219" w:themeFill="accent3" w:themeFillShade="BF"/>
            <w:hideMark/>
          </w:tcPr>
          <w:p w:rsidR="00BC6020" w:rsidRPr="00F13E3E" w:rsidRDefault="00BC6020" w:rsidP="00BC6020">
            <w:pPr>
              <w:rPr>
                <w:rFonts w:ascii="Century Gothic" w:hAnsi="Century Gothic" w:cs="Times New Roman"/>
                <w:sz w:val="15"/>
                <w:szCs w:val="15"/>
              </w:rPr>
            </w:pPr>
          </w:p>
        </w:tc>
        <w:tc>
          <w:tcPr>
            <w:tcW w:w="685" w:type="dxa"/>
            <w:tcBorders>
              <w:bottom w:val="single" w:sz="4" w:space="0" w:color="80D219" w:themeColor="accent3" w:themeShade="BF"/>
            </w:tcBorders>
            <w:shd w:val="clear" w:color="auto" w:fill="80D219" w:themeFill="accent3" w:themeFillShade="BF"/>
            <w:vAlign w:val="center"/>
            <w:hideMark/>
          </w:tcPr>
          <w:p w:rsidR="00BC6020" w:rsidRPr="00F13E3E"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13E3E">
              <w:rPr>
                <w:rFonts w:ascii="Century Gothic" w:eastAsia="Times New Roman" w:hAnsi="Century Gothic" w:cs="Times New Roman"/>
                <w:b w:val="0"/>
                <w:sz w:val="15"/>
                <w:szCs w:val="15"/>
                <w:lang w:eastAsia="pl-PL"/>
              </w:rPr>
              <w:t>2012</w:t>
            </w:r>
          </w:p>
        </w:tc>
        <w:tc>
          <w:tcPr>
            <w:tcW w:w="685" w:type="dxa"/>
            <w:tcBorders>
              <w:bottom w:val="single" w:sz="4" w:space="0" w:color="80D219" w:themeColor="accent3" w:themeShade="BF"/>
            </w:tcBorders>
            <w:shd w:val="clear" w:color="auto" w:fill="80D219" w:themeFill="accent3" w:themeFillShade="BF"/>
            <w:vAlign w:val="center"/>
            <w:hideMark/>
          </w:tcPr>
          <w:p w:rsidR="00BC6020" w:rsidRPr="00F13E3E"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13E3E">
              <w:rPr>
                <w:rFonts w:ascii="Century Gothic" w:eastAsia="Times New Roman" w:hAnsi="Century Gothic" w:cs="Times New Roman"/>
                <w:b w:val="0"/>
                <w:sz w:val="15"/>
                <w:szCs w:val="15"/>
                <w:lang w:eastAsia="pl-PL"/>
              </w:rPr>
              <w:t>2013</w:t>
            </w:r>
          </w:p>
        </w:tc>
        <w:tc>
          <w:tcPr>
            <w:tcW w:w="685" w:type="dxa"/>
            <w:tcBorders>
              <w:bottom w:val="single" w:sz="4" w:space="0" w:color="80D219" w:themeColor="accent3" w:themeShade="BF"/>
            </w:tcBorders>
            <w:shd w:val="clear" w:color="auto" w:fill="80D219" w:themeFill="accent3" w:themeFillShade="BF"/>
            <w:vAlign w:val="center"/>
            <w:hideMark/>
          </w:tcPr>
          <w:p w:rsidR="00BC6020" w:rsidRPr="00F13E3E"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13E3E">
              <w:rPr>
                <w:rFonts w:ascii="Century Gothic" w:eastAsia="Times New Roman" w:hAnsi="Century Gothic" w:cs="Times New Roman"/>
                <w:b w:val="0"/>
                <w:sz w:val="15"/>
                <w:szCs w:val="15"/>
                <w:lang w:eastAsia="pl-PL"/>
              </w:rPr>
              <w:t>2014</w:t>
            </w:r>
          </w:p>
        </w:tc>
        <w:tc>
          <w:tcPr>
            <w:tcW w:w="685" w:type="dxa"/>
            <w:tcBorders>
              <w:bottom w:val="single" w:sz="4" w:space="0" w:color="80D219" w:themeColor="accent3" w:themeShade="BF"/>
            </w:tcBorders>
            <w:shd w:val="clear" w:color="auto" w:fill="80D219" w:themeFill="accent3" w:themeFillShade="BF"/>
            <w:vAlign w:val="center"/>
            <w:hideMark/>
          </w:tcPr>
          <w:p w:rsidR="00BC6020" w:rsidRPr="00F13E3E"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13E3E">
              <w:rPr>
                <w:rFonts w:ascii="Century Gothic" w:eastAsia="Times New Roman" w:hAnsi="Century Gothic" w:cs="Times New Roman"/>
                <w:b w:val="0"/>
                <w:sz w:val="15"/>
                <w:szCs w:val="15"/>
                <w:lang w:eastAsia="pl-PL"/>
              </w:rPr>
              <w:t>2015</w:t>
            </w:r>
          </w:p>
        </w:tc>
        <w:tc>
          <w:tcPr>
            <w:tcW w:w="685" w:type="dxa"/>
            <w:tcBorders>
              <w:bottom w:val="single" w:sz="4" w:space="0" w:color="80D219" w:themeColor="accent3" w:themeShade="BF"/>
            </w:tcBorders>
            <w:shd w:val="clear" w:color="auto" w:fill="80D219" w:themeFill="accent3" w:themeFillShade="BF"/>
            <w:vAlign w:val="center"/>
            <w:hideMark/>
          </w:tcPr>
          <w:p w:rsidR="00BC6020" w:rsidRPr="00F13E3E"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13E3E">
              <w:rPr>
                <w:rFonts w:ascii="Century Gothic" w:eastAsia="Times New Roman" w:hAnsi="Century Gothic" w:cs="Times New Roman"/>
                <w:b w:val="0"/>
                <w:sz w:val="15"/>
                <w:szCs w:val="15"/>
                <w:lang w:eastAsia="pl-PL"/>
              </w:rPr>
              <w:t>2016</w:t>
            </w:r>
          </w:p>
        </w:tc>
        <w:tc>
          <w:tcPr>
            <w:tcW w:w="686" w:type="dxa"/>
            <w:tcBorders>
              <w:bottom w:val="single" w:sz="4" w:space="0" w:color="80D219" w:themeColor="accent3" w:themeShade="BF"/>
            </w:tcBorders>
            <w:shd w:val="clear" w:color="auto" w:fill="80D219" w:themeFill="accent3" w:themeFillShade="BF"/>
            <w:vAlign w:val="center"/>
            <w:hideMark/>
          </w:tcPr>
          <w:p w:rsidR="00BC6020" w:rsidRPr="00F13E3E"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13E3E">
              <w:rPr>
                <w:rFonts w:ascii="Century Gothic" w:eastAsia="Times New Roman" w:hAnsi="Century Gothic" w:cs="Times New Roman"/>
                <w:b w:val="0"/>
                <w:sz w:val="15"/>
                <w:szCs w:val="15"/>
                <w:lang w:eastAsia="pl-PL"/>
              </w:rPr>
              <w:t>2017</w:t>
            </w:r>
          </w:p>
        </w:tc>
        <w:tc>
          <w:tcPr>
            <w:tcW w:w="992" w:type="dxa"/>
            <w:tcBorders>
              <w:bottom w:val="single" w:sz="4" w:space="0" w:color="80D219" w:themeColor="accent3" w:themeShade="BF"/>
            </w:tcBorders>
            <w:shd w:val="clear" w:color="auto" w:fill="80D219" w:themeFill="accent3" w:themeFillShade="BF"/>
            <w:vAlign w:val="center"/>
            <w:hideMark/>
          </w:tcPr>
          <w:p w:rsidR="00BC6020" w:rsidRPr="00F13E3E"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13E3E">
              <w:rPr>
                <w:rFonts w:ascii="Century Gothic" w:hAnsi="Century Gothic"/>
                <w:b w:val="0"/>
                <w:sz w:val="15"/>
                <w:szCs w:val="15"/>
              </w:rPr>
              <w:t>Zmiana 2012-2017</w:t>
            </w:r>
          </w:p>
        </w:tc>
        <w:tc>
          <w:tcPr>
            <w:tcW w:w="992" w:type="dxa"/>
            <w:tcBorders>
              <w:bottom w:val="single" w:sz="4" w:space="0" w:color="80D219" w:themeColor="accent3" w:themeShade="BF"/>
            </w:tcBorders>
            <w:shd w:val="clear" w:color="auto" w:fill="80D219" w:themeFill="accent3" w:themeFillShade="BF"/>
            <w:vAlign w:val="center"/>
            <w:hideMark/>
          </w:tcPr>
          <w:p w:rsidR="00BC6020" w:rsidRPr="00F13E3E"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13E3E">
              <w:rPr>
                <w:rFonts w:ascii="Century Gothic" w:hAnsi="Century Gothic"/>
                <w:b w:val="0"/>
                <w:sz w:val="15"/>
                <w:szCs w:val="15"/>
              </w:rPr>
              <w:t>Zmiana 2016-2017</w:t>
            </w:r>
          </w:p>
        </w:tc>
      </w:tr>
      <w:tr w:rsidR="00BC6020" w:rsidRPr="00F13E3E"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D219" w:themeColor="accent3" w:themeShade="BF"/>
              <w:left w:val="single" w:sz="4" w:space="0" w:color="80D219" w:themeColor="accent3" w:themeShade="BF"/>
              <w:bottom w:val="single" w:sz="4" w:space="0" w:color="80D219" w:themeColor="accent3" w:themeShade="BF"/>
              <w:right w:val="nil"/>
            </w:tcBorders>
            <w:noWrap/>
          </w:tcPr>
          <w:p w:rsidR="00BC6020" w:rsidRPr="00F13E3E" w:rsidRDefault="00BC6020" w:rsidP="00BC6020">
            <w:pPr>
              <w:spacing w:before="20" w:after="20"/>
              <w:ind w:right="-108"/>
              <w:rPr>
                <w:rFonts w:ascii="Century Gothic" w:eastAsia="Times New Roman" w:hAnsi="Century Gothic" w:cs="Times New Roman"/>
                <w:b w:val="0"/>
                <w:color w:val="595959" w:themeColor="text1" w:themeTint="A6"/>
                <w:sz w:val="15"/>
                <w:szCs w:val="15"/>
                <w:lang w:eastAsia="pl-PL"/>
              </w:rPr>
            </w:pPr>
            <w:r w:rsidRPr="00F13E3E">
              <w:rPr>
                <w:rFonts w:ascii="Century Gothic" w:eastAsia="Times New Roman" w:hAnsi="Century Gothic" w:cs="Times New Roman"/>
                <w:b w:val="0"/>
                <w:color w:val="595959" w:themeColor="text1" w:themeTint="A6"/>
                <w:sz w:val="15"/>
                <w:szCs w:val="15"/>
                <w:lang w:eastAsia="pl-PL"/>
              </w:rPr>
              <w:t>wychowanie przedszkolne ogółem [</w:t>
            </w:r>
            <w:r>
              <w:rPr>
                <w:rFonts w:ascii="Century Gothic" w:eastAsia="Times New Roman" w:hAnsi="Century Gothic" w:cs="Times New Roman"/>
                <w:b w:val="0"/>
                <w:color w:val="595959" w:themeColor="text1" w:themeTint="A6"/>
                <w:sz w:val="15"/>
                <w:szCs w:val="15"/>
                <w:lang w:eastAsia="pl-PL"/>
              </w:rPr>
              <w:t>ob.</w:t>
            </w:r>
            <w:r w:rsidRPr="00F13E3E">
              <w:rPr>
                <w:rFonts w:ascii="Century Gothic" w:eastAsia="Times New Roman" w:hAnsi="Century Gothic" w:cs="Times New Roman"/>
                <w:b w:val="0"/>
                <w:color w:val="595959" w:themeColor="text1" w:themeTint="A6"/>
                <w:sz w:val="15"/>
                <w:szCs w:val="15"/>
                <w:lang w:eastAsia="pl-PL"/>
              </w:rPr>
              <w:t>]</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3</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3</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3</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3</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3</w:t>
            </w:r>
          </w:p>
        </w:tc>
        <w:tc>
          <w:tcPr>
            <w:tcW w:w="686" w:type="dxa"/>
            <w:tcBorders>
              <w:top w:val="single" w:sz="4" w:space="0" w:color="80D219" w:themeColor="accent3" w:themeShade="BF"/>
              <w:left w:val="nil"/>
              <w:bottom w:val="single" w:sz="4" w:space="0" w:color="80D219" w:themeColor="accent3" w:themeShade="BF"/>
              <w:right w:val="nil"/>
            </w:tcBorders>
            <w:shd w:val="clear" w:color="auto" w:fill="EDFADC" w:themeFill="accent3" w:themeFillTint="33"/>
            <w:noWrap/>
            <w:vAlign w:val="center"/>
          </w:tcPr>
          <w:p w:rsidR="00BC6020" w:rsidRPr="003B341D"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3</w:t>
            </w:r>
          </w:p>
        </w:tc>
        <w:tc>
          <w:tcPr>
            <w:tcW w:w="992" w:type="dxa"/>
            <w:tcBorders>
              <w:top w:val="single" w:sz="4" w:space="0" w:color="80D219" w:themeColor="accent3" w:themeShade="BF"/>
              <w:left w:val="nil"/>
              <w:bottom w:val="single" w:sz="4" w:space="0" w:color="80D219" w:themeColor="accent3" w:themeShade="BF"/>
              <w:right w:val="nil"/>
            </w:tcBorders>
            <w:vAlign w:val="center"/>
          </w:tcPr>
          <w:p w:rsidR="00BC6020" w:rsidRPr="00A81C76"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c>
          <w:tcPr>
            <w:tcW w:w="992" w:type="dxa"/>
            <w:tcBorders>
              <w:top w:val="single" w:sz="4" w:space="0" w:color="80D219" w:themeColor="accent3" w:themeShade="BF"/>
              <w:left w:val="nil"/>
              <w:bottom w:val="single" w:sz="4" w:space="0" w:color="80D219" w:themeColor="accent3" w:themeShade="BF"/>
              <w:right w:val="single" w:sz="4" w:space="0" w:color="80D219" w:themeColor="accent3" w:themeShade="BF"/>
            </w:tcBorders>
            <w:vAlign w:val="center"/>
          </w:tcPr>
          <w:p w:rsidR="00BC6020" w:rsidRPr="00A81C76"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r>
      <w:tr w:rsidR="00BC6020" w:rsidRPr="00F13E3E" w:rsidTr="00BF267E">
        <w:tc>
          <w:tcPr>
            <w:cnfStyle w:val="001000000000" w:firstRow="0" w:lastRow="0" w:firstColumn="1" w:lastColumn="0" w:oddVBand="0" w:evenVBand="0" w:oddHBand="0" w:evenHBand="0" w:firstRowFirstColumn="0" w:firstRowLastColumn="0" w:lastRowFirstColumn="0" w:lastRowLastColumn="0"/>
            <w:tcW w:w="2977" w:type="dxa"/>
            <w:tcBorders>
              <w:right w:val="nil"/>
            </w:tcBorders>
            <w:noWrap/>
            <w:vAlign w:val="center"/>
          </w:tcPr>
          <w:p w:rsidR="00BC6020" w:rsidRPr="00B932FD" w:rsidRDefault="00BC6020" w:rsidP="00BC6020">
            <w:pPr>
              <w:spacing w:before="20" w:after="2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miasto</w:t>
            </w:r>
          </w:p>
        </w:tc>
        <w:tc>
          <w:tcPr>
            <w:tcW w:w="685" w:type="dxa"/>
            <w:tcBorders>
              <w:left w:val="nil"/>
              <w:right w:val="nil"/>
            </w:tcBorders>
            <w:noWrap/>
            <w:vAlign w:val="center"/>
          </w:tcPr>
          <w:p w:rsidR="00BC6020" w:rsidRPr="004D6885"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1</w:t>
            </w:r>
          </w:p>
        </w:tc>
        <w:tc>
          <w:tcPr>
            <w:tcW w:w="685" w:type="dxa"/>
            <w:tcBorders>
              <w:left w:val="nil"/>
              <w:right w:val="nil"/>
            </w:tcBorders>
            <w:noWrap/>
            <w:vAlign w:val="center"/>
          </w:tcPr>
          <w:p w:rsidR="00BC6020" w:rsidRPr="004D6885"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1</w:t>
            </w:r>
          </w:p>
        </w:tc>
        <w:tc>
          <w:tcPr>
            <w:tcW w:w="685" w:type="dxa"/>
            <w:tcBorders>
              <w:left w:val="nil"/>
              <w:right w:val="nil"/>
            </w:tcBorders>
            <w:noWrap/>
            <w:vAlign w:val="center"/>
          </w:tcPr>
          <w:p w:rsidR="00BC6020" w:rsidRPr="004D6885"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1</w:t>
            </w:r>
          </w:p>
        </w:tc>
        <w:tc>
          <w:tcPr>
            <w:tcW w:w="685" w:type="dxa"/>
            <w:tcBorders>
              <w:left w:val="nil"/>
              <w:right w:val="nil"/>
            </w:tcBorders>
            <w:noWrap/>
            <w:vAlign w:val="center"/>
          </w:tcPr>
          <w:p w:rsidR="00BC6020" w:rsidRPr="004D6885"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1</w:t>
            </w:r>
          </w:p>
        </w:tc>
        <w:tc>
          <w:tcPr>
            <w:tcW w:w="685" w:type="dxa"/>
            <w:tcBorders>
              <w:left w:val="nil"/>
              <w:right w:val="nil"/>
            </w:tcBorders>
            <w:noWrap/>
            <w:vAlign w:val="center"/>
          </w:tcPr>
          <w:p w:rsidR="00BC6020" w:rsidRPr="004D6885"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1</w:t>
            </w:r>
          </w:p>
        </w:tc>
        <w:tc>
          <w:tcPr>
            <w:tcW w:w="686" w:type="dxa"/>
            <w:tcBorders>
              <w:left w:val="nil"/>
              <w:right w:val="nil"/>
            </w:tcBorders>
            <w:shd w:val="clear" w:color="auto" w:fill="EDFADC" w:themeFill="accent3" w:themeFillTint="33"/>
            <w:noWrap/>
            <w:vAlign w:val="center"/>
          </w:tcPr>
          <w:p w:rsidR="00BC6020" w:rsidRPr="003B341D"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1</w:t>
            </w:r>
          </w:p>
        </w:tc>
        <w:tc>
          <w:tcPr>
            <w:tcW w:w="992" w:type="dxa"/>
            <w:tcBorders>
              <w:left w:val="nil"/>
              <w:right w:val="nil"/>
            </w:tcBorders>
            <w:vAlign w:val="center"/>
          </w:tcPr>
          <w:p w:rsidR="00BC6020" w:rsidRPr="00A81C76"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c>
          <w:tcPr>
            <w:tcW w:w="992" w:type="dxa"/>
            <w:tcBorders>
              <w:left w:val="nil"/>
            </w:tcBorders>
            <w:vAlign w:val="center"/>
          </w:tcPr>
          <w:p w:rsidR="00BC6020" w:rsidRPr="00A81C76"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r>
      <w:tr w:rsidR="00BC6020" w:rsidRPr="00F13E3E"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D219" w:themeColor="accent3" w:themeShade="BF"/>
              <w:left w:val="single" w:sz="4" w:space="0" w:color="80D219" w:themeColor="accent3" w:themeShade="BF"/>
              <w:bottom w:val="single" w:sz="4" w:space="0" w:color="80D219" w:themeColor="accent3" w:themeShade="BF"/>
              <w:right w:val="nil"/>
            </w:tcBorders>
            <w:noWrap/>
            <w:vAlign w:val="center"/>
          </w:tcPr>
          <w:p w:rsidR="00BC6020" w:rsidRPr="00B932FD" w:rsidRDefault="00BC6020" w:rsidP="00BC6020">
            <w:pPr>
              <w:spacing w:before="20" w:after="2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obszar wiejski</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2</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2</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2</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2</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2</w:t>
            </w:r>
          </w:p>
        </w:tc>
        <w:tc>
          <w:tcPr>
            <w:tcW w:w="686" w:type="dxa"/>
            <w:tcBorders>
              <w:top w:val="single" w:sz="4" w:space="0" w:color="80D219" w:themeColor="accent3" w:themeShade="BF"/>
              <w:left w:val="nil"/>
              <w:bottom w:val="single" w:sz="4" w:space="0" w:color="80D219" w:themeColor="accent3" w:themeShade="BF"/>
              <w:right w:val="nil"/>
            </w:tcBorders>
            <w:shd w:val="clear" w:color="auto" w:fill="EDFADC" w:themeFill="accent3" w:themeFillTint="33"/>
            <w:noWrap/>
            <w:vAlign w:val="center"/>
          </w:tcPr>
          <w:p w:rsidR="00BC6020" w:rsidRPr="003B341D"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2</w:t>
            </w:r>
          </w:p>
        </w:tc>
        <w:tc>
          <w:tcPr>
            <w:tcW w:w="992" w:type="dxa"/>
            <w:tcBorders>
              <w:top w:val="single" w:sz="4" w:space="0" w:color="80D219" w:themeColor="accent3" w:themeShade="BF"/>
              <w:left w:val="nil"/>
              <w:bottom w:val="single" w:sz="4" w:space="0" w:color="80D219" w:themeColor="accent3" w:themeShade="BF"/>
              <w:right w:val="nil"/>
            </w:tcBorders>
            <w:vAlign w:val="center"/>
          </w:tcPr>
          <w:p w:rsidR="00BC6020" w:rsidRPr="00A81C76"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c>
          <w:tcPr>
            <w:tcW w:w="992" w:type="dxa"/>
            <w:tcBorders>
              <w:top w:val="single" w:sz="4" w:space="0" w:color="80D219" w:themeColor="accent3" w:themeShade="BF"/>
              <w:left w:val="nil"/>
              <w:bottom w:val="single" w:sz="4" w:space="0" w:color="80D219" w:themeColor="accent3" w:themeShade="BF"/>
              <w:right w:val="single" w:sz="4" w:space="0" w:color="80D219" w:themeColor="accent3" w:themeShade="BF"/>
            </w:tcBorders>
            <w:vAlign w:val="center"/>
          </w:tcPr>
          <w:p w:rsidR="00BC6020" w:rsidRPr="00A81C76"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r>
      <w:tr w:rsidR="00BC6020" w:rsidRPr="00F13E3E" w:rsidTr="00BF267E">
        <w:tc>
          <w:tcPr>
            <w:cnfStyle w:val="001000000000" w:firstRow="0" w:lastRow="0" w:firstColumn="1" w:lastColumn="0" w:oddVBand="0" w:evenVBand="0" w:oddHBand="0" w:evenHBand="0" w:firstRowFirstColumn="0" w:firstRowLastColumn="0" w:lastRowFirstColumn="0" w:lastRowLastColumn="0"/>
            <w:tcW w:w="2977" w:type="dxa"/>
            <w:tcBorders>
              <w:right w:val="nil"/>
            </w:tcBorders>
            <w:noWrap/>
            <w:vAlign w:val="center"/>
          </w:tcPr>
          <w:p w:rsidR="00BC6020" w:rsidRPr="004970D0" w:rsidRDefault="00BC6020" w:rsidP="00BC6020">
            <w:pPr>
              <w:spacing w:before="20" w:after="20"/>
              <w:ind w:right="-108"/>
              <w:rPr>
                <w:rFonts w:ascii="Century Gothic" w:eastAsia="Times New Roman" w:hAnsi="Century Gothic" w:cs="Times New Roman"/>
                <w:b w:val="0"/>
                <w:color w:val="595959" w:themeColor="text1" w:themeTint="A6"/>
                <w:sz w:val="15"/>
                <w:szCs w:val="15"/>
                <w:lang w:eastAsia="pl-PL"/>
              </w:rPr>
            </w:pPr>
            <w:r w:rsidRPr="004970D0">
              <w:rPr>
                <w:rFonts w:ascii="Century Gothic" w:eastAsia="Times New Roman" w:hAnsi="Century Gothic" w:cs="Times New Roman"/>
                <w:b w:val="0"/>
                <w:color w:val="595959" w:themeColor="text1" w:themeTint="A6"/>
                <w:sz w:val="15"/>
                <w:szCs w:val="15"/>
                <w:lang w:eastAsia="pl-PL"/>
              </w:rPr>
              <w:t>przedszkola(bez specjalnych) [ob.]</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2</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2</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2</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2</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2</w:t>
            </w:r>
          </w:p>
        </w:tc>
        <w:tc>
          <w:tcPr>
            <w:tcW w:w="686" w:type="dxa"/>
            <w:tcBorders>
              <w:left w:val="nil"/>
              <w:right w:val="nil"/>
            </w:tcBorders>
            <w:shd w:val="clear" w:color="auto" w:fill="EDFADC" w:themeFill="accent3" w:themeFillTint="33"/>
            <w:noWrap/>
            <w:vAlign w:val="center"/>
          </w:tcPr>
          <w:p w:rsidR="00BC6020" w:rsidRPr="003B341D"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2</w:t>
            </w:r>
          </w:p>
        </w:tc>
        <w:tc>
          <w:tcPr>
            <w:tcW w:w="992" w:type="dxa"/>
            <w:tcBorders>
              <w:left w:val="nil"/>
              <w:right w:val="nil"/>
            </w:tcBorders>
            <w:vAlign w:val="center"/>
          </w:tcPr>
          <w:p w:rsidR="00BC6020" w:rsidRPr="00A81C76"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c>
          <w:tcPr>
            <w:tcW w:w="992" w:type="dxa"/>
            <w:tcBorders>
              <w:left w:val="nil"/>
            </w:tcBorders>
            <w:vAlign w:val="center"/>
          </w:tcPr>
          <w:p w:rsidR="00BC6020" w:rsidRPr="00A81C76"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r>
      <w:tr w:rsidR="00BC6020" w:rsidRPr="00F13E3E"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D219" w:themeColor="accent3" w:themeShade="BF"/>
              <w:left w:val="single" w:sz="4" w:space="0" w:color="80D219" w:themeColor="accent3" w:themeShade="BF"/>
              <w:bottom w:val="single" w:sz="4" w:space="0" w:color="80D219" w:themeColor="accent3" w:themeShade="BF"/>
              <w:right w:val="nil"/>
            </w:tcBorders>
            <w:noWrap/>
            <w:vAlign w:val="center"/>
          </w:tcPr>
          <w:p w:rsidR="00BC6020" w:rsidRPr="00B932FD" w:rsidRDefault="00BC6020" w:rsidP="00BC6020">
            <w:pPr>
              <w:spacing w:before="20" w:after="2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miasto</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970D0"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970D0"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970D0"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970D0"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970D0"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w:t>
            </w:r>
          </w:p>
        </w:tc>
        <w:tc>
          <w:tcPr>
            <w:tcW w:w="686" w:type="dxa"/>
            <w:tcBorders>
              <w:top w:val="single" w:sz="4" w:space="0" w:color="80D219" w:themeColor="accent3" w:themeShade="BF"/>
              <w:left w:val="nil"/>
              <w:bottom w:val="single" w:sz="4" w:space="0" w:color="80D219" w:themeColor="accent3" w:themeShade="BF"/>
              <w:right w:val="nil"/>
            </w:tcBorders>
            <w:shd w:val="clear" w:color="auto" w:fill="EDFADC" w:themeFill="accent3" w:themeFillTint="33"/>
            <w:noWrap/>
            <w:vAlign w:val="center"/>
          </w:tcPr>
          <w:p w:rsidR="00BC6020" w:rsidRPr="003B341D"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1</w:t>
            </w:r>
          </w:p>
        </w:tc>
        <w:tc>
          <w:tcPr>
            <w:tcW w:w="992" w:type="dxa"/>
            <w:tcBorders>
              <w:top w:val="single" w:sz="4" w:space="0" w:color="80D219" w:themeColor="accent3" w:themeShade="BF"/>
              <w:left w:val="nil"/>
              <w:bottom w:val="single" w:sz="4" w:space="0" w:color="80D219" w:themeColor="accent3" w:themeShade="BF"/>
              <w:right w:val="nil"/>
            </w:tcBorders>
            <w:vAlign w:val="center"/>
          </w:tcPr>
          <w:p w:rsidR="00BC6020" w:rsidRPr="00A81C76"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c>
          <w:tcPr>
            <w:tcW w:w="992" w:type="dxa"/>
            <w:tcBorders>
              <w:top w:val="single" w:sz="4" w:space="0" w:color="80D219" w:themeColor="accent3" w:themeShade="BF"/>
              <w:left w:val="nil"/>
              <w:bottom w:val="single" w:sz="4" w:space="0" w:color="80D219" w:themeColor="accent3" w:themeShade="BF"/>
              <w:right w:val="single" w:sz="4" w:space="0" w:color="80D219" w:themeColor="accent3" w:themeShade="BF"/>
            </w:tcBorders>
            <w:vAlign w:val="center"/>
          </w:tcPr>
          <w:p w:rsidR="00BC6020" w:rsidRPr="00A81C76"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r>
      <w:tr w:rsidR="00BC6020" w:rsidRPr="00F13E3E" w:rsidTr="00BF267E">
        <w:tc>
          <w:tcPr>
            <w:cnfStyle w:val="001000000000" w:firstRow="0" w:lastRow="0" w:firstColumn="1" w:lastColumn="0" w:oddVBand="0" w:evenVBand="0" w:oddHBand="0" w:evenHBand="0" w:firstRowFirstColumn="0" w:firstRowLastColumn="0" w:lastRowFirstColumn="0" w:lastRowLastColumn="0"/>
            <w:tcW w:w="2977" w:type="dxa"/>
            <w:tcBorders>
              <w:right w:val="nil"/>
            </w:tcBorders>
            <w:noWrap/>
            <w:vAlign w:val="center"/>
          </w:tcPr>
          <w:p w:rsidR="00BC6020" w:rsidRPr="00B932FD" w:rsidRDefault="00BC6020" w:rsidP="00BC6020">
            <w:pPr>
              <w:spacing w:before="20" w:after="2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obszar wiejski</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w:t>
            </w:r>
          </w:p>
        </w:tc>
        <w:tc>
          <w:tcPr>
            <w:tcW w:w="686" w:type="dxa"/>
            <w:tcBorders>
              <w:left w:val="nil"/>
              <w:right w:val="nil"/>
            </w:tcBorders>
            <w:shd w:val="clear" w:color="auto" w:fill="EDFADC" w:themeFill="accent3" w:themeFillTint="33"/>
            <w:noWrap/>
            <w:vAlign w:val="center"/>
          </w:tcPr>
          <w:p w:rsidR="00BC6020" w:rsidRPr="003B341D"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1</w:t>
            </w:r>
          </w:p>
        </w:tc>
        <w:tc>
          <w:tcPr>
            <w:tcW w:w="992" w:type="dxa"/>
            <w:tcBorders>
              <w:left w:val="nil"/>
              <w:right w:val="nil"/>
            </w:tcBorders>
            <w:vAlign w:val="center"/>
          </w:tcPr>
          <w:p w:rsidR="00BC6020" w:rsidRPr="00A81C76"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c>
          <w:tcPr>
            <w:tcW w:w="992" w:type="dxa"/>
            <w:tcBorders>
              <w:left w:val="nil"/>
            </w:tcBorders>
            <w:vAlign w:val="center"/>
          </w:tcPr>
          <w:p w:rsidR="00BC6020" w:rsidRPr="00A81C76"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5A6894">
              <w:rPr>
                <w:rFonts w:ascii="Century Gothic" w:eastAsia="Times New Roman" w:hAnsi="Century Gothic" w:cs="Times New Roman"/>
                <w:bCs/>
                <w:color w:val="595959" w:themeColor="text1" w:themeTint="A6"/>
                <w:sz w:val="14"/>
                <w:szCs w:val="14"/>
                <w:lang w:eastAsia="pl-PL"/>
              </w:rPr>
              <w:sym w:font="Symbol" w:char="F02D"/>
            </w:r>
          </w:p>
        </w:tc>
      </w:tr>
      <w:tr w:rsidR="00BC6020" w:rsidRPr="00F13E3E"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D219" w:themeColor="accent3" w:themeShade="BF"/>
              <w:left w:val="single" w:sz="4" w:space="0" w:color="80D219" w:themeColor="accent3" w:themeShade="BF"/>
              <w:bottom w:val="single" w:sz="4" w:space="0" w:color="80D219" w:themeColor="accent3" w:themeShade="BF"/>
              <w:right w:val="nil"/>
            </w:tcBorders>
            <w:noWrap/>
          </w:tcPr>
          <w:p w:rsidR="00BC6020" w:rsidRPr="00F13E3E" w:rsidRDefault="00BC6020" w:rsidP="00BC6020">
            <w:pPr>
              <w:spacing w:before="20" w:after="20"/>
              <w:rPr>
                <w:rFonts w:ascii="Century Gothic" w:eastAsia="Times New Roman" w:hAnsi="Century Gothic" w:cs="Times New Roman"/>
                <w:color w:val="595959" w:themeColor="text1" w:themeTint="A6"/>
                <w:sz w:val="15"/>
                <w:szCs w:val="15"/>
                <w:lang w:eastAsia="pl-PL"/>
              </w:rPr>
            </w:pPr>
            <w:r w:rsidRPr="00F13E3E">
              <w:rPr>
                <w:rFonts w:ascii="Century Gothic" w:eastAsia="Times New Roman" w:hAnsi="Century Gothic" w:cs="Times New Roman"/>
                <w:b w:val="0"/>
                <w:color w:val="595959" w:themeColor="text1" w:themeTint="A6"/>
                <w:sz w:val="15"/>
                <w:szCs w:val="15"/>
                <w:lang w:eastAsia="pl-PL"/>
              </w:rPr>
              <w:t>miejsca</w:t>
            </w:r>
            <w:r>
              <w:rPr>
                <w:rFonts w:ascii="Century Gothic" w:eastAsia="Times New Roman" w:hAnsi="Century Gothic" w:cs="Times New Roman"/>
                <w:b w:val="0"/>
                <w:color w:val="595959" w:themeColor="text1" w:themeTint="A6"/>
                <w:sz w:val="15"/>
                <w:szCs w:val="15"/>
                <w:lang w:eastAsia="pl-PL"/>
              </w:rPr>
              <w:t xml:space="preserve"> [msc.]</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255</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281</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263</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263</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D6885"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D6885">
              <w:rPr>
                <w:rFonts w:ascii="Century Gothic" w:eastAsia="Times New Roman" w:hAnsi="Century Gothic" w:cs="Times New Roman"/>
                <w:color w:val="595959" w:themeColor="text1" w:themeTint="A6"/>
                <w:sz w:val="15"/>
                <w:szCs w:val="15"/>
                <w:lang w:eastAsia="pl-PL"/>
              </w:rPr>
              <w:t>263</w:t>
            </w:r>
          </w:p>
        </w:tc>
        <w:tc>
          <w:tcPr>
            <w:tcW w:w="686" w:type="dxa"/>
            <w:tcBorders>
              <w:top w:val="single" w:sz="4" w:space="0" w:color="80D219" w:themeColor="accent3" w:themeShade="BF"/>
              <w:left w:val="nil"/>
              <w:bottom w:val="single" w:sz="4" w:space="0" w:color="80D219" w:themeColor="accent3" w:themeShade="BF"/>
              <w:right w:val="nil"/>
            </w:tcBorders>
            <w:shd w:val="clear" w:color="auto" w:fill="EDFADC" w:themeFill="accent3" w:themeFillTint="33"/>
            <w:noWrap/>
            <w:vAlign w:val="center"/>
          </w:tcPr>
          <w:p w:rsidR="00BC6020" w:rsidRPr="003B341D"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258</w:t>
            </w:r>
          </w:p>
        </w:tc>
        <w:tc>
          <w:tcPr>
            <w:tcW w:w="992" w:type="dxa"/>
            <w:tcBorders>
              <w:top w:val="single" w:sz="4" w:space="0" w:color="80D219" w:themeColor="accent3" w:themeShade="BF"/>
              <w:left w:val="nil"/>
              <w:bottom w:val="single" w:sz="4" w:space="0" w:color="80D219" w:themeColor="accent3" w:themeShade="BF"/>
              <w:right w:val="nil"/>
            </w:tcBorders>
            <w:vAlign w:val="center"/>
          </w:tcPr>
          <w:p w:rsidR="00BC6020" w:rsidRPr="00F13E3E"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1,2</w:t>
            </w:r>
            <w:r w:rsidRPr="00F13E3E">
              <w:rPr>
                <w:rFonts w:ascii="Century Gothic" w:eastAsia="Times New Roman" w:hAnsi="Century Gothic" w:cs="Times New Roman"/>
                <w:color w:val="595959" w:themeColor="text1" w:themeTint="A6"/>
                <w:sz w:val="15"/>
                <w:szCs w:val="15"/>
                <w:lang w:eastAsia="pl-PL"/>
              </w:rPr>
              <w:t>%</w:t>
            </w:r>
            <w:r w:rsidRPr="00F13E3E">
              <w:rPr>
                <w:rFonts w:ascii="Century Gothic" w:hAnsi="Century Gothic"/>
                <w:color w:val="595959" w:themeColor="text1" w:themeTint="A6"/>
                <w:sz w:val="15"/>
                <w:szCs w:val="15"/>
              </w:rPr>
              <w:t>↑</w:t>
            </w:r>
          </w:p>
        </w:tc>
        <w:tc>
          <w:tcPr>
            <w:tcW w:w="992" w:type="dxa"/>
            <w:tcBorders>
              <w:top w:val="single" w:sz="4" w:space="0" w:color="80D219" w:themeColor="accent3" w:themeShade="BF"/>
              <w:left w:val="nil"/>
              <w:bottom w:val="single" w:sz="4" w:space="0" w:color="80D219" w:themeColor="accent3" w:themeShade="BF"/>
              <w:right w:val="single" w:sz="4" w:space="0" w:color="80D219" w:themeColor="accent3" w:themeShade="BF"/>
            </w:tcBorders>
            <w:vAlign w:val="center"/>
          </w:tcPr>
          <w:p w:rsidR="00BC6020" w:rsidRPr="00F13E3E"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-1,9</w:t>
            </w:r>
            <w:r w:rsidRPr="00F13E3E">
              <w:rPr>
                <w:rFonts w:ascii="Century Gothic" w:eastAsia="Times New Roman" w:hAnsi="Century Gothic" w:cs="Times New Roman"/>
                <w:color w:val="595959" w:themeColor="text1" w:themeTint="A6"/>
                <w:sz w:val="15"/>
                <w:szCs w:val="15"/>
                <w:lang w:eastAsia="pl-PL"/>
              </w:rPr>
              <w:t>%</w:t>
            </w:r>
            <w:r>
              <w:rPr>
                <w:rFonts w:ascii="Century Gothic" w:hAnsi="Century Gothic"/>
                <w:color w:val="595959" w:themeColor="text1" w:themeTint="A6"/>
                <w:sz w:val="15"/>
                <w:szCs w:val="15"/>
              </w:rPr>
              <w:t>↓</w:t>
            </w:r>
          </w:p>
        </w:tc>
      </w:tr>
      <w:tr w:rsidR="00BC6020" w:rsidRPr="004970D0" w:rsidTr="00BF267E">
        <w:tc>
          <w:tcPr>
            <w:cnfStyle w:val="001000000000" w:firstRow="0" w:lastRow="0" w:firstColumn="1" w:lastColumn="0" w:oddVBand="0" w:evenVBand="0" w:oddHBand="0" w:evenHBand="0" w:firstRowFirstColumn="0" w:firstRowLastColumn="0" w:lastRowFirstColumn="0" w:lastRowLastColumn="0"/>
            <w:tcW w:w="2977" w:type="dxa"/>
            <w:tcBorders>
              <w:right w:val="nil"/>
            </w:tcBorders>
            <w:noWrap/>
            <w:vAlign w:val="center"/>
          </w:tcPr>
          <w:p w:rsidR="00BC6020" w:rsidRPr="00B932FD" w:rsidRDefault="00BC6020" w:rsidP="00BC6020">
            <w:pPr>
              <w:spacing w:before="20" w:after="2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miasto</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165</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168</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168</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168</w:t>
            </w:r>
          </w:p>
        </w:tc>
        <w:tc>
          <w:tcPr>
            <w:tcW w:w="685" w:type="dxa"/>
            <w:tcBorders>
              <w:left w:val="nil"/>
              <w:right w:val="nil"/>
            </w:tcBorders>
            <w:noWrap/>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168</w:t>
            </w:r>
          </w:p>
        </w:tc>
        <w:tc>
          <w:tcPr>
            <w:tcW w:w="686" w:type="dxa"/>
            <w:tcBorders>
              <w:left w:val="nil"/>
              <w:right w:val="nil"/>
            </w:tcBorders>
            <w:shd w:val="clear" w:color="auto" w:fill="EDFADC" w:themeFill="accent3" w:themeFillTint="33"/>
            <w:noWrap/>
            <w:vAlign w:val="center"/>
          </w:tcPr>
          <w:p w:rsidR="00BC6020" w:rsidRPr="003B341D"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168</w:t>
            </w:r>
          </w:p>
        </w:tc>
        <w:tc>
          <w:tcPr>
            <w:tcW w:w="992" w:type="dxa"/>
            <w:tcBorders>
              <w:left w:val="nil"/>
              <w:right w:val="nil"/>
            </w:tcBorders>
            <w:vAlign w:val="center"/>
          </w:tcPr>
          <w:p w:rsidR="00BC6020" w:rsidRPr="004970D0" w:rsidRDefault="00BC6020"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1,8%↑</w:t>
            </w:r>
          </w:p>
        </w:tc>
        <w:tc>
          <w:tcPr>
            <w:tcW w:w="992" w:type="dxa"/>
            <w:tcBorders>
              <w:left w:val="nil"/>
            </w:tcBorders>
            <w:vAlign w:val="center"/>
          </w:tcPr>
          <w:p w:rsidR="00BC6020" w:rsidRPr="004970D0" w:rsidRDefault="00724F35" w:rsidP="00BC6020">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bCs/>
                <w:color w:val="595959" w:themeColor="text1" w:themeTint="A6"/>
                <w:sz w:val="14"/>
                <w:szCs w:val="14"/>
                <w:lang w:eastAsia="pl-PL"/>
              </w:rPr>
              <w:t>0,0%</w:t>
            </w:r>
          </w:p>
        </w:tc>
      </w:tr>
      <w:tr w:rsidR="00BC6020" w:rsidRPr="004970D0"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D219" w:themeColor="accent3" w:themeShade="BF"/>
              <w:left w:val="single" w:sz="4" w:space="0" w:color="80D219" w:themeColor="accent3" w:themeShade="BF"/>
              <w:bottom w:val="single" w:sz="4" w:space="0" w:color="80D219" w:themeColor="accent3" w:themeShade="BF"/>
              <w:right w:val="nil"/>
            </w:tcBorders>
            <w:noWrap/>
            <w:vAlign w:val="center"/>
          </w:tcPr>
          <w:p w:rsidR="00BC6020" w:rsidRPr="00B932FD" w:rsidRDefault="00BC6020" w:rsidP="00BC6020">
            <w:pPr>
              <w:spacing w:before="20" w:after="2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obszar wiejski</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970D0"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90</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970D0"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113</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970D0"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95</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970D0"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95</w:t>
            </w:r>
          </w:p>
        </w:tc>
        <w:tc>
          <w:tcPr>
            <w:tcW w:w="685" w:type="dxa"/>
            <w:tcBorders>
              <w:top w:val="single" w:sz="4" w:space="0" w:color="80D219" w:themeColor="accent3" w:themeShade="BF"/>
              <w:left w:val="nil"/>
              <w:bottom w:val="single" w:sz="4" w:space="0" w:color="80D219" w:themeColor="accent3" w:themeShade="BF"/>
              <w:right w:val="nil"/>
            </w:tcBorders>
            <w:noWrap/>
            <w:vAlign w:val="center"/>
          </w:tcPr>
          <w:p w:rsidR="00BC6020" w:rsidRPr="004970D0"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95</w:t>
            </w:r>
          </w:p>
        </w:tc>
        <w:tc>
          <w:tcPr>
            <w:tcW w:w="686" w:type="dxa"/>
            <w:tcBorders>
              <w:top w:val="single" w:sz="4" w:space="0" w:color="80D219" w:themeColor="accent3" w:themeShade="BF"/>
              <w:left w:val="nil"/>
              <w:bottom w:val="single" w:sz="4" w:space="0" w:color="80D219" w:themeColor="accent3" w:themeShade="BF"/>
              <w:right w:val="nil"/>
            </w:tcBorders>
            <w:shd w:val="clear" w:color="auto" w:fill="EDFADC" w:themeFill="accent3" w:themeFillTint="33"/>
            <w:noWrap/>
            <w:vAlign w:val="center"/>
          </w:tcPr>
          <w:p w:rsidR="00BC6020" w:rsidRPr="003B341D"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90</w:t>
            </w:r>
          </w:p>
        </w:tc>
        <w:tc>
          <w:tcPr>
            <w:tcW w:w="992" w:type="dxa"/>
            <w:tcBorders>
              <w:top w:val="single" w:sz="4" w:space="0" w:color="80D219" w:themeColor="accent3" w:themeShade="BF"/>
              <w:left w:val="nil"/>
              <w:bottom w:val="single" w:sz="4" w:space="0" w:color="80D219" w:themeColor="accent3" w:themeShade="BF"/>
              <w:right w:val="nil"/>
            </w:tcBorders>
            <w:vAlign w:val="center"/>
          </w:tcPr>
          <w:p w:rsidR="00BC6020" w:rsidRPr="004970D0" w:rsidRDefault="00724F35"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bCs/>
                <w:color w:val="595959" w:themeColor="text1" w:themeTint="A6"/>
                <w:sz w:val="14"/>
                <w:szCs w:val="14"/>
                <w:lang w:eastAsia="pl-PL"/>
              </w:rPr>
              <w:t>0,0%</w:t>
            </w:r>
          </w:p>
        </w:tc>
        <w:tc>
          <w:tcPr>
            <w:tcW w:w="992" w:type="dxa"/>
            <w:tcBorders>
              <w:top w:val="single" w:sz="4" w:space="0" w:color="80D219" w:themeColor="accent3" w:themeShade="BF"/>
              <w:left w:val="nil"/>
              <w:bottom w:val="single" w:sz="4" w:space="0" w:color="80D219" w:themeColor="accent3" w:themeShade="BF"/>
              <w:right w:val="single" w:sz="4" w:space="0" w:color="80D219" w:themeColor="accent3" w:themeShade="BF"/>
            </w:tcBorders>
            <w:vAlign w:val="center"/>
          </w:tcPr>
          <w:p w:rsidR="00BC6020" w:rsidRPr="004970D0" w:rsidRDefault="00BC6020" w:rsidP="00BC6020">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4970D0">
              <w:rPr>
                <w:rFonts w:ascii="Century Gothic" w:eastAsia="Times New Roman" w:hAnsi="Century Gothic" w:cs="Times New Roman"/>
                <w:color w:val="595959" w:themeColor="text1" w:themeTint="A6"/>
                <w:sz w:val="15"/>
                <w:szCs w:val="15"/>
                <w:lang w:eastAsia="pl-PL"/>
              </w:rPr>
              <w:t>-5,3%↓</w:t>
            </w:r>
          </w:p>
        </w:tc>
      </w:tr>
    </w:tbl>
    <w:p w:rsidR="00BC6020" w:rsidRDefault="00BC6020" w:rsidP="00BC6020">
      <w:pPr>
        <w:pStyle w:val="RDO"/>
        <w:rPr>
          <w:rFonts w:ascii="Calibri" w:hAnsi="Calibri"/>
        </w:rPr>
      </w:pPr>
      <w:r w:rsidRPr="004970D0">
        <w:t>Źródło: opracowanie własne na podstawie</w:t>
      </w:r>
      <w:r>
        <w:t xml:space="preserve"> danych GUS.</w:t>
      </w:r>
    </w:p>
    <w:p w:rsidR="00BC6020" w:rsidRDefault="006252DD" w:rsidP="00BC6020">
      <w:pPr>
        <w:pStyle w:val="TEKST"/>
      </w:pPr>
      <w:r>
        <w:rPr>
          <w:b/>
        </w:rPr>
        <w:t>Wychowanie</w:t>
      </w:r>
      <w:r w:rsidR="00BC6020" w:rsidRPr="0042553C">
        <w:rPr>
          <w:b/>
        </w:rPr>
        <w:t xml:space="preserve"> przedszkoln</w:t>
      </w:r>
      <w:r>
        <w:rPr>
          <w:b/>
        </w:rPr>
        <w:t>e.</w:t>
      </w:r>
      <w:r w:rsidR="00BC6020">
        <w:t xml:space="preserve"> W gminie Lubawka </w:t>
      </w:r>
      <w:r w:rsidR="003B341D">
        <w:t xml:space="preserve">ogółem </w:t>
      </w:r>
      <w:r w:rsidR="00BC6020">
        <w:t xml:space="preserve">na </w:t>
      </w:r>
      <w:r w:rsidR="00BC6020" w:rsidRPr="00A065A1">
        <w:t>1</w:t>
      </w:r>
      <w:r w:rsidR="00BC6020">
        <w:t>000</w:t>
      </w:r>
      <w:r w:rsidR="00BC6020" w:rsidRPr="00A065A1">
        <w:t xml:space="preserve"> dzieci w</w:t>
      </w:r>
      <w:r w:rsidR="00BC6020">
        <w:t> </w:t>
      </w:r>
      <w:r w:rsidR="00BC6020" w:rsidRPr="00A065A1">
        <w:t>wieku 3-5 lat</w:t>
      </w:r>
      <w:r w:rsidR="00BC6020">
        <w:t xml:space="preserve"> przypada</w:t>
      </w:r>
      <w:r w:rsidR="003B341D">
        <w:t>ło</w:t>
      </w:r>
      <w:r w:rsidR="00BC6020">
        <w:t xml:space="preserve"> średnio 781 </w:t>
      </w:r>
      <w:r w:rsidR="00BC6020" w:rsidRPr="00A065A1">
        <w:t xml:space="preserve">dzieci </w:t>
      </w:r>
      <w:r w:rsidR="00BC6020">
        <w:t>uczęszczających do</w:t>
      </w:r>
      <w:r w:rsidR="00BC6020" w:rsidRPr="00A065A1">
        <w:t xml:space="preserve"> placów</w:t>
      </w:r>
      <w:r w:rsidR="003B341D">
        <w:t>ek wychowania przedszkolnego (829 w mieście i 723 na o</w:t>
      </w:r>
      <w:r w:rsidR="00BC6020">
        <w:t>bsz</w:t>
      </w:r>
      <w:r w:rsidR="003B341D">
        <w:t>arze</w:t>
      </w:r>
      <w:r w:rsidR="00BC6020">
        <w:t xml:space="preserve"> wiejski</w:t>
      </w:r>
      <w:r w:rsidR="003B341D">
        <w:t>m</w:t>
      </w:r>
      <w:r w:rsidR="00BC6020">
        <w:t>). Pomimo odnotowanego wzrostu tego wskaźnika o z poziomu 576</w:t>
      </w:r>
      <w:r w:rsidR="003B341D">
        <w:t xml:space="preserve"> w 2012 roku</w:t>
      </w:r>
      <w:r w:rsidR="00BC6020">
        <w:t xml:space="preserve">, liczba dzieci w placówkach przedszkolnych w gminie pozostaje </w:t>
      </w:r>
      <w:r>
        <w:t xml:space="preserve">poniżej </w:t>
      </w:r>
      <w:r w:rsidR="003B341D">
        <w:t xml:space="preserve">średniej w gminach </w:t>
      </w:r>
      <w:r>
        <w:t>w regionie (848) i </w:t>
      </w:r>
      <w:r w:rsidR="00BC6020">
        <w:t xml:space="preserve">kraju (847). </w:t>
      </w:r>
      <w:r w:rsidR="003B341D">
        <w:t>W 2017 roku d</w:t>
      </w:r>
      <w:r w:rsidR="00BC6020">
        <w:t xml:space="preserve">ostępność do przedszkoli, mierzona liczbą </w:t>
      </w:r>
      <w:r w:rsidR="00BC6020" w:rsidRPr="00A065A1">
        <w:t>dzi</w:t>
      </w:r>
      <w:r w:rsidR="00BC6020">
        <w:t>eci w wieku 3-5 lat przypadających</w:t>
      </w:r>
      <w:r w:rsidR="00BC6020" w:rsidRPr="00A065A1">
        <w:t xml:space="preserve"> na </w:t>
      </w:r>
      <w:r w:rsidR="00BC6020">
        <w:t>1 miejsce w </w:t>
      </w:r>
      <w:r w:rsidR="00BC6020" w:rsidRPr="00A065A1">
        <w:t>placówce wychowania przedszkolnego</w:t>
      </w:r>
      <w:r w:rsidR="00BC6020">
        <w:t xml:space="preserve">, wynosiła w gminie 0,87 dziecka, i </w:t>
      </w:r>
      <w:r w:rsidR="003B341D">
        <w:t xml:space="preserve">uległa znaczącej poprawie w porównaniu do 2012 roku, w którym to na 1 miejsce przypadało 1,39 dziecka. </w:t>
      </w:r>
    </w:p>
    <w:p w:rsidR="00BC6020" w:rsidRPr="00A065A1" w:rsidRDefault="00BC6020" w:rsidP="00E75131">
      <w:pPr>
        <w:pStyle w:val="NOWATABELA"/>
      </w:pPr>
      <w:bookmarkStart w:id="114" w:name="_Toc8158303"/>
      <w:r w:rsidRPr="00A065A1">
        <w:t xml:space="preserve">TABELA </w:t>
      </w:r>
      <w:r>
        <w:rPr>
          <w:noProof/>
        </w:rPr>
        <w:fldChar w:fldCharType="begin"/>
      </w:r>
      <w:r>
        <w:rPr>
          <w:noProof/>
        </w:rPr>
        <w:instrText xml:space="preserve"> SEQ TABELA \* ARABIC </w:instrText>
      </w:r>
      <w:r>
        <w:rPr>
          <w:noProof/>
        </w:rPr>
        <w:fldChar w:fldCharType="separate"/>
      </w:r>
      <w:r w:rsidR="00DC09D3">
        <w:rPr>
          <w:noProof/>
        </w:rPr>
        <w:t>34</w:t>
      </w:r>
      <w:r>
        <w:rPr>
          <w:noProof/>
        </w:rPr>
        <w:fldChar w:fldCharType="end"/>
      </w:r>
      <w:r w:rsidRPr="00A065A1">
        <w:t xml:space="preserve">. </w:t>
      </w:r>
      <w:r>
        <w:t>Dzieci objęte wychowaniem przedszkolnym</w:t>
      </w:r>
      <w:r w:rsidRPr="00A065A1">
        <w:rPr>
          <w:rStyle w:val="TABELAZnak"/>
        </w:rPr>
        <w:t xml:space="preserve"> [2012-2017].</w:t>
      </w:r>
      <w:bookmarkEnd w:id="114"/>
    </w:p>
    <w:tbl>
      <w:tblPr>
        <w:tblStyle w:val="Jasnalistaakcent1"/>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410"/>
        <w:gridCol w:w="756"/>
        <w:gridCol w:w="756"/>
        <w:gridCol w:w="756"/>
        <w:gridCol w:w="756"/>
        <w:gridCol w:w="756"/>
        <w:gridCol w:w="756"/>
        <w:gridCol w:w="1063"/>
        <w:gridCol w:w="1063"/>
      </w:tblGrid>
      <w:tr w:rsidR="00BC6020" w:rsidRPr="00CA26C9" w:rsidTr="00BF26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80D219" w:themeFill="accent3" w:themeFillShade="BF"/>
            <w:vAlign w:val="center"/>
            <w:hideMark/>
          </w:tcPr>
          <w:p w:rsidR="00BC6020" w:rsidRPr="00CA26C9" w:rsidRDefault="00BC6020" w:rsidP="003B341D">
            <w:pPr>
              <w:rPr>
                <w:rFonts w:ascii="Century Gothic" w:hAnsi="Century Gothic" w:cs="Times New Roman"/>
                <w:b w:val="0"/>
                <w:sz w:val="15"/>
                <w:szCs w:val="15"/>
              </w:rPr>
            </w:pPr>
            <w:r w:rsidRPr="00CA26C9">
              <w:rPr>
                <w:rFonts w:ascii="Century Gothic" w:hAnsi="Century Gothic" w:cs="Times New Roman"/>
                <w:b w:val="0"/>
                <w:sz w:val="15"/>
                <w:szCs w:val="15"/>
              </w:rPr>
              <w:t>Dzieci [os</w:t>
            </w:r>
            <w:r w:rsidR="003B341D">
              <w:rPr>
                <w:rFonts w:ascii="Century Gothic" w:hAnsi="Century Gothic" w:cs="Times New Roman"/>
                <w:b w:val="0"/>
                <w:sz w:val="15"/>
                <w:szCs w:val="15"/>
              </w:rPr>
              <w:t>.</w:t>
            </w:r>
            <w:r w:rsidRPr="00CA26C9">
              <w:rPr>
                <w:rFonts w:ascii="Century Gothic" w:hAnsi="Century Gothic" w:cs="Times New Roman"/>
                <w:b w:val="0"/>
                <w:sz w:val="15"/>
                <w:szCs w:val="15"/>
              </w:rPr>
              <w:t>]:</w:t>
            </w:r>
          </w:p>
        </w:tc>
        <w:tc>
          <w:tcPr>
            <w:tcW w:w="756"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2012</w:t>
            </w:r>
          </w:p>
        </w:tc>
        <w:tc>
          <w:tcPr>
            <w:tcW w:w="756"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2013</w:t>
            </w:r>
          </w:p>
        </w:tc>
        <w:tc>
          <w:tcPr>
            <w:tcW w:w="756"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2014</w:t>
            </w:r>
          </w:p>
        </w:tc>
        <w:tc>
          <w:tcPr>
            <w:tcW w:w="756"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2015</w:t>
            </w:r>
          </w:p>
        </w:tc>
        <w:tc>
          <w:tcPr>
            <w:tcW w:w="756"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2016</w:t>
            </w:r>
          </w:p>
        </w:tc>
        <w:tc>
          <w:tcPr>
            <w:tcW w:w="756"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2017</w:t>
            </w:r>
          </w:p>
        </w:tc>
        <w:tc>
          <w:tcPr>
            <w:tcW w:w="1063"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hAnsi="Century Gothic"/>
                <w:b w:val="0"/>
                <w:sz w:val="15"/>
                <w:szCs w:val="15"/>
              </w:rPr>
              <w:t>Zmiana 2012-2017</w:t>
            </w:r>
          </w:p>
        </w:tc>
        <w:tc>
          <w:tcPr>
            <w:tcW w:w="1063"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hAnsi="Century Gothic"/>
                <w:b w:val="0"/>
                <w:sz w:val="15"/>
                <w:szCs w:val="15"/>
              </w:rPr>
              <w:t>Zmiana 2016-2017</w:t>
            </w:r>
          </w:p>
        </w:tc>
      </w:tr>
      <w:tr w:rsidR="00724F35" w:rsidRPr="00CA26C9" w:rsidTr="00E51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tcBorders>
            <w:noWrap/>
          </w:tcPr>
          <w:p w:rsidR="00724F35" w:rsidRPr="00CA26C9" w:rsidRDefault="00724F35" w:rsidP="00BC6020">
            <w:pPr>
              <w:spacing w:before="20" w:after="20"/>
              <w:rPr>
                <w:rFonts w:ascii="Century Gothic" w:eastAsia="Times New Roman" w:hAnsi="Century Gothic" w:cs="Times New Roman"/>
                <w:b w:val="0"/>
                <w:color w:val="595959" w:themeColor="text1" w:themeTint="A6"/>
                <w:sz w:val="15"/>
                <w:szCs w:val="15"/>
                <w:lang w:eastAsia="pl-PL"/>
              </w:rPr>
            </w:pPr>
            <w:r w:rsidRPr="00CA26C9">
              <w:rPr>
                <w:rFonts w:ascii="Century Gothic" w:eastAsia="Times New Roman" w:hAnsi="Century Gothic" w:cs="Times New Roman"/>
                <w:b w:val="0"/>
                <w:color w:val="595959" w:themeColor="text1" w:themeTint="A6"/>
                <w:sz w:val="15"/>
                <w:szCs w:val="15"/>
                <w:lang w:eastAsia="pl-PL"/>
              </w:rPr>
              <w:t xml:space="preserve">objęte wychowaniem przedszkolnym ogółem </w:t>
            </w:r>
          </w:p>
        </w:tc>
        <w:tc>
          <w:tcPr>
            <w:tcW w:w="756" w:type="dxa"/>
            <w:tcBorders>
              <w:top w:val="none" w:sz="0" w:space="0" w:color="auto"/>
              <w:bottom w:val="none" w:sz="0" w:space="0" w:color="auto"/>
            </w:tcBorders>
            <w:noWrap/>
            <w:vAlign w:val="bottom"/>
          </w:tcPr>
          <w:p w:rsidR="00724F35" w:rsidRPr="003B341D" w:rsidRDefault="00724F35"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724F35">
              <w:rPr>
                <w:rFonts w:ascii="Century Gothic" w:eastAsia="Times New Roman" w:hAnsi="Century Gothic" w:cs="Times New Roman"/>
                <w:color w:val="595959" w:themeColor="text1" w:themeTint="A6"/>
                <w:sz w:val="15"/>
                <w:szCs w:val="15"/>
                <w:lang w:eastAsia="pl-PL"/>
              </w:rPr>
              <w:t>300</w:t>
            </w:r>
          </w:p>
        </w:tc>
        <w:tc>
          <w:tcPr>
            <w:tcW w:w="756" w:type="dxa"/>
            <w:tcBorders>
              <w:top w:val="none" w:sz="0" w:space="0" w:color="auto"/>
              <w:bottom w:val="none" w:sz="0" w:space="0" w:color="auto"/>
            </w:tcBorders>
            <w:noWrap/>
            <w:vAlign w:val="bottom"/>
          </w:tcPr>
          <w:p w:rsidR="00724F35" w:rsidRPr="003B341D" w:rsidRDefault="00724F35"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724F35">
              <w:rPr>
                <w:rFonts w:ascii="Century Gothic" w:eastAsia="Times New Roman" w:hAnsi="Century Gothic" w:cs="Times New Roman"/>
                <w:color w:val="595959" w:themeColor="text1" w:themeTint="A6"/>
                <w:sz w:val="15"/>
                <w:szCs w:val="15"/>
                <w:lang w:eastAsia="pl-PL"/>
              </w:rPr>
              <w:t>312</w:t>
            </w:r>
          </w:p>
        </w:tc>
        <w:tc>
          <w:tcPr>
            <w:tcW w:w="756" w:type="dxa"/>
            <w:tcBorders>
              <w:top w:val="none" w:sz="0" w:space="0" w:color="auto"/>
              <w:bottom w:val="none" w:sz="0" w:space="0" w:color="auto"/>
            </w:tcBorders>
            <w:noWrap/>
            <w:vAlign w:val="bottom"/>
          </w:tcPr>
          <w:p w:rsidR="00724F35" w:rsidRPr="003B341D" w:rsidRDefault="00724F35"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724F35">
              <w:rPr>
                <w:rFonts w:ascii="Century Gothic" w:eastAsia="Times New Roman" w:hAnsi="Century Gothic" w:cs="Times New Roman"/>
                <w:color w:val="595959" w:themeColor="text1" w:themeTint="A6"/>
                <w:sz w:val="15"/>
                <w:szCs w:val="15"/>
                <w:lang w:eastAsia="pl-PL"/>
              </w:rPr>
              <w:t>290</w:t>
            </w:r>
          </w:p>
        </w:tc>
        <w:tc>
          <w:tcPr>
            <w:tcW w:w="756" w:type="dxa"/>
            <w:tcBorders>
              <w:top w:val="none" w:sz="0" w:space="0" w:color="auto"/>
              <w:bottom w:val="none" w:sz="0" w:space="0" w:color="auto"/>
            </w:tcBorders>
            <w:noWrap/>
            <w:vAlign w:val="bottom"/>
          </w:tcPr>
          <w:p w:rsidR="00724F35" w:rsidRPr="003B341D" w:rsidRDefault="00724F35"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724F35">
              <w:rPr>
                <w:rFonts w:ascii="Century Gothic" w:eastAsia="Times New Roman" w:hAnsi="Century Gothic" w:cs="Times New Roman"/>
                <w:color w:val="595959" w:themeColor="text1" w:themeTint="A6"/>
                <w:sz w:val="15"/>
                <w:szCs w:val="15"/>
                <w:lang w:eastAsia="pl-PL"/>
              </w:rPr>
              <w:t>256</w:t>
            </w:r>
          </w:p>
        </w:tc>
        <w:tc>
          <w:tcPr>
            <w:tcW w:w="756" w:type="dxa"/>
            <w:tcBorders>
              <w:top w:val="none" w:sz="0" w:space="0" w:color="auto"/>
              <w:bottom w:val="none" w:sz="0" w:space="0" w:color="auto"/>
            </w:tcBorders>
            <w:noWrap/>
            <w:vAlign w:val="bottom"/>
          </w:tcPr>
          <w:p w:rsidR="00724F35" w:rsidRPr="003B341D" w:rsidRDefault="00724F35"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724F35">
              <w:rPr>
                <w:rFonts w:ascii="Century Gothic" w:eastAsia="Times New Roman" w:hAnsi="Century Gothic" w:cs="Times New Roman"/>
                <w:color w:val="595959" w:themeColor="text1" w:themeTint="A6"/>
                <w:sz w:val="15"/>
                <w:szCs w:val="15"/>
                <w:lang w:eastAsia="pl-PL"/>
              </w:rPr>
              <w:t>285</w:t>
            </w:r>
          </w:p>
        </w:tc>
        <w:tc>
          <w:tcPr>
            <w:tcW w:w="756" w:type="dxa"/>
            <w:tcBorders>
              <w:top w:val="none" w:sz="0" w:space="0" w:color="auto"/>
              <w:bottom w:val="none" w:sz="0" w:space="0" w:color="auto"/>
            </w:tcBorders>
            <w:shd w:val="clear" w:color="auto" w:fill="EDFADC" w:themeFill="accent3" w:themeFillTint="33"/>
            <w:noWrap/>
            <w:vAlign w:val="bottom"/>
          </w:tcPr>
          <w:p w:rsidR="00724F35" w:rsidRPr="00724F35" w:rsidRDefault="00724F35"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724F35">
              <w:rPr>
                <w:rFonts w:ascii="Century Gothic" w:eastAsia="Times New Roman" w:hAnsi="Century Gothic" w:cs="Times New Roman"/>
                <w:color w:val="595959" w:themeColor="text1" w:themeTint="A6"/>
                <w:sz w:val="15"/>
                <w:szCs w:val="15"/>
                <w:lang w:eastAsia="pl-PL"/>
              </w:rPr>
              <w:t>270</w:t>
            </w:r>
          </w:p>
        </w:tc>
        <w:tc>
          <w:tcPr>
            <w:tcW w:w="1063" w:type="dxa"/>
            <w:tcBorders>
              <w:top w:val="none" w:sz="0" w:space="0" w:color="auto"/>
              <w:bottom w:val="none" w:sz="0" w:space="0" w:color="auto"/>
            </w:tcBorders>
            <w:vAlign w:val="bottom"/>
          </w:tcPr>
          <w:p w:rsidR="00724F35" w:rsidRPr="003B341D" w:rsidRDefault="00724F35"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724F35">
              <w:rPr>
                <w:rFonts w:ascii="Century Gothic" w:eastAsia="Times New Roman" w:hAnsi="Century Gothic" w:cs="Times New Roman"/>
                <w:color w:val="595959" w:themeColor="text1" w:themeTint="A6"/>
                <w:sz w:val="15"/>
                <w:szCs w:val="15"/>
                <w:lang w:eastAsia="pl-PL"/>
              </w:rPr>
              <w:t>-10,0</w:t>
            </w:r>
            <w:r>
              <w:rPr>
                <w:rFonts w:ascii="Century Gothic" w:eastAsia="Times New Roman" w:hAnsi="Century Gothic" w:cs="Times New Roman"/>
                <w:color w:val="595959" w:themeColor="text1" w:themeTint="A6"/>
                <w:sz w:val="15"/>
                <w:szCs w:val="15"/>
                <w:lang w:eastAsia="pl-PL"/>
              </w:rPr>
              <w:t>%↓</w:t>
            </w:r>
          </w:p>
        </w:tc>
        <w:tc>
          <w:tcPr>
            <w:tcW w:w="1063" w:type="dxa"/>
            <w:tcBorders>
              <w:top w:val="none" w:sz="0" w:space="0" w:color="auto"/>
              <w:bottom w:val="none" w:sz="0" w:space="0" w:color="auto"/>
              <w:right w:val="none" w:sz="0" w:space="0" w:color="auto"/>
            </w:tcBorders>
            <w:vAlign w:val="bottom"/>
          </w:tcPr>
          <w:p w:rsidR="00724F35" w:rsidRPr="003B341D" w:rsidRDefault="00724F35"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724F35">
              <w:rPr>
                <w:rFonts w:ascii="Century Gothic" w:eastAsia="Times New Roman" w:hAnsi="Century Gothic" w:cs="Times New Roman"/>
                <w:color w:val="595959" w:themeColor="text1" w:themeTint="A6"/>
                <w:sz w:val="15"/>
                <w:szCs w:val="15"/>
                <w:lang w:eastAsia="pl-PL"/>
              </w:rPr>
              <w:t>-5,3</w:t>
            </w:r>
            <w:r>
              <w:rPr>
                <w:rFonts w:ascii="Century Gothic" w:eastAsia="Times New Roman" w:hAnsi="Century Gothic" w:cs="Times New Roman"/>
                <w:color w:val="595959" w:themeColor="text1" w:themeTint="A6"/>
                <w:sz w:val="15"/>
                <w:szCs w:val="15"/>
                <w:lang w:eastAsia="pl-PL"/>
              </w:rPr>
              <w:t>%↓</w:t>
            </w:r>
          </w:p>
        </w:tc>
      </w:tr>
      <w:tr w:rsidR="00BC6020" w:rsidRPr="00CA26C9" w:rsidTr="00BF267E">
        <w:tc>
          <w:tcPr>
            <w:cnfStyle w:val="001000000000" w:firstRow="0" w:lastRow="0" w:firstColumn="1" w:lastColumn="0" w:oddVBand="0" w:evenVBand="0" w:oddHBand="0" w:evenHBand="0" w:firstRowFirstColumn="0" w:firstRowLastColumn="0" w:lastRowFirstColumn="0" w:lastRowLastColumn="0"/>
            <w:tcW w:w="2410" w:type="dxa"/>
            <w:noWrap/>
          </w:tcPr>
          <w:p w:rsidR="00BC6020" w:rsidRPr="00CA26C9" w:rsidRDefault="00BC6020" w:rsidP="00BC6020">
            <w:pPr>
              <w:spacing w:before="20" w:after="20"/>
              <w:rPr>
                <w:rFonts w:ascii="Century Gothic" w:eastAsia="Times New Roman" w:hAnsi="Century Gothic" w:cs="Times New Roman"/>
                <w:b w:val="0"/>
                <w:color w:val="595959" w:themeColor="text1" w:themeTint="A6"/>
                <w:sz w:val="15"/>
                <w:szCs w:val="15"/>
                <w:lang w:eastAsia="pl-PL"/>
              </w:rPr>
            </w:pPr>
            <w:r w:rsidRPr="00CA26C9">
              <w:rPr>
                <w:rFonts w:ascii="Century Gothic" w:eastAsia="Times New Roman" w:hAnsi="Century Gothic" w:cs="Times New Roman"/>
                <w:b w:val="0"/>
                <w:color w:val="595959" w:themeColor="text1" w:themeTint="A6"/>
                <w:sz w:val="15"/>
                <w:szCs w:val="15"/>
                <w:lang w:eastAsia="pl-PL"/>
              </w:rPr>
              <w:t xml:space="preserve">w placówkach wychowania przedszkolnego na 1 tys. dzieci w wieku 3-5 lat </w:t>
            </w:r>
            <w:r w:rsidR="003B341D">
              <w:rPr>
                <w:rFonts w:ascii="Century Gothic" w:eastAsia="Times New Roman" w:hAnsi="Century Gothic" w:cs="Times New Roman"/>
                <w:b w:val="0"/>
                <w:color w:val="595959" w:themeColor="text1" w:themeTint="A6"/>
                <w:sz w:val="15"/>
                <w:szCs w:val="15"/>
                <w:lang w:eastAsia="pl-PL"/>
              </w:rPr>
              <w:t>ogółem</w:t>
            </w:r>
          </w:p>
        </w:tc>
        <w:tc>
          <w:tcPr>
            <w:tcW w:w="756" w:type="dxa"/>
            <w:noWrap/>
            <w:vAlign w:val="center"/>
          </w:tcPr>
          <w:p w:rsidR="00BC6020" w:rsidRPr="003B341D" w:rsidRDefault="00BC6020"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576</w:t>
            </w:r>
          </w:p>
        </w:tc>
        <w:tc>
          <w:tcPr>
            <w:tcW w:w="756" w:type="dxa"/>
            <w:noWrap/>
            <w:vAlign w:val="center"/>
          </w:tcPr>
          <w:p w:rsidR="00BC6020" w:rsidRPr="003B341D" w:rsidRDefault="00BC6020"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598</w:t>
            </w:r>
          </w:p>
        </w:tc>
        <w:tc>
          <w:tcPr>
            <w:tcW w:w="756" w:type="dxa"/>
            <w:noWrap/>
            <w:vAlign w:val="center"/>
          </w:tcPr>
          <w:p w:rsidR="00BC6020" w:rsidRPr="003B341D" w:rsidRDefault="00BC6020"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703</w:t>
            </w:r>
          </w:p>
        </w:tc>
        <w:tc>
          <w:tcPr>
            <w:tcW w:w="756" w:type="dxa"/>
            <w:noWrap/>
            <w:vAlign w:val="center"/>
          </w:tcPr>
          <w:p w:rsidR="00BC6020" w:rsidRPr="003B341D" w:rsidRDefault="00BC6020"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832</w:t>
            </w:r>
          </w:p>
        </w:tc>
        <w:tc>
          <w:tcPr>
            <w:tcW w:w="756" w:type="dxa"/>
            <w:noWrap/>
            <w:vAlign w:val="center"/>
          </w:tcPr>
          <w:p w:rsidR="00BC6020" w:rsidRPr="003B341D" w:rsidRDefault="00BC6020"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745</w:t>
            </w:r>
          </w:p>
        </w:tc>
        <w:tc>
          <w:tcPr>
            <w:tcW w:w="756" w:type="dxa"/>
            <w:shd w:val="clear" w:color="auto" w:fill="EDFADC" w:themeFill="accent3" w:themeFillTint="33"/>
            <w:noWrap/>
            <w:vAlign w:val="center"/>
          </w:tcPr>
          <w:p w:rsidR="00BC6020" w:rsidRPr="003B341D" w:rsidRDefault="00BC6020"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781</w:t>
            </w:r>
          </w:p>
        </w:tc>
        <w:tc>
          <w:tcPr>
            <w:tcW w:w="1063" w:type="dxa"/>
            <w:vAlign w:val="center"/>
          </w:tcPr>
          <w:p w:rsidR="00BC6020" w:rsidRPr="003B341D" w:rsidRDefault="00BC6020"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35,6%</w:t>
            </w:r>
            <w:r w:rsidRPr="003B341D">
              <w:rPr>
                <w:rFonts w:ascii="Century Gothic" w:hAnsi="Century Gothic"/>
                <w:color w:val="595959" w:themeColor="text1" w:themeTint="A6"/>
                <w:sz w:val="15"/>
                <w:szCs w:val="15"/>
              </w:rPr>
              <w:t>↑</w:t>
            </w:r>
          </w:p>
        </w:tc>
        <w:tc>
          <w:tcPr>
            <w:tcW w:w="1063" w:type="dxa"/>
            <w:vAlign w:val="center"/>
          </w:tcPr>
          <w:p w:rsidR="00BC6020" w:rsidRPr="003B341D" w:rsidRDefault="00BC6020"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4,9%</w:t>
            </w:r>
            <w:r w:rsidRPr="003B341D">
              <w:rPr>
                <w:rFonts w:ascii="Century Gothic" w:hAnsi="Century Gothic"/>
                <w:color w:val="595959" w:themeColor="text1" w:themeTint="A6"/>
                <w:sz w:val="15"/>
                <w:szCs w:val="15"/>
              </w:rPr>
              <w:t>↑</w:t>
            </w:r>
          </w:p>
        </w:tc>
      </w:tr>
      <w:tr w:rsidR="00865862" w:rsidRPr="00CA26C9"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tcBorders>
            <w:noWrap/>
            <w:vAlign w:val="center"/>
          </w:tcPr>
          <w:p w:rsidR="00865862" w:rsidRPr="00B932FD" w:rsidRDefault="00865862" w:rsidP="00CA5B19">
            <w:pPr>
              <w:spacing w:before="20" w:after="2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miasto</w:t>
            </w:r>
          </w:p>
        </w:tc>
        <w:tc>
          <w:tcPr>
            <w:tcW w:w="756" w:type="dxa"/>
            <w:tcBorders>
              <w:top w:val="none" w:sz="0" w:space="0" w:color="auto"/>
              <w:bottom w:val="none" w:sz="0" w:space="0" w:color="auto"/>
            </w:tcBorders>
            <w:noWrap/>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559</w:t>
            </w:r>
          </w:p>
        </w:tc>
        <w:tc>
          <w:tcPr>
            <w:tcW w:w="756" w:type="dxa"/>
            <w:tcBorders>
              <w:top w:val="none" w:sz="0" w:space="0" w:color="auto"/>
              <w:bottom w:val="none" w:sz="0" w:space="0" w:color="auto"/>
            </w:tcBorders>
            <w:noWrap/>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573</w:t>
            </w:r>
          </w:p>
        </w:tc>
        <w:tc>
          <w:tcPr>
            <w:tcW w:w="756" w:type="dxa"/>
            <w:tcBorders>
              <w:top w:val="none" w:sz="0" w:space="0" w:color="auto"/>
              <w:bottom w:val="none" w:sz="0" w:space="0" w:color="auto"/>
            </w:tcBorders>
            <w:noWrap/>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714</w:t>
            </w:r>
          </w:p>
        </w:tc>
        <w:tc>
          <w:tcPr>
            <w:tcW w:w="756" w:type="dxa"/>
            <w:tcBorders>
              <w:top w:val="none" w:sz="0" w:space="0" w:color="auto"/>
              <w:bottom w:val="none" w:sz="0" w:space="0" w:color="auto"/>
            </w:tcBorders>
            <w:noWrap/>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838</w:t>
            </w:r>
          </w:p>
        </w:tc>
        <w:tc>
          <w:tcPr>
            <w:tcW w:w="756" w:type="dxa"/>
            <w:tcBorders>
              <w:top w:val="none" w:sz="0" w:space="0" w:color="auto"/>
              <w:bottom w:val="none" w:sz="0" w:space="0" w:color="auto"/>
            </w:tcBorders>
            <w:noWrap/>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727</w:t>
            </w:r>
          </w:p>
        </w:tc>
        <w:tc>
          <w:tcPr>
            <w:tcW w:w="756" w:type="dxa"/>
            <w:tcBorders>
              <w:top w:val="none" w:sz="0" w:space="0" w:color="auto"/>
              <w:bottom w:val="none" w:sz="0" w:space="0" w:color="auto"/>
            </w:tcBorders>
            <w:shd w:val="clear" w:color="auto" w:fill="EDFADC" w:themeFill="accent3" w:themeFillTint="33"/>
            <w:noWrap/>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829</w:t>
            </w:r>
          </w:p>
        </w:tc>
        <w:tc>
          <w:tcPr>
            <w:tcW w:w="1063" w:type="dxa"/>
            <w:tcBorders>
              <w:top w:val="none" w:sz="0" w:space="0" w:color="auto"/>
              <w:bottom w:val="none" w:sz="0" w:space="0" w:color="auto"/>
            </w:tcBorders>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48,5%↑</w:t>
            </w:r>
          </w:p>
        </w:tc>
        <w:tc>
          <w:tcPr>
            <w:tcW w:w="1063" w:type="dxa"/>
            <w:tcBorders>
              <w:top w:val="none" w:sz="0" w:space="0" w:color="auto"/>
              <w:bottom w:val="none" w:sz="0" w:space="0" w:color="auto"/>
              <w:right w:val="none" w:sz="0" w:space="0" w:color="auto"/>
            </w:tcBorders>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14,1%↑</w:t>
            </w:r>
          </w:p>
        </w:tc>
      </w:tr>
      <w:tr w:rsidR="00865862" w:rsidRPr="00CA26C9" w:rsidTr="00BF267E">
        <w:tc>
          <w:tcPr>
            <w:cnfStyle w:val="001000000000" w:firstRow="0" w:lastRow="0" w:firstColumn="1" w:lastColumn="0" w:oddVBand="0" w:evenVBand="0" w:oddHBand="0" w:evenHBand="0" w:firstRowFirstColumn="0" w:firstRowLastColumn="0" w:lastRowFirstColumn="0" w:lastRowLastColumn="0"/>
            <w:tcW w:w="2410" w:type="dxa"/>
            <w:noWrap/>
            <w:vAlign w:val="center"/>
          </w:tcPr>
          <w:p w:rsidR="00865862" w:rsidRPr="00B932FD" w:rsidRDefault="00865862" w:rsidP="00CA5B19">
            <w:pPr>
              <w:spacing w:before="20" w:after="2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obszar wiejski</w:t>
            </w:r>
          </w:p>
        </w:tc>
        <w:tc>
          <w:tcPr>
            <w:tcW w:w="756" w:type="dxa"/>
            <w:noWrap/>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596</w:t>
            </w:r>
          </w:p>
        </w:tc>
        <w:tc>
          <w:tcPr>
            <w:tcW w:w="756" w:type="dxa"/>
            <w:noWrap/>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627</w:t>
            </w:r>
          </w:p>
        </w:tc>
        <w:tc>
          <w:tcPr>
            <w:tcW w:w="756" w:type="dxa"/>
            <w:noWrap/>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689</w:t>
            </w:r>
          </w:p>
        </w:tc>
        <w:tc>
          <w:tcPr>
            <w:tcW w:w="756" w:type="dxa"/>
            <w:noWrap/>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822</w:t>
            </w:r>
          </w:p>
        </w:tc>
        <w:tc>
          <w:tcPr>
            <w:tcW w:w="756" w:type="dxa"/>
            <w:noWrap/>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770</w:t>
            </w:r>
          </w:p>
        </w:tc>
        <w:tc>
          <w:tcPr>
            <w:tcW w:w="756" w:type="dxa"/>
            <w:shd w:val="clear" w:color="auto" w:fill="EDFADC" w:themeFill="accent3" w:themeFillTint="33"/>
            <w:noWrap/>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723</w:t>
            </w:r>
          </w:p>
        </w:tc>
        <w:tc>
          <w:tcPr>
            <w:tcW w:w="1063" w:type="dxa"/>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21,2%↑</w:t>
            </w:r>
          </w:p>
        </w:tc>
        <w:tc>
          <w:tcPr>
            <w:tcW w:w="1063" w:type="dxa"/>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-6,1%↓</w:t>
            </w:r>
          </w:p>
        </w:tc>
      </w:tr>
      <w:tr w:rsidR="00BC6020" w:rsidRPr="00CA26C9"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tcBorders>
            <w:noWrap/>
          </w:tcPr>
          <w:p w:rsidR="00BC6020" w:rsidRPr="00CA26C9" w:rsidRDefault="00BC6020" w:rsidP="00BC6020">
            <w:pPr>
              <w:spacing w:before="20" w:after="20"/>
              <w:ind w:right="-108"/>
              <w:rPr>
                <w:rFonts w:ascii="Century Gothic" w:eastAsia="Times New Roman" w:hAnsi="Century Gothic" w:cs="Times New Roman"/>
                <w:b w:val="0"/>
                <w:color w:val="595959" w:themeColor="text1" w:themeTint="A6"/>
                <w:sz w:val="15"/>
                <w:szCs w:val="15"/>
                <w:lang w:eastAsia="pl-PL"/>
              </w:rPr>
            </w:pPr>
            <w:r w:rsidRPr="00CA26C9">
              <w:rPr>
                <w:rFonts w:ascii="Century Gothic" w:eastAsia="Times New Roman" w:hAnsi="Century Gothic" w:cs="Times New Roman"/>
                <w:b w:val="0"/>
                <w:color w:val="595959" w:themeColor="text1" w:themeTint="A6"/>
                <w:sz w:val="15"/>
                <w:szCs w:val="15"/>
                <w:lang w:eastAsia="pl-PL"/>
              </w:rPr>
              <w:t xml:space="preserve">w wieku 3-5 lat przypadające na 1 miejsce w placówce wychowania przedszkolnego </w:t>
            </w:r>
            <w:r w:rsidR="003B341D">
              <w:rPr>
                <w:rFonts w:ascii="Century Gothic" w:eastAsia="Times New Roman" w:hAnsi="Century Gothic" w:cs="Times New Roman"/>
                <w:b w:val="0"/>
                <w:color w:val="595959" w:themeColor="text1" w:themeTint="A6"/>
                <w:sz w:val="15"/>
                <w:szCs w:val="15"/>
                <w:lang w:eastAsia="pl-PL"/>
              </w:rPr>
              <w:t>ogółem</w:t>
            </w:r>
          </w:p>
        </w:tc>
        <w:tc>
          <w:tcPr>
            <w:tcW w:w="756" w:type="dxa"/>
            <w:tcBorders>
              <w:top w:val="none" w:sz="0" w:space="0" w:color="auto"/>
              <w:bottom w:val="none" w:sz="0" w:space="0" w:color="auto"/>
            </w:tcBorders>
            <w:noWrap/>
            <w:vAlign w:val="center"/>
          </w:tcPr>
          <w:p w:rsidR="00BC6020" w:rsidRPr="003B341D" w:rsidRDefault="00BC6020"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1,39</w:t>
            </w:r>
          </w:p>
        </w:tc>
        <w:tc>
          <w:tcPr>
            <w:tcW w:w="756" w:type="dxa"/>
            <w:tcBorders>
              <w:top w:val="none" w:sz="0" w:space="0" w:color="auto"/>
              <w:bottom w:val="none" w:sz="0" w:space="0" w:color="auto"/>
            </w:tcBorders>
            <w:noWrap/>
            <w:vAlign w:val="center"/>
          </w:tcPr>
          <w:p w:rsidR="00BC6020" w:rsidRPr="003B341D" w:rsidRDefault="00BC6020"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1,31</w:t>
            </w:r>
          </w:p>
        </w:tc>
        <w:tc>
          <w:tcPr>
            <w:tcW w:w="756" w:type="dxa"/>
            <w:tcBorders>
              <w:top w:val="none" w:sz="0" w:space="0" w:color="auto"/>
              <w:bottom w:val="none" w:sz="0" w:space="0" w:color="auto"/>
            </w:tcBorders>
            <w:noWrap/>
            <w:vAlign w:val="center"/>
          </w:tcPr>
          <w:p w:rsidR="00BC6020" w:rsidRPr="003B341D" w:rsidRDefault="00BC6020"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1,22</w:t>
            </w:r>
          </w:p>
        </w:tc>
        <w:tc>
          <w:tcPr>
            <w:tcW w:w="756" w:type="dxa"/>
            <w:tcBorders>
              <w:top w:val="none" w:sz="0" w:space="0" w:color="auto"/>
              <w:bottom w:val="none" w:sz="0" w:space="0" w:color="auto"/>
            </w:tcBorders>
            <w:noWrap/>
            <w:vAlign w:val="center"/>
          </w:tcPr>
          <w:p w:rsidR="00BC6020" w:rsidRPr="003B341D" w:rsidRDefault="00BC6020"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1,06</w:t>
            </w:r>
          </w:p>
        </w:tc>
        <w:tc>
          <w:tcPr>
            <w:tcW w:w="756" w:type="dxa"/>
            <w:tcBorders>
              <w:top w:val="none" w:sz="0" w:space="0" w:color="auto"/>
              <w:bottom w:val="none" w:sz="0" w:space="0" w:color="auto"/>
            </w:tcBorders>
            <w:noWrap/>
            <w:vAlign w:val="center"/>
          </w:tcPr>
          <w:p w:rsidR="00BC6020" w:rsidRPr="003B341D" w:rsidRDefault="00BC6020"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0,91</w:t>
            </w:r>
          </w:p>
        </w:tc>
        <w:tc>
          <w:tcPr>
            <w:tcW w:w="756" w:type="dxa"/>
            <w:tcBorders>
              <w:top w:val="none" w:sz="0" w:space="0" w:color="auto"/>
              <w:bottom w:val="none" w:sz="0" w:space="0" w:color="auto"/>
            </w:tcBorders>
            <w:shd w:val="clear" w:color="auto" w:fill="EDFADC" w:themeFill="accent3" w:themeFillTint="33"/>
            <w:noWrap/>
            <w:vAlign w:val="center"/>
          </w:tcPr>
          <w:p w:rsidR="00BC6020" w:rsidRPr="003B341D" w:rsidRDefault="00BC6020"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0,87</w:t>
            </w:r>
          </w:p>
        </w:tc>
        <w:tc>
          <w:tcPr>
            <w:tcW w:w="1063" w:type="dxa"/>
            <w:tcBorders>
              <w:top w:val="none" w:sz="0" w:space="0" w:color="auto"/>
              <w:bottom w:val="none" w:sz="0" w:space="0" w:color="auto"/>
            </w:tcBorders>
            <w:vAlign w:val="center"/>
          </w:tcPr>
          <w:p w:rsidR="00BC6020" w:rsidRPr="003B341D" w:rsidRDefault="00BC6020"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-37,5%</w:t>
            </w:r>
            <w:r w:rsidRPr="003B341D">
              <w:rPr>
                <w:rFonts w:ascii="Century Gothic" w:eastAsia="Times New Roman" w:hAnsi="Century Gothic" w:cs="Times New Roman"/>
                <w:b/>
                <w:color w:val="595959" w:themeColor="text1" w:themeTint="A6"/>
                <w:sz w:val="15"/>
                <w:szCs w:val="15"/>
                <w:lang w:eastAsia="pl-PL"/>
              </w:rPr>
              <w:t>↓</w:t>
            </w:r>
          </w:p>
        </w:tc>
        <w:tc>
          <w:tcPr>
            <w:tcW w:w="1063" w:type="dxa"/>
            <w:tcBorders>
              <w:top w:val="none" w:sz="0" w:space="0" w:color="auto"/>
              <w:bottom w:val="none" w:sz="0" w:space="0" w:color="auto"/>
              <w:right w:val="none" w:sz="0" w:space="0" w:color="auto"/>
            </w:tcBorders>
            <w:vAlign w:val="center"/>
          </w:tcPr>
          <w:p w:rsidR="00BC6020" w:rsidRPr="003B341D" w:rsidRDefault="00BC6020"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-4,5%</w:t>
            </w:r>
            <w:r w:rsidRPr="003B341D">
              <w:rPr>
                <w:rFonts w:ascii="Century Gothic" w:hAnsi="Century Gothic"/>
                <w:color w:val="595959" w:themeColor="text1" w:themeTint="A6"/>
                <w:sz w:val="15"/>
                <w:szCs w:val="15"/>
              </w:rPr>
              <w:t>↓</w:t>
            </w:r>
          </w:p>
        </w:tc>
      </w:tr>
      <w:tr w:rsidR="00865862" w:rsidRPr="00CA26C9" w:rsidTr="00BF267E">
        <w:tc>
          <w:tcPr>
            <w:cnfStyle w:val="001000000000" w:firstRow="0" w:lastRow="0" w:firstColumn="1" w:lastColumn="0" w:oddVBand="0" w:evenVBand="0" w:oddHBand="0" w:evenHBand="0" w:firstRowFirstColumn="0" w:firstRowLastColumn="0" w:lastRowFirstColumn="0" w:lastRowLastColumn="0"/>
            <w:tcW w:w="2410" w:type="dxa"/>
            <w:noWrap/>
            <w:vAlign w:val="center"/>
          </w:tcPr>
          <w:p w:rsidR="00865862" w:rsidRPr="00B932FD" w:rsidRDefault="00865862" w:rsidP="00CA5B19">
            <w:pPr>
              <w:spacing w:before="20" w:after="2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miasto</w:t>
            </w:r>
          </w:p>
        </w:tc>
        <w:tc>
          <w:tcPr>
            <w:tcW w:w="756" w:type="dxa"/>
            <w:noWrap/>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1,14</w:t>
            </w:r>
          </w:p>
        </w:tc>
        <w:tc>
          <w:tcPr>
            <w:tcW w:w="756" w:type="dxa"/>
            <w:noWrap/>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1,18</w:t>
            </w:r>
          </w:p>
        </w:tc>
        <w:tc>
          <w:tcPr>
            <w:tcW w:w="756" w:type="dxa"/>
            <w:noWrap/>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1,10</w:t>
            </w:r>
          </w:p>
        </w:tc>
        <w:tc>
          <w:tcPr>
            <w:tcW w:w="756" w:type="dxa"/>
            <w:noWrap/>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1,03</w:t>
            </w:r>
          </w:p>
        </w:tc>
        <w:tc>
          <w:tcPr>
            <w:tcW w:w="756" w:type="dxa"/>
            <w:noWrap/>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0,83</w:t>
            </w:r>
          </w:p>
        </w:tc>
        <w:tc>
          <w:tcPr>
            <w:tcW w:w="756" w:type="dxa"/>
            <w:shd w:val="clear" w:color="auto" w:fill="EDFADC" w:themeFill="accent3" w:themeFillTint="33"/>
            <w:noWrap/>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0,73</w:t>
            </w:r>
          </w:p>
        </w:tc>
        <w:tc>
          <w:tcPr>
            <w:tcW w:w="1063" w:type="dxa"/>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-35,7%↓</w:t>
            </w:r>
          </w:p>
        </w:tc>
        <w:tc>
          <w:tcPr>
            <w:tcW w:w="1063" w:type="dxa"/>
            <w:vAlign w:val="center"/>
          </w:tcPr>
          <w:p w:rsidR="00865862" w:rsidRPr="003B341D" w:rsidRDefault="00865862" w:rsidP="003B341D">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-11,5%↓</w:t>
            </w:r>
          </w:p>
        </w:tc>
      </w:tr>
      <w:tr w:rsidR="00865862" w:rsidRPr="00CA26C9"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tcBorders>
            <w:noWrap/>
            <w:vAlign w:val="center"/>
          </w:tcPr>
          <w:p w:rsidR="00865862" w:rsidRPr="00B932FD" w:rsidRDefault="00865862" w:rsidP="00CA5B19">
            <w:pPr>
              <w:spacing w:before="20" w:after="2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obszar wiejski</w:t>
            </w:r>
          </w:p>
        </w:tc>
        <w:tc>
          <w:tcPr>
            <w:tcW w:w="756" w:type="dxa"/>
            <w:tcBorders>
              <w:top w:val="none" w:sz="0" w:space="0" w:color="auto"/>
              <w:bottom w:val="none" w:sz="0" w:space="0" w:color="auto"/>
            </w:tcBorders>
            <w:noWrap/>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1,84</w:t>
            </w:r>
          </w:p>
        </w:tc>
        <w:tc>
          <w:tcPr>
            <w:tcW w:w="756" w:type="dxa"/>
            <w:tcBorders>
              <w:top w:val="none" w:sz="0" w:space="0" w:color="auto"/>
              <w:bottom w:val="none" w:sz="0" w:space="0" w:color="auto"/>
            </w:tcBorders>
            <w:noWrap/>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1,50</w:t>
            </w:r>
          </w:p>
        </w:tc>
        <w:tc>
          <w:tcPr>
            <w:tcW w:w="756" w:type="dxa"/>
            <w:tcBorders>
              <w:top w:val="none" w:sz="0" w:space="0" w:color="auto"/>
              <w:bottom w:val="none" w:sz="0" w:space="0" w:color="auto"/>
            </w:tcBorders>
            <w:noWrap/>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1,42</w:t>
            </w:r>
          </w:p>
        </w:tc>
        <w:tc>
          <w:tcPr>
            <w:tcW w:w="756" w:type="dxa"/>
            <w:tcBorders>
              <w:top w:val="none" w:sz="0" w:space="0" w:color="auto"/>
              <w:bottom w:val="none" w:sz="0" w:space="0" w:color="auto"/>
            </w:tcBorders>
            <w:noWrap/>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1,13</w:t>
            </w:r>
          </w:p>
        </w:tc>
        <w:tc>
          <w:tcPr>
            <w:tcW w:w="756" w:type="dxa"/>
            <w:tcBorders>
              <w:top w:val="none" w:sz="0" w:space="0" w:color="auto"/>
              <w:bottom w:val="none" w:sz="0" w:space="0" w:color="auto"/>
            </w:tcBorders>
            <w:noWrap/>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1,05</w:t>
            </w:r>
          </w:p>
        </w:tc>
        <w:tc>
          <w:tcPr>
            <w:tcW w:w="756" w:type="dxa"/>
            <w:tcBorders>
              <w:top w:val="none" w:sz="0" w:space="0" w:color="auto"/>
              <w:bottom w:val="none" w:sz="0" w:space="0" w:color="auto"/>
            </w:tcBorders>
            <w:shd w:val="clear" w:color="auto" w:fill="EDFADC" w:themeFill="accent3" w:themeFillTint="33"/>
            <w:noWrap/>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1,12</w:t>
            </w:r>
          </w:p>
        </w:tc>
        <w:tc>
          <w:tcPr>
            <w:tcW w:w="1063" w:type="dxa"/>
            <w:tcBorders>
              <w:top w:val="none" w:sz="0" w:space="0" w:color="auto"/>
              <w:bottom w:val="none" w:sz="0" w:space="0" w:color="auto"/>
            </w:tcBorders>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-39,2%↓</w:t>
            </w:r>
          </w:p>
        </w:tc>
        <w:tc>
          <w:tcPr>
            <w:tcW w:w="1063" w:type="dxa"/>
            <w:tcBorders>
              <w:top w:val="none" w:sz="0" w:space="0" w:color="auto"/>
              <w:bottom w:val="none" w:sz="0" w:space="0" w:color="auto"/>
              <w:right w:val="none" w:sz="0" w:space="0" w:color="auto"/>
            </w:tcBorders>
            <w:vAlign w:val="center"/>
          </w:tcPr>
          <w:p w:rsidR="00865862" w:rsidRPr="003B341D" w:rsidRDefault="00865862" w:rsidP="003B341D">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6,64,9%↑</w:t>
            </w:r>
          </w:p>
        </w:tc>
      </w:tr>
    </w:tbl>
    <w:p w:rsidR="00BC6020" w:rsidRDefault="00BC6020" w:rsidP="00BC6020">
      <w:pPr>
        <w:pStyle w:val="RDO"/>
        <w:rPr>
          <w:rFonts w:ascii="Calibri" w:hAnsi="Calibri"/>
        </w:rPr>
      </w:pPr>
      <w:r>
        <w:t>Źródło: opracowanie własne na podstawie danych GUS.</w:t>
      </w:r>
    </w:p>
    <w:p w:rsidR="00BC6020" w:rsidRPr="00616335" w:rsidRDefault="00BC6020" w:rsidP="00BC6020">
      <w:pPr>
        <w:pStyle w:val="TEKST"/>
      </w:pPr>
      <w:r w:rsidRPr="00593202">
        <w:rPr>
          <w:b/>
        </w:rPr>
        <w:t>Nauczyciele</w:t>
      </w:r>
      <w:r>
        <w:t xml:space="preserve"> </w:t>
      </w:r>
      <w:r w:rsidRPr="00593202">
        <w:rPr>
          <w:b/>
        </w:rPr>
        <w:t>wychowania przedszkolnego</w:t>
      </w:r>
      <w:r>
        <w:t xml:space="preserve"> w gminie w 2017 roku byli zatrudnieni w przedszkolach (bez specjalnych) na 17,77 etatu i  w oddziałach</w:t>
      </w:r>
      <w:r w:rsidRPr="00616335">
        <w:t xml:space="preserve"> przedszkoln</w:t>
      </w:r>
      <w:r>
        <w:t>ych</w:t>
      </w:r>
      <w:r w:rsidRPr="00616335">
        <w:t xml:space="preserve"> przy szkołach podstawowych</w:t>
      </w:r>
      <w:r>
        <w:t xml:space="preserve"> na 2,17. Liczba etatów nauczycieli wychowania przedszkolnego jest stale zwiększana i w po</w:t>
      </w:r>
      <w:r w:rsidR="003B341D">
        <w:t>równaniu do 2012 roku wzrosła w </w:t>
      </w:r>
      <w:r>
        <w:t>przedszkolach o 25,3% i  w oddziałach przedszkolnych przy szkołach podstawowych o 2,8% .</w:t>
      </w:r>
    </w:p>
    <w:p w:rsidR="00BC6020" w:rsidRDefault="00BC6020" w:rsidP="00E75131">
      <w:pPr>
        <w:pStyle w:val="NOWATABELA"/>
      </w:pPr>
      <w:bookmarkStart w:id="115" w:name="_Toc8158304"/>
      <w:r w:rsidRPr="00EC4918">
        <w:t xml:space="preserve">TABELA </w:t>
      </w:r>
      <w:r>
        <w:rPr>
          <w:noProof/>
        </w:rPr>
        <w:fldChar w:fldCharType="begin"/>
      </w:r>
      <w:r>
        <w:rPr>
          <w:noProof/>
        </w:rPr>
        <w:instrText xml:space="preserve"> SEQ TABELA \* ARABIC </w:instrText>
      </w:r>
      <w:r>
        <w:rPr>
          <w:noProof/>
        </w:rPr>
        <w:fldChar w:fldCharType="separate"/>
      </w:r>
      <w:r w:rsidR="00DC09D3">
        <w:rPr>
          <w:noProof/>
        </w:rPr>
        <w:t>35</w:t>
      </w:r>
      <w:r>
        <w:rPr>
          <w:noProof/>
        </w:rPr>
        <w:fldChar w:fldCharType="end"/>
      </w:r>
      <w:r w:rsidRPr="00EC4918">
        <w:t xml:space="preserve">. </w:t>
      </w:r>
      <w:r>
        <w:t>Nauczyciele</w:t>
      </w:r>
      <w:r>
        <w:rPr>
          <w:rStyle w:val="TABELAZnak"/>
        </w:rPr>
        <w:t xml:space="preserve"> </w:t>
      </w:r>
      <w:r w:rsidRPr="0055202D">
        <w:rPr>
          <w:rStyle w:val="TABELAZnak"/>
        </w:rPr>
        <w:t>[2012-2017].</w:t>
      </w:r>
      <w:bookmarkEnd w:id="115"/>
    </w:p>
    <w:tbl>
      <w:tblPr>
        <w:tblStyle w:val="Jasnalistaakcent1"/>
        <w:tblW w:w="906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268"/>
        <w:gridCol w:w="803"/>
        <w:gridCol w:w="803"/>
        <w:gridCol w:w="804"/>
        <w:gridCol w:w="803"/>
        <w:gridCol w:w="803"/>
        <w:gridCol w:w="804"/>
        <w:gridCol w:w="992"/>
        <w:gridCol w:w="982"/>
      </w:tblGrid>
      <w:tr w:rsidR="00BC6020" w:rsidRPr="00CA26C9" w:rsidTr="003B34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80D219" w:themeFill="accent3" w:themeFillShade="BF"/>
            <w:vAlign w:val="center"/>
            <w:hideMark/>
          </w:tcPr>
          <w:p w:rsidR="00BC6020" w:rsidRPr="00CA26C9" w:rsidRDefault="00BC6020" w:rsidP="00BC6020">
            <w:pPr>
              <w:rPr>
                <w:rFonts w:ascii="Century Gothic" w:hAnsi="Century Gothic" w:cs="Times New Roman"/>
                <w:b w:val="0"/>
                <w:sz w:val="15"/>
                <w:szCs w:val="15"/>
              </w:rPr>
            </w:pPr>
            <w:r w:rsidRPr="00CA26C9">
              <w:rPr>
                <w:rFonts w:ascii="Century Gothic" w:hAnsi="Century Gothic" w:cs="Times New Roman"/>
                <w:b w:val="0"/>
                <w:sz w:val="15"/>
                <w:szCs w:val="15"/>
              </w:rPr>
              <w:t xml:space="preserve">Nauczyciele </w:t>
            </w:r>
            <w:r w:rsidRPr="00CA26C9">
              <w:rPr>
                <w:rFonts w:ascii="Century Gothic" w:eastAsia="Times New Roman" w:hAnsi="Century Gothic" w:cs="Times New Roman"/>
                <w:b w:val="0"/>
                <w:sz w:val="15"/>
                <w:szCs w:val="15"/>
                <w:lang w:eastAsia="pl-PL"/>
              </w:rPr>
              <w:t>[etat]:</w:t>
            </w:r>
          </w:p>
        </w:tc>
        <w:tc>
          <w:tcPr>
            <w:tcW w:w="803"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2012</w:t>
            </w:r>
          </w:p>
        </w:tc>
        <w:tc>
          <w:tcPr>
            <w:tcW w:w="803"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2013</w:t>
            </w:r>
          </w:p>
        </w:tc>
        <w:tc>
          <w:tcPr>
            <w:tcW w:w="804"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2014</w:t>
            </w:r>
          </w:p>
        </w:tc>
        <w:tc>
          <w:tcPr>
            <w:tcW w:w="803"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2015</w:t>
            </w:r>
          </w:p>
        </w:tc>
        <w:tc>
          <w:tcPr>
            <w:tcW w:w="803"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2016</w:t>
            </w:r>
          </w:p>
        </w:tc>
        <w:tc>
          <w:tcPr>
            <w:tcW w:w="804"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2017</w:t>
            </w:r>
          </w:p>
        </w:tc>
        <w:tc>
          <w:tcPr>
            <w:tcW w:w="992"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hAnsi="Century Gothic"/>
                <w:b w:val="0"/>
                <w:sz w:val="15"/>
                <w:szCs w:val="15"/>
              </w:rPr>
              <w:t>Zmiana 2012-2017</w:t>
            </w:r>
          </w:p>
        </w:tc>
        <w:tc>
          <w:tcPr>
            <w:tcW w:w="982" w:type="dxa"/>
            <w:shd w:val="clear" w:color="auto" w:fill="80D219" w:themeFill="accent3" w:themeFillShade="BF"/>
            <w:vAlign w:val="center"/>
            <w:hideMark/>
          </w:tcPr>
          <w:p w:rsidR="00BC6020" w:rsidRPr="00CA26C9" w:rsidRDefault="00BC6020" w:rsidP="00BC6020">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hAnsi="Century Gothic"/>
                <w:b w:val="0"/>
                <w:sz w:val="15"/>
                <w:szCs w:val="15"/>
              </w:rPr>
              <w:t>Zmiana 2016-2017</w:t>
            </w:r>
          </w:p>
        </w:tc>
      </w:tr>
      <w:tr w:rsidR="00BC6020" w:rsidRPr="00CA26C9" w:rsidTr="003B34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noWrap/>
          </w:tcPr>
          <w:p w:rsidR="00BC6020" w:rsidRPr="00CA26C9" w:rsidRDefault="00BC6020" w:rsidP="00BC6020">
            <w:pPr>
              <w:spacing w:before="40" w:after="20"/>
              <w:rPr>
                <w:rFonts w:ascii="Century Gothic" w:eastAsia="Times New Roman" w:hAnsi="Century Gothic" w:cs="Times New Roman"/>
                <w:b w:val="0"/>
                <w:color w:val="595959" w:themeColor="text1" w:themeTint="A6"/>
                <w:sz w:val="15"/>
                <w:szCs w:val="15"/>
                <w:lang w:eastAsia="pl-PL"/>
              </w:rPr>
            </w:pPr>
            <w:r w:rsidRPr="00CA26C9">
              <w:rPr>
                <w:rFonts w:ascii="Century Gothic" w:eastAsia="Times New Roman" w:hAnsi="Century Gothic" w:cs="Times New Roman"/>
                <w:b w:val="0"/>
                <w:color w:val="595959" w:themeColor="text1" w:themeTint="A6"/>
                <w:sz w:val="15"/>
                <w:szCs w:val="15"/>
                <w:lang w:eastAsia="pl-PL"/>
              </w:rPr>
              <w:t xml:space="preserve">przedszkola </w:t>
            </w:r>
          </w:p>
          <w:p w:rsidR="00BC6020" w:rsidRPr="00CA26C9" w:rsidRDefault="00BC6020" w:rsidP="00BC6020">
            <w:pPr>
              <w:spacing w:before="40" w:after="20"/>
              <w:rPr>
                <w:rFonts w:ascii="Century Gothic" w:eastAsia="Times New Roman" w:hAnsi="Century Gothic" w:cs="Times New Roman"/>
                <w:b w:val="0"/>
                <w:color w:val="595959" w:themeColor="text1" w:themeTint="A6"/>
                <w:sz w:val="15"/>
                <w:szCs w:val="15"/>
                <w:lang w:eastAsia="pl-PL"/>
              </w:rPr>
            </w:pPr>
            <w:r w:rsidRPr="00CA26C9">
              <w:rPr>
                <w:rFonts w:ascii="Century Gothic" w:eastAsia="Times New Roman" w:hAnsi="Century Gothic" w:cs="Times New Roman"/>
                <w:b w:val="0"/>
                <w:color w:val="595959" w:themeColor="text1" w:themeTint="A6"/>
                <w:sz w:val="15"/>
                <w:szCs w:val="15"/>
                <w:lang w:eastAsia="pl-PL"/>
              </w:rPr>
              <w:t xml:space="preserve">(bez specjalnych) </w:t>
            </w:r>
          </w:p>
        </w:tc>
        <w:tc>
          <w:tcPr>
            <w:tcW w:w="803" w:type="dxa"/>
            <w:tcBorders>
              <w:top w:val="none" w:sz="0" w:space="0" w:color="auto"/>
              <w:bottom w:val="none" w:sz="0" w:space="0" w:color="auto"/>
            </w:tcBorders>
            <w:noWrap/>
            <w:vAlign w:val="center"/>
          </w:tcPr>
          <w:p w:rsidR="00BC6020" w:rsidRPr="00A65A84" w:rsidRDefault="00BC6020" w:rsidP="003B341D">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A65A84">
              <w:rPr>
                <w:rFonts w:ascii="Century Gothic" w:eastAsia="Times New Roman" w:hAnsi="Century Gothic" w:cs="Times New Roman"/>
                <w:color w:val="595959" w:themeColor="text1" w:themeTint="A6"/>
                <w:sz w:val="15"/>
                <w:szCs w:val="15"/>
                <w:lang w:eastAsia="pl-PL"/>
              </w:rPr>
              <w:t>14,18</w:t>
            </w:r>
          </w:p>
        </w:tc>
        <w:tc>
          <w:tcPr>
            <w:tcW w:w="803" w:type="dxa"/>
            <w:tcBorders>
              <w:top w:val="none" w:sz="0" w:space="0" w:color="auto"/>
              <w:bottom w:val="none" w:sz="0" w:space="0" w:color="auto"/>
            </w:tcBorders>
            <w:noWrap/>
            <w:vAlign w:val="center"/>
          </w:tcPr>
          <w:p w:rsidR="00BC6020" w:rsidRPr="00A65A84" w:rsidRDefault="00BC6020" w:rsidP="003B341D">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A65A84">
              <w:rPr>
                <w:rFonts w:ascii="Century Gothic" w:eastAsia="Times New Roman" w:hAnsi="Century Gothic" w:cs="Times New Roman"/>
                <w:color w:val="595959" w:themeColor="text1" w:themeTint="A6"/>
                <w:sz w:val="15"/>
                <w:szCs w:val="15"/>
                <w:lang w:eastAsia="pl-PL"/>
              </w:rPr>
              <w:t>15,17</w:t>
            </w:r>
          </w:p>
        </w:tc>
        <w:tc>
          <w:tcPr>
            <w:tcW w:w="804" w:type="dxa"/>
            <w:tcBorders>
              <w:top w:val="none" w:sz="0" w:space="0" w:color="auto"/>
              <w:bottom w:val="none" w:sz="0" w:space="0" w:color="auto"/>
            </w:tcBorders>
            <w:noWrap/>
            <w:vAlign w:val="center"/>
          </w:tcPr>
          <w:p w:rsidR="00BC6020" w:rsidRPr="00A65A84" w:rsidRDefault="00BC6020" w:rsidP="003B341D">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A65A84">
              <w:rPr>
                <w:rFonts w:ascii="Century Gothic" w:eastAsia="Times New Roman" w:hAnsi="Century Gothic" w:cs="Times New Roman"/>
                <w:color w:val="595959" w:themeColor="text1" w:themeTint="A6"/>
                <w:sz w:val="15"/>
                <w:szCs w:val="15"/>
                <w:lang w:eastAsia="pl-PL"/>
              </w:rPr>
              <w:t>14,14</w:t>
            </w:r>
          </w:p>
        </w:tc>
        <w:tc>
          <w:tcPr>
            <w:tcW w:w="803" w:type="dxa"/>
            <w:tcBorders>
              <w:top w:val="none" w:sz="0" w:space="0" w:color="auto"/>
              <w:bottom w:val="none" w:sz="0" w:space="0" w:color="auto"/>
            </w:tcBorders>
            <w:noWrap/>
            <w:vAlign w:val="center"/>
          </w:tcPr>
          <w:p w:rsidR="00BC6020" w:rsidRPr="00A65A84" w:rsidRDefault="00BC6020" w:rsidP="003B341D">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A65A84">
              <w:rPr>
                <w:rFonts w:ascii="Century Gothic" w:eastAsia="Times New Roman" w:hAnsi="Century Gothic" w:cs="Times New Roman"/>
                <w:color w:val="595959" w:themeColor="text1" w:themeTint="A6"/>
                <w:sz w:val="15"/>
                <w:szCs w:val="15"/>
                <w:lang w:eastAsia="pl-PL"/>
              </w:rPr>
              <w:t>14,10</w:t>
            </w:r>
          </w:p>
        </w:tc>
        <w:tc>
          <w:tcPr>
            <w:tcW w:w="803" w:type="dxa"/>
            <w:tcBorders>
              <w:top w:val="none" w:sz="0" w:space="0" w:color="auto"/>
              <w:bottom w:val="none" w:sz="0" w:space="0" w:color="auto"/>
            </w:tcBorders>
            <w:noWrap/>
            <w:vAlign w:val="center"/>
          </w:tcPr>
          <w:p w:rsidR="00BC6020" w:rsidRPr="00A65A84" w:rsidRDefault="00BC6020" w:rsidP="003B341D">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A65A84">
              <w:rPr>
                <w:rFonts w:ascii="Century Gothic" w:eastAsia="Times New Roman" w:hAnsi="Century Gothic" w:cs="Times New Roman"/>
                <w:color w:val="595959" w:themeColor="text1" w:themeTint="A6"/>
                <w:sz w:val="15"/>
                <w:szCs w:val="15"/>
                <w:lang w:eastAsia="pl-PL"/>
              </w:rPr>
              <w:t>14,91</w:t>
            </w:r>
          </w:p>
        </w:tc>
        <w:tc>
          <w:tcPr>
            <w:tcW w:w="804" w:type="dxa"/>
            <w:tcBorders>
              <w:top w:val="none" w:sz="0" w:space="0" w:color="auto"/>
              <w:bottom w:val="none" w:sz="0" w:space="0" w:color="auto"/>
            </w:tcBorders>
            <w:shd w:val="clear" w:color="auto" w:fill="EDFADC" w:themeFill="accent3" w:themeFillTint="33"/>
            <w:noWrap/>
            <w:vAlign w:val="center"/>
          </w:tcPr>
          <w:p w:rsidR="00BC6020" w:rsidRPr="003B341D" w:rsidRDefault="00BC6020" w:rsidP="003B341D">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17,77</w:t>
            </w:r>
          </w:p>
        </w:tc>
        <w:tc>
          <w:tcPr>
            <w:tcW w:w="992" w:type="dxa"/>
            <w:tcBorders>
              <w:top w:val="none" w:sz="0" w:space="0" w:color="auto"/>
              <w:bottom w:val="none" w:sz="0" w:space="0" w:color="auto"/>
            </w:tcBorders>
            <w:vAlign w:val="center"/>
          </w:tcPr>
          <w:p w:rsidR="00BC6020" w:rsidRPr="003B341D" w:rsidRDefault="00BC6020" w:rsidP="003B341D">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25,3%↑</w:t>
            </w:r>
          </w:p>
        </w:tc>
        <w:tc>
          <w:tcPr>
            <w:tcW w:w="982" w:type="dxa"/>
            <w:tcBorders>
              <w:top w:val="none" w:sz="0" w:space="0" w:color="auto"/>
              <w:bottom w:val="none" w:sz="0" w:space="0" w:color="auto"/>
              <w:right w:val="none" w:sz="0" w:space="0" w:color="auto"/>
            </w:tcBorders>
            <w:vAlign w:val="center"/>
          </w:tcPr>
          <w:p w:rsidR="00BC6020" w:rsidRPr="00CA26C9" w:rsidRDefault="00BC6020" w:rsidP="003B341D">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A65A84">
              <w:rPr>
                <w:rFonts w:ascii="Century Gothic" w:eastAsia="Times New Roman" w:hAnsi="Century Gothic" w:cs="Times New Roman"/>
                <w:color w:val="595959" w:themeColor="text1" w:themeTint="A6"/>
                <w:sz w:val="15"/>
                <w:szCs w:val="15"/>
                <w:lang w:eastAsia="pl-PL"/>
              </w:rPr>
              <w:t>19,2</w:t>
            </w:r>
            <w:r w:rsidRPr="00CA26C9">
              <w:rPr>
                <w:rFonts w:ascii="Century Gothic" w:eastAsia="Times New Roman" w:hAnsi="Century Gothic" w:cs="Times New Roman"/>
                <w:color w:val="595959" w:themeColor="text1" w:themeTint="A6"/>
                <w:sz w:val="15"/>
                <w:szCs w:val="15"/>
                <w:lang w:eastAsia="pl-PL"/>
              </w:rPr>
              <w:t>%</w:t>
            </w:r>
            <w:r w:rsidRPr="00A65A84">
              <w:rPr>
                <w:rFonts w:ascii="Century Gothic" w:eastAsia="Times New Roman" w:hAnsi="Century Gothic" w:cs="Times New Roman"/>
                <w:color w:val="595959" w:themeColor="text1" w:themeTint="A6"/>
                <w:sz w:val="15"/>
                <w:szCs w:val="15"/>
                <w:lang w:eastAsia="pl-PL"/>
              </w:rPr>
              <w:t>↑</w:t>
            </w:r>
          </w:p>
        </w:tc>
      </w:tr>
      <w:tr w:rsidR="00BC6020" w:rsidRPr="00CA26C9" w:rsidTr="003B341D">
        <w:tc>
          <w:tcPr>
            <w:cnfStyle w:val="001000000000" w:firstRow="0" w:lastRow="0" w:firstColumn="1" w:lastColumn="0" w:oddVBand="0" w:evenVBand="0" w:oddHBand="0" w:evenHBand="0" w:firstRowFirstColumn="0" w:firstRowLastColumn="0" w:lastRowFirstColumn="0" w:lastRowLastColumn="0"/>
            <w:tcW w:w="2268" w:type="dxa"/>
            <w:noWrap/>
          </w:tcPr>
          <w:p w:rsidR="00BC6020" w:rsidRPr="00CA26C9" w:rsidRDefault="00BC6020" w:rsidP="00BC6020">
            <w:pPr>
              <w:spacing w:before="40" w:after="20"/>
              <w:ind w:right="-108"/>
              <w:rPr>
                <w:rFonts w:ascii="Century Gothic" w:eastAsia="Times New Roman" w:hAnsi="Century Gothic" w:cs="Times New Roman"/>
                <w:b w:val="0"/>
                <w:color w:val="595959" w:themeColor="text1" w:themeTint="A6"/>
                <w:sz w:val="15"/>
                <w:szCs w:val="15"/>
                <w:lang w:eastAsia="pl-PL"/>
              </w:rPr>
            </w:pPr>
            <w:r w:rsidRPr="00CA26C9">
              <w:rPr>
                <w:rFonts w:ascii="Century Gothic" w:eastAsia="Times New Roman" w:hAnsi="Century Gothic" w:cs="Times New Roman"/>
                <w:b w:val="0"/>
                <w:color w:val="595959" w:themeColor="text1" w:themeTint="A6"/>
                <w:sz w:val="15"/>
                <w:szCs w:val="15"/>
                <w:lang w:eastAsia="pl-PL"/>
              </w:rPr>
              <w:t xml:space="preserve">oddziały przedszkolne przy szkołach podstawowych </w:t>
            </w:r>
          </w:p>
        </w:tc>
        <w:tc>
          <w:tcPr>
            <w:tcW w:w="803" w:type="dxa"/>
            <w:noWrap/>
            <w:vAlign w:val="center"/>
          </w:tcPr>
          <w:p w:rsidR="00BC6020" w:rsidRPr="00A65A84" w:rsidRDefault="00BC6020" w:rsidP="003B341D">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A65A84">
              <w:rPr>
                <w:rFonts w:ascii="Century Gothic" w:eastAsia="Times New Roman" w:hAnsi="Century Gothic" w:cs="Times New Roman"/>
                <w:color w:val="595959" w:themeColor="text1" w:themeTint="A6"/>
                <w:sz w:val="15"/>
                <w:szCs w:val="15"/>
                <w:lang w:eastAsia="pl-PL"/>
              </w:rPr>
              <w:t>2,11</w:t>
            </w:r>
          </w:p>
        </w:tc>
        <w:tc>
          <w:tcPr>
            <w:tcW w:w="803" w:type="dxa"/>
            <w:noWrap/>
            <w:vAlign w:val="center"/>
          </w:tcPr>
          <w:p w:rsidR="00BC6020" w:rsidRPr="00A65A84" w:rsidRDefault="00BC6020" w:rsidP="003B341D">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A65A84">
              <w:rPr>
                <w:rFonts w:ascii="Century Gothic" w:eastAsia="Times New Roman" w:hAnsi="Century Gothic" w:cs="Times New Roman"/>
                <w:color w:val="595959" w:themeColor="text1" w:themeTint="A6"/>
                <w:sz w:val="15"/>
                <w:szCs w:val="15"/>
                <w:lang w:eastAsia="pl-PL"/>
              </w:rPr>
              <w:t>1,12</w:t>
            </w:r>
          </w:p>
        </w:tc>
        <w:tc>
          <w:tcPr>
            <w:tcW w:w="804" w:type="dxa"/>
            <w:noWrap/>
            <w:vAlign w:val="center"/>
          </w:tcPr>
          <w:p w:rsidR="00BC6020" w:rsidRPr="00A65A84" w:rsidRDefault="00BC6020" w:rsidP="003B341D">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A65A84">
              <w:rPr>
                <w:rFonts w:ascii="Century Gothic" w:eastAsia="Times New Roman" w:hAnsi="Century Gothic" w:cs="Times New Roman"/>
                <w:color w:val="595959" w:themeColor="text1" w:themeTint="A6"/>
                <w:sz w:val="15"/>
                <w:szCs w:val="15"/>
                <w:lang w:eastAsia="pl-PL"/>
              </w:rPr>
              <w:t>2,16</w:t>
            </w:r>
          </w:p>
        </w:tc>
        <w:tc>
          <w:tcPr>
            <w:tcW w:w="803" w:type="dxa"/>
            <w:noWrap/>
            <w:vAlign w:val="center"/>
          </w:tcPr>
          <w:p w:rsidR="00BC6020" w:rsidRPr="00A65A84" w:rsidRDefault="00BC6020" w:rsidP="003B341D">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A65A84">
              <w:rPr>
                <w:rFonts w:ascii="Century Gothic" w:eastAsia="Times New Roman" w:hAnsi="Century Gothic" w:cs="Times New Roman"/>
                <w:color w:val="595959" w:themeColor="text1" w:themeTint="A6"/>
                <w:sz w:val="15"/>
                <w:szCs w:val="15"/>
                <w:lang w:eastAsia="pl-PL"/>
              </w:rPr>
              <w:t>1,12</w:t>
            </w:r>
          </w:p>
        </w:tc>
        <w:tc>
          <w:tcPr>
            <w:tcW w:w="803" w:type="dxa"/>
            <w:noWrap/>
            <w:vAlign w:val="center"/>
          </w:tcPr>
          <w:p w:rsidR="00BC6020" w:rsidRPr="00A65A84" w:rsidRDefault="00BC6020" w:rsidP="003B341D">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A65A84">
              <w:rPr>
                <w:rFonts w:ascii="Century Gothic" w:eastAsia="Times New Roman" w:hAnsi="Century Gothic" w:cs="Times New Roman"/>
                <w:color w:val="595959" w:themeColor="text1" w:themeTint="A6"/>
                <w:sz w:val="15"/>
                <w:szCs w:val="15"/>
                <w:lang w:eastAsia="pl-PL"/>
              </w:rPr>
              <w:t>2,12</w:t>
            </w:r>
          </w:p>
        </w:tc>
        <w:tc>
          <w:tcPr>
            <w:tcW w:w="804" w:type="dxa"/>
            <w:shd w:val="clear" w:color="auto" w:fill="EDFADC" w:themeFill="accent3" w:themeFillTint="33"/>
            <w:noWrap/>
            <w:vAlign w:val="center"/>
          </w:tcPr>
          <w:p w:rsidR="00BC6020" w:rsidRPr="003B341D" w:rsidRDefault="00BC6020" w:rsidP="003B341D">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3B341D">
              <w:rPr>
                <w:rFonts w:ascii="Century Gothic" w:eastAsia="Times New Roman" w:hAnsi="Century Gothic" w:cs="Times New Roman"/>
                <w:b/>
                <w:color w:val="595959" w:themeColor="text1" w:themeTint="A6"/>
                <w:sz w:val="15"/>
                <w:szCs w:val="15"/>
                <w:lang w:eastAsia="pl-PL"/>
              </w:rPr>
              <w:t>2,17</w:t>
            </w:r>
          </w:p>
        </w:tc>
        <w:tc>
          <w:tcPr>
            <w:tcW w:w="992" w:type="dxa"/>
            <w:vAlign w:val="center"/>
          </w:tcPr>
          <w:p w:rsidR="00BC6020" w:rsidRPr="003B341D" w:rsidRDefault="00BC6020" w:rsidP="003B341D">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3B341D">
              <w:rPr>
                <w:rFonts w:ascii="Century Gothic" w:eastAsia="Times New Roman" w:hAnsi="Century Gothic" w:cs="Times New Roman"/>
                <w:color w:val="595959" w:themeColor="text1" w:themeTint="A6"/>
                <w:sz w:val="15"/>
                <w:szCs w:val="15"/>
                <w:lang w:eastAsia="pl-PL"/>
              </w:rPr>
              <w:t>2,8%↑</w:t>
            </w:r>
          </w:p>
        </w:tc>
        <w:tc>
          <w:tcPr>
            <w:tcW w:w="982" w:type="dxa"/>
            <w:vAlign w:val="center"/>
          </w:tcPr>
          <w:p w:rsidR="00BC6020" w:rsidRPr="00A65A84" w:rsidRDefault="00BC6020" w:rsidP="003B341D">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A65A84">
              <w:rPr>
                <w:rFonts w:ascii="Century Gothic" w:eastAsia="Times New Roman" w:hAnsi="Century Gothic" w:cs="Times New Roman"/>
                <w:color w:val="595959" w:themeColor="text1" w:themeTint="A6"/>
                <w:sz w:val="15"/>
                <w:szCs w:val="15"/>
                <w:lang w:eastAsia="pl-PL"/>
              </w:rPr>
              <w:t>2,4%↑</w:t>
            </w:r>
          </w:p>
        </w:tc>
      </w:tr>
    </w:tbl>
    <w:p w:rsidR="00BC6020" w:rsidRDefault="00BC6020" w:rsidP="00BC6020">
      <w:pPr>
        <w:pStyle w:val="RDO"/>
      </w:pPr>
      <w:r>
        <w:lastRenderedPageBreak/>
        <w:t>Źródło: opracowanie własne na podstawie danych GUS.</w:t>
      </w:r>
    </w:p>
    <w:p w:rsidR="00BC6020" w:rsidRDefault="00BC6020" w:rsidP="00A737B5">
      <w:pPr>
        <w:pStyle w:val="TEKST"/>
      </w:pPr>
    </w:p>
    <w:p w:rsidR="00A737B5" w:rsidRDefault="0098140C" w:rsidP="00DF2304">
      <w:pPr>
        <w:pStyle w:val="Nagwek2"/>
      </w:pPr>
      <w:bookmarkStart w:id="116" w:name="_Toc8583377"/>
      <w:r>
        <w:t>Szkoły</w:t>
      </w:r>
      <w:bookmarkEnd w:id="116"/>
    </w:p>
    <w:p w:rsidR="0098140C" w:rsidRDefault="0098140C" w:rsidP="0098140C">
      <w:pPr>
        <w:pStyle w:val="TEKST"/>
      </w:pPr>
      <w:r w:rsidRPr="0042553C">
        <w:rPr>
          <w:b/>
        </w:rPr>
        <w:t>Szkoły podstawowe</w:t>
      </w:r>
      <w:r>
        <w:t xml:space="preserve">. Z uwagi na reformę systemu edukacji konieczna była reorganizacja sieci szkół w całym kraju. Likwidacji uległy gimnazja, natomiast nauka w szkołach podstawowych została wydłużona do ośmiu klas. W roku szkolnym 2017/2018 na obszarze gminy Lubawka funkcjonowały </w:t>
      </w:r>
      <w:r w:rsidR="00666CCF">
        <w:t>4</w:t>
      </w:r>
      <w:r>
        <w:t xml:space="preserve"> szkoły podstawowe. Naukę pobierało w nich 712 uczniów (26% uczniów na terenie powiatu kamiennogórskiego),a ich liczba od 2012 roku </w:t>
      </w:r>
      <w:r w:rsidR="006252DD">
        <w:t>zwiększyła się</w:t>
      </w:r>
      <w:r>
        <w:t xml:space="preserve"> o</w:t>
      </w:r>
      <w:r w:rsidR="00865862">
        <w:t> </w:t>
      </w:r>
      <w:r>
        <w:t xml:space="preserve">15,2%, a w porównaniu do roku 2016/2017 o  16,9%. </w:t>
      </w:r>
    </w:p>
    <w:p w:rsidR="0098140C" w:rsidRDefault="0098140C" w:rsidP="00E75131">
      <w:pPr>
        <w:pStyle w:val="NOWATABELA"/>
      </w:pPr>
      <w:bookmarkStart w:id="117" w:name="_Toc8158305"/>
      <w:r w:rsidRPr="00EC4918">
        <w:t xml:space="preserve">TABELA </w:t>
      </w:r>
      <w:r>
        <w:rPr>
          <w:noProof/>
        </w:rPr>
        <w:fldChar w:fldCharType="begin"/>
      </w:r>
      <w:r>
        <w:rPr>
          <w:noProof/>
        </w:rPr>
        <w:instrText xml:space="preserve"> SEQ TABELA \* ARABIC </w:instrText>
      </w:r>
      <w:r>
        <w:rPr>
          <w:noProof/>
        </w:rPr>
        <w:fldChar w:fldCharType="separate"/>
      </w:r>
      <w:r w:rsidR="00DC09D3">
        <w:rPr>
          <w:noProof/>
        </w:rPr>
        <w:t>36</w:t>
      </w:r>
      <w:r>
        <w:rPr>
          <w:noProof/>
        </w:rPr>
        <w:fldChar w:fldCharType="end"/>
      </w:r>
      <w:r w:rsidRPr="00EC4918">
        <w:t xml:space="preserve">. </w:t>
      </w:r>
      <w:r>
        <w:t>Szkoły podstawowe</w:t>
      </w:r>
      <w:r>
        <w:rPr>
          <w:rStyle w:val="TABELAZnak"/>
        </w:rPr>
        <w:t xml:space="preserve"> </w:t>
      </w:r>
      <w:r w:rsidRPr="0055202D">
        <w:rPr>
          <w:rStyle w:val="TABELAZnak"/>
        </w:rPr>
        <w:t>[2012-2017].</w:t>
      </w:r>
      <w:bookmarkEnd w:id="117"/>
    </w:p>
    <w:tbl>
      <w:tblPr>
        <w:tblStyle w:val="Jasnalistaakcent1"/>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268"/>
        <w:gridCol w:w="803"/>
        <w:gridCol w:w="803"/>
        <w:gridCol w:w="804"/>
        <w:gridCol w:w="803"/>
        <w:gridCol w:w="803"/>
        <w:gridCol w:w="804"/>
        <w:gridCol w:w="992"/>
        <w:gridCol w:w="992"/>
      </w:tblGrid>
      <w:tr w:rsidR="00865862" w:rsidRPr="00CA26C9" w:rsidTr="00666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80D219" w:themeFill="accent3" w:themeFillShade="BF"/>
            <w:vAlign w:val="center"/>
            <w:hideMark/>
          </w:tcPr>
          <w:p w:rsidR="0098140C" w:rsidRPr="00CA26C9" w:rsidRDefault="0098140C" w:rsidP="00CA5B19">
            <w:pPr>
              <w:rPr>
                <w:rFonts w:ascii="Century Gothic" w:hAnsi="Century Gothic" w:cs="Times New Roman"/>
                <w:b w:val="0"/>
                <w:sz w:val="15"/>
                <w:szCs w:val="15"/>
              </w:rPr>
            </w:pPr>
          </w:p>
        </w:tc>
        <w:tc>
          <w:tcPr>
            <w:tcW w:w="803"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2012</w:t>
            </w:r>
          </w:p>
        </w:tc>
        <w:tc>
          <w:tcPr>
            <w:tcW w:w="803"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2013</w:t>
            </w:r>
          </w:p>
        </w:tc>
        <w:tc>
          <w:tcPr>
            <w:tcW w:w="804"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2014</w:t>
            </w:r>
          </w:p>
        </w:tc>
        <w:tc>
          <w:tcPr>
            <w:tcW w:w="803"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2015</w:t>
            </w:r>
          </w:p>
        </w:tc>
        <w:tc>
          <w:tcPr>
            <w:tcW w:w="803"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2016</w:t>
            </w:r>
          </w:p>
        </w:tc>
        <w:tc>
          <w:tcPr>
            <w:tcW w:w="804"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2017</w:t>
            </w:r>
          </w:p>
        </w:tc>
        <w:tc>
          <w:tcPr>
            <w:tcW w:w="992"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hAnsi="Century Gothic"/>
                <w:b w:val="0"/>
                <w:sz w:val="15"/>
                <w:szCs w:val="15"/>
              </w:rPr>
              <w:t>Zmiana 2012-2017</w:t>
            </w:r>
          </w:p>
        </w:tc>
        <w:tc>
          <w:tcPr>
            <w:tcW w:w="992"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hAnsi="Century Gothic"/>
                <w:b w:val="0"/>
                <w:sz w:val="15"/>
                <w:szCs w:val="15"/>
              </w:rPr>
              <w:t>Zmiana 2016-2017</w:t>
            </w:r>
          </w:p>
        </w:tc>
      </w:tr>
      <w:tr w:rsidR="0098140C" w:rsidRPr="00CA26C9" w:rsidTr="00666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noWrap/>
          </w:tcPr>
          <w:p w:rsidR="0098140C" w:rsidRPr="00CA26C9" w:rsidRDefault="0098140C" w:rsidP="00AB6F9C">
            <w:pPr>
              <w:spacing w:before="60" w:after="60"/>
              <w:ind w:right="-108"/>
              <w:rPr>
                <w:rFonts w:ascii="Century Gothic" w:eastAsia="Times New Roman" w:hAnsi="Century Gothic" w:cs="Times New Roman"/>
                <w:b w:val="0"/>
                <w:color w:val="595959" w:themeColor="text1" w:themeTint="A6"/>
                <w:sz w:val="15"/>
                <w:szCs w:val="15"/>
                <w:lang w:eastAsia="pl-PL"/>
              </w:rPr>
            </w:pPr>
            <w:r w:rsidRPr="00CA26C9">
              <w:rPr>
                <w:rFonts w:ascii="Century Gothic" w:eastAsia="Times New Roman" w:hAnsi="Century Gothic" w:cs="Times New Roman"/>
                <w:b w:val="0"/>
                <w:color w:val="595959" w:themeColor="text1" w:themeTint="A6"/>
                <w:sz w:val="15"/>
                <w:szCs w:val="15"/>
                <w:lang w:eastAsia="pl-PL"/>
              </w:rPr>
              <w:t>uczniowie [os.]</w:t>
            </w:r>
          </w:p>
        </w:tc>
        <w:tc>
          <w:tcPr>
            <w:tcW w:w="803" w:type="dxa"/>
            <w:tcBorders>
              <w:top w:val="none" w:sz="0" w:space="0" w:color="auto"/>
              <w:bottom w:val="none" w:sz="0" w:space="0" w:color="auto"/>
            </w:tcBorders>
            <w:noWrap/>
          </w:tcPr>
          <w:p w:rsidR="0098140C" w:rsidRPr="00CA26C9" w:rsidRDefault="0098140C" w:rsidP="00CA5B19">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t>618</w:t>
            </w:r>
          </w:p>
        </w:tc>
        <w:tc>
          <w:tcPr>
            <w:tcW w:w="803" w:type="dxa"/>
            <w:tcBorders>
              <w:top w:val="none" w:sz="0" w:space="0" w:color="auto"/>
              <w:bottom w:val="none" w:sz="0" w:space="0" w:color="auto"/>
            </w:tcBorders>
            <w:noWrap/>
          </w:tcPr>
          <w:p w:rsidR="0098140C" w:rsidRPr="00CA26C9" w:rsidRDefault="0098140C" w:rsidP="00CA5B19">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t>616</w:t>
            </w:r>
          </w:p>
        </w:tc>
        <w:tc>
          <w:tcPr>
            <w:tcW w:w="804" w:type="dxa"/>
            <w:tcBorders>
              <w:top w:val="none" w:sz="0" w:space="0" w:color="auto"/>
              <w:bottom w:val="none" w:sz="0" w:space="0" w:color="auto"/>
            </w:tcBorders>
            <w:noWrap/>
          </w:tcPr>
          <w:p w:rsidR="0098140C" w:rsidRPr="00CA26C9" w:rsidRDefault="0098140C" w:rsidP="00CA5B19">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t>651</w:t>
            </w:r>
          </w:p>
        </w:tc>
        <w:tc>
          <w:tcPr>
            <w:tcW w:w="803" w:type="dxa"/>
            <w:tcBorders>
              <w:top w:val="none" w:sz="0" w:space="0" w:color="auto"/>
              <w:bottom w:val="none" w:sz="0" w:space="0" w:color="auto"/>
            </w:tcBorders>
            <w:noWrap/>
          </w:tcPr>
          <w:p w:rsidR="0098140C" w:rsidRPr="00CA26C9" w:rsidRDefault="0098140C" w:rsidP="00CA5B19">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t>689</w:t>
            </w:r>
          </w:p>
        </w:tc>
        <w:tc>
          <w:tcPr>
            <w:tcW w:w="803" w:type="dxa"/>
            <w:tcBorders>
              <w:top w:val="none" w:sz="0" w:space="0" w:color="auto"/>
              <w:bottom w:val="none" w:sz="0" w:space="0" w:color="auto"/>
            </w:tcBorders>
            <w:noWrap/>
          </w:tcPr>
          <w:p w:rsidR="0098140C" w:rsidRPr="00CA26C9" w:rsidRDefault="0098140C" w:rsidP="00CA5B19">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t>609</w:t>
            </w:r>
          </w:p>
        </w:tc>
        <w:tc>
          <w:tcPr>
            <w:tcW w:w="804" w:type="dxa"/>
            <w:tcBorders>
              <w:top w:val="none" w:sz="0" w:space="0" w:color="auto"/>
              <w:bottom w:val="none" w:sz="0" w:space="0" w:color="auto"/>
            </w:tcBorders>
            <w:shd w:val="clear" w:color="auto" w:fill="EDFADC" w:themeFill="accent3" w:themeFillTint="33"/>
            <w:noWrap/>
          </w:tcPr>
          <w:p w:rsidR="0098140C" w:rsidRPr="00865862" w:rsidRDefault="0098140C" w:rsidP="00CA5B19">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865862">
              <w:rPr>
                <w:rFonts w:ascii="Century Gothic" w:eastAsia="Times New Roman" w:hAnsi="Century Gothic" w:cs="Times New Roman"/>
                <w:b/>
                <w:color w:val="595959" w:themeColor="text1" w:themeTint="A6"/>
                <w:sz w:val="15"/>
                <w:szCs w:val="15"/>
                <w:lang w:eastAsia="pl-PL"/>
              </w:rPr>
              <w:t>712</w:t>
            </w:r>
          </w:p>
        </w:tc>
        <w:tc>
          <w:tcPr>
            <w:tcW w:w="992" w:type="dxa"/>
            <w:tcBorders>
              <w:top w:val="none" w:sz="0" w:space="0" w:color="auto"/>
              <w:bottom w:val="none" w:sz="0" w:space="0" w:color="auto"/>
            </w:tcBorders>
          </w:tcPr>
          <w:p w:rsidR="0098140C" w:rsidRPr="00CA26C9" w:rsidRDefault="0098140C" w:rsidP="00CA5B19">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t>15,2</w:t>
            </w:r>
            <w:r>
              <w:rPr>
                <w:rFonts w:ascii="Century Gothic" w:eastAsia="Times New Roman" w:hAnsi="Century Gothic" w:cs="Times New Roman"/>
                <w:color w:val="595959" w:themeColor="text1" w:themeTint="A6"/>
                <w:sz w:val="15"/>
                <w:szCs w:val="15"/>
                <w:lang w:eastAsia="pl-PL"/>
              </w:rPr>
              <w:t>%</w:t>
            </w:r>
            <w:r w:rsidRPr="00B11496">
              <w:rPr>
                <w:rFonts w:ascii="Century Gothic" w:eastAsia="Times New Roman" w:hAnsi="Century Gothic" w:cs="Times New Roman"/>
                <w:color w:val="595959" w:themeColor="text1" w:themeTint="A6"/>
                <w:sz w:val="15"/>
                <w:szCs w:val="15"/>
                <w:lang w:eastAsia="pl-PL"/>
              </w:rPr>
              <w:t>↑</w:t>
            </w:r>
          </w:p>
        </w:tc>
        <w:tc>
          <w:tcPr>
            <w:tcW w:w="992" w:type="dxa"/>
            <w:tcBorders>
              <w:top w:val="none" w:sz="0" w:space="0" w:color="auto"/>
              <w:bottom w:val="none" w:sz="0" w:space="0" w:color="auto"/>
              <w:right w:val="none" w:sz="0" w:space="0" w:color="auto"/>
            </w:tcBorders>
          </w:tcPr>
          <w:p w:rsidR="0098140C" w:rsidRPr="00CA26C9" w:rsidRDefault="0098140C" w:rsidP="00CA5B19">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t>16,9</w:t>
            </w:r>
            <w:r>
              <w:rPr>
                <w:rFonts w:ascii="Century Gothic" w:eastAsia="Times New Roman" w:hAnsi="Century Gothic" w:cs="Times New Roman"/>
                <w:color w:val="595959" w:themeColor="text1" w:themeTint="A6"/>
                <w:sz w:val="15"/>
                <w:szCs w:val="15"/>
                <w:lang w:eastAsia="pl-PL"/>
              </w:rPr>
              <w:t>%↑</w:t>
            </w:r>
          </w:p>
        </w:tc>
      </w:tr>
      <w:tr w:rsidR="0098140C" w:rsidRPr="00CA26C9" w:rsidTr="00666CCF">
        <w:tc>
          <w:tcPr>
            <w:cnfStyle w:val="001000000000" w:firstRow="0" w:lastRow="0" w:firstColumn="1" w:lastColumn="0" w:oddVBand="0" w:evenVBand="0" w:oddHBand="0" w:evenHBand="0" w:firstRowFirstColumn="0" w:firstRowLastColumn="0" w:lastRowFirstColumn="0" w:lastRowLastColumn="0"/>
            <w:tcW w:w="2268" w:type="dxa"/>
            <w:noWrap/>
          </w:tcPr>
          <w:p w:rsidR="0098140C" w:rsidRPr="00CA26C9" w:rsidRDefault="0098140C" w:rsidP="00AB6F9C">
            <w:pPr>
              <w:spacing w:before="60" w:after="60"/>
              <w:ind w:right="-108"/>
              <w:rPr>
                <w:rFonts w:ascii="Century Gothic" w:eastAsia="Times New Roman" w:hAnsi="Century Gothic" w:cs="Times New Roman"/>
                <w:b w:val="0"/>
                <w:color w:val="595959" w:themeColor="text1" w:themeTint="A6"/>
                <w:sz w:val="15"/>
                <w:szCs w:val="15"/>
                <w:lang w:eastAsia="pl-PL"/>
              </w:rPr>
            </w:pPr>
            <w:r w:rsidRPr="00CA26C9">
              <w:rPr>
                <w:rFonts w:ascii="Century Gothic" w:eastAsia="Times New Roman" w:hAnsi="Century Gothic" w:cs="Times New Roman"/>
                <w:b w:val="0"/>
                <w:color w:val="595959" w:themeColor="text1" w:themeTint="A6"/>
                <w:sz w:val="15"/>
                <w:szCs w:val="15"/>
                <w:lang w:eastAsia="pl-PL"/>
              </w:rPr>
              <w:t>absolwenci [os.]</w:t>
            </w:r>
          </w:p>
        </w:tc>
        <w:tc>
          <w:tcPr>
            <w:tcW w:w="803" w:type="dxa"/>
            <w:noWrap/>
          </w:tcPr>
          <w:p w:rsidR="0098140C" w:rsidRPr="00CA26C9" w:rsidRDefault="0098140C" w:rsidP="00CA5B19">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t>108</w:t>
            </w:r>
          </w:p>
        </w:tc>
        <w:tc>
          <w:tcPr>
            <w:tcW w:w="803" w:type="dxa"/>
            <w:noWrap/>
          </w:tcPr>
          <w:p w:rsidR="0098140C" w:rsidRPr="00CA26C9" w:rsidRDefault="0098140C" w:rsidP="00CA5B19">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t>102</w:t>
            </w:r>
          </w:p>
        </w:tc>
        <w:tc>
          <w:tcPr>
            <w:tcW w:w="804" w:type="dxa"/>
            <w:noWrap/>
          </w:tcPr>
          <w:p w:rsidR="0098140C" w:rsidRPr="00CA26C9" w:rsidRDefault="0098140C" w:rsidP="00CA5B19">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t>104</w:t>
            </w:r>
          </w:p>
        </w:tc>
        <w:tc>
          <w:tcPr>
            <w:tcW w:w="803" w:type="dxa"/>
            <w:noWrap/>
          </w:tcPr>
          <w:p w:rsidR="0098140C" w:rsidRPr="00CA26C9" w:rsidRDefault="0098140C" w:rsidP="00CA5B19">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t>103</w:t>
            </w:r>
          </w:p>
        </w:tc>
        <w:tc>
          <w:tcPr>
            <w:tcW w:w="803" w:type="dxa"/>
            <w:noWrap/>
          </w:tcPr>
          <w:p w:rsidR="0098140C" w:rsidRPr="00CA26C9" w:rsidRDefault="0098140C" w:rsidP="00CA5B19">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t>110</w:t>
            </w:r>
          </w:p>
        </w:tc>
        <w:tc>
          <w:tcPr>
            <w:tcW w:w="804" w:type="dxa"/>
            <w:shd w:val="clear" w:color="auto" w:fill="EDFADC" w:themeFill="accent3" w:themeFillTint="33"/>
            <w:noWrap/>
            <w:vAlign w:val="center"/>
          </w:tcPr>
          <w:p w:rsidR="0098140C" w:rsidRPr="00865862" w:rsidRDefault="0098140C" w:rsidP="00CA5B19">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65862">
              <w:rPr>
                <w:rFonts w:ascii="Century Gothic" w:eastAsia="Times New Roman" w:hAnsi="Century Gothic" w:cs="Times New Roman"/>
                <w:color w:val="595959" w:themeColor="text1" w:themeTint="A6"/>
                <w:sz w:val="15"/>
                <w:szCs w:val="15"/>
                <w:lang w:eastAsia="pl-PL"/>
              </w:rPr>
              <w:sym w:font="Symbol" w:char="F02D"/>
            </w:r>
          </w:p>
        </w:tc>
        <w:tc>
          <w:tcPr>
            <w:tcW w:w="992" w:type="dxa"/>
            <w:vAlign w:val="center"/>
          </w:tcPr>
          <w:p w:rsidR="0098140C" w:rsidRPr="00B11496" w:rsidRDefault="0098140C" w:rsidP="00CA5B19">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sym w:font="Symbol" w:char="F02D"/>
            </w:r>
          </w:p>
        </w:tc>
        <w:tc>
          <w:tcPr>
            <w:tcW w:w="992" w:type="dxa"/>
            <w:vAlign w:val="center"/>
          </w:tcPr>
          <w:p w:rsidR="0098140C" w:rsidRPr="00B11496" w:rsidRDefault="0098140C" w:rsidP="00CA5B19">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11496">
              <w:rPr>
                <w:rFonts w:ascii="Century Gothic" w:eastAsia="Times New Roman" w:hAnsi="Century Gothic" w:cs="Times New Roman"/>
                <w:color w:val="595959" w:themeColor="text1" w:themeTint="A6"/>
                <w:sz w:val="15"/>
                <w:szCs w:val="15"/>
                <w:lang w:eastAsia="pl-PL"/>
              </w:rPr>
              <w:sym w:font="Symbol" w:char="F02D"/>
            </w:r>
          </w:p>
        </w:tc>
      </w:tr>
    </w:tbl>
    <w:p w:rsidR="0098140C" w:rsidRDefault="0098140C" w:rsidP="0098140C">
      <w:pPr>
        <w:pStyle w:val="RDO"/>
      </w:pPr>
      <w:r>
        <w:t>Źródło: opracowanie własne na podstawie danych GUS.</w:t>
      </w:r>
    </w:p>
    <w:p w:rsidR="0098140C" w:rsidRDefault="0098140C" w:rsidP="0098140C">
      <w:pPr>
        <w:pStyle w:val="TEKST"/>
      </w:pPr>
      <w:r w:rsidRPr="00390245">
        <w:rPr>
          <w:b/>
        </w:rPr>
        <w:t>Współczynnik skolaryzacji brutto</w:t>
      </w:r>
      <w:r>
        <w:t xml:space="preserve"> w szkołach podstawowych na terenie gminy Lubawka w 2017 roku wynosił 91,87% i </w:t>
      </w:r>
      <w:r w:rsidR="006252DD">
        <w:t xml:space="preserve">kształtował się na poziomie nieco </w:t>
      </w:r>
      <w:r>
        <w:t>wyższy</w:t>
      </w:r>
      <w:r w:rsidR="006252DD">
        <w:t>m</w:t>
      </w:r>
      <w:r>
        <w:t xml:space="preserve"> niż przeciętnie w powiecie kamiennogórskim (88,93%)</w:t>
      </w:r>
      <w:r w:rsidR="006252DD">
        <w:t xml:space="preserve"> i nieznacznie </w:t>
      </w:r>
      <w:r w:rsidR="00865862">
        <w:t>poniżej</w:t>
      </w:r>
      <w:r>
        <w:t xml:space="preserve"> średniej w </w:t>
      </w:r>
      <w:r w:rsidR="00865862">
        <w:t> </w:t>
      </w:r>
      <w:r>
        <w:t>regionie (94,45%) oraz kraju (95,24%). W przypadku szkół gimnazjalnych ws</w:t>
      </w:r>
      <w:r w:rsidR="00865862">
        <w:t xml:space="preserve">półczynnik ten wynosił 83,81% i  </w:t>
      </w:r>
      <w:r>
        <w:t xml:space="preserve">kształtował się poniżej </w:t>
      </w:r>
      <w:r w:rsidR="00865862">
        <w:t>ww. średnich (powiat kamiennogórski 93,61%,</w:t>
      </w:r>
      <w:r>
        <w:t xml:space="preserve"> </w:t>
      </w:r>
      <w:r w:rsidR="00865862">
        <w:t>województwo dolnośląskie</w:t>
      </w:r>
      <w:r>
        <w:t xml:space="preserve"> 98,72%</w:t>
      </w:r>
      <w:r w:rsidR="00865862">
        <w:t>, Polska</w:t>
      </w:r>
      <w:r>
        <w:t xml:space="preserve"> 100,99%). Największy spadek </w:t>
      </w:r>
      <w:r w:rsidR="006252DD">
        <w:t>tego wskaźnika odnotowano w </w:t>
      </w:r>
      <w:r w:rsidR="00865862">
        <w:t>mieście Lubawka</w:t>
      </w:r>
      <w:r>
        <w:t xml:space="preserve"> –</w:t>
      </w:r>
      <w:r w:rsidR="00865862">
        <w:t xml:space="preserve"> w</w:t>
      </w:r>
      <w:r>
        <w:t xml:space="preserve"> latach 2012/2017 w gimnazjach </w:t>
      </w:r>
      <w:r w:rsidR="00865862">
        <w:t xml:space="preserve">na obszarze </w:t>
      </w:r>
      <w:r>
        <w:t>wiejski</w:t>
      </w:r>
      <w:r w:rsidR="00865862">
        <w:t>m gminy</w:t>
      </w:r>
      <w:r>
        <w:t xml:space="preserve"> wzrósł o 11,4%.</w:t>
      </w:r>
    </w:p>
    <w:p w:rsidR="0098140C" w:rsidRPr="00A065A1" w:rsidRDefault="0098140C" w:rsidP="00E75131">
      <w:pPr>
        <w:pStyle w:val="NOWATABELA"/>
      </w:pPr>
      <w:bookmarkStart w:id="118" w:name="_Toc8158306"/>
      <w:r w:rsidRPr="00A065A1">
        <w:t xml:space="preserve">TABELA </w:t>
      </w:r>
      <w:r>
        <w:rPr>
          <w:noProof/>
        </w:rPr>
        <w:fldChar w:fldCharType="begin"/>
      </w:r>
      <w:r>
        <w:rPr>
          <w:noProof/>
        </w:rPr>
        <w:instrText xml:space="preserve"> SEQ TABELA \* ARABIC </w:instrText>
      </w:r>
      <w:r>
        <w:rPr>
          <w:noProof/>
        </w:rPr>
        <w:fldChar w:fldCharType="separate"/>
      </w:r>
      <w:r w:rsidR="00DC09D3">
        <w:rPr>
          <w:noProof/>
        </w:rPr>
        <w:t>37</w:t>
      </w:r>
      <w:r>
        <w:rPr>
          <w:noProof/>
        </w:rPr>
        <w:fldChar w:fldCharType="end"/>
      </w:r>
      <w:r w:rsidRPr="00A065A1">
        <w:t xml:space="preserve">. </w:t>
      </w:r>
      <w:r>
        <w:t xml:space="preserve">Współczynnik skolaryzacji w szkołach podstawowych i gimnazjach </w:t>
      </w:r>
      <w:r w:rsidRPr="00A065A1">
        <w:rPr>
          <w:rStyle w:val="TABELAZnak"/>
        </w:rPr>
        <w:t>[2012-2017].</w:t>
      </w:r>
      <w:bookmarkEnd w:id="118"/>
    </w:p>
    <w:tbl>
      <w:tblPr>
        <w:tblStyle w:val="Jasnalistaakcent1"/>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268"/>
        <w:gridCol w:w="803"/>
        <w:gridCol w:w="803"/>
        <w:gridCol w:w="804"/>
        <w:gridCol w:w="803"/>
        <w:gridCol w:w="803"/>
        <w:gridCol w:w="804"/>
        <w:gridCol w:w="992"/>
        <w:gridCol w:w="992"/>
      </w:tblGrid>
      <w:tr w:rsidR="00865862" w:rsidRPr="00CA26C9" w:rsidTr="008658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8" w:type="dxa"/>
            <w:shd w:val="clear" w:color="auto" w:fill="80D219" w:themeFill="accent3" w:themeFillShade="BF"/>
            <w:vAlign w:val="center"/>
            <w:hideMark/>
          </w:tcPr>
          <w:p w:rsidR="0098140C" w:rsidRPr="00CA26C9" w:rsidRDefault="0098140C" w:rsidP="00CA5B19">
            <w:pPr>
              <w:rPr>
                <w:rFonts w:ascii="Century Gothic" w:hAnsi="Century Gothic" w:cs="Times New Roman"/>
                <w:b w:val="0"/>
                <w:sz w:val="15"/>
                <w:szCs w:val="15"/>
              </w:rPr>
            </w:pPr>
            <w:r w:rsidRPr="00CA26C9">
              <w:rPr>
                <w:rFonts w:ascii="Century Gothic" w:eastAsia="Times New Roman" w:hAnsi="Century Gothic" w:cs="Times New Roman"/>
                <w:b w:val="0"/>
                <w:sz w:val="15"/>
                <w:szCs w:val="15"/>
                <w:lang w:eastAsia="pl-PL"/>
              </w:rPr>
              <w:t xml:space="preserve">Współczynnik skolaryzacji </w:t>
            </w:r>
            <w:r>
              <w:rPr>
                <w:rFonts w:ascii="Century Gothic" w:eastAsia="Times New Roman" w:hAnsi="Century Gothic" w:cs="Times New Roman"/>
                <w:b w:val="0"/>
                <w:sz w:val="15"/>
                <w:szCs w:val="15"/>
                <w:lang w:eastAsia="pl-PL"/>
              </w:rPr>
              <w:t> b</w:t>
            </w:r>
            <w:r w:rsidRPr="00CA26C9">
              <w:rPr>
                <w:rFonts w:ascii="Century Gothic" w:eastAsia="Times New Roman" w:hAnsi="Century Gothic" w:cs="Times New Roman"/>
                <w:b w:val="0"/>
                <w:sz w:val="15"/>
                <w:szCs w:val="15"/>
                <w:lang w:eastAsia="pl-PL"/>
              </w:rPr>
              <w:t>rutto [%]</w:t>
            </w:r>
            <w:r>
              <w:rPr>
                <w:rFonts w:ascii="Century Gothic" w:eastAsia="Times New Roman" w:hAnsi="Century Gothic" w:cs="Times New Roman"/>
                <w:b w:val="0"/>
                <w:sz w:val="15"/>
                <w:szCs w:val="15"/>
                <w:lang w:eastAsia="pl-PL"/>
              </w:rPr>
              <w:t>:</w:t>
            </w:r>
          </w:p>
        </w:tc>
        <w:tc>
          <w:tcPr>
            <w:tcW w:w="803"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2012</w:t>
            </w:r>
          </w:p>
        </w:tc>
        <w:tc>
          <w:tcPr>
            <w:tcW w:w="803"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2013</w:t>
            </w:r>
          </w:p>
        </w:tc>
        <w:tc>
          <w:tcPr>
            <w:tcW w:w="804"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2014</w:t>
            </w:r>
          </w:p>
        </w:tc>
        <w:tc>
          <w:tcPr>
            <w:tcW w:w="803"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2015</w:t>
            </w:r>
          </w:p>
        </w:tc>
        <w:tc>
          <w:tcPr>
            <w:tcW w:w="803"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2016</w:t>
            </w:r>
          </w:p>
        </w:tc>
        <w:tc>
          <w:tcPr>
            <w:tcW w:w="804"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2017</w:t>
            </w:r>
          </w:p>
        </w:tc>
        <w:tc>
          <w:tcPr>
            <w:tcW w:w="992"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hAnsi="Century Gothic"/>
                <w:b w:val="0"/>
                <w:sz w:val="15"/>
                <w:szCs w:val="15"/>
              </w:rPr>
              <w:t>Zmiana 2012-2017</w:t>
            </w:r>
          </w:p>
        </w:tc>
        <w:tc>
          <w:tcPr>
            <w:tcW w:w="992"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hAnsi="Century Gothic"/>
                <w:b w:val="0"/>
                <w:sz w:val="15"/>
                <w:szCs w:val="15"/>
              </w:rPr>
              <w:t>Zmiana 2016-2017</w:t>
            </w:r>
          </w:p>
        </w:tc>
      </w:tr>
      <w:tr w:rsidR="0098140C" w:rsidRPr="00CA26C9" w:rsidTr="00865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noWrap/>
          </w:tcPr>
          <w:p w:rsidR="0098140C" w:rsidRPr="00CA26C9" w:rsidRDefault="0098140C" w:rsidP="00AB6F9C">
            <w:pPr>
              <w:spacing w:before="60" w:after="60"/>
              <w:rPr>
                <w:rFonts w:ascii="Century Gothic" w:eastAsia="Times New Roman" w:hAnsi="Century Gothic" w:cs="Times New Roman"/>
                <w:b w:val="0"/>
                <w:color w:val="595959" w:themeColor="text1" w:themeTint="A6"/>
                <w:sz w:val="15"/>
                <w:szCs w:val="15"/>
                <w:lang w:eastAsia="pl-PL"/>
              </w:rPr>
            </w:pPr>
            <w:r w:rsidRPr="00CA26C9">
              <w:rPr>
                <w:rFonts w:ascii="Century Gothic" w:eastAsia="Times New Roman" w:hAnsi="Century Gothic" w:cs="Times New Roman"/>
                <w:b w:val="0"/>
                <w:color w:val="595959" w:themeColor="text1" w:themeTint="A6"/>
                <w:sz w:val="15"/>
                <w:szCs w:val="15"/>
                <w:lang w:eastAsia="pl-PL"/>
              </w:rPr>
              <w:t>szkoły podstawowe</w:t>
            </w:r>
          </w:p>
        </w:tc>
        <w:tc>
          <w:tcPr>
            <w:tcW w:w="803" w:type="dxa"/>
            <w:tcBorders>
              <w:top w:val="none" w:sz="0" w:space="0" w:color="auto"/>
              <w:bottom w:val="none" w:sz="0" w:space="0" w:color="auto"/>
            </w:tcBorders>
            <w:noWrap/>
          </w:tcPr>
          <w:p w:rsidR="0098140C" w:rsidRPr="00CA26C9" w:rsidRDefault="0098140C"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96,41</w:t>
            </w:r>
          </w:p>
        </w:tc>
        <w:tc>
          <w:tcPr>
            <w:tcW w:w="803" w:type="dxa"/>
            <w:tcBorders>
              <w:top w:val="none" w:sz="0" w:space="0" w:color="auto"/>
              <w:bottom w:val="none" w:sz="0" w:space="0" w:color="auto"/>
            </w:tcBorders>
            <w:noWrap/>
          </w:tcPr>
          <w:p w:rsidR="0098140C" w:rsidRPr="00CA26C9" w:rsidRDefault="0098140C"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95,21</w:t>
            </w:r>
          </w:p>
        </w:tc>
        <w:tc>
          <w:tcPr>
            <w:tcW w:w="804" w:type="dxa"/>
            <w:tcBorders>
              <w:top w:val="none" w:sz="0" w:space="0" w:color="auto"/>
              <w:bottom w:val="none" w:sz="0" w:space="0" w:color="auto"/>
            </w:tcBorders>
            <w:noWrap/>
          </w:tcPr>
          <w:p w:rsidR="0098140C" w:rsidRPr="00CA26C9" w:rsidRDefault="0098140C"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93,80</w:t>
            </w:r>
          </w:p>
        </w:tc>
        <w:tc>
          <w:tcPr>
            <w:tcW w:w="803" w:type="dxa"/>
            <w:tcBorders>
              <w:top w:val="none" w:sz="0" w:space="0" w:color="auto"/>
              <w:bottom w:val="none" w:sz="0" w:space="0" w:color="auto"/>
            </w:tcBorders>
            <w:noWrap/>
          </w:tcPr>
          <w:p w:rsidR="0098140C" w:rsidRPr="00CA26C9" w:rsidRDefault="0098140C"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89,13</w:t>
            </w:r>
          </w:p>
        </w:tc>
        <w:tc>
          <w:tcPr>
            <w:tcW w:w="803" w:type="dxa"/>
            <w:tcBorders>
              <w:top w:val="none" w:sz="0" w:space="0" w:color="auto"/>
              <w:bottom w:val="none" w:sz="0" w:space="0" w:color="auto"/>
            </w:tcBorders>
            <w:noWrap/>
          </w:tcPr>
          <w:p w:rsidR="0098140C" w:rsidRPr="00CA26C9" w:rsidRDefault="0098140C"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91,72</w:t>
            </w:r>
          </w:p>
        </w:tc>
        <w:tc>
          <w:tcPr>
            <w:tcW w:w="804" w:type="dxa"/>
            <w:tcBorders>
              <w:top w:val="none" w:sz="0" w:space="0" w:color="auto"/>
              <w:bottom w:val="none" w:sz="0" w:space="0" w:color="auto"/>
            </w:tcBorders>
            <w:shd w:val="clear" w:color="auto" w:fill="EDFADC" w:themeFill="accent3" w:themeFillTint="33"/>
            <w:noWrap/>
          </w:tcPr>
          <w:p w:rsidR="0098140C" w:rsidRPr="00865862" w:rsidRDefault="0098140C"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865862">
              <w:rPr>
                <w:rFonts w:ascii="Century Gothic" w:eastAsia="Times New Roman" w:hAnsi="Century Gothic" w:cs="Times New Roman"/>
                <w:b/>
                <w:color w:val="595959" w:themeColor="text1" w:themeTint="A6"/>
                <w:sz w:val="15"/>
                <w:szCs w:val="15"/>
                <w:lang w:eastAsia="pl-PL"/>
              </w:rPr>
              <w:t>91,87</w:t>
            </w:r>
          </w:p>
        </w:tc>
        <w:tc>
          <w:tcPr>
            <w:tcW w:w="992" w:type="dxa"/>
            <w:tcBorders>
              <w:top w:val="none" w:sz="0" w:space="0" w:color="auto"/>
              <w:bottom w:val="none" w:sz="0" w:space="0" w:color="auto"/>
            </w:tcBorders>
          </w:tcPr>
          <w:p w:rsidR="0098140C" w:rsidRPr="00CA26C9" w:rsidRDefault="0098140C"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-4,5</w:t>
            </w:r>
            <w:r>
              <w:rPr>
                <w:rFonts w:ascii="Century Gothic" w:eastAsia="Times New Roman" w:hAnsi="Century Gothic" w:cs="Times New Roman"/>
                <w:color w:val="595959" w:themeColor="text1" w:themeTint="A6"/>
                <w:sz w:val="15"/>
                <w:szCs w:val="15"/>
                <w:lang w:eastAsia="pl-PL"/>
              </w:rPr>
              <w:t>pkt</w:t>
            </w:r>
            <w:r w:rsidRPr="009C796A">
              <w:rPr>
                <w:rFonts w:ascii="Century Gothic" w:eastAsia="Times New Roman" w:hAnsi="Century Gothic" w:cs="Times New Roman"/>
                <w:color w:val="595959" w:themeColor="text1" w:themeTint="A6"/>
                <w:sz w:val="15"/>
                <w:szCs w:val="15"/>
                <w:lang w:eastAsia="pl-PL"/>
              </w:rPr>
              <w:t>%↓</w:t>
            </w:r>
          </w:p>
        </w:tc>
        <w:tc>
          <w:tcPr>
            <w:tcW w:w="992" w:type="dxa"/>
            <w:tcBorders>
              <w:top w:val="none" w:sz="0" w:space="0" w:color="auto"/>
              <w:bottom w:val="none" w:sz="0" w:space="0" w:color="auto"/>
              <w:right w:val="none" w:sz="0" w:space="0" w:color="auto"/>
            </w:tcBorders>
          </w:tcPr>
          <w:p w:rsidR="0098140C" w:rsidRPr="00CA26C9" w:rsidRDefault="0098140C"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0,2</w:t>
            </w:r>
            <w:r w:rsidRPr="007005B2">
              <w:rPr>
                <w:rFonts w:ascii="Century Gothic" w:eastAsia="Times New Roman" w:hAnsi="Century Gothic" w:cs="Times New Roman"/>
                <w:color w:val="595959" w:themeColor="text1" w:themeTint="A6"/>
                <w:sz w:val="15"/>
                <w:szCs w:val="15"/>
                <w:lang w:eastAsia="pl-PL"/>
              </w:rPr>
              <w:t>pkt</w:t>
            </w:r>
            <w:r w:rsidRPr="00D60194">
              <w:rPr>
                <w:rFonts w:ascii="Century Gothic" w:eastAsia="Times New Roman" w:hAnsi="Century Gothic" w:cs="Times New Roman"/>
                <w:color w:val="595959" w:themeColor="text1" w:themeTint="A6"/>
                <w:sz w:val="15"/>
                <w:szCs w:val="15"/>
                <w:lang w:eastAsia="pl-PL"/>
              </w:rPr>
              <w:t>%↑</w:t>
            </w:r>
          </w:p>
        </w:tc>
      </w:tr>
      <w:tr w:rsidR="00865862" w:rsidRPr="00CA26C9" w:rsidTr="00865862">
        <w:tc>
          <w:tcPr>
            <w:cnfStyle w:val="001000000000" w:firstRow="0" w:lastRow="0" w:firstColumn="1" w:lastColumn="0" w:oddVBand="0" w:evenVBand="0" w:oddHBand="0" w:evenHBand="0" w:firstRowFirstColumn="0" w:firstRowLastColumn="0" w:lastRowFirstColumn="0" w:lastRowLastColumn="0"/>
            <w:tcW w:w="2268" w:type="dxa"/>
            <w:noWrap/>
            <w:vAlign w:val="center"/>
          </w:tcPr>
          <w:p w:rsidR="00865862" w:rsidRPr="00B932FD" w:rsidRDefault="00865862" w:rsidP="00AB6F9C">
            <w:pPr>
              <w:spacing w:before="60" w:after="6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miasto</w:t>
            </w:r>
          </w:p>
        </w:tc>
        <w:tc>
          <w:tcPr>
            <w:tcW w:w="803" w:type="dxa"/>
            <w:noWrap/>
          </w:tcPr>
          <w:p w:rsidR="00865862" w:rsidRPr="00CA26C9"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100,00</w:t>
            </w:r>
          </w:p>
        </w:tc>
        <w:tc>
          <w:tcPr>
            <w:tcW w:w="803" w:type="dxa"/>
            <w:noWrap/>
          </w:tcPr>
          <w:p w:rsidR="00865862" w:rsidRPr="00CA26C9"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95,65</w:t>
            </w:r>
          </w:p>
        </w:tc>
        <w:tc>
          <w:tcPr>
            <w:tcW w:w="804" w:type="dxa"/>
            <w:noWrap/>
          </w:tcPr>
          <w:p w:rsidR="00865862" w:rsidRPr="00CA26C9"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97,66</w:t>
            </w:r>
          </w:p>
        </w:tc>
        <w:tc>
          <w:tcPr>
            <w:tcW w:w="803" w:type="dxa"/>
            <w:noWrap/>
          </w:tcPr>
          <w:p w:rsidR="00865862" w:rsidRPr="00CA26C9"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91,51</w:t>
            </w:r>
          </w:p>
        </w:tc>
        <w:tc>
          <w:tcPr>
            <w:tcW w:w="803" w:type="dxa"/>
            <w:noWrap/>
          </w:tcPr>
          <w:p w:rsidR="00865862" w:rsidRPr="00CA26C9"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94,51</w:t>
            </w:r>
          </w:p>
        </w:tc>
        <w:tc>
          <w:tcPr>
            <w:tcW w:w="804" w:type="dxa"/>
            <w:shd w:val="clear" w:color="auto" w:fill="EDFADC" w:themeFill="accent3" w:themeFillTint="33"/>
            <w:noWrap/>
          </w:tcPr>
          <w:p w:rsidR="00865862" w:rsidRPr="00865862"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865862">
              <w:rPr>
                <w:rFonts w:ascii="Century Gothic" w:eastAsia="Times New Roman" w:hAnsi="Century Gothic" w:cs="Times New Roman"/>
                <w:b/>
                <w:color w:val="595959" w:themeColor="text1" w:themeTint="A6"/>
                <w:sz w:val="15"/>
                <w:szCs w:val="15"/>
                <w:lang w:eastAsia="pl-PL"/>
              </w:rPr>
              <w:t>92,58</w:t>
            </w:r>
          </w:p>
        </w:tc>
        <w:tc>
          <w:tcPr>
            <w:tcW w:w="992" w:type="dxa"/>
          </w:tcPr>
          <w:p w:rsidR="00865862" w:rsidRPr="00CA26C9"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-7,4</w:t>
            </w:r>
            <w:r>
              <w:rPr>
                <w:rFonts w:ascii="Century Gothic" w:eastAsia="Times New Roman" w:hAnsi="Century Gothic" w:cs="Times New Roman"/>
                <w:color w:val="595959" w:themeColor="text1" w:themeTint="A6"/>
                <w:sz w:val="15"/>
                <w:szCs w:val="15"/>
                <w:lang w:eastAsia="pl-PL"/>
              </w:rPr>
              <w:t>pkt</w:t>
            </w:r>
            <w:r w:rsidRPr="009C796A">
              <w:rPr>
                <w:rFonts w:ascii="Century Gothic" w:eastAsia="Times New Roman" w:hAnsi="Century Gothic" w:cs="Times New Roman"/>
                <w:color w:val="595959" w:themeColor="text1" w:themeTint="A6"/>
                <w:sz w:val="15"/>
                <w:szCs w:val="15"/>
                <w:lang w:eastAsia="pl-PL"/>
              </w:rPr>
              <w:t>%↓</w:t>
            </w:r>
          </w:p>
        </w:tc>
        <w:tc>
          <w:tcPr>
            <w:tcW w:w="992" w:type="dxa"/>
          </w:tcPr>
          <w:p w:rsidR="00865862" w:rsidRPr="00CA26C9"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-1,9</w:t>
            </w:r>
            <w:r w:rsidRPr="007005B2">
              <w:rPr>
                <w:rFonts w:ascii="Century Gothic" w:eastAsia="Times New Roman" w:hAnsi="Century Gothic" w:cs="Times New Roman"/>
                <w:color w:val="595959" w:themeColor="text1" w:themeTint="A6"/>
                <w:sz w:val="15"/>
                <w:szCs w:val="15"/>
                <w:lang w:eastAsia="pl-PL"/>
              </w:rPr>
              <w:t>pkt</w:t>
            </w:r>
            <w:r w:rsidRPr="009C796A">
              <w:rPr>
                <w:rFonts w:ascii="Century Gothic" w:eastAsia="Times New Roman" w:hAnsi="Century Gothic" w:cs="Times New Roman"/>
                <w:color w:val="595959" w:themeColor="text1" w:themeTint="A6"/>
                <w:sz w:val="15"/>
                <w:szCs w:val="15"/>
                <w:lang w:eastAsia="pl-PL"/>
              </w:rPr>
              <w:t>%↓</w:t>
            </w:r>
          </w:p>
        </w:tc>
      </w:tr>
      <w:tr w:rsidR="00865862" w:rsidRPr="00CA26C9" w:rsidTr="00865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noWrap/>
            <w:vAlign w:val="center"/>
          </w:tcPr>
          <w:p w:rsidR="00865862" w:rsidRPr="00B932FD" w:rsidRDefault="00865862" w:rsidP="00AB6F9C">
            <w:pPr>
              <w:spacing w:before="60" w:after="6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obszar wiejski</w:t>
            </w:r>
          </w:p>
        </w:tc>
        <w:tc>
          <w:tcPr>
            <w:tcW w:w="803" w:type="dxa"/>
            <w:tcBorders>
              <w:top w:val="none" w:sz="0" w:space="0" w:color="auto"/>
              <w:bottom w:val="none" w:sz="0" w:space="0" w:color="auto"/>
            </w:tcBorders>
            <w:noWrap/>
          </w:tcPr>
          <w:p w:rsidR="00865862" w:rsidRPr="00CA26C9"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91,87</w:t>
            </w:r>
          </w:p>
        </w:tc>
        <w:tc>
          <w:tcPr>
            <w:tcW w:w="803" w:type="dxa"/>
            <w:tcBorders>
              <w:top w:val="none" w:sz="0" w:space="0" w:color="auto"/>
              <w:bottom w:val="none" w:sz="0" w:space="0" w:color="auto"/>
            </w:tcBorders>
            <w:noWrap/>
          </w:tcPr>
          <w:p w:rsidR="00865862" w:rsidRPr="00CA26C9"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94,62</w:t>
            </w:r>
          </w:p>
        </w:tc>
        <w:tc>
          <w:tcPr>
            <w:tcW w:w="804" w:type="dxa"/>
            <w:tcBorders>
              <w:top w:val="none" w:sz="0" w:space="0" w:color="auto"/>
              <w:bottom w:val="none" w:sz="0" w:space="0" w:color="auto"/>
            </w:tcBorders>
            <w:noWrap/>
          </w:tcPr>
          <w:p w:rsidR="00865862" w:rsidRPr="00CA26C9"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89,00</w:t>
            </w:r>
          </w:p>
        </w:tc>
        <w:tc>
          <w:tcPr>
            <w:tcW w:w="803" w:type="dxa"/>
            <w:tcBorders>
              <w:top w:val="none" w:sz="0" w:space="0" w:color="auto"/>
              <w:bottom w:val="none" w:sz="0" w:space="0" w:color="auto"/>
            </w:tcBorders>
            <w:noWrap/>
          </w:tcPr>
          <w:p w:rsidR="00865862" w:rsidRPr="00CA26C9"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86,25</w:t>
            </w:r>
          </w:p>
        </w:tc>
        <w:tc>
          <w:tcPr>
            <w:tcW w:w="803" w:type="dxa"/>
            <w:tcBorders>
              <w:top w:val="none" w:sz="0" w:space="0" w:color="auto"/>
              <w:bottom w:val="none" w:sz="0" w:space="0" w:color="auto"/>
            </w:tcBorders>
            <w:noWrap/>
          </w:tcPr>
          <w:p w:rsidR="00865862" w:rsidRPr="00CA26C9"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88,33</w:t>
            </w:r>
          </w:p>
        </w:tc>
        <w:tc>
          <w:tcPr>
            <w:tcW w:w="804" w:type="dxa"/>
            <w:tcBorders>
              <w:top w:val="none" w:sz="0" w:space="0" w:color="auto"/>
              <w:bottom w:val="none" w:sz="0" w:space="0" w:color="auto"/>
            </w:tcBorders>
            <w:shd w:val="clear" w:color="auto" w:fill="EDFADC" w:themeFill="accent3" w:themeFillTint="33"/>
            <w:noWrap/>
          </w:tcPr>
          <w:p w:rsidR="00865862" w:rsidRPr="00865862"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865862">
              <w:rPr>
                <w:rFonts w:ascii="Century Gothic" w:eastAsia="Times New Roman" w:hAnsi="Century Gothic" w:cs="Times New Roman"/>
                <w:b/>
                <w:color w:val="595959" w:themeColor="text1" w:themeTint="A6"/>
                <w:sz w:val="15"/>
                <w:szCs w:val="15"/>
                <w:lang w:eastAsia="pl-PL"/>
              </w:rPr>
              <w:t>90,99</w:t>
            </w:r>
          </w:p>
        </w:tc>
        <w:tc>
          <w:tcPr>
            <w:tcW w:w="992" w:type="dxa"/>
            <w:tcBorders>
              <w:top w:val="none" w:sz="0" w:space="0" w:color="auto"/>
              <w:bottom w:val="none" w:sz="0" w:space="0" w:color="auto"/>
            </w:tcBorders>
          </w:tcPr>
          <w:p w:rsidR="00865862" w:rsidRPr="00CA26C9"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-0,9</w:t>
            </w:r>
            <w:r w:rsidRPr="007005B2">
              <w:rPr>
                <w:rFonts w:ascii="Century Gothic" w:eastAsia="Times New Roman" w:hAnsi="Century Gothic" w:cs="Times New Roman"/>
                <w:color w:val="595959" w:themeColor="text1" w:themeTint="A6"/>
                <w:sz w:val="15"/>
                <w:szCs w:val="15"/>
                <w:lang w:eastAsia="pl-PL"/>
              </w:rPr>
              <w:t>pkt</w:t>
            </w:r>
            <w:r w:rsidRPr="009C796A">
              <w:rPr>
                <w:rFonts w:ascii="Century Gothic" w:eastAsia="Times New Roman" w:hAnsi="Century Gothic" w:cs="Times New Roman"/>
                <w:color w:val="595959" w:themeColor="text1" w:themeTint="A6"/>
                <w:sz w:val="15"/>
                <w:szCs w:val="15"/>
                <w:lang w:eastAsia="pl-PL"/>
              </w:rPr>
              <w:t>%↓</w:t>
            </w:r>
          </w:p>
        </w:tc>
        <w:tc>
          <w:tcPr>
            <w:tcW w:w="992" w:type="dxa"/>
            <w:tcBorders>
              <w:top w:val="none" w:sz="0" w:space="0" w:color="auto"/>
              <w:bottom w:val="none" w:sz="0" w:space="0" w:color="auto"/>
              <w:right w:val="none" w:sz="0" w:space="0" w:color="auto"/>
            </w:tcBorders>
          </w:tcPr>
          <w:p w:rsidR="00865862" w:rsidRPr="00CA26C9"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2,7</w:t>
            </w:r>
            <w:r w:rsidRPr="007005B2">
              <w:rPr>
                <w:rFonts w:ascii="Century Gothic" w:eastAsia="Times New Roman" w:hAnsi="Century Gothic" w:cs="Times New Roman"/>
                <w:color w:val="595959" w:themeColor="text1" w:themeTint="A6"/>
                <w:sz w:val="15"/>
                <w:szCs w:val="15"/>
                <w:lang w:eastAsia="pl-PL"/>
              </w:rPr>
              <w:t>pkt</w:t>
            </w:r>
            <w:r w:rsidRPr="00D60194">
              <w:rPr>
                <w:rFonts w:ascii="Century Gothic" w:eastAsia="Times New Roman" w:hAnsi="Century Gothic" w:cs="Times New Roman"/>
                <w:color w:val="595959" w:themeColor="text1" w:themeTint="A6"/>
                <w:sz w:val="15"/>
                <w:szCs w:val="15"/>
                <w:lang w:eastAsia="pl-PL"/>
              </w:rPr>
              <w:t>%↑</w:t>
            </w:r>
          </w:p>
        </w:tc>
      </w:tr>
      <w:tr w:rsidR="0098140C" w:rsidRPr="00CA26C9" w:rsidTr="00865862">
        <w:tc>
          <w:tcPr>
            <w:cnfStyle w:val="001000000000" w:firstRow="0" w:lastRow="0" w:firstColumn="1" w:lastColumn="0" w:oddVBand="0" w:evenVBand="0" w:oddHBand="0" w:evenHBand="0" w:firstRowFirstColumn="0" w:firstRowLastColumn="0" w:lastRowFirstColumn="0" w:lastRowLastColumn="0"/>
            <w:tcW w:w="2268" w:type="dxa"/>
            <w:noWrap/>
          </w:tcPr>
          <w:p w:rsidR="0098140C" w:rsidRPr="00CA26C9" w:rsidRDefault="0098140C" w:rsidP="00AB6F9C">
            <w:pPr>
              <w:spacing w:before="60" w:after="60"/>
              <w:rPr>
                <w:rFonts w:ascii="Century Gothic" w:eastAsia="Times New Roman" w:hAnsi="Century Gothic" w:cs="Times New Roman"/>
                <w:b w:val="0"/>
                <w:color w:val="595959" w:themeColor="text1" w:themeTint="A6"/>
                <w:sz w:val="15"/>
                <w:szCs w:val="15"/>
                <w:lang w:eastAsia="pl-PL"/>
              </w:rPr>
            </w:pPr>
            <w:r w:rsidRPr="00CA26C9">
              <w:rPr>
                <w:rFonts w:ascii="Century Gothic" w:eastAsia="Times New Roman" w:hAnsi="Century Gothic" w:cs="Times New Roman"/>
                <w:b w:val="0"/>
                <w:color w:val="595959" w:themeColor="text1" w:themeTint="A6"/>
                <w:sz w:val="15"/>
                <w:szCs w:val="15"/>
                <w:lang w:eastAsia="pl-PL"/>
              </w:rPr>
              <w:t>gimnazja</w:t>
            </w:r>
          </w:p>
        </w:tc>
        <w:tc>
          <w:tcPr>
            <w:tcW w:w="803" w:type="dxa"/>
            <w:noWrap/>
          </w:tcPr>
          <w:p w:rsidR="0098140C" w:rsidRPr="00CA26C9" w:rsidRDefault="0098140C"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86,67</w:t>
            </w:r>
          </w:p>
        </w:tc>
        <w:tc>
          <w:tcPr>
            <w:tcW w:w="803" w:type="dxa"/>
            <w:noWrap/>
          </w:tcPr>
          <w:p w:rsidR="0098140C" w:rsidRPr="00CA26C9" w:rsidRDefault="0098140C"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86,39</w:t>
            </w:r>
          </w:p>
        </w:tc>
        <w:tc>
          <w:tcPr>
            <w:tcW w:w="804" w:type="dxa"/>
            <w:noWrap/>
          </w:tcPr>
          <w:p w:rsidR="0098140C" w:rsidRPr="00CA26C9" w:rsidRDefault="0098140C"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90,15</w:t>
            </w:r>
          </w:p>
        </w:tc>
        <w:tc>
          <w:tcPr>
            <w:tcW w:w="803" w:type="dxa"/>
            <w:noWrap/>
          </w:tcPr>
          <w:p w:rsidR="0098140C" w:rsidRPr="00CA26C9" w:rsidRDefault="0098140C"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89,03</w:t>
            </w:r>
          </w:p>
        </w:tc>
        <w:tc>
          <w:tcPr>
            <w:tcW w:w="803" w:type="dxa"/>
            <w:noWrap/>
          </w:tcPr>
          <w:p w:rsidR="0098140C" w:rsidRPr="00CA26C9" w:rsidRDefault="0098140C"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85,32</w:t>
            </w:r>
          </w:p>
        </w:tc>
        <w:tc>
          <w:tcPr>
            <w:tcW w:w="804" w:type="dxa"/>
            <w:shd w:val="clear" w:color="auto" w:fill="EDFADC" w:themeFill="accent3" w:themeFillTint="33"/>
            <w:noWrap/>
          </w:tcPr>
          <w:p w:rsidR="0098140C" w:rsidRPr="00865862" w:rsidRDefault="0098140C"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865862">
              <w:rPr>
                <w:rFonts w:ascii="Century Gothic" w:eastAsia="Times New Roman" w:hAnsi="Century Gothic" w:cs="Times New Roman"/>
                <w:b/>
                <w:color w:val="595959" w:themeColor="text1" w:themeTint="A6"/>
                <w:sz w:val="15"/>
                <w:szCs w:val="15"/>
                <w:lang w:eastAsia="pl-PL"/>
              </w:rPr>
              <w:t>83,81</w:t>
            </w:r>
          </w:p>
        </w:tc>
        <w:tc>
          <w:tcPr>
            <w:tcW w:w="992" w:type="dxa"/>
          </w:tcPr>
          <w:p w:rsidR="0098140C" w:rsidRPr="00CA26C9" w:rsidRDefault="0098140C" w:rsidP="0086586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-2,9</w:t>
            </w:r>
            <w:r w:rsidRPr="007005B2">
              <w:rPr>
                <w:rFonts w:ascii="Century Gothic" w:eastAsia="Times New Roman" w:hAnsi="Century Gothic" w:cs="Times New Roman"/>
                <w:color w:val="595959" w:themeColor="text1" w:themeTint="A6"/>
                <w:sz w:val="15"/>
                <w:szCs w:val="15"/>
                <w:lang w:eastAsia="pl-PL"/>
              </w:rPr>
              <w:t>pkt</w:t>
            </w:r>
            <w:r w:rsidRPr="009C796A">
              <w:rPr>
                <w:rFonts w:ascii="Century Gothic" w:eastAsia="Times New Roman" w:hAnsi="Century Gothic" w:cs="Times New Roman"/>
                <w:color w:val="595959" w:themeColor="text1" w:themeTint="A6"/>
                <w:sz w:val="15"/>
                <w:szCs w:val="15"/>
                <w:lang w:eastAsia="pl-PL"/>
              </w:rPr>
              <w:t>%↓</w:t>
            </w:r>
          </w:p>
        </w:tc>
        <w:tc>
          <w:tcPr>
            <w:tcW w:w="992" w:type="dxa"/>
          </w:tcPr>
          <w:p w:rsidR="0098140C" w:rsidRPr="00CA26C9" w:rsidRDefault="0098140C"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-1,5</w:t>
            </w:r>
            <w:r w:rsidRPr="007005B2">
              <w:rPr>
                <w:rFonts w:ascii="Century Gothic" w:eastAsia="Times New Roman" w:hAnsi="Century Gothic" w:cs="Times New Roman"/>
                <w:color w:val="595959" w:themeColor="text1" w:themeTint="A6"/>
                <w:sz w:val="15"/>
                <w:szCs w:val="15"/>
                <w:lang w:eastAsia="pl-PL"/>
              </w:rPr>
              <w:t>pkt</w:t>
            </w:r>
            <w:r w:rsidRPr="009C796A">
              <w:rPr>
                <w:rFonts w:ascii="Century Gothic" w:eastAsia="Times New Roman" w:hAnsi="Century Gothic" w:cs="Times New Roman"/>
                <w:color w:val="595959" w:themeColor="text1" w:themeTint="A6"/>
                <w:sz w:val="15"/>
                <w:szCs w:val="15"/>
                <w:lang w:eastAsia="pl-PL"/>
              </w:rPr>
              <w:t>%↓</w:t>
            </w:r>
          </w:p>
        </w:tc>
      </w:tr>
      <w:tr w:rsidR="00865862" w:rsidRPr="00CA26C9" w:rsidTr="00865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noWrap/>
            <w:vAlign w:val="center"/>
          </w:tcPr>
          <w:p w:rsidR="00865862" w:rsidRPr="00B932FD" w:rsidRDefault="00865862" w:rsidP="00AB6F9C">
            <w:pPr>
              <w:spacing w:before="60" w:after="6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miasto</w:t>
            </w:r>
          </w:p>
        </w:tc>
        <w:tc>
          <w:tcPr>
            <w:tcW w:w="803" w:type="dxa"/>
            <w:tcBorders>
              <w:top w:val="none" w:sz="0" w:space="0" w:color="auto"/>
              <w:bottom w:val="none" w:sz="0" w:space="0" w:color="auto"/>
            </w:tcBorders>
            <w:noWrap/>
          </w:tcPr>
          <w:p w:rsidR="00865862" w:rsidRPr="00CA26C9"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110,34</w:t>
            </w:r>
          </w:p>
        </w:tc>
        <w:tc>
          <w:tcPr>
            <w:tcW w:w="803" w:type="dxa"/>
            <w:tcBorders>
              <w:top w:val="none" w:sz="0" w:space="0" w:color="auto"/>
              <w:bottom w:val="none" w:sz="0" w:space="0" w:color="auto"/>
            </w:tcBorders>
            <w:noWrap/>
          </w:tcPr>
          <w:p w:rsidR="00865862" w:rsidRPr="00CA26C9"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110,50</w:t>
            </w:r>
          </w:p>
        </w:tc>
        <w:tc>
          <w:tcPr>
            <w:tcW w:w="804" w:type="dxa"/>
            <w:tcBorders>
              <w:top w:val="none" w:sz="0" w:space="0" w:color="auto"/>
              <w:bottom w:val="none" w:sz="0" w:space="0" w:color="auto"/>
            </w:tcBorders>
            <w:noWrap/>
          </w:tcPr>
          <w:p w:rsidR="00865862" w:rsidRPr="00CA26C9"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117,34</w:t>
            </w:r>
          </w:p>
        </w:tc>
        <w:tc>
          <w:tcPr>
            <w:tcW w:w="803" w:type="dxa"/>
            <w:tcBorders>
              <w:top w:val="none" w:sz="0" w:space="0" w:color="auto"/>
              <w:bottom w:val="none" w:sz="0" w:space="0" w:color="auto"/>
            </w:tcBorders>
            <w:noWrap/>
          </w:tcPr>
          <w:p w:rsidR="00865862" w:rsidRPr="00CA26C9"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108,77</w:t>
            </w:r>
          </w:p>
        </w:tc>
        <w:tc>
          <w:tcPr>
            <w:tcW w:w="803" w:type="dxa"/>
            <w:tcBorders>
              <w:top w:val="none" w:sz="0" w:space="0" w:color="auto"/>
              <w:bottom w:val="none" w:sz="0" w:space="0" w:color="auto"/>
            </w:tcBorders>
            <w:noWrap/>
          </w:tcPr>
          <w:p w:rsidR="00865862" w:rsidRPr="00CA26C9"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97,80</w:t>
            </w:r>
          </w:p>
        </w:tc>
        <w:tc>
          <w:tcPr>
            <w:tcW w:w="804" w:type="dxa"/>
            <w:tcBorders>
              <w:top w:val="none" w:sz="0" w:space="0" w:color="auto"/>
              <w:bottom w:val="none" w:sz="0" w:space="0" w:color="auto"/>
            </w:tcBorders>
            <w:shd w:val="clear" w:color="auto" w:fill="EDFADC" w:themeFill="accent3" w:themeFillTint="33"/>
            <w:noWrap/>
          </w:tcPr>
          <w:p w:rsidR="00865862" w:rsidRPr="00865862"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865862">
              <w:rPr>
                <w:rFonts w:ascii="Century Gothic" w:eastAsia="Times New Roman" w:hAnsi="Century Gothic" w:cs="Times New Roman"/>
                <w:b/>
                <w:color w:val="595959" w:themeColor="text1" w:themeTint="A6"/>
                <w:sz w:val="15"/>
                <w:szCs w:val="15"/>
                <w:lang w:eastAsia="pl-PL"/>
              </w:rPr>
              <w:t>95,58</w:t>
            </w:r>
          </w:p>
        </w:tc>
        <w:tc>
          <w:tcPr>
            <w:tcW w:w="992" w:type="dxa"/>
            <w:tcBorders>
              <w:top w:val="none" w:sz="0" w:space="0" w:color="auto"/>
              <w:bottom w:val="none" w:sz="0" w:space="0" w:color="auto"/>
            </w:tcBorders>
          </w:tcPr>
          <w:p w:rsidR="00865862" w:rsidRPr="00CA26C9" w:rsidRDefault="00865862" w:rsidP="00865862">
            <w:pPr>
              <w:spacing w:before="40" w:after="4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-14,8</w:t>
            </w:r>
            <w:r w:rsidRPr="007005B2">
              <w:rPr>
                <w:rFonts w:ascii="Century Gothic" w:eastAsia="Times New Roman" w:hAnsi="Century Gothic" w:cs="Times New Roman"/>
                <w:color w:val="595959" w:themeColor="text1" w:themeTint="A6"/>
                <w:sz w:val="15"/>
                <w:szCs w:val="15"/>
                <w:lang w:eastAsia="pl-PL"/>
              </w:rPr>
              <w:t>pkt</w:t>
            </w:r>
            <w:r w:rsidRPr="009C796A">
              <w:rPr>
                <w:rFonts w:ascii="Century Gothic" w:eastAsia="Times New Roman" w:hAnsi="Century Gothic" w:cs="Times New Roman"/>
                <w:color w:val="595959" w:themeColor="text1" w:themeTint="A6"/>
                <w:sz w:val="15"/>
                <w:szCs w:val="15"/>
                <w:lang w:eastAsia="pl-PL"/>
              </w:rPr>
              <w:t>%↓</w:t>
            </w:r>
          </w:p>
        </w:tc>
        <w:tc>
          <w:tcPr>
            <w:tcW w:w="992" w:type="dxa"/>
            <w:tcBorders>
              <w:top w:val="none" w:sz="0" w:space="0" w:color="auto"/>
              <w:bottom w:val="none" w:sz="0" w:space="0" w:color="auto"/>
              <w:right w:val="none" w:sz="0" w:space="0" w:color="auto"/>
            </w:tcBorders>
          </w:tcPr>
          <w:p w:rsidR="00865862" w:rsidRPr="00CA26C9" w:rsidRDefault="00865862" w:rsidP="00865862">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-2,2</w:t>
            </w:r>
            <w:r w:rsidRPr="007005B2">
              <w:rPr>
                <w:rFonts w:ascii="Century Gothic" w:eastAsia="Times New Roman" w:hAnsi="Century Gothic" w:cs="Times New Roman"/>
                <w:color w:val="595959" w:themeColor="text1" w:themeTint="A6"/>
                <w:sz w:val="15"/>
                <w:szCs w:val="15"/>
                <w:lang w:eastAsia="pl-PL"/>
              </w:rPr>
              <w:t>pkt</w:t>
            </w:r>
            <w:r w:rsidRPr="009C796A">
              <w:rPr>
                <w:rFonts w:ascii="Century Gothic" w:eastAsia="Times New Roman" w:hAnsi="Century Gothic" w:cs="Times New Roman"/>
                <w:color w:val="595959" w:themeColor="text1" w:themeTint="A6"/>
                <w:sz w:val="15"/>
                <w:szCs w:val="15"/>
                <w:lang w:eastAsia="pl-PL"/>
              </w:rPr>
              <w:t>%↓</w:t>
            </w:r>
          </w:p>
        </w:tc>
      </w:tr>
      <w:tr w:rsidR="00865862" w:rsidRPr="00CA26C9" w:rsidTr="00865862">
        <w:tc>
          <w:tcPr>
            <w:cnfStyle w:val="001000000000" w:firstRow="0" w:lastRow="0" w:firstColumn="1" w:lastColumn="0" w:oddVBand="0" w:evenVBand="0" w:oddHBand="0" w:evenHBand="0" w:firstRowFirstColumn="0" w:firstRowLastColumn="0" w:lastRowFirstColumn="0" w:lastRowLastColumn="0"/>
            <w:tcW w:w="2268" w:type="dxa"/>
            <w:noWrap/>
            <w:vAlign w:val="center"/>
          </w:tcPr>
          <w:p w:rsidR="00865862" w:rsidRPr="00B932FD" w:rsidRDefault="00865862" w:rsidP="00AB6F9C">
            <w:pPr>
              <w:spacing w:before="60" w:after="6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obszar wiejski</w:t>
            </w:r>
          </w:p>
        </w:tc>
        <w:tc>
          <w:tcPr>
            <w:tcW w:w="803" w:type="dxa"/>
            <w:noWrap/>
          </w:tcPr>
          <w:p w:rsidR="00865862" w:rsidRPr="00CA26C9"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58,72</w:t>
            </w:r>
          </w:p>
        </w:tc>
        <w:tc>
          <w:tcPr>
            <w:tcW w:w="803" w:type="dxa"/>
            <w:noWrap/>
          </w:tcPr>
          <w:p w:rsidR="00865862" w:rsidRPr="00CA26C9"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58,60</w:t>
            </w:r>
          </w:p>
        </w:tc>
        <w:tc>
          <w:tcPr>
            <w:tcW w:w="804" w:type="dxa"/>
            <w:noWrap/>
          </w:tcPr>
          <w:p w:rsidR="00865862" w:rsidRPr="00CA26C9"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59,21</w:t>
            </w:r>
          </w:p>
        </w:tc>
        <w:tc>
          <w:tcPr>
            <w:tcW w:w="803" w:type="dxa"/>
            <w:noWrap/>
          </w:tcPr>
          <w:p w:rsidR="00865862" w:rsidRPr="00CA26C9"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64,75</w:t>
            </w:r>
          </w:p>
        </w:tc>
        <w:tc>
          <w:tcPr>
            <w:tcW w:w="803" w:type="dxa"/>
            <w:noWrap/>
          </w:tcPr>
          <w:p w:rsidR="00865862" w:rsidRPr="00CA26C9"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69,66</w:t>
            </w:r>
          </w:p>
        </w:tc>
        <w:tc>
          <w:tcPr>
            <w:tcW w:w="804" w:type="dxa"/>
            <w:shd w:val="clear" w:color="auto" w:fill="EDFADC" w:themeFill="accent3" w:themeFillTint="33"/>
            <w:noWrap/>
          </w:tcPr>
          <w:p w:rsidR="00865862" w:rsidRPr="00865862"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865862">
              <w:rPr>
                <w:rFonts w:ascii="Century Gothic" w:eastAsia="Times New Roman" w:hAnsi="Century Gothic" w:cs="Times New Roman"/>
                <w:b/>
                <w:color w:val="595959" w:themeColor="text1" w:themeTint="A6"/>
                <w:sz w:val="15"/>
                <w:szCs w:val="15"/>
                <w:lang w:eastAsia="pl-PL"/>
              </w:rPr>
              <w:t>70,10</w:t>
            </w:r>
          </w:p>
        </w:tc>
        <w:tc>
          <w:tcPr>
            <w:tcW w:w="992" w:type="dxa"/>
          </w:tcPr>
          <w:p w:rsidR="00865862" w:rsidRPr="00CA26C9" w:rsidRDefault="00865862" w:rsidP="00865862">
            <w:pPr>
              <w:spacing w:before="40" w:after="4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11,4</w:t>
            </w:r>
            <w:r w:rsidRPr="007005B2">
              <w:rPr>
                <w:rFonts w:ascii="Century Gothic" w:eastAsia="Times New Roman" w:hAnsi="Century Gothic" w:cs="Times New Roman"/>
                <w:color w:val="595959" w:themeColor="text1" w:themeTint="A6"/>
                <w:sz w:val="15"/>
                <w:szCs w:val="15"/>
                <w:lang w:eastAsia="pl-PL"/>
              </w:rPr>
              <w:t>pkt</w:t>
            </w:r>
            <w:r w:rsidRPr="00D60194">
              <w:rPr>
                <w:rFonts w:ascii="Century Gothic" w:eastAsia="Times New Roman" w:hAnsi="Century Gothic" w:cs="Times New Roman"/>
                <w:color w:val="595959" w:themeColor="text1" w:themeTint="A6"/>
                <w:sz w:val="15"/>
                <w:szCs w:val="15"/>
                <w:lang w:eastAsia="pl-PL"/>
              </w:rPr>
              <w:t>%↑</w:t>
            </w:r>
          </w:p>
        </w:tc>
        <w:tc>
          <w:tcPr>
            <w:tcW w:w="992" w:type="dxa"/>
          </w:tcPr>
          <w:p w:rsidR="00865862" w:rsidRPr="00CA26C9" w:rsidRDefault="00865862" w:rsidP="00865862">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D60194">
              <w:rPr>
                <w:rFonts w:ascii="Century Gothic" w:eastAsia="Times New Roman" w:hAnsi="Century Gothic" w:cs="Times New Roman"/>
                <w:color w:val="595959" w:themeColor="text1" w:themeTint="A6"/>
                <w:sz w:val="15"/>
                <w:szCs w:val="15"/>
                <w:lang w:eastAsia="pl-PL"/>
              </w:rPr>
              <w:t>0,4</w:t>
            </w:r>
            <w:r w:rsidRPr="007005B2">
              <w:rPr>
                <w:rFonts w:ascii="Century Gothic" w:eastAsia="Times New Roman" w:hAnsi="Century Gothic" w:cs="Times New Roman"/>
                <w:color w:val="595959" w:themeColor="text1" w:themeTint="A6"/>
                <w:sz w:val="15"/>
                <w:szCs w:val="15"/>
                <w:lang w:eastAsia="pl-PL"/>
              </w:rPr>
              <w:t>pkt</w:t>
            </w:r>
            <w:r w:rsidRPr="00D60194">
              <w:rPr>
                <w:rFonts w:ascii="Century Gothic" w:eastAsia="Times New Roman" w:hAnsi="Century Gothic" w:cs="Times New Roman"/>
                <w:color w:val="595959" w:themeColor="text1" w:themeTint="A6"/>
                <w:sz w:val="15"/>
                <w:szCs w:val="15"/>
                <w:lang w:eastAsia="pl-PL"/>
              </w:rPr>
              <w:t>%↑</w:t>
            </w:r>
          </w:p>
        </w:tc>
      </w:tr>
    </w:tbl>
    <w:p w:rsidR="0098140C" w:rsidRDefault="0098140C" w:rsidP="0098140C">
      <w:pPr>
        <w:pStyle w:val="RDO"/>
      </w:pPr>
      <w:r>
        <w:t>Źródło: opracowanie własne na podstawie danych GUS.</w:t>
      </w:r>
    </w:p>
    <w:p w:rsidR="0098140C" w:rsidRDefault="0098140C" w:rsidP="0098140C">
      <w:pPr>
        <w:pStyle w:val="TEKST"/>
      </w:pPr>
      <w:r w:rsidRPr="00396203">
        <w:rPr>
          <w:b/>
        </w:rPr>
        <w:t>Nauka języków.</w:t>
      </w:r>
      <w:r>
        <w:t xml:space="preserve"> Na terenie gminy z roku na rok </w:t>
      </w:r>
      <w:r w:rsidR="00865862">
        <w:t>wzrasta</w:t>
      </w:r>
      <w:r>
        <w:t xml:space="preserve"> liczba dzieci obowiązkowo uczących się języków obcych </w:t>
      </w:r>
      <w:r>
        <w:sym w:font="Symbol" w:char="F02D"/>
      </w:r>
      <w:r>
        <w:t xml:space="preserve"> od 2012 roku zwiększyła się ona o 20,9% z 618 uczniów do 747 w 2017 roku. </w:t>
      </w:r>
      <w:r w:rsidR="006252DD">
        <w:t>Około</w:t>
      </w:r>
      <w:r w:rsidR="00865862">
        <w:t xml:space="preserve"> </w:t>
      </w:r>
      <w:r>
        <w:t xml:space="preserve">69,2% uczniów </w:t>
      </w:r>
      <w:r w:rsidR="006252DD">
        <w:t>w </w:t>
      </w:r>
      <w:r w:rsidR="00865862">
        <w:t xml:space="preserve">gminie </w:t>
      </w:r>
      <w:r>
        <w:t>uczy</w:t>
      </w:r>
      <w:r w:rsidR="00865862">
        <w:t>ło</w:t>
      </w:r>
      <w:r>
        <w:t xml:space="preserve"> się języka angielskiego (517 osób), co stanowi</w:t>
      </w:r>
      <w:r w:rsidR="00865862">
        <w:t>ło</w:t>
      </w:r>
      <w:r>
        <w:t xml:space="preserve"> wzrost </w:t>
      </w:r>
      <w:r w:rsidR="00865862">
        <w:t xml:space="preserve">121,9% </w:t>
      </w:r>
      <w:r>
        <w:t xml:space="preserve">w odniesieniu do </w:t>
      </w:r>
      <w:r w:rsidR="00865862">
        <w:t>2012 roku, przy czym na obszarze</w:t>
      </w:r>
      <w:r>
        <w:t xml:space="preserve"> wiejs</w:t>
      </w:r>
      <w:r w:rsidR="00865862">
        <w:t>kim</w:t>
      </w:r>
      <w:r>
        <w:t xml:space="preserve"> wzrost ten wynosił aż 338,1%. </w:t>
      </w:r>
      <w:r w:rsidR="00865862">
        <w:t xml:space="preserve">W analizowanym okresie odnotowano jednak </w:t>
      </w:r>
      <w:r>
        <w:t xml:space="preserve">znaczący spadek, bo aż o 40,3%, liczby uczniów obowiązkowo uczących się języka niemieckiego </w:t>
      </w:r>
      <w:r>
        <w:sym w:font="Symbol" w:char="F02D"/>
      </w:r>
      <w:r>
        <w:t xml:space="preserve"> z 385 w</w:t>
      </w:r>
      <w:r w:rsidR="006252DD">
        <w:t> </w:t>
      </w:r>
      <w:r>
        <w:t xml:space="preserve">2012 roku do 230 w 2017 roku. </w:t>
      </w:r>
    </w:p>
    <w:p w:rsidR="0098140C" w:rsidRPr="00A065A1" w:rsidRDefault="0098140C" w:rsidP="00E75131">
      <w:pPr>
        <w:pStyle w:val="NOWATABELA"/>
      </w:pPr>
      <w:bookmarkStart w:id="119" w:name="_Toc8158307"/>
      <w:r w:rsidRPr="00A065A1">
        <w:t xml:space="preserve">TABELA </w:t>
      </w:r>
      <w:r>
        <w:rPr>
          <w:noProof/>
        </w:rPr>
        <w:fldChar w:fldCharType="begin"/>
      </w:r>
      <w:r>
        <w:rPr>
          <w:noProof/>
        </w:rPr>
        <w:instrText xml:space="preserve"> SEQ TABELA \* ARABIC </w:instrText>
      </w:r>
      <w:r>
        <w:rPr>
          <w:noProof/>
        </w:rPr>
        <w:fldChar w:fldCharType="separate"/>
      </w:r>
      <w:r w:rsidR="00DC09D3">
        <w:rPr>
          <w:noProof/>
        </w:rPr>
        <w:t>38</w:t>
      </w:r>
      <w:r>
        <w:rPr>
          <w:noProof/>
        </w:rPr>
        <w:fldChar w:fldCharType="end"/>
      </w:r>
      <w:r w:rsidRPr="00A065A1">
        <w:t xml:space="preserve">. </w:t>
      </w:r>
      <w:r>
        <w:t xml:space="preserve"> Obowiązkowo uczący się języków wg typu szkoły </w:t>
      </w:r>
      <w:r w:rsidRPr="00A065A1">
        <w:rPr>
          <w:rStyle w:val="TABELAZnak"/>
        </w:rPr>
        <w:t>[2012-2017].</w:t>
      </w:r>
      <w:bookmarkEnd w:id="119"/>
    </w:p>
    <w:tbl>
      <w:tblPr>
        <w:tblStyle w:val="Jasnalistaakcent1"/>
        <w:tblW w:w="9075"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410"/>
        <w:gridCol w:w="750"/>
        <w:gridCol w:w="29"/>
        <w:gridCol w:w="781"/>
        <w:gridCol w:w="780"/>
        <w:gridCol w:w="31"/>
        <w:gridCol w:w="720"/>
        <w:gridCol w:w="28"/>
        <w:gridCol w:w="782"/>
        <w:gridCol w:w="780"/>
        <w:gridCol w:w="932"/>
        <w:gridCol w:w="1052"/>
      </w:tblGrid>
      <w:tr w:rsidR="004A5A08" w:rsidRPr="00CA26C9" w:rsidTr="00BF26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80D219" w:themeFill="accent3" w:themeFillShade="BF"/>
            <w:vAlign w:val="center"/>
            <w:hideMark/>
          </w:tcPr>
          <w:p w:rsidR="0098140C" w:rsidRPr="00CA26C9" w:rsidRDefault="0098140C" w:rsidP="00CA5B19">
            <w:pPr>
              <w:rPr>
                <w:rFonts w:ascii="Century Gothic" w:hAnsi="Century Gothic" w:cs="Times New Roman"/>
                <w:b w:val="0"/>
                <w:sz w:val="15"/>
                <w:szCs w:val="15"/>
              </w:rPr>
            </w:pPr>
            <w:r w:rsidRPr="00822417">
              <w:rPr>
                <w:rFonts w:ascii="Century Gothic" w:hAnsi="Century Gothic" w:cs="Times New Roman"/>
                <w:b w:val="0"/>
                <w:sz w:val="15"/>
                <w:szCs w:val="15"/>
              </w:rPr>
              <w:t>szkoły podstawowe [os.]</w:t>
            </w:r>
          </w:p>
        </w:tc>
        <w:tc>
          <w:tcPr>
            <w:tcW w:w="779" w:type="dxa"/>
            <w:gridSpan w:val="2"/>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2012</w:t>
            </w:r>
          </w:p>
        </w:tc>
        <w:tc>
          <w:tcPr>
            <w:tcW w:w="781"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2013</w:t>
            </w:r>
          </w:p>
        </w:tc>
        <w:tc>
          <w:tcPr>
            <w:tcW w:w="780"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2014</w:t>
            </w:r>
          </w:p>
        </w:tc>
        <w:tc>
          <w:tcPr>
            <w:tcW w:w="779" w:type="dxa"/>
            <w:gridSpan w:val="3"/>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2015</w:t>
            </w:r>
          </w:p>
        </w:tc>
        <w:tc>
          <w:tcPr>
            <w:tcW w:w="782"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2016</w:t>
            </w:r>
          </w:p>
        </w:tc>
        <w:tc>
          <w:tcPr>
            <w:tcW w:w="780"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eastAsia="Times New Roman" w:hAnsi="Century Gothic" w:cs="Times New Roman"/>
                <w:b w:val="0"/>
                <w:sz w:val="15"/>
                <w:szCs w:val="15"/>
                <w:lang w:eastAsia="pl-PL"/>
              </w:rPr>
              <w:t>2017</w:t>
            </w:r>
          </w:p>
        </w:tc>
        <w:tc>
          <w:tcPr>
            <w:tcW w:w="932"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hAnsi="Century Gothic"/>
                <w:b w:val="0"/>
                <w:sz w:val="15"/>
                <w:szCs w:val="15"/>
              </w:rPr>
              <w:t>Zmiana 2012-2017</w:t>
            </w:r>
          </w:p>
        </w:tc>
        <w:tc>
          <w:tcPr>
            <w:tcW w:w="1052" w:type="dxa"/>
            <w:shd w:val="clear" w:color="auto" w:fill="80D219" w:themeFill="accent3" w:themeFillShade="BF"/>
            <w:vAlign w:val="center"/>
            <w:hideMark/>
          </w:tcPr>
          <w:p w:rsidR="0098140C" w:rsidRPr="00CA26C9" w:rsidRDefault="0098140C" w:rsidP="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CA26C9">
              <w:rPr>
                <w:rFonts w:ascii="Century Gothic" w:hAnsi="Century Gothic"/>
                <w:b w:val="0"/>
                <w:sz w:val="15"/>
                <w:szCs w:val="15"/>
              </w:rPr>
              <w:t>Zmiana 2016-2017</w:t>
            </w:r>
          </w:p>
        </w:tc>
      </w:tr>
      <w:tr w:rsidR="000944E7" w:rsidRPr="00CA26C9"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tcBorders>
            <w:noWrap/>
          </w:tcPr>
          <w:p w:rsidR="000944E7" w:rsidRPr="00CA26C9" w:rsidRDefault="000944E7" w:rsidP="00AB6F9C">
            <w:pPr>
              <w:spacing w:before="60" w:after="60"/>
              <w:ind w:right="-108"/>
              <w:rPr>
                <w:rFonts w:ascii="Century Gothic" w:eastAsia="Times New Roman" w:hAnsi="Century Gothic" w:cs="Times New Roman"/>
                <w:b w:val="0"/>
                <w:color w:val="595959" w:themeColor="text1" w:themeTint="A6"/>
                <w:sz w:val="15"/>
                <w:szCs w:val="15"/>
                <w:lang w:eastAsia="pl-PL"/>
              </w:rPr>
            </w:pPr>
            <w:r w:rsidRPr="00CA26C9">
              <w:rPr>
                <w:rFonts w:ascii="Century Gothic" w:eastAsia="Times New Roman" w:hAnsi="Century Gothic" w:cs="Times New Roman"/>
                <w:b w:val="0"/>
                <w:color w:val="595959" w:themeColor="text1" w:themeTint="A6"/>
                <w:sz w:val="15"/>
                <w:szCs w:val="15"/>
                <w:lang w:eastAsia="pl-PL"/>
              </w:rPr>
              <w:t>angielski</w:t>
            </w:r>
          </w:p>
        </w:tc>
        <w:tc>
          <w:tcPr>
            <w:tcW w:w="750" w:type="dxa"/>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233</w:t>
            </w:r>
          </w:p>
        </w:tc>
        <w:tc>
          <w:tcPr>
            <w:tcW w:w="810" w:type="dxa"/>
            <w:gridSpan w:val="2"/>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253</w:t>
            </w:r>
          </w:p>
        </w:tc>
        <w:tc>
          <w:tcPr>
            <w:tcW w:w="811" w:type="dxa"/>
            <w:gridSpan w:val="2"/>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403</w:t>
            </w:r>
          </w:p>
        </w:tc>
        <w:tc>
          <w:tcPr>
            <w:tcW w:w="720" w:type="dxa"/>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345</w:t>
            </w:r>
          </w:p>
        </w:tc>
        <w:tc>
          <w:tcPr>
            <w:tcW w:w="810" w:type="dxa"/>
            <w:gridSpan w:val="2"/>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412</w:t>
            </w:r>
          </w:p>
        </w:tc>
        <w:tc>
          <w:tcPr>
            <w:tcW w:w="780" w:type="dxa"/>
            <w:tcBorders>
              <w:top w:val="none" w:sz="0" w:space="0" w:color="auto"/>
              <w:bottom w:val="none" w:sz="0" w:space="0" w:color="auto"/>
            </w:tcBorders>
            <w:shd w:val="clear" w:color="auto" w:fill="EDFADC" w:themeFill="accent3" w:themeFillTint="33"/>
            <w:noWrap/>
          </w:tcPr>
          <w:p w:rsidR="000944E7" w:rsidRPr="004A5A08"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4A5A08">
              <w:rPr>
                <w:rFonts w:ascii="Century Gothic" w:eastAsia="Times New Roman" w:hAnsi="Century Gothic" w:cs="Times New Roman"/>
                <w:b/>
                <w:color w:val="595959" w:themeColor="text1" w:themeTint="A6"/>
                <w:sz w:val="15"/>
                <w:szCs w:val="15"/>
                <w:lang w:eastAsia="pl-PL"/>
              </w:rPr>
              <w:t>517</w:t>
            </w:r>
          </w:p>
        </w:tc>
        <w:tc>
          <w:tcPr>
            <w:tcW w:w="932" w:type="dxa"/>
            <w:tcBorders>
              <w:top w:val="none" w:sz="0" w:space="0" w:color="auto"/>
              <w:bottom w:val="none" w:sz="0" w:space="0" w:color="auto"/>
            </w:tcBorders>
          </w:tcPr>
          <w:p w:rsidR="000944E7" w:rsidRPr="000944E7" w:rsidRDefault="000944E7" w:rsidP="000944E7">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121,9%↑</w:t>
            </w:r>
          </w:p>
        </w:tc>
        <w:tc>
          <w:tcPr>
            <w:tcW w:w="1052" w:type="dxa"/>
            <w:tcBorders>
              <w:top w:val="none" w:sz="0" w:space="0" w:color="auto"/>
              <w:bottom w:val="none" w:sz="0" w:space="0" w:color="auto"/>
              <w:right w:val="none" w:sz="0" w:space="0" w:color="auto"/>
            </w:tcBorders>
          </w:tcPr>
          <w:p w:rsidR="000944E7" w:rsidRPr="000944E7" w:rsidRDefault="000944E7" w:rsidP="000944E7">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25,5%↑</w:t>
            </w:r>
          </w:p>
        </w:tc>
      </w:tr>
      <w:tr w:rsidR="000944E7" w:rsidRPr="00CA26C9" w:rsidTr="00BF267E">
        <w:tc>
          <w:tcPr>
            <w:cnfStyle w:val="001000000000" w:firstRow="0" w:lastRow="0" w:firstColumn="1" w:lastColumn="0" w:oddVBand="0" w:evenVBand="0" w:oddHBand="0" w:evenHBand="0" w:firstRowFirstColumn="0" w:firstRowLastColumn="0" w:lastRowFirstColumn="0" w:lastRowLastColumn="0"/>
            <w:tcW w:w="2410" w:type="dxa"/>
            <w:noWrap/>
            <w:vAlign w:val="center"/>
          </w:tcPr>
          <w:p w:rsidR="000944E7" w:rsidRPr="00B932FD" w:rsidRDefault="000944E7" w:rsidP="00AB6F9C">
            <w:pPr>
              <w:spacing w:before="60" w:after="6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miasto</w:t>
            </w:r>
          </w:p>
        </w:tc>
        <w:tc>
          <w:tcPr>
            <w:tcW w:w="750" w:type="dxa"/>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170</w:t>
            </w:r>
          </w:p>
        </w:tc>
        <w:tc>
          <w:tcPr>
            <w:tcW w:w="810" w:type="dxa"/>
            <w:gridSpan w:val="2"/>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168</w:t>
            </w:r>
          </w:p>
        </w:tc>
        <w:tc>
          <w:tcPr>
            <w:tcW w:w="811" w:type="dxa"/>
            <w:gridSpan w:val="2"/>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193</w:t>
            </w:r>
          </w:p>
        </w:tc>
        <w:tc>
          <w:tcPr>
            <w:tcW w:w="720" w:type="dxa"/>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192</w:t>
            </w:r>
          </w:p>
        </w:tc>
        <w:tc>
          <w:tcPr>
            <w:tcW w:w="810" w:type="dxa"/>
            <w:gridSpan w:val="2"/>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249</w:t>
            </w:r>
          </w:p>
        </w:tc>
        <w:tc>
          <w:tcPr>
            <w:tcW w:w="780" w:type="dxa"/>
            <w:shd w:val="clear" w:color="auto" w:fill="EDFADC" w:themeFill="accent3" w:themeFillTint="33"/>
            <w:noWrap/>
          </w:tcPr>
          <w:p w:rsidR="000944E7" w:rsidRPr="004A5A08"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4A5A08">
              <w:rPr>
                <w:rFonts w:ascii="Century Gothic" w:eastAsia="Times New Roman" w:hAnsi="Century Gothic" w:cs="Times New Roman"/>
                <w:b/>
                <w:color w:val="595959" w:themeColor="text1" w:themeTint="A6"/>
                <w:sz w:val="15"/>
                <w:szCs w:val="15"/>
                <w:lang w:eastAsia="pl-PL"/>
              </w:rPr>
              <w:t>241</w:t>
            </w:r>
          </w:p>
        </w:tc>
        <w:tc>
          <w:tcPr>
            <w:tcW w:w="932" w:type="dxa"/>
          </w:tcPr>
          <w:p w:rsidR="000944E7" w:rsidRPr="000944E7" w:rsidRDefault="000944E7" w:rsidP="000944E7">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41,8%↑</w:t>
            </w:r>
          </w:p>
        </w:tc>
        <w:tc>
          <w:tcPr>
            <w:tcW w:w="1052" w:type="dxa"/>
          </w:tcPr>
          <w:p w:rsidR="000944E7" w:rsidRPr="000944E7" w:rsidRDefault="000944E7" w:rsidP="000944E7">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-3,2%↑</w:t>
            </w:r>
          </w:p>
        </w:tc>
      </w:tr>
      <w:tr w:rsidR="000944E7" w:rsidRPr="00CA26C9"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tcBorders>
            <w:noWrap/>
            <w:vAlign w:val="center"/>
          </w:tcPr>
          <w:p w:rsidR="000944E7" w:rsidRPr="00B932FD" w:rsidRDefault="000944E7" w:rsidP="00AB6F9C">
            <w:pPr>
              <w:spacing w:before="60" w:after="6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obszar wiejski</w:t>
            </w:r>
          </w:p>
        </w:tc>
        <w:tc>
          <w:tcPr>
            <w:tcW w:w="750" w:type="dxa"/>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63</w:t>
            </w:r>
          </w:p>
        </w:tc>
        <w:tc>
          <w:tcPr>
            <w:tcW w:w="810" w:type="dxa"/>
            <w:gridSpan w:val="2"/>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85</w:t>
            </w:r>
          </w:p>
        </w:tc>
        <w:tc>
          <w:tcPr>
            <w:tcW w:w="811" w:type="dxa"/>
            <w:gridSpan w:val="2"/>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210</w:t>
            </w:r>
          </w:p>
        </w:tc>
        <w:tc>
          <w:tcPr>
            <w:tcW w:w="720" w:type="dxa"/>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153</w:t>
            </w:r>
          </w:p>
        </w:tc>
        <w:tc>
          <w:tcPr>
            <w:tcW w:w="810" w:type="dxa"/>
            <w:gridSpan w:val="2"/>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163</w:t>
            </w:r>
          </w:p>
        </w:tc>
        <w:tc>
          <w:tcPr>
            <w:tcW w:w="780" w:type="dxa"/>
            <w:tcBorders>
              <w:top w:val="none" w:sz="0" w:space="0" w:color="auto"/>
              <w:bottom w:val="none" w:sz="0" w:space="0" w:color="auto"/>
            </w:tcBorders>
            <w:shd w:val="clear" w:color="auto" w:fill="EDFADC" w:themeFill="accent3" w:themeFillTint="33"/>
            <w:noWrap/>
          </w:tcPr>
          <w:p w:rsidR="000944E7" w:rsidRPr="004A5A08"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4A5A08">
              <w:rPr>
                <w:rFonts w:ascii="Century Gothic" w:eastAsia="Times New Roman" w:hAnsi="Century Gothic" w:cs="Times New Roman"/>
                <w:b/>
                <w:color w:val="595959" w:themeColor="text1" w:themeTint="A6"/>
                <w:sz w:val="15"/>
                <w:szCs w:val="15"/>
                <w:lang w:eastAsia="pl-PL"/>
              </w:rPr>
              <w:t>276</w:t>
            </w:r>
          </w:p>
        </w:tc>
        <w:tc>
          <w:tcPr>
            <w:tcW w:w="932" w:type="dxa"/>
            <w:tcBorders>
              <w:top w:val="none" w:sz="0" w:space="0" w:color="auto"/>
              <w:bottom w:val="none" w:sz="0" w:space="0" w:color="auto"/>
            </w:tcBorders>
          </w:tcPr>
          <w:p w:rsidR="000944E7" w:rsidRPr="000944E7" w:rsidRDefault="000944E7" w:rsidP="000944E7">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338,1%↑</w:t>
            </w:r>
          </w:p>
        </w:tc>
        <w:tc>
          <w:tcPr>
            <w:tcW w:w="1052" w:type="dxa"/>
            <w:tcBorders>
              <w:top w:val="none" w:sz="0" w:space="0" w:color="auto"/>
              <w:bottom w:val="none" w:sz="0" w:space="0" w:color="auto"/>
              <w:right w:val="none" w:sz="0" w:space="0" w:color="auto"/>
            </w:tcBorders>
          </w:tcPr>
          <w:p w:rsidR="000944E7" w:rsidRPr="000944E7" w:rsidRDefault="000944E7" w:rsidP="000944E7">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69,3%↑</w:t>
            </w:r>
          </w:p>
        </w:tc>
      </w:tr>
      <w:tr w:rsidR="000944E7" w:rsidRPr="00CA26C9" w:rsidTr="00BF267E">
        <w:tc>
          <w:tcPr>
            <w:cnfStyle w:val="001000000000" w:firstRow="0" w:lastRow="0" w:firstColumn="1" w:lastColumn="0" w:oddVBand="0" w:evenVBand="0" w:oddHBand="0" w:evenHBand="0" w:firstRowFirstColumn="0" w:firstRowLastColumn="0" w:lastRowFirstColumn="0" w:lastRowLastColumn="0"/>
            <w:tcW w:w="2410" w:type="dxa"/>
            <w:noWrap/>
          </w:tcPr>
          <w:p w:rsidR="000944E7" w:rsidRPr="00CA26C9" w:rsidRDefault="000944E7" w:rsidP="00AB6F9C">
            <w:pPr>
              <w:spacing w:before="60" w:after="60"/>
              <w:rPr>
                <w:rFonts w:ascii="Century Gothic" w:eastAsia="Times New Roman" w:hAnsi="Century Gothic" w:cs="Times New Roman"/>
                <w:b w:val="0"/>
                <w:color w:val="595959" w:themeColor="text1" w:themeTint="A6"/>
                <w:sz w:val="15"/>
                <w:szCs w:val="15"/>
                <w:lang w:eastAsia="pl-PL"/>
              </w:rPr>
            </w:pPr>
            <w:r w:rsidRPr="00CA26C9">
              <w:rPr>
                <w:rFonts w:ascii="Century Gothic" w:eastAsia="Times New Roman" w:hAnsi="Century Gothic" w:cs="Times New Roman"/>
                <w:b w:val="0"/>
                <w:color w:val="595959" w:themeColor="text1" w:themeTint="A6"/>
                <w:sz w:val="15"/>
                <w:szCs w:val="15"/>
                <w:lang w:eastAsia="pl-PL"/>
              </w:rPr>
              <w:t>niemiecki</w:t>
            </w:r>
          </w:p>
        </w:tc>
        <w:tc>
          <w:tcPr>
            <w:tcW w:w="750" w:type="dxa"/>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385</w:t>
            </w:r>
          </w:p>
        </w:tc>
        <w:tc>
          <w:tcPr>
            <w:tcW w:w="810" w:type="dxa"/>
            <w:gridSpan w:val="2"/>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362</w:t>
            </w:r>
          </w:p>
        </w:tc>
        <w:tc>
          <w:tcPr>
            <w:tcW w:w="811" w:type="dxa"/>
            <w:gridSpan w:val="2"/>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248</w:t>
            </w:r>
          </w:p>
        </w:tc>
        <w:tc>
          <w:tcPr>
            <w:tcW w:w="720" w:type="dxa"/>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344</w:t>
            </w:r>
          </w:p>
        </w:tc>
        <w:tc>
          <w:tcPr>
            <w:tcW w:w="810" w:type="dxa"/>
            <w:gridSpan w:val="2"/>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197</w:t>
            </w:r>
          </w:p>
        </w:tc>
        <w:tc>
          <w:tcPr>
            <w:tcW w:w="780" w:type="dxa"/>
            <w:shd w:val="clear" w:color="auto" w:fill="EDFADC" w:themeFill="accent3" w:themeFillTint="33"/>
            <w:noWrap/>
          </w:tcPr>
          <w:p w:rsidR="000944E7" w:rsidRPr="004A5A08"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4A5A08">
              <w:rPr>
                <w:rFonts w:ascii="Century Gothic" w:eastAsia="Times New Roman" w:hAnsi="Century Gothic" w:cs="Times New Roman"/>
                <w:b/>
                <w:color w:val="595959" w:themeColor="text1" w:themeTint="A6"/>
                <w:sz w:val="15"/>
                <w:szCs w:val="15"/>
                <w:lang w:eastAsia="pl-PL"/>
              </w:rPr>
              <w:t>230</w:t>
            </w:r>
          </w:p>
        </w:tc>
        <w:tc>
          <w:tcPr>
            <w:tcW w:w="932" w:type="dxa"/>
          </w:tcPr>
          <w:p w:rsidR="000944E7" w:rsidRPr="000944E7" w:rsidRDefault="000944E7" w:rsidP="000944E7">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-40,3%↓</w:t>
            </w:r>
          </w:p>
        </w:tc>
        <w:tc>
          <w:tcPr>
            <w:tcW w:w="1052" w:type="dxa"/>
          </w:tcPr>
          <w:p w:rsidR="000944E7" w:rsidRPr="000944E7" w:rsidRDefault="000944E7" w:rsidP="000944E7">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16,8%↑</w:t>
            </w:r>
          </w:p>
        </w:tc>
      </w:tr>
      <w:tr w:rsidR="000944E7" w:rsidRPr="00CA26C9"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tcBorders>
            <w:noWrap/>
            <w:vAlign w:val="center"/>
          </w:tcPr>
          <w:p w:rsidR="000944E7" w:rsidRPr="00B932FD" w:rsidRDefault="000944E7" w:rsidP="00AB6F9C">
            <w:pPr>
              <w:spacing w:before="60" w:after="6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lastRenderedPageBreak/>
              <w:t>miasto</w:t>
            </w:r>
          </w:p>
        </w:tc>
        <w:tc>
          <w:tcPr>
            <w:tcW w:w="750" w:type="dxa"/>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188</w:t>
            </w:r>
          </w:p>
        </w:tc>
        <w:tc>
          <w:tcPr>
            <w:tcW w:w="810" w:type="dxa"/>
            <w:gridSpan w:val="2"/>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184</w:t>
            </w:r>
          </w:p>
        </w:tc>
        <w:tc>
          <w:tcPr>
            <w:tcW w:w="811" w:type="dxa"/>
            <w:gridSpan w:val="2"/>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183</w:t>
            </w:r>
          </w:p>
        </w:tc>
        <w:tc>
          <w:tcPr>
            <w:tcW w:w="720" w:type="dxa"/>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196</w:t>
            </w:r>
          </w:p>
        </w:tc>
        <w:tc>
          <w:tcPr>
            <w:tcW w:w="810" w:type="dxa"/>
            <w:gridSpan w:val="2"/>
            <w:tcBorders>
              <w:top w:val="none" w:sz="0" w:space="0" w:color="auto"/>
              <w:bottom w:val="none" w:sz="0" w:space="0" w:color="auto"/>
            </w:tcBorders>
            <w:noWrap/>
          </w:tcPr>
          <w:p w:rsidR="000944E7" w:rsidRPr="00CA26C9"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95</w:t>
            </w:r>
          </w:p>
        </w:tc>
        <w:tc>
          <w:tcPr>
            <w:tcW w:w="780" w:type="dxa"/>
            <w:tcBorders>
              <w:top w:val="none" w:sz="0" w:space="0" w:color="auto"/>
              <w:bottom w:val="none" w:sz="0" w:space="0" w:color="auto"/>
            </w:tcBorders>
            <w:shd w:val="clear" w:color="auto" w:fill="EDFADC" w:themeFill="accent3" w:themeFillTint="33"/>
            <w:noWrap/>
          </w:tcPr>
          <w:p w:rsidR="000944E7" w:rsidRPr="004A5A08" w:rsidRDefault="000944E7" w:rsidP="004A5A08">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4A5A08">
              <w:rPr>
                <w:rFonts w:ascii="Century Gothic" w:eastAsia="Times New Roman" w:hAnsi="Century Gothic" w:cs="Times New Roman"/>
                <w:b/>
                <w:color w:val="595959" w:themeColor="text1" w:themeTint="A6"/>
                <w:sz w:val="15"/>
                <w:szCs w:val="15"/>
                <w:lang w:eastAsia="pl-PL"/>
              </w:rPr>
              <w:t>158</w:t>
            </w:r>
          </w:p>
        </w:tc>
        <w:tc>
          <w:tcPr>
            <w:tcW w:w="932" w:type="dxa"/>
            <w:tcBorders>
              <w:top w:val="none" w:sz="0" w:space="0" w:color="auto"/>
              <w:bottom w:val="none" w:sz="0" w:space="0" w:color="auto"/>
            </w:tcBorders>
          </w:tcPr>
          <w:p w:rsidR="000944E7" w:rsidRPr="000944E7" w:rsidRDefault="000944E7" w:rsidP="000944E7">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-16,0%↓</w:t>
            </w:r>
          </w:p>
        </w:tc>
        <w:tc>
          <w:tcPr>
            <w:tcW w:w="1052" w:type="dxa"/>
            <w:tcBorders>
              <w:top w:val="none" w:sz="0" w:space="0" w:color="auto"/>
              <w:bottom w:val="none" w:sz="0" w:space="0" w:color="auto"/>
              <w:right w:val="none" w:sz="0" w:space="0" w:color="auto"/>
            </w:tcBorders>
          </w:tcPr>
          <w:p w:rsidR="000944E7" w:rsidRPr="000944E7" w:rsidRDefault="000944E7" w:rsidP="000944E7">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66,3%↑</w:t>
            </w:r>
          </w:p>
        </w:tc>
      </w:tr>
      <w:tr w:rsidR="000944E7" w:rsidRPr="00CA26C9" w:rsidTr="00BF267E">
        <w:tc>
          <w:tcPr>
            <w:cnfStyle w:val="001000000000" w:firstRow="0" w:lastRow="0" w:firstColumn="1" w:lastColumn="0" w:oddVBand="0" w:evenVBand="0" w:oddHBand="0" w:evenHBand="0" w:firstRowFirstColumn="0" w:firstRowLastColumn="0" w:lastRowFirstColumn="0" w:lastRowLastColumn="0"/>
            <w:tcW w:w="2410" w:type="dxa"/>
            <w:noWrap/>
            <w:vAlign w:val="center"/>
          </w:tcPr>
          <w:p w:rsidR="000944E7" w:rsidRPr="00B932FD" w:rsidRDefault="000944E7" w:rsidP="00AB6F9C">
            <w:pPr>
              <w:spacing w:before="60" w:after="60"/>
              <w:ind w:right="-108" w:firstLine="176"/>
              <w:rPr>
                <w:rFonts w:ascii="Century Gothic" w:eastAsia="Times New Roman" w:hAnsi="Century Gothic" w:cs="Times New Roman"/>
                <w:b w:val="0"/>
                <w:color w:val="595959" w:themeColor="text1" w:themeTint="A6"/>
                <w:sz w:val="15"/>
                <w:szCs w:val="15"/>
                <w:lang w:eastAsia="pl-PL"/>
              </w:rPr>
            </w:pPr>
            <w:r w:rsidRPr="00B932FD">
              <w:rPr>
                <w:rFonts w:ascii="Century Gothic" w:eastAsia="Times New Roman" w:hAnsi="Century Gothic" w:cs="Times New Roman"/>
                <w:b w:val="0"/>
                <w:color w:val="595959" w:themeColor="text1" w:themeTint="A6"/>
                <w:sz w:val="15"/>
                <w:szCs w:val="15"/>
                <w:lang w:eastAsia="pl-PL"/>
              </w:rPr>
              <w:t>obszar wiejski</w:t>
            </w:r>
          </w:p>
        </w:tc>
        <w:tc>
          <w:tcPr>
            <w:tcW w:w="750" w:type="dxa"/>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197</w:t>
            </w:r>
          </w:p>
        </w:tc>
        <w:tc>
          <w:tcPr>
            <w:tcW w:w="810" w:type="dxa"/>
            <w:gridSpan w:val="2"/>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178</w:t>
            </w:r>
          </w:p>
        </w:tc>
        <w:tc>
          <w:tcPr>
            <w:tcW w:w="811" w:type="dxa"/>
            <w:gridSpan w:val="2"/>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65</w:t>
            </w:r>
          </w:p>
        </w:tc>
        <w:tc>
          <w:tcPr>
            <w:tcW w:w="720" w:type="dxa"/>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148</w:t>
            </w:r>
          </w:p>
        </w:tc>
        <w:tc>
          <w:tcPr>
            <w:tcW w:w="810" w:type="dxa"/>
            <w:gridSpan w:val="2"/>
            <w:noWrap/>
          </w:tcPr>
          <w:p w:rsidR="000944E7" w:rsidRPr="00CA26C9"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822417">
              <w:rPr>
                <w:rFonts w:ascii="Century Gothic" w:eastAsia="Times New Roman" w:hAnsi="Century Gothic" w:cs="Times New Roman"/>
                <w:color w:val="595959" w:themeColor="text1" w:themeTint="A6"/>
                <w:sz w:val="15"/>
                <w:szCs w:val="15"/>
                <w:lang w:eastAsia="pl-PL"/>
              </w:rPr>
              <w:t>102</w:t>
            </w:r>
          </w:p>
        </w:tc>
        <w:tc>
          <w:tcPr>
            <w:tcW w:w="780" w:type="dxa"/>
            <w:shd w:val="clear" w:color="auto" w:fill="EDFADC" w:themeFill="accent3" w:themeFillTint="33"/>
            <w:noWrap/>
          </w:tcPr>
          <w:p w:rsidR="000944E7" w:rsidRPr="004A5A08" w:rsidRDefault="000944E7" w:rsidP="004A5A08">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5"/>
                <w:szCs w:val="15"/>
                <w:lang w:eastAsia="pl-PL"/>
              </w:rPr>
            </w:pPr>
            <w:r w:rsidRPr="004A5A08">
              <w:rPr>
                <w:rFonts w:ascii="Century Gothic" w:eastAsia="Times New Roman" w:hAnsi="Century Gothic" w:cs="Times New Roman"/>
                <w:b/>
                <w:color w:val="595959" w:themeColor="text1" w:themeTint="A6"/>
                <w:sz w:val="15"/>
                <w:szCs w:val="15"/>
                <w:lang w:eastAsia="pl-PL"/>
              </w:rPr>
              <w:t>72</w:t>
            </w:r>
          </w:p>
        </w:tc>
        <w:tc>
          <w:tcPr>
            <w:tcW w:w="932" w:type="dxa"/>
          </w:tcPr>
          <w:p w:rsidR="000944E7" w:rsidRPr="000944E7" w:rsidRDefault="000944E7" w:rsidP="000944E7">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-63,5%↓</w:t>
            </w:r>
          </w:p>
        </w:tc>
        <w:tc>
          <w:tcPr>
            <w:tcW w:w="1052" w:type="dxa"/>
          </w:tcPr>
          <w:p w:rsidR="000944E7" w:rsidRPr="000944E7" w:rsidRDefault="000944E7" w:rsidP="000944E7">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0944E7">
              <w:rPr>
                <w:rFonts w:ascii="Century Gothic" w:eastAsia="Times New Roman" w:hAnsi="Century Gothic" w:cs="Times New Roman"/>
                <w:color w:val="595959" w:themeColor="text1" w:themeTint="A6"/>
                <w:sz w:val="15"/>
                <w:szCs w:val="15"/>
                <w:lang w:eastAsia="pl-PL"/>
              </w:rPr>
              <w:t>-29,4%↓</w:t>
            </w:r>
          </w:p>
        </w:tc>
      </w:tr>
    </w:tbl>
    <w:p w:rsidR="0098140C" w:rsidRDefault="0098140C" w:rsidP="0098140C">
      <w:pPr>
        <w:pStyle w:val="RDO"/>
        <w:rPr>
          <w:rFonts w:ascii="Calibri" w:hAnsi="Calibri"/>
        </w:rPr>
      </w:pPr>
      <w:r>
        <w:t>Źródło: opracowanie własne na podstawie danych GUS.</w:t>
      </w:r>
    </w:p>
    <w:p w:rsidR="00CA5B19" w:rsidRDefault="00CA5B19" w:rsidP="00CA5B19">
      <w:pPr>
        <w:pStyle w:val="Nagwek2"/>
      </w:pPr>
      <w:bookmarkStart w:id="120" w:name="_Toc8583378"/>
      <w:r>
        <w:t>Finansowanie</w:t>
      </w:r>
      <w:bookmarkEnd w:id="120"/>
    </w:p>
    <w:p w:rsidR="00CA5B19" w:rsidRDefault="00CA5B19" w:rsidP="00CA5B19">
      <w:pPr>
        <w:pStyle w:val="TEKST"/>
      </w:pPr>
      <w:r>
        <w:t>Wydatki na oświatę i wychowanie na terenie gminy, podobnie jak w całym kraju, wzrastają z roku na rok. W 2017 roku wynosiły około 20 mln zł (36,6% wydatków na ten cel w pow</w:t>
      </w:r>
      <w:r w:rsidR="006252DD">
        <w:t>iecie kamiennogórskim) i były o </w:t>
      </w:r>
      <w:r>
        <w:t>78,1% wyższe niż w 2012 roku (11,2 mln zł), a w porównaniu do 2016 ro</w:t>
      </w:r>
      <w:r w:rsidR="006252DD">
        <w:t>ku wzrosły o ponad połowę (54,1</w:t>
      </w:r>
      <w:r>
        <w:t>%). Wydatki bieżące pochłonęły 55,58% ogółu wydatków, czyli 11,1 mln zł. Pozostała część została przeznaczona na wydatki majątkowe inwestycyjne (8,9 mln zł), a także świadczenia na rzecz osób fizycznych (234  tys. zł) i</w:t>
      </w:r>
      <w:r w:rsidR="006252DD">
        <w:t> </w:t>
      </w:r>
      <w:r>
        <w:t xml:space="preserve">dotacje (57,5 tys. zł). W przeliczeniu na 1 mieszkańca wydatki na oświatę i wychowanie wynosiły w 2017 roku </w:t>
      </w:r>
      <w:r w:rsidR="006252DD">
        <w:t xml:space="preserve">do </w:t>
      </w:r>
      <w:r>
        <w:t>1 811,53 zł i były znacząco wyżs</w:t>
      </w:r>
      <w:r w:rsidR="006252DD">
        <w:t>ze niż przeciętnie w powiecie (</w:t>
      </w:r>
      <w:r>
        <w:t>853,12 zł</w:t>
      </w:r>
      <w:r w:rsidR="006252DD">
        <w:t>) i w Polsce (</w:t>
      </w:r>
      <w:r>
        <w:t>1 477,10 zł). W latach 2012-2017 wydatki na oświatę i wychowanie w przeliczeniu na jednego m</w:t>
      </w:r>
      <w:r w:rsidR="006252DD">
        <w:t>ieszkańca wzrosły o 85,3%, a w  s</w:t>
      </w:r>
      <w:r>
        <w:t xml:space="preserve">tosunku do roku 2016 </w:t>
      </w:r>
      <w:r w:rsidR="006252DD">
        <w:t>odnotowano</w:t>
      </w:r>
      <w:r>
        <w:t xml:space="preserve"> wzrost o 54,3%.</w:t>
      </w:r>
    </w:p>
    <w:p w:rsidR="00CA5B19" w:rsidRDefault="00CA5B19" w:rsidP="00CA5B19">
      <w:pPr>
        <w:pStyle w:val="WYKRES"/>
      </w:pPr>
      <w:bookmarkStart w:id="121" w:name="_Toc6219002"/>
      <w:r>
        <w:t xml:space="preserve">WYKRES </w:t>
      </w:r>
      <w:r>
        <w:rPr>
          <w:noProof/>
        </w:rPr>
        <w:fldChar w:fldCharType="begin"/>
      </w:r>
      <w:r>
        <w:rPr>
          <w:noProof/>
        </w:rPr>
        <w:instrText xml:space="preserve"> SEQ WYKRES \* ARABIC </w:instrText>
      </w:r>
      <w:r>
        <w:rPr>
          <w:noProof/>
        </w:rPr>
        <w:fldChar w:fldCharType="separate"/>
      </w:r>
      <w:r w:rsidR="00DC09D3">
        <w:rPr>
          <w:noProof/>
        </w:rPr>
        <w:t>18</w:t>
      </w:r>
      <w:r>
        <w:rPr>
          <w:noProof/>
        </w:rPr>
        <w:fldChar w:fldCharType="end"/>
      </w:r>
      <w:r>
        <w:t>, Wydatki na oświatę i wychowanie na 1 mieszkańca [2012-2017],</w:t>
      </w:r>
      <w:bookmarkEnd w:id="121"/>
    </w:p>
    <w:p w:rsidR="00CA5B19" w:rsidRDefault="00CA5B19" w:rsidP="003D1D41">
      <w:pPr>
        <w:pStyle w:val="TEKST"/>
        <w:spacing w:before="0" w:after="0"/>
        <w:ind w:firstLine="709"/>
      </w:pPr>
      <w:r>
        <w:rPr>
          <w:noProof/>
          <w:lang w:eastAsia="pl-PL"/>
        </w:rPr>
        <w:drawing>
          <wp:inline distT="0" distB="0" distL="0" distR="0" wp14:anchorId="1DD7C0DF" wp14:editId="790EFD34">
            <wp:extent cx="5293360" cy="1620000"/>
            <wp:effectExtent l="0" t="0" r="2540" b="0"/>
            <wp:docPr id="253" name="Wykres 2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CA5B19" w:rsidRDefault="00CA5B19" w:rsidP="00CA5B19">
      <w:pPr>
        <w:pStyle w:val="RDO"/>
        <w:spacing w:line="276" w:lineRule="auto"/>
      </w:pPr>
      <w:r>
        <w:t>Źródło: opracowanie własne na podstawie danych GUS,</w:t>
      </w:r>
    </w:p>
    <w:p w:rsidR="00CA5B19" w:rsidRDefault="00CA5B19" w:rsidP="00E75131">
      <w:pPr>
        <w:pStyle w:val="NOWATABELA"/>
      </w:pPr>
      <w:bookmarkStart w:id="122" w:name="_Toc8158308"/>
      <w:r>
        <w:t xml:space="preserve">TABELA </w:t>
      </w:r>
      <w:r>
        <w:rPr>
          <w:noProof/>
        </w:rPr>
        <w:fldChar w:fldCharType="begin"/>
      </w:r>
      <w:r>
        <w:rPr>
          <w:noProof/>
        </w:rPr>
        <w:instrText xml:space="preserve"> SEQ TABELA \* ARABIC </w:instrText>
      </w:r>
      <w:r>
        <w:rPr>
          <w:noProof/>
        </w:rPr>
        <w:fldChar w:fldCharType="separate"/>
      </w:r>
      <w:r w:rsidR="00DC09D3">
        <w:rPr>
          <w:noProof/>
        </w:rPr>
        <w:t>39</w:t>
      </w:r>
      <w:r>
        <w:rPr>
          <w:noProof/>
        </w:rPr>
        <w:fldChar w:fldCharType="end"/>
      </w:r>
      <w:r>
        <w:t>, Wydatki na oświatę i wychowanie (dział 801) [2012-2017],</w:t>
      </w:r>
      <w:bookmarkEnd w:id="122"/>
    </w:p>
    <w:tbl>
      <w:tblPr>
        <w:tblStyle w:val="Jasnalistaakcent1"/>
        <w:tblW w:w="9070"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418"/>
        <w:gridCol w:w="967"/>
        <w:gridCol w:w="968"/>
        <w:gridCol w:w="968"/>
        <w:gridCol w:w="969"/>
        <w:gridCol w:w="968"/>
        <w:gridCol w:w="969"/>
        <w:gridCol w:w="921"/>
        <w:gridCol w:w="922"/>
      </w:tblGrid>
      <w:tr w:rsidR="00CA5B19" w:rsidTr="00BF26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shd w:val="clear" w:color="auto" w:fill="80D219" w:themeFill="accent3" w:themeFillShade="BF"/>
            <w:vAlign w:val="center"/>
            <w:hideMark/>
          </w:tcPr>
          <w:p w:rsidR="00CA5B19" w:rsidRDefault="00CA5B19">
            <w:pPr>
              <w:rPr>
                <w:rFonts w:ascii="Century Gothic" w:hAnsi="Century Gothic" w:cs="Times New Roman"/>
                <w:b w:val="0"/>
                <w:sz w:val="14"/>
                <w:szCs w:val="14"/>
              </w:rPr>
            </w:pPr>
            <w:r>
              <w:rPr>
                <w:rFonts w:ascii="Century Gothic" w:hAnsi="Century Gothic" w:cs="Times New Roman"/>
                <w:b w:val="0"/>
                <w:sz w:val="14"/>
                <w:szCs w:val="14"/>
              </w:rPr>
              <w:t>Wydatki [zł]:</w:t>
            </w:r>
          </w:p>
        </w:tc>
        <w:tc>
          <w:tcPr>
            <w:tcW w:w="967"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eastAsia="Times New Roman" w:hAnsi="Century Gothic" w:cs="Times New Roman"/>
                <w:b w:val="0"/>
                <w:sz w:val="14"/>
                <w:szCs w:val="14"/>
                <w:lang w:eastAsia="pl-PL"/>
              </w:rPr>
              <w:t>2012</w:t>
            </w:r>
          </w:p>
        </w:tc>
        <w:tc>
          <w:tcPr>
            <w:tcW w:w="968"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eastAsia="Times New Roman" w:hAnsi="Century Gothic" w:cs="Times New Roman"/>
                <w:b w:val="0"/>
                <w:sz w:val="14"/>
                <w:szCs w:val="14"/>
                <w:lang w:eastAsia="pl-PL"/>
              </w:rPr>
              <w:t>2013</w:t>
            </w:r>
          </w:p>
        </w:tc>
        <w:tc>
          <w:tcPr>
            <w:tcW w:w="968"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eastAsia="Times New Roman" w:hAnsi="Century Gothic" w:cs="Times New Roman"/>
                <w:b w:val="0"/>
                <w:sz w:val="14"/>
                <w:szCs w:val="14"/>
                <w:lang w:eastAsia="pl-PL"/>
              </w:rPr>
              <w:t>2014</w:t>
            </w:r>
          </w:p>
        </w:tc>
        <w:tc>
          <w:tcPr>
            <w:tcW w:w="969"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eastAsia="Times New Roman" w:hAnsi="Century Gothic" w:cs="Times New Roman"/>
                <w:b w:val="0"/>
                <w:sz w:val="14"/>
                <w:szCs w:val="14"/>
                <w:lang w:eastAsia="pl-PL"/>
              </w:rPr>
              <w:t>2015</w:t>
            </w:r>
          </w:p>
        </w:tc>
        <w:tc>
          <w:tcPr>
            <w:tcW w:w="968"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eastAsia="Times New Roman" w:hAnsi="Century Gothic" w:cs="Times New Roman"/>
                <w:b w:val="0"/>
                <w:sz w:val="14"/>
                <w:szCs w:val="14"/>
                <w:lang w:eastAsia="pl-PL"/>
              </w:rPr>
              <w:t>2016</w:t>
            </w:r>
          </w:p>
        </w:tc>
        <w:tc>
          <w:tcPr>
            <w:tcW w:w="969"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eastAsia="Times New Roman" w:hAnsi="Century Gothic" w:cs="Times New Roman"/>
                <w:b w:val="0"/>
                <w:sz w:val="14"/>
                <w:szCs w:val="14"/>
                <w:lang w:eastAsia="pl-PL"/>
              </w:rPr>
              <w:t>2017</w:t>
            </w:r>
          </w:p>
        </w:tc>
        <w:tc>
          <w:tcPr>
            <w:tcW w:w="921"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hAnsi="Century Gothic"/>
                <w:b w:val="0"/>
                <w:sz w:val="14"/>
                <w:szCs w:val="14"/>
              </w:rPr>
              <w:t>Zmiana 2012-2017</w:t>
            </w:r>
          </w:p>
        </w:tc>
        <w:tc>
          <w:tcPr>
            <w:tcW w:w="922"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hAnsi="Century Gothic"/>
                <w:b w:val="0"/>
                <w:sz w:val="14"/>
                <w:szCs w:val="14"/>
              </w:rPr>
              <w:t>Zmiana 2016-2017</w:t>
            </w:r>
          </w:p>
        </w:tc>
      </w:tr>
      <w:tr w:rsidR="006252DD"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noWrap/>
            <w:vAlign w:val="center"/>
            <w:hideMark/>
          </w:tcPr>
          <w:p w:rsidR="006252DD" w:rsidRDefault="006252DD">
            <w:pPr>
              <w:spacing w:before="40" w:after="40"/>
              <w:rPr>
                <w:rFonts w:ascii="Century Gothic" w:eastAsia="Times New Roman" w:hAnsi="Century Gothic" w:cs="Times New Roman"/>
                <w:color w:val="595959" w:themeColor="text1" w:themeTint="A6"/>
                <w:sz w:val="14"/>
                <w:szCs w:val="14"/>
                <w:lang w:eastAsia="pl-PL"/>
              </w:rPr>
            </w:pPr>
            <w:r>
              <w:rPr>
                <w:rFonts w:ascii="Century Gothic" w:eastAsia="Times New Roman" w:hAnsi="Century Gothic" w:cs="Times New Roman"/>
                <w:color w:val="595959" w:themeColor="text1" w:themeTint="A6"/>
                <w:sz w:val="14"/>
                <w:szCs w:val="14"/>
                <w:lang w:eastAsia="pl-PL"/>
              </w:rPr>
              <w:t>ogółem</w:t>
            </w:r>
          </w:p>
        </w:tc>
        <w:tc>
          <w:tcPr>
            <w:tcW w:w="967"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11 272504,88</w:t>
            </w:r>
          </w:p>
        </w:tc>
        <w:tc>
          <w:tcPr>
            <w:tcW w:w="968"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10 936132,89</w:t>
            </w:r>
          </w:p>
        </w:tc>
        <w:tc>
          <w:tcPr>
            <w:tcW w:w="968"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11 987154,98</w:t>
            </w:r>
          </w:p>
        </w:tc>
        <w:tc>
          <w:tcPr>
            <w:tcW w:w="969"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11 527542,84</w:t>
            </w:r>
          </w:p>
        </w:tc>
        <w:tc>
          <w:tcPr>
            <w:tcW w:w="968"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13 027284,17</w:t>
            </w:r>
          </w:p>
        </w:tc>
        <w:tc>
          <w:tcPr>
            <w:tcW w:w="969" w:type="dxa"/>
            <w:tcBorders>
              <w:top w:val="none" w:sz="0" w:space="0" w:color="auto"/>
              <w:bottom w:val="none" w:sz="0" w:space="0" w:color="auto"/>
            </w:tcBorders>
            <w:shd w:val="clear" w:color="auto" w:fill="EDFADC" w:themeFill="accent3" w:themeFillTint="33"/>
            <w:noWrap/>
            <w:vAlign w:val="center"/>
            <w:hideMark/>
          </w:tcPr>
          <w:p w:rsidR="006252DD" w:rsidRPr="003D1D41"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2"/>
                <w:szCs w:val="12"/>
                <w:lang w:eastAsia="pl-PL"/>
              </w:rPr>
            </w:pPr>
            <w:r w:rsidRPr="003D1D41">
              <w:rPr>
                <w:rFonts w:ascii="Century Gothic" w:eastAsia="Times New Roman" w:hAnsi="Century Gothic" w:cs="Times New Roman"/>
                <w:b/>
                <w:bCs/>
                <w:color w:val="595959" w:themeColor="text1" w:themeTint="A6"/>
                <w:sz w:val="12"/>
                <w:szCs w:val="12"/>
                <w:lang w:eastAsia="pl-PL"/>
              </w:rPr>
              <w:t>20 077173,92</w:t>
            </w:r>
          </w:p>
        </w:tc>
        <w:tc>
          <w:tcPr>
            <w:tcW w:w="921" w:type="dxa"/>
            <w:tcBorders>
              <w:top w:val="none" w:sz="0" w:space="0" w:color="auto"/>
              <w:bottom w:val="none" w:sz="0" w:space="0" w:color="auto"/>
            </w:tcBorders>
            <w:vAlign w:val="center"/>
            <w:hideMark/>
          </w:tcPr>
          <w:p w:rsidR="006252DD" w:rsidRDefault="006252DD" w:rsidP="00666CCF">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78,1%↑</w:t>
            </w:r>
          </w:p>
        </w:tc>
        <w:tc>
          <w:tcPr>
            <w:tcW w:w="922" w:type="dxa"/>
            <w:tcBorders>
              <w:top w:val="none" w:sz="0" w:space="0" w:color="auto"/>
              <w:bottom w:val="none" w:sz="0" w:space="0" w:color="auto"/>
              <w:right w:val="none" w:sz="0" w:space="0" w:color="auto"/>
            </w:tcBorders>
            <w:vAlign w:val="center"/>
            <w:hideMark/>
          </w:tcPr>
          <w:p w:rsidR="006252DD" w:rsidRDefault="006252DD" w:rsidP="00666CCF">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54,1%↑</w:t>
            </w:r>
          </w:p>
        </w:tc>
      </w:tr>
      <w:tr w:rsidR="006252DD" w:rsidTr="00BF267E">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rsidR="006252DD" w:rsidRDefault="006252DD">
            <w:pPr>
              <w:spacing w:before="40" w:after="40"/>
              <w:ind w:right="-108"/>
              <w:rPr>
                <w:rFonts w:ascii="Century Gothic" w:eastAsia="Times New Roman" w:hAnsi="Century Gothic" w:cs="Times New Roman"/>
                <w:b w:val="0"/>
                <w:color w:val="595959" w:themeColor="text1" w:themeTint="A6"/>
                <w:sz w:val="14"/>
                <w:szCs w:val="14"/>
                <w:lang w:eastAsia="pl-PL"/>
              </w:rPr>
            </w:pPr>
            <w:r>
              <w:rPr>
                <w:rFonts w:ascii="Century Gothic" w:eastAsia="Times New Roman" w:hAnsi="Century Gothic" w:cs="Times New Roman"/>
                <w:b w:val="0"/>
                <w:color w:val="595959" w:themeColor="text1" w:themeTint="A6"/>
                <w:sz w:val="14"/>
                <w:szCs w:val="14"/>
                <w:lang w:eastAsia="pl-PL"/>
              </w:rPr>
              <w:t>bieżące ogółem</w:t>
            </w:r>
          </w:p>
        </w:tc>
        <w:tc>
          <w:tcPr>
            <w:tcW w:w="967"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11 176199,11</w:t>
            </w:r>
          </w:p>
        </w:tc>
        <w:tc>
          <w:tcPr>
            <w:tcW w:w="968"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10 560943,71</w:t>
            </w:r>
          </w:p>
        </w:tc>
        <w:tc>
          <w:tcPr>
            <w:tcW w:w="968"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10 977396,48</w:t>
            </w:r>
          </w:p>
        </w:tc>
        <w:tc>
          <w:tcPr>
            <w:tcW w:w="969"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11 115138,52</w:t>
            </w:r>
          </w:p>
        </w:tc>
        <w:tc>
          <w:tcPr>
            <w:tcW w:w="968"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11 273387,60</w:t>
            </w:r>
          </w:p>
        </w:tc>
        <w:tc>
          <w:tcPr>
            <w:tcW w:w="969" w:type="dxa"/>
            <w:shd w:val="clear" w:color="auto" w:fill="EDFADC" w:themeFill="accent3" w:themeFillTint="33"/>
            <w:noWrap/>
            <w:vAlign w:val="center"/>
            <w:hideMark/>
          </w:tcPr>
          <w:p w:rsidR="006252DD" w:rsidRPr="003D1D41"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2"/>
                <w:szCs w:val="12"/>
                <w:lang w:eastAsia="pl-PL"/>
              </w:rPr>
            </w:pPr>
            <w:r w:rsidRPr="003D1D41">
              <w:rPr>
                <w:rFonts w:ascii="Century Gothic" w:eastAsia="Times New Roman" w:hAnsi="Century Gothic" w:cs="Times New Roman"/>
                <w:b/>
                <w:bCs/>
                <w:color w:val="595959" w:themeColor="text1" w:themeTint="A6"/>
                <w:sz w:val="12"/>
                <w:szCs w:val="12"/>
                <w:lang w:eastAsia="pl-PL"/>
              </w:rPr>
              <w:t>11 159484,05</w:t>
            </w:r>
          </w:p>
        </w:tc>
        <w:tc>
          <w:tcPr>
            <w:tcW w:w="921" w:type="dxa"/>
            <w:vAlign w:val="center"/>
            <w:hideMark/>
          </w:tcPr>
          <w:p w:rsidR="006252DD" w:rsidRDefault="006252DD" w:rsidP="00666CCF">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-0,1%↓</w:t>
            </w:r>
          </w:p>
        </w:tc>
        <w:tc>
          <w:tcPr>
            <w:tcW w:w="922" w:type="dxa"/>
            <w:vAlign w:val="center"/>
            <w:hideMark/>
          </w:tcPr>
          <w:p w:rsidR="006252DD" w:rsidRDefault="006252DD" w:rsidP="00666CCF">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-1,0%↓</w:t>
            </w:r>
          </w:p>
        </w:tc>
      </w:tr>
      <w:tr w:rsidR="006252DD"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noWrap/>
            <w:vAlign w:val="center"/>
            <w:hideMark/>
          </w:tcPr>
          <w:p w:rsidR="006252DD" w:rsidRDefault="006252DD">
            <w:pPr>
              <w:spacing w:before="40" w:after="40"/>
              <w:rPr>
                <w:rFonts w:ascii="Century Gothic" w:eastAsia="Times New Roman" w:hAnsi="Century Gothic" w:cs="Times New Roman"/>
                <w:b w:val="0"/>
                <w:color w:val="595959" w:themeColor="text1" w:themeTint="A6"/>
                <w:sz w:val="14"/>
                <w:szCs w:val="14"/>
                <w:lang w:eastAsia="pl-PL"/>
              </w:rPr>
            </w:pPr>
            <w:r>
              <w:rPr>
                <w:rFonts w:ascii="Century Gothic" w:eastAsia="Times New Roman" w:hAnsi="Century Gothic" w:cs="Times New Roman"/>
                <w:b w:val="0"/>
                <w:color w:val="595959" w:themeColor="text1" w:themeTint="A6"/>
                <w:sz w:val="14"/>
                <w:szCs w:val="14"/>
                <w:lang w:eastAsia="pl-PL"/>
              </w:rPr>
              <w:t>dotacje</w:t>
            </w:r>
          </w:p>
        </w:tc>
        <w:tc>
          <w:tcPr>
            <w:tcW w:w="967"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0,00</w:t>
            </w:r>
          </w:p>
        </w:tc>
        <w:tc>
          <w:tcPr>
            <w:tcW w:w="968"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0,00</w:t>
            </w:r>
          </w:p>
        </w:tc>
        <w:tc>
          <w:tcPr>
            <w:tcW w:w="968"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29472,05</w:t>
            </w:r>
          </w:p>
        </w:tc>
        <w:tc>
          <w:tcPr>
            <w:tcW w:w="969"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21247,92</w:t>
            </w:r>
          </w:p>
        </w:tc>
        <w:tc>
          <w:tcPr>
            <w:tcW w:w="968"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27235,15</w:t>
            </w:r>
          </w:p>
        </w:tc>
        <w:tc>
          <w:tcPr>
            <w:tcW w:w="969" w:type="dxa"/>
            <w:tcBorders>
              <w:top w:val="none" w:sz="0" w:space="0" w:color="auto"/>
              <w:bottom w:val="none" w:sz="0" w:space="0" w:color="auto"/>
            </w:tcBorders>
            <w:shd w:val="clear" w:color="auto" w:fill="EDFADC" w:themeFill="accent3" w:themeFillTint="33"/>
            <w:noWrap/>
            <w:vAlign w:val="center"/>
            <w:hideMark/>
          </w:tcPr>
          <w:p w:rsidR="006252DD" w:rsidRPr="003D1D41"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2"/>
                <w:szCs w:val="12"/>
                <w:lang w:eastAsia="pl-PL"/>
              </w:rPr>
            </w:pPr>
            <w:r w:rsidRPr="003D1D41">
              <w:rPr>
                <w:rFonts w:ascii="Century Gothic" w:eastAsia="Times New Roman" w:hAnsi="Century Gothic" w:cs="Times New Roman"/>
                <w:b/>
                <w:bCs/>
                <w:color w:val="595959" w:themeColor="text1" w:themeTint="A6"/>
                <w:sz w:val="12"/>
                <w:szCs w:val="12"/>
                <w:lang w:eastAsia="pl-PL"/>
              </w:rPr>
              <w:t>57537,67</w:t>
            </w:r>
          </w:p>
        </w:tc>
        <w:tc>
          <w:tcPr>
            <w:tcW w:w="921" w:type="dxa"/>
            <w:tcBorders>
              <w:top w:val="none" w:sz="0" w:space="0" w:color="auto"/>
              <w:bottom w:val="none" w:sz="0" w:space="0" w:color="auto"/>
            </w:tcBorders>
            <w:vAlign w:val="center"/>
            <w:hideMark/>
          </w:tcPr>
          <w:p w:rsidR="006252DD" w:rsidRDefault="006252DD" w:rsidP="00666CCF">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w:t>
            </w:r>
          </w:p>
        </w:tc>
        <w:tc>
          <w:tcPr>
            <w:tcW w:w="922" w:type="dxa"/>
            <w:tcBorders>
              <w:top w:val="none" w:sz="0" w:space="0" w:color="auto"/>
              <w:bottom w:val="none" w:sz="0" w:space="0" w:color="auto"/>
              <w:right w:val="none" w:sz="0" w:space="0" w:color="auto"/>
            </w:tcBorders>
            <w:vAlign w:val="center"/>
            <w:hideMark/>
          </w:tcPr>
          <w:p w:rsidR="006252DD" w:rsidRDefault="006252DD" w:rsidP="00666CCF">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111,3%↑</w:t>
            </w:r>
          </w:p>
        </w:tc>
      </w:tr>
      <w:tr w:rsidR="006252DD" w:rsidTr="00BF267E">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rsidR="006252DD" w:rsidRDefault="006252DD">
            <w:pPr>
              <w:spacing w:before="40" w:after="40"/>
              <w:ind w:right="-108"/>
              <w:rPr>
                <w:rFonts w:ascii="Century Gothic" w:eastAsia="Times New Roman" w:hAnsi="Century Gothic" w:cs="Times New Roman"/>
                <w:b w:val="0"/>
                <w:color w:val="595959" w:themeColor="text1" w:themeTint="A6"/>
                <w:sz w:val="14"/>
                <w:szCs w:val="14"/>
                <w:lang w:eastAsia="pl-PL"/>
              </w:rPr>
            </w:pPr>
            <w:r>
              <w:rPr>
                <w:rFonts w:ascii="Century Gothic" w:eastAsia="Times New Roman" w:hAnsi="Century Gothic" w:cs="Times New Roman"/>
                <w:b w:val="0"/>
                <w:color w:val="595959" w:themeColor="text1" w:themeTint="A6"/>
                <w:sz w:val="14"/>
                <w:szCs w:val="14"/>
                <w:lang w:eastAsia="pl-PL"/>
              </w:rPr>
              <w:t>świadczenia na rzecz osób fizycznych</w:t>
            </w:r>
          </w:p>
        </w:tc>
        <w:tc>
          <w:tcPr>
            <w:tcW w:w="967"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255 066,45</w:t>
            </w:r>
          </w:p>
        </w:tc>
        <w:tc>
          <w:tcPr>
            <w:tcW w:w="968"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261 287,99</w:t>
            </w:r>
          </w:p>
        </w:tc>
        <w:tc>
          <w:tcPr>
            <w:tcW w:w="968"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271 696,32</w:t>
            </w:r>
          </w:p>
        </w:tc>
        <w:tc>
          <w:tcPr>
            <w:tcW w:w="969"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260 149,90</w:t>
            </w:r>
          </w:p>
        </w:tc>
        <w:tc>
          <w:tcPr>
            <w:tcW w:w="968"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263 208,90</w:t>
            </w:r>
          </w:p>
        </w:tc>
        <w:tc>
          <w:tcPr>
            <w:tcW w:w="969" w:type="dxa"/>
            <w:shd w:val="clear" w:color="auto" w:fill="EDFADC" w:themeFill="accent3" w:themeFillTint="33"/>
            <w:noWrap/>
            <w:vAlign w:val="center"/>
            <w:hideMark/>
          </w:tcPr>
          <w:p w:rsidR="006252DD" w:rsidRPr="003D1D41"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2"/>
                <w:szCs w:val="12"/>
                <w:lang w:eastAsia="pl-PL"/>
              </w:rPr>
            </w:pPr>
            <w:r w:rsidRPr="003D1D41">
              <w:rPr>
                <w:rFonts w:ascii="Century Gothic" w:eastAsia="Times New Roman" w:hAnsi="Century Gothic" w:cs="Times New Roman"/>
                <w:b/>
                <w:bCs/>
                <w:color w:val="595959" w:themeColor="text1" w:themeTint="A6"/>
                <w:sz w:val="12"/>
                <w:szCs w:val="12"/>
                <w:lang w:eastAsia="pl-PL"/>
              </w:rPr>
              <w:t>234 355,22</w:t>
            </w:r>
          </w:p>
        </w:tc>
        <w:tc>
          <w:tcPr>
            <w:tcW w:w="921" w:type="dxa"/>
            <w:vAlign w:val="center"/>
            <w:hideMark/>
          </w:tcPr>
          <w:p w:rsidR="006252DD" w:rsidRDefault="006252DD" w:rsidP="00666CCF">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-8,1%↓</w:t>
            </w:r>
          </w:p>
        </w:tc>
        <w:tc>
          <w:tcPr>
            <w:tcW w:w="922" w:type="dxa"/>
            <w:vAlign w:val="center"/>
            <w:hideMark/>
          </w:tcPr>
          <w:p w:rsidR="006252DD" w:rsidRDefault="006252DD" w:rsidP="00666CCF">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-11,0%↓</w:t>
            </w:r>
          </w:p>
        </w:tc>
      </w:tr>
      <w:tr w:rsidR="006252DD"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noWrap/>
            <w:vAlign w:val="center"/>
            <w:hideMark/>
          </w:tcPr>
          <w:p w:rsidR="006252DD" w:rsidRDefault="006252DD">
            <w:pPr>
              <w:spacing w:before="40" w:after="40"/>
              <w:ind w:right="-108"/>
              <w:rPr>
                <w:rFonts w:ascii="Century Gothic" w:eastAsia="Times New Roman" w:hAnsi="Century Gothic" w:cs="Times New Roman"/>
                <w:b w:val="0"/>
                <w:color w:val="595959" w:themeColor="text1" w:themeTint="A6"/>
                <w:sz w:val="14"/>
                <w:szCs w:val="14"/>
                <w:lang w:eastAsia="pl-PL"/>
              </w:rPr>
            </w:pPr>
            <w:r>
              <w:rPr>
                <w:rFonts w:ascii="Century Gothic" w:eastAsia="Times New Roman" w:hAnsi="Century Gothic" w:cs="Times New Roman"/>
                <w:b w:val="0"/>
                <w:color w:val="595959" w:themeColor="text1" w:themeTint="A6"/>
                <w:sz w:val="14"/>
                <w:szCs w:val="14"/>
                <w:lang w:eastAsia="pl-PL"/>
              </w:rPr>
              <w:t>majątkowe ogółem</w:t>
            </w:r>
          </w:p>
        </w:tc>
        <w:tc>
          <w:tcPr>
            <w:tcW w:w="967"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96 305,77</w:t>
            </w:r>
          </w:p>
        </w:tc>
        <w:tc>
          <w:tcPr>
            <w:tcW w:w="968"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375 189,18</w:t>
            </w:r>
          </w:p>
        </w:tc>
        <w:tc>
          <w:tcPr>
            <w:tcW w:w="968"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1 009 758,50</w:t>
            </w:r>
          </w:p>
        </w:tc>
        <w:tc>
          <w:tcPr>
            <w:tcW w:w="969"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412 404,32</w:t>
            </w:r>
          </w:p>
        </w:tc>
        <w:tc>
          <w:tcPr>
            <w:tcW w:w="968" w:type="dxa"/>
            <w:tcBorders>
              <w:top w:val="none" w:sz="0" w:space="0" w:color="auto"/>
              <w:bottom w:val="none" w:sz="0" w:space="0" w:color="auto"/>
            </w:tcBorders>
            <w:noWrap/>
            <w:vAlign w:val="center"/>
            <w:hideMark/>
          </w:tcPr>
          <w:p w:rsidR="006252DD"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1 753 896,57</w:t>
            </w:r>
          </w:p>
        </w:tc>
        <w:tc>
          <w:tcPr>
            <w:tcW w:w="969" w:type="dxa"/>
            <w:tcBorders>
              <w:top w:val="none" w:sz="0" w:space="0" w:color="auto"/>
              <w:bottom w:val="none" w:sz="0" w:space="0" w:color="auto"/>
            </w:tcBorders>
            <w:shd w:val="clear" w:color="auto" w:fill="EDFADC" w:themeFill="accent3" w:themeFillTint="33"/>
            <w:noWrap/>
            <w:vAlign w:val="center"/>
            <w:hideMark/>
          </w:tcPr>
          <w:p w:rsidR="006252DD" w:rsidRPr="003D1D41" w:rsidRDefault="006252DD"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2"/>
                <w:szCs w:val="12"/>
                <w:lang w:eastAsia="pl-PL"/>
              </w:rPr>
            </w:pPr>
            <w:r w:rsidRPr="003D1D41">
              <w:rPr>
                <w:rFonts w:ascii="Century Gothic" w:eastAsia="Times New Roman" w:hAnsi="Century Gothic" w:cs="Times New Roman"/>
                <w:b/>
                <w:bCs/>
                <w:color w:val="595959" w:themeColor="text1" w:themeTint="A6"/>
                <w:sz w:val="12"/>
                <w:szCs w:val="12"/>
                <w:lang w:eastAsia="pl-PL"/>
              </w:rPr>
              <w:t>8 917 689,87</w:t>
            </w:r>
          </w:p>
        </w:tc>
        <w:tc>
          <w:tcPr>
            <w:tcW w:w="921" w:type="dxa"/>
            <w:tcBorders>
              <w:top w:val="none" w:sz="0" w:space="0" w:color="auto"/>
              <w:bottom w:val="none" w:sz="0" w:space="0" w:color="auto"/>
            </w:tcBorders>
            <w:vAlign w:val="center"/>
            <w:hideMark/>
          </w:tcPr>
          <w:p w:rsidR="006252DD" w:rsidRDefault="006252DD" w:rsidP="00666CCF">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9 159,8%↑</w:t>
            </w:r>
          </w:p>
        </w:tc>
        <w:tc>
          <w:tcPr>
            <w:tcW w:w="922" w:type="dxa"/>
            <w:tcBorders>
              <w:top w:val="none" w:sz="0" w:space="0" w:color="auto"/>
              <w:bottom w:val="none" w:sz="0" w:space="0" w:color="auto"/>
              <w:right w:val="none" w:sz="0" w:space="0" w:color="auto"/>
            </w:tcBorders>
            <w:vAlign w:val="center"/>
            <w:hideMark/>
          </w:tcPr>
          <w:p w:rsidR="006252DD" w:rsidRDefault="006252DD" w:rsidP="00666CCF">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408,5%↑</w:t>
            </w:r>
          </w:p>
        </w:tc>
      </w:tr>
      <w:tr w:rsidR="006252DD" w:rsidTr="00BF267E">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rsidR="006252DD" w:rsidRDefault="006252DD">
            <w:pPr>
              <w:spacing w:before="40" w:after="40"/>
              <w:ind w:right="-108"/>
              <w:rPr>
                <w:rFonts w:ascii="Century Gothic" w:eastAsia="Times New Roman" w:hAnsi="Century Gothic" w:cs="Times New Roman"/>
                <w:b w:val="0"/>
                <w:color w:val="595959" w:themeColor="text1" w:themeTint="A6"/>
                <w:sz w:val="14"/>
                <w:szCs w:val="14"/>
                <w:lang w:eastAsia="pl-PL"/>
              </w:rPr>
            </w:pPr>
            <w:r>
              <w:rPr>
                <w:rFonts w:ascii="Century Gothic" w:eastAsia="Times New Roman" w:hAnsi="Century Gothic" w:cs="Times New Roman"/>
                <w:b w:val="0"/>
                <w:color w:val="595959" w:themeColor="text1" w:themeTint="A6"/>
                <w:sz w:val="14"/>
                <w:szCs w:val="14"/>
                <w:lang w:eastAsia="pl-PL"/>
              </w:rPr>
              <w:t>majątkowe inwestycyjne</w:t>
            </w:r>
          </w:p>
        </w:tc>
        <w:tc>
          <w:tcPr>
            <w:tcW w:w="967"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96 305,77</w:t>
            </w:r>
          </w:p>
        </w:tc>
        <w:tc>
          <w:tcPr>
            <w:tcW w:w="968"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375 189,18</w:t>
            </w:r>
          </w:p>
        </w:tc>
        <w:tc>
          <w:tcPr>
            <w:tcW w:w="968"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1 009 758,50</w:t>
            </w:r>
          </w:p>
        </w:tc>
        <w:tc>
          <w:tcPr>
            <w:tcW w:w="969"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412 404,32</w:t>
            </w:r>
          </w:p>
        </w:tc>
        <w:tc>
          <w:tcPr>
            <w:tcW w:w="968" w:type="dxa"/>
            <w:noWrap/>
            <w:vAlign w:val="center"/>
            <w:hideMark/>
          </w:tcPr>
          <w:p w:rsidR="006252DD"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1 753 896,57</w:t>
            </w:r>
          </w:p>
        </w:tc>
        <w:tc>
          <w:tcPr>
            <w:tcW w:w="969" w:type="dxa"/>
            <w:shd w:val="clear" w:color="auto" w:fill="EDFADC" w:themeFill="accent3" w:themeFillTint="33"/>
            <w:noWrap/>
            <w:vAlign w:val="center"/>
            <w:hideMark/>
          </w:tcPr>
          <w:p w:rsidR="006252DD" w:rsidRPr="003D1D41" w:rsidRDefault="006252DD"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2"/>
                <w:szCs w:val="12"/>
                <w:lang w:eastAsia="pl-PL"/>
              </w:rPr>
            </w:pPr>
            <w:r w:rsidRPr="003D1D41">
              <w:rPr>
                <w:rFonts w:ascii="Century Gothic" w:eastAsia="Times New Roman" w:hAnsi="Century Gothic" w:cs="Times New Roman"/>
                <w:b/>
                <w:bCs/>
                <w:color w:val="595959" w:themeColor="text1" w:themeTint="A6"/>
                <w:sz w:val="12"/>
                <w:szCs w:val="12"/>
                <w:lang w:eastAsia="pl-PL"/>
              </w:rPr>
              <w:t>8 917 689,87</w:t>
            </w:r>
          </w:p>
        </w:tc>
        <w:tc>
          <w:tcPr>
            <w:tcW w:w="921" w:type="dxa"/>
            <w:vAlign w:val="center"/>
            <w:hideMark/>
          </w:tcPr>
          <w:p w:rsidR="006252DD" w:rsidRDefault="006252DD" w:rsidP="00666CCF">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9 159,8%↑</w:t>
            </w:r>
          </w:p>
        </w:tc>
        <w:tc>
          <w:tcPr>
            <w:tcW w:w="922" w:type="dxa"/>
            <w:vAlign w:val="center"/>
            <w:hideMark/>
          </w:tcPr>
          <w:p w:rsidR="006252DD" w:rsidRDefault="006252DD" w:rsidP="00666CCF">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408,4%↑</w:t>
            </w:r>
          </w:p>
        </w:tc>
      </w:tr>
    </w:tbl>
    <w:p w:rsidR="00CA5B19" w:rsidRDefault="00CA5B19" w:rsidP="00CA5B19">
      <w:pPr>
        <w:pStyle w:val="RDO"/>
        <w:spacing w:line="276" w:lineRule="auto"/>
        <w:rPr>
          <w:rFonts w:ascii="Century Gothic" w:hAnsi="Century Gothic"/>
          <w:sz w:val="15"/>
          <w:szCs w:val="15"/>
        </w:rPr>
      </w:pPr>
      <w:r>
        <w:t>Źródło: opracowanie własne na podstawie danych GUS,</w:t>
      </w:r>
    </w:p>
    <w:p w:rsidR="00CA5B19" w:rsidRDefault="00CA5B19" w:rsidP="00CA5B19">
      <w:pPr>
        <w:pStyle w:val="TEKST"/>
      </w:pPr>
      <w:r>
        <w:t>Szkoły podstawowe na obszarze gminy w 2017 roku dysponowały budżetem około 8,29mln zł, a wydatki te zwi</w:t>
      </w:r>
      <w:r w:rsidR="003D1D41">
        <w:t>ększyły się od 2012 roku o 61,7</w:t>
      </w:r>
      <w:r>
        <w:t>%, w tym od 2016 roku wzrosły o po</w:t>
      </w:r>
      <w:r w:rsidR="003D1D41">
        <w:t>nad 3,7 mln zł (53,2</w:t>
      </w:r>
      <w:r>
        <w:t>%). Wydatki na dowożenie uczniów do szkół w 2017 roku wynos</w:t>
      </w:r>
      <w:r w:rsidR="003D1D41">
        <w:t>i</w:t>
      </w:r>
      <w:r>
        <w:t>ły około 243 tys</w:t>
      </w:r>
      <w:r w:rsidR="003D1D41">
        <w:t>.</w:t>
      </w:r>
      <w:r>
        <w:t xml:space="preserve"> zł i był</w:t>
      </w:r>
      <w:r w:rsidR="003D1D41">
        <w:t>a</w:t>
      </w:r>
      <w:r>
        <w:t xml:space="preserve"> </w:t>
      </w:r>
      <w:r w:rsidR="003D1D41">
        <w:t>kwota wyższa</w:t>
      </w:r>
      <w:r w:rsidR="006252DD">
        <w:t xml:space="preserve"> o 10,9% w </w:t>
      </w:r>
      <w:r>
        <w:t xml:space="preserve">porównaniu do roku </w:t>
      </w:r>
      <w:r w:rsidR="006252DD">
        <w:t>poprzedzającego</w:t>
      </w:r>
      <w:r>
        <w:t xml:space="preserve">. </w:t>
      </w:r>
      <w:r w:rsidR="006252DD">
        <w:t>N</w:t>
      </w:r>
      <w:r>
        <w:t>a szkoły gimnazjalne wydatkowano około 8,63 mln zł, a wydatki te w ostatnim roku wzrosły aż o 164,6%, z 3,2 mln zł do 8,64 mln, natomiast na przedszk</w:t>
      </w:r>
      <w:r w:rsidR="006252DD">
        <w:t>ola przeznaczono 1,68 </w:t>
      </w:r>
      <w:r w:rsidR="003D1D41">
        <w:t>mln zł i  </w:t>
      </w:r>
      <w:r>
        <w:t>wydatki te zwięk</w:t>
      </w:r>
      <w:r w:rsidR="003D1D41">
        <w:t>szyły się od 2012 roku o 18,5%.</w:t>
      </w:r>
    </w:p>
    <w:p w:rsidR="00CA5B19" w:rsidRDefault="00CA5B19" w:rsidP="00E75131">
      <w:pPr>
        <w:pStyle w:val="NOWATABELA"/>
      </w:pPr>
      <w:bookmarkStart w:id="123" w:name="_Toc8158309"/>
      <w:r>
        <w:t xml:space="preserve">TABELA </w:t>
      </w:r>
      <w:r>
        <w:rPr>
          <w:noProof/>
        </w:rPr>
        <w:fldChar w:fldCharType="begin"/>
      </w:r>
      <w:r>
        <w:rPr>
          <w:noProof/>
        </w:rPr>
        <w:instrText xml:space="preserve"> SEQ TABELA \* ARABIC </w:instrText>
      </w:r>
      <w:r>
        <w:rPr>
          <w:noProof/>
        </w:rPr>
        <w:fldChar w:fldCharType="separate"/>
      </w:r>
      <w:r w:rsidR="00DC09D3">
        <w:rPr>
          <w:noProof/>
        </w:rPr>
        <w:t>40</w:t>
      </w:r>
      <w:r>
        <w:rPr>
          <w:noProof/>
        </w:rPr>
        <w:fldChar w:fldCharType="end"/>
      </w:r>
      <w:r>
        <w:t>, Wydatki na oświatę wg rodzaju placówki (dział 801) [2012-2017],</w:t>
      </w:r>
      <w:bookmarkEnd w:id="123"/>
    </w:p>
    <w:tbl>
      <w:tblPr>
        <w:tblStyle w:val="Jasnalistaakcent1"/>
        <w:tblW w:w="9210"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438"/>
        <w:gridCol w:w="1064"/>
        <w:gridCol w:w="944"/>
        <w:gridCol w:w="945"/>
        <w:gridCol w:w="945"/>
        <w:gridCol w:w="945"/>
        <w:gridCol w:w="945"/>
        <w:gridCol w:w="992"/>
        <w:gridCol w:w="992"/>
      </w:tblGrid>
      <w:tr w:rsidR="00CA5B19" w:rsidTr="003D1D4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40" w:type="dxa"/>
            <w:shd w:val="clear" w:color="auto" w:fill="80D219" w:themeFill="accent3" w:themeFillShade="BF"/>
            <w:vAlign w:val="center"/>
            <w:hideMark/>
          </w:tcPr>
          <w:p w:rsidR="00CA5B19" w:rsidRDefault="00CA5B19">
            <w:pPr>
              <w:rPr>
                <w:rFonts w:ascii="Century Gothic" w:hAnsi="Century Gothic" w:cs="Times New Roman"/>
                <w:b w:val="0"/>
                <w:sz w:val="15"/>
                <w:szCs w:val="15"/>
              </w:rPr>
            </w:pPr>
            <w:r>
              <w:rPr>
                <w:rFonts w:ascii="Century Gothic" w:hAnsi="Century Gothic" w:cs="Times New Roman"/>
                <w:b w:val="0"/>
                <w:sz w:val="15"/>
                <w:szCs w:val="15"/>
              </w:rPr>
              <w:t>Wydatki [zł]:</w:t>
            </w:r>
          </w:p>
        </w:tc>
        <w:tc>
          <w:tcPr>
            <w:tcW w:w="1065"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2012</w:t>
            </w:r>
          </w:p>
        </w:tc>
        <w:tc>
          <w:tcPr>
            <w:tcW w:w="945"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2013</w:t>
            </w:r>
          </w:p>
        </w:tc>
        <w:tc>
          <w:tcPr>
            <w:tcW w:w="945"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2014</w:t>
            </w:r>
          </w:p>
        </w:tc>
        <w:tc>
          <w:tcPr>
            <w:tcW w:w="945"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2015</w:t>
            </w:r>
          </w:p>
        </w:tc>
        <w:tc>
          <w:tcPr>
            <w:tcW w:w="945"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2016</w:t>
            </w:r>
          </w:p>
        </w:tc>
        <w:tc>
          <w:tcPr>
            <w:tcW w:w="945"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2017</w:t>
            </w:r>
          </w:p>
        </w:tc>
        <w:tc>
          <w:tcPr>
            <w:tcW w:w="992"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hAnsi="Century Gothic"/>
                <w:b w:val="0"/>
                <w:sz w:val="15"/>
                <w:szCs w:val="15"/>
              </w:rPr>
              <w:t>Zmiana 2012-2017</w:t>
            </w:r>
          </w:p>
        </w:tc>
        <w:tc>
          <w:tcPr>
            <w:tcW w:w="992" w:type="dxa"/>
            <w:shd w:val="clear" w:color="auto" w:fill="80D219" w:themeFill="accent3" w:themeFillShade="BF"/>
            <w:vAlign w:val="center"/>
            <w:hideMark/>
          </w:tcPr>
          <w:p w:rsidR="00CA5B19" w:rsidRDefault="00CA5B1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hAnsi="Century Gothic"/>
                <w:b w:val="0"/>
                <w:sz w:val="15"/>
                <w:szCs w:val="15"/>
              </w:rPr>
              <w:t>Zmiana 2016-2017</w:t>
            </w:r>
          </w:p>
        </w:tc>
      </w:tr>
      <w:tr w:rsidR="00CA5B19" w:rsidTr="003D1D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noWrap/>
            <w:vAlign w:val="center"/>
            <w:hideMark/>
          </w:tcPr>
          <w:p w:rsidR="00CA5B19" w:rsidRDefault="00CA5B19">
            <w:pPr>
              <w:spacing w:before="40" w:after="40"/>
              <w:ind w:right="-108"/>
              <w:rPr>
                <w:rFonts w:ascii="Century Gothic" w:eastAsia="Times New Roman" w:hAnsi="Century Gothic" w:cs="Times New Roman"/>
                <w:b w:val="0"/>
                <w:color w:val="595959" w:themeColor="text1" w:themeTint="A6"/>
                <w:sz w:val="14"/>
                <w:szCs w:val="14"/>
                <w:lang w:eastAsia="pl-PL"/>
              </w:rPr>
            </w:pPr>
            <w:r>
              <w:rPr>
                <w:rFonts w:ascii="Century Gothic" w:eastAsia="Times New Roman" w:hAnsi="Century Gothic" w:cs="Times New Roman"/>
                <w:b w:val="0"/>
                <w:color w:val="595959" w:themeColor="text1" w:themeTint="A6"/>
                <w:sz w:val="14"/>
                <w:szCs w:val="14"/>
                <w:lang w:eastAsia="pl-PL"/>
              </w:rPr>
              <w:t>szkoły podstawowe</w:t>
            </w:r>
          </w:p>
        </w:tc>
        <w:tc>
          <w:tcPr>
            <w:tcW w:w="1065" w:type="dxa"/>
            <w:tcBorders>
              <w:top w:val="none" w:sz="0" w:space="0" w:color="auto"/>
              <w:bottom w:val="none" w:sz="0" w:space="0" w:color="auto"/>
            </w:tcBorders>
            <w:noWrap/>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5 127 442,76</w:t>
            </w:r>
          </w:p>
        </w:tc>
        <w:tc>
          <w:tcPr>
            <w:tcW w:w="945" w:type="dxa"/>
            <w:tcBorders>
              <w:top w:val="none" w:sz="0" w:space="0" w:color="auto"/>
              <w:bottom w:val="none" w:sz="0" w:space="0" w:color="auto"/>
            </w:tcBorders>
            <w:noWrap/>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5 306 565,36</w:t>
            </w:r>
          </w:p>
        </w:tc>
        <w:tc>
          <w:tcPr>
            <w:tcW w:w="945" w:type="dxa"/>
            <w:tcBorders>
              <w:top w:val="none" w:sz="0" w:space="0" w:color="auto"/>
              <w:bottom w:val="none" w:sz="0" w:space="0" w:color="auto"/>
            </w:tcBorders>
            <w:noWrap/>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5 766 636,12</w:t>
            </w:r>
          </w:p>
        </w:tc>
        <w:tc>
          <w:tcPr>
            <w:tcW w:w="945" w:type="dxa"/>
            <w:tcBorders>
              <w:top w:val="none" w:sz="0" w:space="0" w:color="auto"/>
              <w:bottom w:val="none" w:sz="0" w:space="0" w:color="auto"/>
            </w:tcBorders>
            <w:noWrap/>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5 692 056,59</w:t>
            </w:r>
          </w:p>
        </w:tc>
        <w:tc>
          <w:tcPr>
            <w:tcW w:w="945" w:type="dxa"/>
            <w:tcBorders>
              <w:top w:val="none" w:sz="0" w:space="0" w:color="auto"/>
              <w:bottom w:val="none" w:sz="0" w:space="0" w:color="auto"/>
            </w:tcBorders>
            <w:noWrap/>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5 412 047,29</w:t>
            </w:r>
          </w:p>
        </w:tc>
        <w:tc>
          <w:tcPr>
            <w:tcW w:w="945" w:type="dxa"/>
            <w:tcBorders>
              <w:top w:val="none" w:sz="0" w:space="0" w:color="auto"/>
              <w:bottom w:val="none" w:sz="0" w:space="0" w:color="auto"/>
            </w:tcBorders>
            <w:shd w:val="clear" w:color="auto" w:fill="EDFADC" w:themeFill="accent3" w:themeFillTint="33"/>
            <w:noWrap/>
            <w:vAlign w:val="center"/>
            <w:hideMark/>
          </w:tcPr>
          <w:p w:rsidR="00CA5B19" w:rsidRPr="003D1D41"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2"/>
                <w:szCs w:val="12"/>
                <w:lang w:eastAsia="pl-PL"/>
              </w:rPr>
            </w:pPr>
            <w:r w:rsidRPr="003D1D41">
              <w:rPr>
                <w:rFonts w:ascii="Century Gothic" w:eastAsia="Times New Roman" w:hAnsi="Century Gothic" w:cs="Times New Roman"/>
                <w:b/>
                <w:bCs/>
                <w:color w:val="595959" w:themeColor="text1" w:themeTint="A6"/>
                <w:sz w:val="12"/>
                <w:szCs w:val="12"/>
                <w:lang w:eastAsia="pl-PL"/>
              </w:rPr>
              <w:t>8 291 803,29</w:t>
            </w:r>
          </w:p>
        </w:tc>
        <w:tc>
          <w:tcPr>
            <w:tcW w:w="992" w:type="dxa"/>
            <w:tcBorders>
              <w:top w:val="none" w:sz="0" w:space="0" w:color="auto"/>
              <w:bottom w:val="none" w:sz="0" w:space="0" w:color="auto"/>
            </w:tcBorders>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61,71%↑</w:t>
            </w:r>
          </w:p>
        </w:tc>
        <w:tc>
          <w:tcPr>
            <w:tcW w:w="992" w:type="dxa"/>
            <w:tcBorders>
              <w:top w:val="none" w:sz="0" w:space="0" w:color="auto"/>
              <w:bottom w:val="none" w:sz="0" w:space="0" w:color="auto"/>
              <w:right w:val="none" w:sz="0" w:space="0" w:color="auto"/>
            </w:tcBorders>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53,21%↑</w:t>
            </w:r>
          </w:p>
        </w:tc>
      </w:tr>
      <w:tr w:rsidR="00CA5B19" w:rsidTr="003D1D41">
        <w:tc>
          <w:tcPr>
            <w:cnfStyle w:val="001000000000" w:firstRow="0" w:lastRow="0" w:firstColumn="1" w:lastColumn="0" w:oddVBand="0" w:evenVBand="0" w:oddHBand="0" w:evenHBand="0" w:firstRowFirstColumn="0" w:firstRowLastColumn="0" w:lastRowFirstColumn="0" w:lastRowLastColumn="0"/>
            <w:tcW w:w="1440" w:type="dxa"/>
            <w:noWrap/>
            <w:vAlign w:val="center"/>
            <w:hideMark/>
          </w:tcPr>
          <w:p w:rsidR="00CA5B19" w:rsidRDefault="00CA5B19">
            <w:pPr>
              <w:spacing w:before="40" w:after="40"/>
              <w:ind w:right="-108"/>
              <w:rPr>
                <w:rFonts w:ascii="Century Gothic" w:eastAsia="Times New Roman" w:hAnsi="Century Gothic" w:cs="Times New Roman"/>
                <w:b w:val="0"/>
                <w:color w:val="595959" w:themeColor="text1" w:themeTint="A6"/>
                <w:sz w:val="14"/>
                <w:szCs w:val="14"/>
                <w:lang w:eastAsia="pl-PL"/>
              </w:rPr>
            </w:pPr>
            <w:r>
              <w:rPr>
                <w:rFonts w:ascii="Century Gothic" w:eastAsia="Times New Roman" w:hAnsi="Century Gothic" w:cs="Times New Roman"/>
                <w:b w:val="0"/>
                <w:color w:val="595959" w:themeColor="text1" w:themeTint="A6"/>
                <w:sz w:val="14"/>
                <w:szCs w:val="14"/>
                <w:lang w:eastAsia="pl-PL"/>
              </w:rPr>
              <w:lastRenderedPageBreak/>
              <w:t>dowożenie uczniów do szkół</w:t>
            </w:r>
          </w:p>
        </w:tc>
        <w:tc>
          <w:tcPr>
            <w:tcW w:w="1065" w:type="dxa"/>
            <w:noWrap/>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197 994,74</w:t>
            </w:r>
          </w:p>
        </w:tc>
        <w:tc>
          <w:tcPr>
            <w:tcW w:w="945" w:type="dxa"/>
            <w:noWrap/>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224 869,07</w:t>
            </w:r>
          </w:p>
        </w:tc>
        <w:tc>
          <w:tcPr>
            <w:tcW w:w="945" w:type="dxa"/>
            <w:noWrap/>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228 068,66</w:t>
            </w:r>
          </w:p>
        </w:tc>
        <w:tc>
          <w:tcPr>
            <w:tcW w:w="945" w:type="dxa"/>
            <w:noWrap/>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230 616,19</w:t>
            </w:r>
          </w:p>
        </w:tc>
        <w:tc>
          <w:tcPr>
            <w:tcW w:w="945" w:type="dxa"/>
            <w:noWrap/>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219 314,08</w:t>
            </w:r>
          </w:p>
        </w:tc>
        <w:tc>
          <w:tcPr>
            <w:tcW w:w="945" w:type="dxa"/>
            <w:shd w:val="clear" w:color="auto" w:fill="EDFADC" w:themeFill="accent3" w:themeFillTint="33"/>
            <w:noWrap/>
            <w:vAlign w:val="center"/>
            <w:hideMark/>
          </w:tcPr>
          <w:p w:rsidR="00CA5B19" w:rsidRPr="003D1D41"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2"/>
                <w:szCs w:val="12"/>
                <w:lang w:eastAsia="pl-PL"/>
              </w:rPr>
            </w:pPr>
            <w:r w:rsidRPr="003D1D41">
              <w:rPr>
                <w:rFonts w:ascii="Century Gothic" w:eastAsia="Times New Roman" w:hAnsi="Century Gothic" w:cs="Times New Roman"/>
                <w:b/>
                <w:bCs/>
                <w:color w:val="595959" w:themeColor="text1" w:themeTint="A6"/>
                <w:sz w:val="12"/>
                <w:szCs w:val="12"/>
                <w:lang w:eastAsia="pl-PL"/>
              </w:rPr>
              <w:t>243 211,29</w:t>
            </w:r>
          </w:p>
        </w:tc>
        <w:tc>
          <w:tcPr>
            <w:tcW w:w="992" w:type="dxa"/>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22,84%↑</w:t>
            </w:r>
          </w:p>
        </w:tc>
        <w:tc>
          <w:tcPr>
            <w:tcW w:w="992" w:type="dxa"/>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10,90%↑</w:t>
            </w:r>
          </w:p>
        </w:tc>
      </w:tr>
      <w:tr w:rsidR="00CA5B19" w:rsidTr="003D1D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noWrap/>
            <w:vAlign w:val="center"/>
            <w:hideMark/>
          </w:tcPr>
          <w:p w:rsidR="00CA5B19" w:rsidRDefault="00CA5B19">
            <w:pPr>
              <w:spacing w:before="40" w:after="40"/>
              <w:ind w:right="-108"/>
              <w:rPr>
                <w:rFonts w:ascii="Century Gothic" w:eastAsia="Times New Roman" w:hAnsi="Century Gothic" w:cs="Times New Roman"/>
                <w:b w:val="0"/>
                <w:color w:val="595959" w:themeColor="text1" w:themeTint="A6"/>
                <w:sz w:val="14"/>
                <w:szCs w:val="14"/>
                <w:lang w:eastAsia="pl-PL"/>
              </w:rPr>
            </w:pPr>
            <w:r>
              <w:rPr>
                <w:rFonts w:ascii="Century Gothic" w:eastAsia="Times New Roman" w:hAnsi="Century Gothic" w:cs="Times New Roman"/>
                <w:b w:val="0"/>
                <w:color w:val="595959" w:themeColor="text1" w:themeTint="A6"/>
                <w:sz w:val="14"/>
                <w:szCs w:val="14"/>
                <w:lang w:eastAsia="pl-PL"/>
              </w:rPr>
              <w:t>gimnazja</w:t>
            </w:r>
          </w:p>
        </w:tc>
        <w:tc>
          <w:tcPr>
            <w:tcW w:w="1065" w:type="dxa"/>
            <w:tcBorders>
              <w:top w:val="none" w:sz="0" w:space="0" w:color="auto"/>
              <w:bottom w:val="none" w:sz="0" w:space="0" w:color="auto"/>
            </w:tcBorders>
            <w:noWrap/>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3 264 055,38</w:t>
            </w:r>
          </w:p>
        </w:tc>
        <w:tc>
          <w:tcPr>
            <w:tcW w:w="945" w:type="dxa"/>
            <w:tcBorders>
              <w:top w:val="none" w:sz="0" w:space="0" w:color="auto"/>
              <w:bottom w:val="none" w:sz="0" w:space="0" w:color="auto"/>
            </w:tcBorders>
            <w:noWrap/>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3312016,66</w:t>
            </w:r>
          </w:p>
        </w:tc>
        <w:tc>
          <w:tcPr>
            <w:tcW w:w="945" w:type="dxa"/>
            <w:tcBorders>
              <w:top w:val="none" w:sz="0" w:space="0" w:color="auto"/>
              <w:bottom w:val="none" w:sz="0" w:space="0" w:color="auto"/>
            </w:tcBorders>
            <w:noWrap/>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3832430,45</w:t>
            </w:r>
          </w:p>
        </w:tc>
        <w:tc>
          <w:tcPr>
            <w:tcW w:w="945" w:type="dxa"/>
            <w:tcBorders>
              <w:top w:val="none" w:sz="0" w:space="0" w:color="auto"/>
              <w:bottom w:val="none" w:sz="0" w:space="0" w:color="auto"/>
            </w:tcBorders>
            <w:noWrap/>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3147532,52</w:t>
            </w:r>
          </w:p>
        </w:tc>
        <w:tc>
          <w:tcPr>
            <w:tcW w:w="945" w:type="dxa"/>
            <w:tcBorders>
              <w:top w:val="none" w:sz="0" w:space="0" w:color="auto"/>
              <w:bottom w:val="none" w:sz="0" w:space="0" w:color="auto"/>
            </w:tcBorders>
            <w:noWrap/>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4588429,02</w:t>
            </w:r>
          </w:p>
        </w:tc>
        <w:tc>
          <w:tcPr>
            <w:tcW w:w="945" w:type="dxa"/>
            <w:tcBorders>
              <w:top w:val="none" w:sz="0" w:space="0" w:color="auto"/>
              <w:bottom w:val="none" w:sz="0" w:space="0" w:color="auto"/>
            </w:tcBorders>
            <w:shd w:val="clear" w:color="auto" w:fill="EDFADC" w:themeFill="accent3" w:themeFillTint="33"/>
            <w:noWrap/>
            <w:vAlign w:val="center"/>
            <w:hideMark/>
          </w:tcPr>
          <w:p w:rsidR="00CA5B19" w:rsidRPr="003D1D41"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2"/>
                <w:szCs w:val="12"/>
                <w:lang w:eastAsia="pl-PL"/>
              </w:rPr>
            </w:pPr>
            <w:r w:rsidRPr="003D1D41">
              <w:rPr>
                <w:rFonts w:ascii="Century Gothic" w:eastAsia="Times New Roman" w:hAnsi="Century Gothic" w:cs="Times New Roman"/>
                <w:b/>
                <w:bCs/>
                <w:color w:val="595959" w:themeColor="text1" w:themeTint="A6"/>
                <w:sz w:val="12"/>
                <w:szCs w:val="12"/>
                <w:lang w:eastAsia="pl-PL"/>
              </w:rPr>
              <w:t>8 638 045,71</w:t>
            </w:r>
          </w:p>
        </w:tc>
        <w:tc>
          <w:tcPr>
            <w:tcW w:w="992" w:type="dxa"/>
            <w:tcBorders>
              <w:top w:val="none" w:sz="0" w:space="0" w:color="auto"/>
              <w:bottom w:val="none" w:sz="0" w:space="0" w:color="auto"/>
            </w:tcBorders>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164,64%↑</w:t>
            </w:r>
          </w:p>
        </w:tc>
        <w:tc>
          <w:tcPr>
            <w:tcW w:w="992" w:type="dxa"/>
            <w:tcBorders>
              <w:top w:val="none" w:sz="0" w:space="0" w:color="auto"/>
              <w:bottom w:val="none" w:sz="0" w:space="0" w:color="auto"/>
              <w:right w:val="none" w:sz="0" w:space="0" w:color="auto"/>
            </w:tcBorders>
            <w:vAlign w:val="center"/>
            <w:hideMark/>
          </w:tcPr>
          <w:p w:rsidR="00CA5B19" w:rsidRDefault="00CA5B19" w:rsidP="003D1D41">
            <w:pPr>
              <w:jc w:val="right"/>
              <w:cnfStyle w:val="000000100000" w:firstRow="0" w:lastRow="0" w:firstColumn="0" w:lastColumn="0" w:oddVBand="0" w:evenVBand="0" w:oddHBand="1" w:evenHBand="0" w:firstRowFirstColumn="0" w:firstRowLastColumn="0" w:lastRowFirstColumn="0" w:lastRowLastColumn="0"/>
            </w:pPr>
            <w:r>
              <w:rPr>
                <w:rFonts w:ascii="Century Gothic" w:eastAsia="Times New Roman" w:hAnsi="Century Gothic" w:cs="Times New Roman"/>
                <w:bCs/>
                <w:color w:val="595959" w:themeColor="text1" w:themeTint="A6"/>
                <w:sz w:val="12"/>
                <w:szCs w:val="12"/>
                <w:lang w:eastAsia="pl-PL"/>
              </w:rPr>
              <w:t>88,26%↑</w:t>
            </w:r>
          </w:p>
        </w:tc>
      </w:tr>
      <w:tr w:rsidR="00CA5B19" w:rsidTr="003D1D41">
        <w:tc>
          <w:tcPr>
            <w:cnfStyle w:val="001000000000" w:firstRow="0" w:lastRow="0" w:firstColumn="1" w:lastColumn="0" w:oddVBand="0" w:evenVBand="0" w:oddHBand="0" w:evenHBand="0" w:firstRowFirstColumn="0" w:firstRowLastColumn="0" w:lastRowFirstColumn="0" w:lastRowLastColumn="0"/>
            <w:tcW w:w="1440" w:type="dxa"/>
            <w:noWrap/>
            <w:vAlign w:val="center"/>
            <w:hideMark/>
          </w:tcPr>
          <w:p w:rsidR="00CA5B19" w:rsidRDefault="00CA5B19">
            <w:pPr>
              <w:spacing w:before="40" w:after="40"/>
              <w:ind w:right="-108"/>
              <w:rPr>
                <w:rFonts w:ascii="Century Gothic" w:eastAsia="Times New Roman" w:hAnsi="Century Gothic" w:cs="Times New Roman"/>
                <w:b w:val="0"/>
                <w:color w:val="595959" w:themeColor="text1" w:themeTint="A6"/>
                <w:sz w:val="14"/>
                <w:szCs w:val="14"/>
                <w:lang w:eastAsia="pl-PL"/>
              </w:rPr>
            </w:pPr>
            <w:r>
              <w:rPr>
                <w:rFonts w:ascii="Century Gothic" w:eastAsia="Times New Roman" w:hAnsi="Century Gothic" w:cs="Times New Roman"/>
                <w:b w:val="0"/>
                <w:color w:val="595959" w:themeColor="text1" w:themeTint="A6"/>
                <w:sz w:val="14"/>
                <w:szCs w:val="14"/>
                <w:lang w:eastAsia="pl-PL"/>
              </w:rPr>
              <w:t>przedszkola</w:t>
            </w:r>
          </w:p>
        </w:tc>
        <w:tc>
          <w:tcPr>
            <w:tcW w:w="1065" w:type="dxa"/>
            <w:noWrap/>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1 416 870,14</w:t>
            </w:r>
          </w:p>
        </w:tc>
        <w:tc>
          <w:tcPr>
            <w:tcW w:w="945" w:type="dxa"/>
            <w:noWrap/>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1 533 561,93</w:t>
            </w:r>
          </w:p>
        </w:tc>
        <w:tc>
          <w:tcPr>
            <w:tcW w:w="945" w:type="dxa"/>
            <w:noWrap/>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1 554 139,14</w:t>
            </w:r>
          </w:p>
        </w:tc>
        <w:tc>
          <w:tcPr>
            <w:tcW w:w="945" w:type="dxa"/>
            <w:noWrap/>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1 538 400,98</w:t>
            </w:r>
          </w:p>
        </w:tc>
        <w:tc>
          <w:tcPr>
            <w:tcW w:w="945" w:type="dxa"/>
            <w:noWrap/>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1 607 778,99</w:t>
            </w:r>
          </w:p>
        </w:tc>
        <w:tc>
          <w:tcPr>
            <w:tcW w:w="945" w:type="dxa"/>
            <w:shd w:val="clear" w:color="auto" w:fill="EDFADC" w:themeFill="accent3" w:themeFillTint="33"/>
            <w:noWrap/>
            <w:vAlign w:val="center"/>
            <w:hideMark/>
          </w:tcPr>
          <w:p w:rsidR="00CA5B19" w:rsidRPr="003D1D41"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2"/>
                <w:szCs w:val="12"/>
                <w:lang w:eastAsia="pl-PL"/>
              </w:rPr>
            </w:pPr>
            <w:r w:rsidRPr="003D1D41">
              <w:rPr>
                <w:rFonts w:ascii="Century Gothic" w:eastAsia="Times New Roman" w:hAnsi="Century Gothic" w:cs="Times New Roman"/>
                <w:b/>
                <w:bCs/>
                <w:color w:val="595959" w:themeColor="text1" w:themeTint="A6"/>
                <w:sz w:val="12"/>
                <w:szCs w:val="12"/>
                <w:lang w:eastAsia="pl-PL"/>
              </w:rPr>
              <w:t>1 678 946,79</w:t>
            </w:r>
          </w:p>
        </w:tc>
        <w:tc>
          <w:tcPr>
            <w:tcW w:w="992" w:type="dxa"/>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18,50%↑</w:t>
            </w:r>
          </w:p>
        </w:tc>
        <w:tc>
          <w:tcPr>
            <w:tcW w:w="992" w:type="dxa"/>
            <w:vAlign w:val="center"/>
            <w:hideMark/>
          </w:tcPr>
          <w:p w:rsidR="00CA5B19" w:rsidRDefault="00CA5B19" w:rsidP="003D1D41">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2"/>
                <w:szCs w:val="12"/>
                <w:lang w:eastAsia="pl-PL"/>
              </w:rPr>
            </w:pPr>
            <w:r>
              <w:rPr>
                <w:rFonts w:ascii="Century Gothic" w:eastAsia="Times New Roman" w:hAnsi="Century Gothic" w:cs="Times New Roman"/>
                <w:bCs/>
                <w:color w:val="595959" w:themeColor="text1" w:themeTint="A6"/>
                <w:sz w:val="12"/>
                <w:szCs w:val="12"/>
                <w:lang w:eastAsia="pl-PL"/>
              </w:rPr>
              <w:t>4,43%↑</w:t>
            </w:r>
          </w:p>
        </w:tc>
      </w:tr>
    </w:tbl>
    <w:p w:rsidR="00CA5B19" w:rsidRDefault="00CA5B19" w:rsidP="00CA5B19">
      <w:pPr>
        <w:pStyle w:val="RDO"/>
        <w:spacing w:line="276" w:lineRule="auto"/>
      </w:pPr>
      <w:r>
        <w:t>Źródło: opracowanie</w:t>
      </w:r>
      <w:r w:rsidR="005B50CB">
        <w:t xml:space="preserve"> własne na podstawie danych GUS.</w:t>
      </w:r>
    </w:p>
    <w:p w:rsidR="005B50CB" w:rsidRDefault="005B50CB" w:rsidP="005B50CB">
      <w:pPr>
        <w:pStyle w:val="TEKST"/>
        <w:spacing w:after="0"/>
      </w:pPr>
      <w:r>
        <w:t xml:space="preserve">W 2018 roku wydatki na oświatę i wychowanie w gminie wykonane zostały na kwotę </w:t>
      </w:r>
      <w:r w:rsidRPr="005B50CB">
        <w:t>15</w:t>
      </w:r>
      <w:r>
        <w:t xml:space="preserve"> </w:t>
      </w:r>
      <w:r w:rsidRPr="005B50CB">
        <w:t>664</w:t>
      </w:r>
      <w:r>
        <w:t xml:space="preserve"> </w:t>
      </w:r>
      <w:r w:rsidRPr="005B50CB">
        <w:t>702,79</w:t>
      </w:r>
      <w:r>
        <w:t xml:space="preserve"> zł, czyli kwotę o około 22% niższą niż w 2017 roku. Wydatki bieżące </w:t>
      </w:r>
      <w:r w:rsidR="00C142F3">
        <w:t xml:space="preserve">wynoszące </w:t>
      </w:r>
      <w:r>
        <w:t xml:space="preserve">12 519 692,03 zł, obejmowały bieżące utrzymanie jednostek oświatowych w gminie oraz m.in. takie aktywności jak: koszty dowozu uczniów do szkół (233 101,34 zł), </w:t>
      </w:r>
      <w:r w:rsidRPr="005B50CB">
        <w:t>realizacja projektu dofinansowanego ze śro</w:t>
      </w:r>
      <w:r>
        <w:t xml:space="preserve">dków unijnych – MALI GENIUSZE (84 </w:t>
      </w:r>
      <w:r w:rsidRPr="005B50CB">
        <w:t>997,02</w:t>
      </w:r>
      <w:r>
        <w:t xml:space="preserve"> zł), dotacja dla Gminy Miejskiej Kamienna Góra, Gminy wiejskiej Kamienna Góra, Gminy Kowary, Gminy Miejskiej Wałbrzych z tytułu uczęszczania dzieci zamieszkałych na terenie gminy Lubawka do  przedszkoli niepublicznych w tych gminach (96 367,38 zł), realizacja projektu „Umiem pływać” (wkład własny 6 600,00 zł), udział w programie „Szkolny Klub Sportowy” (300,00 zł). Natomiast w ramach wydatków majątkowych na kwotę 3 145 010,76 zł zrealizowano m.in. takie zadania jak:</w:t>
      </w:r>
    </w:p>
    <w:p w:rsidR="005B50CB" w:rsidRPr="009F1F7B" w:rsidRDefault="009D0DF0" w:rsidP="00C57AD2">
      <w:pPr>
        <w:pStyle w:val="TEKST"/>
        <w:numPr>
          <w:ilvl w:val="0"/>
          <w:numId w:val="31"/>
        </w:numPr>
        <w:spacing w:before="0" w:after="0"/>
        <w:ind w:left="284" w:hanging="284"/>
        <w:jc w:val="left"/>
      </w:pPr>
      <w:bookmarkStart w:id="124" w:name="OLE_LINK5"/>
      <w:bookmarkStart w:id="125" w:name="OLE_LINK6"/>
      <w:r>
        <w:t>a</w:t>
      </w:r>
      <w:r w:rsidR="005B50CB" w:rsidRPr="009F1F7B">
        <w:t>ktywna tablica - ZSP w Chełmsku Śląskim – 17</w:t>
      </w:r>
      <w:r w:rsidR="005B50CB">
        <w:t xml:space="preserve"> </w:t>
      </w:r>
      <w:r w:rsidR="005B50CB" w:rsidRPr="009F1F7B">
        <w:t>500</w:t>
      </w:r>
      <w:r w:rsidR="005B50CB">
        <w:t xml:space="preserve">,00 zł, </w:t>
      </w:r>
    </w:p>
    <w:p w:rsidR="005B50CB" w:rsidRPr="009F1F7B" w:rsidRDefault="009D0DF0" w:rsidP="00C57AD2">
      <w:pPr>
        <w:pStyle w:val="TEKST"/>
        <w:numPr>
          <w:ilvl w:val="0"/>
          <w:numId w:val="31"/>
        </w:numPr>
        <w:spacing w:before="0" w:after="0"/>
        <w:ind w:left="284" w:hanging="284"/>
        <w:jc w:val="left"/>
      </w:pPr>
      <w:r>
        <w:t>a</w:t>
      </w:r>
      <w:r w:rsidR="005B50CB" w:rsidRPr="009F1F7B">
        <w:t>ktywna tablica - SP Miszkowice – 17</w:t>
      </w:r>
      <w:r w:rsidR="005B50CB">
        <w:t xml:space="preserve"> </w:t>
      </w:r>
      <w:r w:rsidR="005B50CB" w:rsidRPr="009F1F7B">
        <w:t>500</w:t>
      </w:r>
      <w:r w:rsidR="005B50CB">
        <w:t xml:space="preserve">,00 zł, </w:t>
      </w:r>
    </w:p>
    <w:p w:rsidR="005B50CB" w:rsidRPr="009F1F7B" w:rsidRDefault="009D0DF0" w:rsidP="00C57AD2">
      <w:pPr>
        <w:pStyle w:val="TEKST"/>
        <w:numPr>
          <w:ilvl w:val="0"/>
          <w:numId w:val="31"/>
        </w:numPr>
        <w:spacing w:before="0" w:after="0"/>
        <w:ind w:left="284" w:hanging="284"/>
        <w:jc w:val="left"/>
      </w:pPr>
      <w:r>
        <w:t>a</w:t>
      </w:r>
      <w:r w:rsidR="005B50CB" w:rsidRPr="009F1F7B">
        <w:t>ktywna tablica - ZSP w Lubawce – 17</w:t>
      </w:r>
      <w:r w:rsidR="005B50CB">
        <w:t xml:space="preserve"> </w:t>
      </w:r>
      <w:r w:rsidR="005B50CB" w:rsidRPr="009F1F7B">
        <w:t>500</w:t>
      </w:r>
      <w:r w:rsidR="005B50CB">
        <w:t xml:space="preserve">,00 zł, </w:t>
      </w:r>
    </w:p>
    <w:p w:rsidR="005B50CB" w:rsidRPr="009F1F7B" w:rsidRDefault="009D0DF0" w:rsidP="00C57AD2">
      <w:pPr>
        <w:pStyle w:val="TEKST"/>
        <w:numPr>
          <w:ilvl w:val="0"/>
          <w:numId w:val="31"/>
        </w:numPr>
        <w:spacing w:before="0" w:after="0"/>
        <w:ind w:left="284" w:hanging="284"/>
        <w:jc w:val="left"/>
      </w:pPr>
      <w:r>
        <w:t>o</w:t>
      </w:r>
      <w:r w:rsidR="005B50CB" w:rsidRPr="009F1F7B">
        <w:t xml:space="preserve">twarta Strefa Aktywności przy ZSP w Chełmsku Śląskim </w:t>
      </w:r>
      <w:r w:rsidR="005B50CB">
        <w:t xml:space="preserve">– 2 </w:t>
      </w:r>
      <w:r w:rsidR="005B50CB" w:rsidRPr="009F1F7B">
        <w:t>000</w:t>
      </w:r>
      <w:r w:rsidR="005B50CB">
        <w:t xml:space="preserve">,00 zł, </w:t>
      </w:r>
    </w:p>
    <w:p w:rsidR="005B50CB" w:rsidRDefault="009D0DF0" w:rsidP="00C57AD2">
      <w:pPr>
        <w:pStyle w:val="TEKST"/>
        <w:numPr>
          <w:ilvl w:val="0"/>
          <w:numId w:val="31"/>
        </w:numPr>
        <w:spacing w:before="0" w:after="0"/>
        <w:ind w:left="284" w:hanging="284"/>
        <w:jc w:val="left"/>
      </w:pPr>
      <w:r>
        <w:t>p</w:t>
      </w:r>
      <w:r w:rsidR="005B50CB" w:rsidRPr="009F1F7B">
        <w:t xml:space="preserve">rzebudowa istniejącego oświetlenia awaryjnego i ewakuacyjnego w budynku ZSP </w:t>
      </w:r>
      <w:r w:rsidR="005B50CB" w:rsidRPr="009F1F7B">
        <w:br/>
        <w:t>w Lubawce – 36</w:t>
      </w:r>
      <w:r w:rsidR="005B50CB">
        <w:t xml:space="preserve"> </w:t>
      </w:r>
      <w:r w:rsidR="005B50CB" w:rsidRPr="009F1F7B">
        <w:t>611,38</w:t>
      </w:r>
      <w:r w:rsidR="005B50CB">
        <w:t xml:space="preserve"> zł, </w:t>
      </w:r>
    </w:p>
    <w:p w:rsidR="005B50CB" w:rsidRPr="009F1F7B" w:rsidRDefault="009D0DF0" w:rsidP="00C57AD2">
      <w:pPr>
        <w:pStyle w:val="TEKST"/>
        <w:numPr>
          <w:ilvl w:val="0"/>
          <w:numId w:val="31"/>
        </w:numPr>
        <w:spacing w:before="0" w:after="0"/>
        <w:ind w:left="284" w:hanging="284"/>
        <w:jc w:val="left"/>
      </w:pPr>
      <w:r>
        <w:t>w</w:t>
      </w:r>
      <w:r w:rsidR="005B50CB" w:rsidRPr="009F1F7B">
        <w:t>ykonanie zabezpieczeń pożarowych, dróg ewakuacyjnych oraz wentylacji     w budynku ZSP w Lubawce</w:t>
      </w:r>
      <w:r w:rsidR="005B50CB">
        <w:t xml:space="preserve"> – </w:t>
      </w:r>
      <w:r w:rsidR="005B50CB" w:rsidRPr="009F1F7B">
        <w:t>57</w:t>
      </w:r>
      <w:r w:rsidR="005B50CB">
        <w:t xml:space="preserve"> </w:t>
      </w:r>
      <w:r w:rsidR="005B50CB" w:rsidRPr="009F1F7B">
        <w:t>134,63</w:t>
      </w:r>
      <w:r w:rsidR="005B50CB">
        <w:t xml:space="preserve"> zł, </w:t>
      </w:r>
    </w:p>
    <w:p w:rsidR="005B50CB" w:rsidRPr="009F1F7B" w:rsidRDefault="009D0DF0" w:rsidP="00C57AD2">
      <w:pPr>
        <w:pStyle w:val="TEKST"/>
        <w:numPr>
          <w:ilvl w:val="0"/>
          <w:numId w:val="31"/>
        </w:numPr>
        <w:spacing w:before="0" w:after="0"/>
        <w:ind w:left="284" w:hanging="284"/>
        <w:jc w:val="left"/>
      </w:pPr>
      <w:r>
        <w:t>m</w:t>
      </w:r>
      <w:r w:rsidR="005B50CB" w:rsidRPr="009F1F7B">
        <w:t>odernizacja budynku SP Miszkowice</w:t>
      </w:r>
      <w:r w:rsidR="005B50CB">
        <w:t xml:space="preserve"> </w:t>
      </w:r>
      <w:r w:rsidR="005B50CB" w:rsidRPr="009F1F7B">
        <w:t>– 124</w:t>
      </w:r>
      <w:r w:rsidR="005B50CB">
        <w:t xml:space="preserve"> </w:t>
      </w:r>
      <w:r w:rsidR="005B50CB" w:rsidRPr="009F1F7B">
        <w:t>407,43</w:t>
      </w:r>
      <w:r w:rsidR="005B50CB">
        <w:t xml:space="preserve"> zł,</w:t>
      </w:r>
    </w:p>
    <w:bookmarkEnd w:id="124"/>
    <w:bookmarkEnd w:id="125"/>
    <w:p w:rsidR="005B50CB" w:rsidRPr="009F1F7B" w:rsidRDefault="009D0DF0" w:rsidP="00C57AD2">
      <w:pPr>
        <w:pStyle w:val="TEKST"/>
        <w:numPr>
          <w:ilvl w:val="0"/>
          <w:numId w:val="31"/>
        </w:numPr>
        <w:spacing w:before="0" w:after="0"/>
        <w:ind w:left="284" w:hanging="284"/>
        <w:jc w:val="left"/>
      </w:pPr>
      <w:r>
        <w:t>z</w:t>
      </w:r>
      <w:r w:rsidR="005B50CB" w:rsidRPr="009F1F7B">
        <w:t>agospodarowanie terenu wokół budynku ZSP w Lubawce</w:t>
      </w:r>
      <w:r w:rsidR="005B50CB">
        <w:t xml:space="preserve">. </w:t>
      </w:r>
      <w:r w:rsidR="005B50CB" w:rsidRPr="00F37402">
        <w:t xml:space="preserve">Zadanie dofinansowanie </w:t>
      </w:r>
      <w:r w:rsidR="005B50CB">
        <w:br/>
      </w:r>
      <w:r w:rsidR="005B50CB" w:rsidRPr="00F37402">
        <w:t>z budżetu Województwa Dolnośląskiego w ramach Dolnośląski</w:t>
      </w:r>
      <w:r w:rsidR="005B50CB">
        <w:t>ego</w:t>
      </w:r>
      <w:r w:rsidR="005B50CB" w:rsidRPr="00F37402">
        <w:t xml:space="preserve"> Fundusz</w:t>
      </w:r>
      <w:r w:rsidR="005B50CB">
        <w:t>u</w:t>
      </w:r>
      <w:r w:rsidR="005B50CB" w:rsidRPr="00F37402">
        <w:t xml:space="preserve"> Pomocy Rozwojowej 2018</w:t>
      </w:r>
      <w:r w:rsidR="005B50CB">
        <w:t xml:space="preserve"> w </w:t>
      </w:r>
      <w:r w:rsidR="005B50CB" w:rsidRPr="00F37402">
        <w:t>wysokości 140</w:t>
      </w:r>
      <w:r w:rsidR="005B50CB">
        <w:t xml:space="preserve"> </w:t>
      </w:r>
      <w:r w:rsidR="005B50CB" w:rsidRPr="00F37402">
        <w:t>000</w:t>
      </w:r>
      <w:r w:rsidR="005B50CB">
        <w:t xml:space="preserve"> zł </w:t>
      </w:r>
      <w:r w:rsidR="005B50CB" w:rsidRPr="009F1F7B">
        <w:t>– 1</w:t>
      </w:r>
      <w:r w:rsidR="005B50CB">
        <w:t> </w:t>
      </w:r>
      <w:r w:rsidR="005B50CB" w:rsidRPr="009F1F7B">
        <w:t>139</w:t>
      </w:r>
      <w:r w:rsidR="005B50CB">
        <w:t xml:space="preserve"> </w:t>
      </w:r>
      <w:r w:rsidR="005B50CB" w:rsidRPr="009F1F7B">
        <w:t>629</w:t>
      </w:r>
      <w:r w:rsidR="005B50CB">
        <w:t xml:space="preserve">,00 zł, </w:t>
      </w:r>
    </w:p>
    <w:p w:rsidR="005B50CB" w:rsidRDefault="009D0DF0" w:rsidP="00C57AD2">
      <w:pPr>
        <w:pStyle w:val="TEKST"/>
        <w:numPr>
          <w:ilvl w:val="0"/>
          <w:numId w:val="31"/>
        </w:numPr>
        <w:spacing w:before="0" w:after="0"/>
        <w:ind w:left="284" w:hanging="284"/>
        <w:jc w:val="left"/>
      </w:pPr>
      <w:r>
        <w:t>w</w:t>
      </w:r>
      <w:r w:rsidR="005B50CB" w:rsidRPr="00AD1E53">
        <w:t>ymiana posadzki i drzwi w sali gimnastycznej  ZSP w Chełmsku Śląskim– 62</w:t>
      </w:r>
      <w:r w:rsidR="005B50CB">
        <w:t xml:space="preserve"> </w:t>
      </w:r>
      <w:r w:rsidR="005B50CB" w:rsidRPr="00AD1E53">
        <w:t>990,92</w:t>
      </w:r>
      <w:r w:rsidR="005B50CB">
        <w:t xml:space="preserve"> zł</w:t>
      </w:r>
    </w:p>
    <w:p w:rsidR="005B50CB" w:rsidRDefault="009D0DF0" w:rsidP="00C57AD2">
      <w:pPr>
        <w:pStyle w:val="TEKST"/>
        <w:numPr>
          <w:ilvl w:val="0"/>
          <w:numId w:val="31"/>
        </w:numPr>
        <w:spacing w:before="0" w:after="0"/>
        <w:ind w:left="284" w:hanging="284"/>
        <w:jc w:val="left"/>
      </w:pPr>
      <w:r>
        <w:t>z</w:t>
      </w:r>
      <w:r w:rsidR="005B50CB" w:rsidRPr="00AD1E53">
        <w:t xml:space="preserve">akup kosiarko-odśnieżarki do całorocznego utrzymania terenu wokół budynku ZSP </w:t>
      </w:r>
      <w:r w:rsidR="005B50CB">
        <w:t>w Lubawce przy ul. </w:t>
      </w:r>
      <w:r w:rsidR="005B50CB" w:rsidRPr="00AD1E53">
        <w:t>Mickiewicza 4</w:t>
      </w:r>
      <w:r w:rsidR="005B50CB">
        <w:t xml:space="preserve"> – </w:t>
      </w:r>
      <w:r w:rsidR="005B50CB" w:rsidRPr="00AD1E53">
        <w:t>14</w:t>
      </w:r>
      <w:r w:rsidR="005B50CB">
        <w:t xml:space="preserve"> </w:t>
      </w:r>
      <w:r w:rsidR="005B50CB" w:rsidRPr="00AD1E53">
        <w:t>500</w:t>
      </w:r>
      <w:r w:rsidR="005B50CB">
        <w:t xml:space="preserve">,00 zł, </w:t>
      </w:r>
    </w:p>
    <w:p w:rsidR="005B50CB" w:rsidRPr="00AD1E53" w:rsidRDefault="009D0DF0" w:rsidP="00C57AD2">
      <w:pPr>
        <w:pStyle w:val="TEKST"/>
        <w:numPr>
          <w:ilvl w:val="0"/>
          <w:numId w:val="31"/>
        </w:numPr>
        <w:spacing w:before="0" w:after="0"/>
        <w:ind w:left="284" w:hanging="284"/>
        <w:jc w:val="left"/>
      </w:pPr>
      <w:r>
        <w:t>z</w:t>
      </w:r>
      <w:r w:rsidR="005B50CB" w:rsidRPr="00AD1E53">
        <w:t>akup centrali telefonicznej w ZSP w Chełmsku Śląskim</w:t>
      </w:r>
      <w:r w:rsidR="005B50CB">
        <w:t xml:space="preserve"> – 6</w:t>
      </w:r>
      <w:r>
        <w:t xml:space="preserve"> </w:t>
      </w:r>
      <w:r w:rsidR="005B50CB">
        <w:t>000,00</w:t>
      </w:r>
      <w:r>
        <w:t xml:space="preserve"> zł, </w:t>
      </w:r>
    </w:p>
    <w:p w:rsidR="005B50CB" w:rsidRPr="00AD1E53" w:rsidRDefault="009D0DF0" w:rsidP="00C57AD2">
      <w:pPr>
        <w:pStyle w:val="TEKST"/>
        <w:numPr>
          <w:ilvl w:val="0"/>
          <w:numId w:val="31"/>
        </w:numPr>
        <w:spacing w:before="0" w:after="0"/>
        <w:ind w:left="284" w:hanging="284"/>
        <w:jc w:val="left"/>
      </w:pPr>
      <w:r>
        <w:t>p</w:t>
      </w:r>
      <w:r w:rsidR="005B50CB" w:rsidRPr="00AD1E53">
        <w:t>ierwsze wyposażenie nowowybudowanej szkoły ZSP Lubawka – 49</w:t>
      </w:r>
      <w:r>
        <w:t xml:space="preserve"> </w:t>
      </w:r>
      <w:r w:rsidR="005B50CB" w:rsidRPr="00AD1E53">
        <w:t>980,95</w:t>
      </w:r>
      <w:r>
        <w:t xml:space="preserve"> zł, </w:t>
      </w:r>
    </w:p>
    <w:p w:rsidR="005B50CB" w:rsidRPr="00AD1E53" w:rsidRDefault="009D0DF0" w:rsidP="00C57AD2">
      <w:pPr>
        <w:pStyle w:val="TEKST"/>
        <w:numPr>
          <w:ilvl w:val="0"/>
          <w:numId w:val="31"/>
        </w:numPr>
        <w:spacing w:before="0" w:after="0"/>
        <w:ind w:left="284" w:hanging="284"/>
        <w:jc w:val="left"/>
      </w:pPr>
      <w:r>
        <w:t>b</w:t>
      </w:r>
      <w:r w:rsidR="005B50CB" w:rsidRPr="00AD1E53">
        <w:t>udowa pełnowymiarowej sali gimnastycznej przy ZSP w Lubawce – 981</w:t>
      </w:r>
      <w:r>
        <w:t xml:space="preserve"> </w:t>
      </w:r>
      <w:r w:rsidR="005B50CB" w:rsidRPr="00AD1E53">
        <w:t>629,48</w:t>
      </w:r>
      <w:r>
        <w:t xml:space="preserve"> zł </w:t>
      </w:r>
      <w:r>
        <w:sym w:font="Symbol" w:char="F02D"/>
      </w:r>
      <w:r>
        <w:t xml:space="preserve"> z</w:t>
      </w:r>
      <w:r w:rsidR="005B50CB" w:rsidRPr="00AD1E53">
        <w:t xml:space="preserve">adanie </w:t>
      </w:r>
      <w:r>
        <w:t xml:space="preserve">zakończone i rozliczone </w:t>
      </w:r>
      <w:r>
        <w:sym w:font="Symbol" w:char="F02D"/>
      </w:r>
      <w:r>
        <w:t xml:space="preserve"> </w:t>
      </w:r>
      <w:r w:rsidR="005B50CB" w:rsidRPr="00AD1E53">
        <w:t>Na jego realizację otrzymano dofinansowanie z MSiT z Funduszu Rozwoju Kultury Fizycznej (w roku 2018 – 646</w:t>
      </w:r>
      <w:r>
        <w:t xml:space="preserve"> </w:t>
      </w:r>
      <w:r w:rsidR="005B50CB" w:rsidRPr="00AD1E53">
        <w:t>500,00</w:t>
      </w:r>
      <w:r>
        <w:t xml:space="preserve"> zł</w:t>
      </w:r>
      <w:r w:rsidR="005B50CB" w:rsidRPr="00AD1E53">
        <w:t>)</w:t>
      </w:r>
      <w:r>
        <w:t>,</w:t>
      </w:r>
      <w:r w:rsidR="005B50CB" w:rsidRPr="00AD1E53">
        <w:t xml:space="preserve">  </w:t>
      </w:r>
      <w:r>
        <w:t>p</w:t>
      </w:r>
      <w:r w:rsidR="005B50CB" w:rsidRPr="00AD1E53">
        <w:t>rojekt był realizowany na przestrzeni lat 201</w:t>
      </w:r>
      <w:r>
        <w:t>6-2018,</w:t>
      </w:r>
    </w:p>
    <w:p w:rsidR="005B50CB" w:rsidRPr="00AD1E53" w:rsidRDefault="009D0DF0" w:rsidP="00C57AD2">
      <w:pPr>
        <w:pStyle w:val="TEKST"/>
        <w:numPr>
          <w:ilvl w:val="0"/>
          <w:numId w:val="31"/>
        </w:numPr>
        <w:spacing w:before="0" w:after="0"/>
        <w:ind w:left="284" w:hanging="284"/>
        <w:jc w:val="left"/>
      </w:pPr>
      <w:r>
        <w:t>p</w:t>
      </w:r>
      <w:r w:rsidR="005B50CB" w:rsidRPr="00AD1E53">
        <w:t>oprawa warunków kształcenia w edukacji podstawowej  i gimnazjalnej poprzez rozbudowę z przebudową budynku Zespołu Szkół Publicznych w Lubawce – 572</w:t>
      </w:r>
      <w:r>
        <w:t xml:space="preserve"> </w:t>
      </w:r>
      <w:r w:rsidR="005B50CB" w:rsidRPr="00AD1E53">
        <w:t>769,04</w:t>
      </w:r>
      <w:r>
        <w:t xml:space="preserve"> zł, z</w:t>
      </w:r>
      <w:r w:rsidR="005B50CB" w:rsidRPr="00AD1E53">
        <w:t>adanie dofinansowane ze środków unijnych w wysokości 85%</w:t>
      </w:r>
      <w:r>
        <w:t>,</w:t>
      </w:r>
      <w:r w:rsidR="005B50CB">
        <w:t xml:space="preserve"> </w:t>
      </w:r>
      <w:r>
        <w:t>z</w:t>
      </w:r>
      <w:r w:rsidR="005B50CB">
        <w:t>adanie zostało zakończone, trwa proces r</w:t>
      </w:r>
      <w:r>
        <w:t>ozliczania środków,</w:t>
      </w:r>
    </w:p>
    <w:p w:rsidR="00B47B4F" w:rsidRDefault="009D0DF0" w:rsidP="00C57AD2">
      <w:pPr>
        <w:pStyle w:val="TEKST"/>
        <w:numPr>
          <w:ilvl w:val="0"/>
          <w:numId w:val="31"/>
        </w:numPr>
        <w:spacing w:before="0" w:after="0"/>
        <w:ind w:left="284" w:hanging="284"/>
        <w:jc w:val="left"/>
      </w:pPr>
      <w:r>
        <w:t>p</w:t>
      </w:r>
      <w:r w:rsidR="005B50CB" w:rsidRPr="00AD1E53">
        <w:t>oprawa warunków kształcenia w ZSP w Lubawce  - dostosowanie pomieszczenia do celów Placówki Wsparcia Dziennego – 44</w:t>
      </w:r>
      <w:r>
        <w:t xml:space="preserve"> </w:t>
      </w:r>
      <w:r w:rsidR="005B50CB" w:rsidRPr="00AD1E53">
        <w:t xml:space="preserve">857,93 </w:t>
      </w:r>
      <w:r>
        <w:t>zł.</w:t>
      </w:r>
      <w:r w:rsidR="005B50CB" w:rsidRPr="00AD1E53">
        <w:t xml:space="preserve">            </w:t>
      </w:r>
    </w:p>
    <w:p w:rsidR="005B50CB" w:rsidRPr="00AD1E53" w:rsidRDefault="00B47B4F" w:rsidP="00391E38">
      <w:pPr>
        <w:pStyle w:val="TEKST"/>
        <w:spacing w:after="0"/>
      </w:pPr>
      <w:r>
        <w:t xml:space="preserve">W ramach edukacyjnej opieki wychowawczej wydatki bieżące w 2018 roku wynosiły </w:t>
      </w:r>
      <w:r w:rsidRPr="00B47B4F">
        <w:t>265 579,95 zł</w:t>
      </w:r>
      <w:r w:rsidR="005B50CB" w:rsidRPr="00AD1E53">
        <w:t xml:space="preserve"> </w:t>
      </w:r>
      <w:r>
        <w:t>i obejmowały prowadzenie świetlic szkolnych:</w:t>
      </w:r>
      <w:r w:rsidRPr="00B47B4F">
        <w:t xml:space="preserve"> ZSP Lubawka</w:t>
      </w:r>
      <w:r>
        <w:t xml:space="preserve"> (52 </w:t>
      </w:r>
      <w:r w:rsidRPr="00B47B4F">
        <w:t>665,70</w:t>
      </w:r>
      <w:r>
        <w:t xml:space="preserve"> zł), </w:t>
      </w:r>
      <w:r w:rsidRPr="00B47B4F">
        <w:t>ZSP Chełmsko Śląskie</w:t>
      </w:r>
      <w:r>
        <w:t xml:space="preserve"> (45 </w:t>
      </w:r>
      <w:r w:rsidRPr="00B47B4F">
        <w:t>004,96</w:t>
      </w:r>
      <w:r>
        <w:t xml:space="preserve"> zł), </w:t>
      </w:r>
      <w:r w:rsidRPr="00B47B4F">
        <w:t>SP Miszkowice</w:t>
      </w:r>
      <w:r>
        <w:t xml:space="preserve"> </w:t>
      </w:r>
      <w:r w:rsidR="00391E38">
        <w:t xml:space="preserve">(82 </w:t>
      </w:r>
      <w:r w:rsidR="00391E38" w:rsidRPr="00391E38">
        <w:t>894,49</w:t>
      </w:r>
      <w:r w:rsidR="00391E38">
        <w:t xml:space="preserve"> zł), a także takie zadania realizowane przez miasto jak: </w:t>
      </w:r>
      <w:r w:rsidR="00391E38">
        <w:tab/>
        <w:t>stypendia</w:t>
      </w:r>
      <w:r w:rsidR="00B84AFC">
        <w:t xml:space="preserve"> socjalne </w:t>
      </w:r>
      <w:r w:rsidR="00391E38">
        <w:t>(52 224,80 zł), stypendia sportowe (24 000,00 zł), nagrody Burmistrza ORZEŁ (8 300,00 zł) oraz zakup statuetek i materiałów dot. nagród Burmistrza ORZEŁ  (490,00 zł).</w:t>
      </w:r>
    </w:p>
    <w:p w:rsidR="002A447B" w:rsidRPr="007D2197" w:rsidRDefault="002A447B" w:rsidP="002A447B">
      <w:pPr>
        <w:pStyle w:val="Nagwek2"/>
        <w:spacing w:before="240"/>
      </w:pPr>
      <w:bookmarkStart w:id="126" w:name="_Toc8583379"/>
      <w:r w:rsidRPr="007D2197">
        <w:t>Inwestycje i działania 2018</w:t>
      </w:r>
      <w:bookmarkEnd w:id="126"/>
    </w:p>
    <w:p w:rsidR="002A447B" w:rsidRDefault="002A447B" w:rsidP="002A447B">
      <w:pPr>
        <w:pStyle w:val="TEKST"/>
      </w:pPr>
      <w:r>
        <w:lastRenderedPageBreak/>
        <w:t>W zakresie edukacji i wychowania w gminie w 2018 roku zrealizowane zostały m.in. następujące inwestycje i działania:</w:t>
      </w:r>
    </w:p>
    <w:p w:rsidR="002A447B" w:rsidRDefault="002A447B" w:rsidP="00E75131">
      <w:pPr>
        <w:pStyle w:val="NOWATABELA"/>
      </w:pPr>
      <w:bookmarkStart w:id="127" w:name="_Toc8158310"/>
      <w:r>
        <w:t xml:space="preserve">TABELA </w:t>
      </w:r>
      <w:r w:rsidR="0069634D">
        <w:fldChar w:fldCharType="begin"/>
      </w:r>
      <w:r w:rsidR="0069634D">
        <w:instrText xml:space="preserve"> SEQ TABELA \* ARABIC </w:instrText>
      </w:r>
      <w:r w:rsidR="0069634D">
        <w:fldChar w:fldCharType="separate"/>
      </w:r>
      <w:r w:rsidR="00DC09D3">
        <w:rPr>
          <w:noProof/>
        </w:rPr>
        <w:t>41</w:t>
      </w:r>
      <w:r w:rsidR="0069634D">
        <w:rPr>
          <w:noProof/>
        </w:rPr>
        <w:fldChar w:fldCharType="end"/>
      </w:r>
      <w:r>
        <w:t xml:space="preserve">. </w:t>
      </w:r>
      <w:r w:rsidRPr="00096935">
        <w:t xml:space="preserve">Najważniejsze </w:t>
      </w:r>
      <w:r w:rsidRPr="004D230F">
        <w:t xml:space="preserve">inwestycje </w:t>
      </w:r>
      <w:r w:rsidRPr="00096935">
        <w:t xml:space="preserve">w zakresie </w:t>
      </w:r>
      <w:r>
        <w:t>edukacji i wychowania</w:t>
      </w:r>
      <w:r w:rsidRPr="00096935">
        <w:t xml:space="preserve"> zrealizowane w 2018 roku.</w:t>
      </w:r>
      <w:bookmarkEnd w:id="127"/>
    </w:p>
    <w:tbl>
      <w:tblPr>
        <w:tblW w:w="9322" w:type="dxa"/>
        <w:tblBorders>
          <w:top w:val="single" w:sz="4" w:space="0" w:color="80D219" w:themeColor="accent3" w:themeShade="BF"/>
          <w:bottom w:val="single" w:sz="4" w:space="0" w:color="80D219" w:themeColor="accent3" w:themeShade="BF"/>
          <w:insideH w:val="single" w:sz="4" w:space="0" w:color="80D219" w:themeColor="accent3" w:themeShade="BF"/>
        </w:tblBorders>
        <w:tblCellMar>
          <w:left w:w="0" w:type="dxa"/>
          <w:right w:w="0" w:type="dxa"/>
        </w:tblCellMar>
        <w:tblLook w:val="04A0" w:firstRow="1" w:lastRow="0" w:firstColumn="1" w:lastColumn="0" w:noHBand="0" w:noVBand="1"/>
      </w:tblPr>
      <w:tblGrid>
        <w:gridCol w:w="444"/>
        <w:gridCol w:w="2499"/>
        <w:gridCol w:w="4395"/>
        <w:gridCol w:w="1984"/>
      </w:tblGrid>
      <w:tr w:rsidR="00C718E4" w:rsidRPr="00120D76" w:rsidTr="009D0DF0">
        <w:trPr>
          <w:tblHeader/>
        </w:trPr>
        <w:tc>
          <w:tcPr>
            <w:tcW w:w="444" w:type="dxa"/>
            <w:shd w:val="clear" w:color="auto" w:fill="80D219" w:themeFill="accent3" w:themeFillShade="BF"/>
            <w:tcMar>
              <w:top w:w="0" w:type="dxa"/>
              <w:left w:w="108" w:type="dxa"/>
              <w:bottom w:w="0" w:type="dxa"/>
              <w:right w:w="108" w:type="dxa"/>
            </w:tcMar>
          </w:tcPr>
          <w:p w:rsidR="007D2197" w:rsidRPr="007D2197" w:rsidRDefault="007D2197" w:rsidP="007D2197">
            <w:pPr>
              <w:pStyle w:val="TEKSTTABELA"/>
              <w:spacing w:before="120"/>
              <w:jc w:val="center"/>
              <w:rPr>
                <w:color w:val="FFFFFF" w:themeColor="background1"/>
              </w:rPr>
            </w:pPr>
            <w:r w:rsidRPr="007D2197">
              <w:rPr>
                <w:color w:val="FFFFFF" w:themeColor="background1"/>
              </w:rPr>
              <w:t>Lp.</w:t>
            </w:r>
          </w:p>
        </w:tc>
        <w:tc>
          <w:tcPr>
            <w:tcW w:w="2499" w:type="dxa"/>
            <w:shd w:val="clear" w:color="auto" w:fill="80D219" w:themeFill="accent3" w:themeFillShade="BF"/>
            <w:tcMar>
              <w:top w:w="0" w:type="dxa"/>
              <w:left w:w="108" w:type="dxa"/>
              <w:bottom w:w="0" w:type="dxa"/>
              <w:right w:w="108" w:type="dxa"/>
            </w:tcMar>
            <w:hideMark/>
          </w:tcPr>
          <w:p w:rsidR="007D2197" w:rsidRPr="007D2197" w:rsidRDefault="007D2197" w:rsidP="007D2197">
            <w:pPr>
              <w:pStyle w:val="TEKSTTABELA"/>
              <w:spacing w:before="120"/>
              <w:rPr>
                <w:bCs/>
                <w:color w:val="FFFFFF" w:themeColor="background1"/>
              </w:rPr>
            </w:pPr>
            <w:r w:rsidRPr="007D2197">
              <w:rPr>
                <w:bCs/>
                <w:color w:val="FFFFFF" w:themeColor="background1"/>
              </w:rPr>
              <w:t>Nazwa inwestycji</w:t>
            </w:r>
          </w:p>
        </w:tc>
        <w:tc>
          <w:tcPr>
            <w:tcW w:w="4395" w:type="dxa"/>
            <w:shd w:val="clear" w:color="auto" w:fill="80D219" w:themeFill="accent3" w:themeFillShade="BF"/>
            <w:tcMar>
              <w:top w:w="0" w:type="dxa"/>
              <w:left w:w="108" w:type="dxa"/>
              <w:bottom w:w="0" w:type="dxa"/>
              <w:right w:w="108" w:type="dxa"/>
            </w:tcMar>
            <w:hideMark/>
          </w:tcPr>
          <w:p w:rsidR="007D2197" w:rsidRPr="007D2197" w:rsidRDefault="007D2197" w:rsidP="007D2197">
            <w:pPr>
              <w:pStyle w:val="TEKSTTABELA"/>
              <w:spacing w:before="120"/>
              <w:jc w:val="both"/>
              <w:rPr>
                <w:bCs/>
                <w:color w:val="FFFFFF" w:themeColor="background1"/>
              </w:rPr>
            </w:pPr>
            <w:r w:rsidRPr="007D2197">
              <w:rPr>
                <w:bCs/>
                <w:color w:val="FFFFFF" w:themeColor="background1"/>
              </w:rPr>
              <w:t>Efekt</w:t>
            </w:r>
          </w:p>
        </w:tc>
        <w:tc>
          <w:tcPr>
            <w:tcW w:w="1984" w:type="dxa"/>
            <w:shd w:val="clear" w:color="auto" w:fill="80D219" w:themeFill="accent3" w:themeFillShade="BF"/>
            <w:tcMar>
              <w:top w:w="0" w:type="dxa"/>
              <w:left w:w="108" w:type="dxa"/>
              <w:bottom w:w="0" w:type="dxa"/>
              <w:right w:w="108" w:type="dxa"/>
            </w:tcMar>
            <w:hideMark/>
          </w:tcPr>
          <w:p w:rsidR="007D2197" w:rsidRPr="007D2197" w:rsidRDefault="007D2197" w:rsidP="007D2197">
            <w:pPr>
              <w:pStyle w:val="TEKSTTABELA"/>
              <w:spacing w:before="120"/>
              <w:rPr>
                <w:bCs/>
                <w:color w:val="FFFFFF" w:themeColor="background1"/>
              </w:rPr>
            </w:pPr>
            <w:r w:rsidRPr="007D2197">
              <w:rPr>
                <w:bCs/>
                <w:color w:val="FFFFFF" w:themeColor="background1"/>
              </w:rPr>
              <w:t>Kwoty</w:t>
            </w:r>
            <w:r w:rsidR="009D0DF0">
              <w:rPr>
                <w:bCs/>
                <w:color w:val="FFFFFF" w:themeColor="background1"/>
              </w:rPr>
              <w:t xml:space="preserve"> [zł]</w:t>
            </w:r>
          </w:p>
        </w:tc>
      </w:tr>
      <w:tr w:rsidR="007D2197" w:rsidRPr="00120D76" w:rsidTr="009D0DF0">
        <w:tc>
          <w:tcPr>
            <w:tcW w:w="444" w:type="dxa"/>
            <w:tcMar>
              <w:top w:w="0" w:type="dxa"/>
              <w:left w:w="108" w:type="dxa"/>
              <w:bottom w:w="0" w:type="dxa"/>
              <w:right w:w="108" w:type="dxa"/>
            </w:tcMar>
            <w:hideMark/>
          </w:tcPr>
          <w:p w:rsidR="007D2197" w:rsidRPr="00120D76" w:rsidRDefault="007D2197" w:rsidP="00B84AFC">
            <w:pPr>
              <w:pStyle w:val="TEKSTTABELA"/>
              <w:spacing w:before="80"/>
              <w:jc w:val="center"/>
            </w:pPr>
            <w:r>
              <w:t>1</w:t>
            </w:r>
          </w:p>
        </w:tc>
        <w:tc>
          <w:tcPr>
            <w:tcW w:w="2499" w:type="dxa"/>
            <w:tcMar>
              <w:top w:w="0" w:type="dxa"/>
              <w:left w:w="108" w:type="dxa"/>
              <w:bottom w:w="0" w:type="dxa"/>
              <w:right w:w="108" w:type="dxa"/>
            </w:tcMar>
          </w:tcPr>
          <w:p w:rsidR="007D2197" w:rsidRPr="00120D76" w:rsidRDefault="007D2197" w:rsidP="00B84AFC">
            <w:pPr>
              <w:pStyle w:val="TEKSTTABELA"/>
              <w:spacing w:before="80"/>
              <w:rPr>
                <w:b/>
                <w:bCs/>
              </w:rPr>
            </w:pPr>
            <w:r w:rsidRPr="00120D76">
              <w:rPr>
                <w:b/>
                <w:bCs/>
              </w:rPr>
              <w:t>Zespół Szkół Publicznych w</w:t>
            </w:r>
            <w:r>
              <w:rPr>
                <w:b/>
                <w:bCs/>
              </w:rPr>
              <w:t> </w:t>
            </w:r>
            <w:r w:rsidRPr="00120D76">
              <w:rPr>
                <w:b/>
                <w:bCs/>
              </w:rPr>
              <w:t>Lubawce</w:t>
            </w:r>
          </w:p>
          <w:p w:rsidR="007D2197" w:rsidRPr="00120D76" w:rsidRDefault="007D2197" w:rsidP="00B84AFC">
            <w:pPr>
              <w:pStyle w:val="TEKSTTABELA"/>
              <w:spacing w:before="80"/>
            </w:pPr>
            <w:r w:rsidRPr="00120D76">
              <w:t>„Budowa pełnowymiarowej Sali gimnastycznej przy Zespole Szkół Publicznych w</w:t>
            </w:r>
            <w:r>
              <w:t> </w:t>
            </w:r>
            <w:r w:rsidRPr="00120D76">
              <w:t>Lubawce”</w:t>
            </w:r>
          </w:p>
        </w:tc>
        <w:tc>
          <w:tcPr>
            <w:tcW w:w="4395" w:type="dxa"/>
            <w:tcMar>
              <w:top w:w="0" w:type="dxa"/>
              <w:left w:w="108" w:type="dxa"/>
              <w:bottom w:w="0" w:type="dxa"/>
              <w:right w:w="108" w:type="dxa"/>
            </w:tcMar>
            <w:hideMark/>
          </w:tcPr>
          <w:p w:rsidR="007D2197" w:rsidRDefault="007D2197" w:rsidP="00B84AFC">
            <w:pPr>
              <w:pStyle w:val="TEKSTTABELA"/>
              <w:spacing w:before="80"/>
              <w:jc w:val="both"/>
            </w:pPr>
            <w:r w:rsidRPr="00120D76">
              <w:t>Powstała pełnowymiarowa sala gimnastyczna do koszykówki z</w:t>
            </w:r>
            <w:r>
              <w:t> </w:t>
            </w:r>
            <w:r w:rsidR="009D0DF0">
              <w:t>zapleczem socjalnym (</w:t>
            </w:r>
            <w:r w:rsidRPr="00120D76">
              <w:t>w tym dwa boiska do siatkówki) wkomponowana architektonicznie do całości budynku szkolnego</w:t>
            </w:r>
            <w:r>
              <w:t>.</w:t>
            </w:r>
          </w:p>
          <w:p w:rsidR="007D2197" w:rsidRPr="00120D76" w:rsidRDefault="007D2197" w:rsidP="00B84AFC">
            <w:pPr>
              <w:pStyle w:val="TEKSTTABELA"/>
              <w:spacing w:before="80"/>
              <w:jc w:val="both"/>
            </w:pPr>
            <w:r>
              <w:t>Otwarcie Sali 10.02.2018 r.</w:t>
            </w:r>
          </w:p>
        </w:tc>
        <w:tc>
          <w:tcPr>
            <w:tcW w:w="1984" w:type="dxa"/>
            <w:tcMar>
              <w:top w:w="0" w:type="dxa"/>
              <w:left w:w="108" w:type="dxa"/>
              <w:bottom w:w="0" w:type="dxa"/>
              <w:right w:w="108" w:type="dxa"/>
            </w:tcMar>
            <w:hideMark/>
          </w:tcPr>
          <w:p w:rsidR="007D2197" w:rsidRPr="00120D76" w:rsidRDefault="009D0DF0" w:rsidP="00B84AFC">
            <w:pPr>
              <w:pStyle w:val="TEKSTTABELA"/>
              <w:spacing w:before="80"/>
              <w:rPr>
                <w:b/>
                <w:bCs/>
              </w:rPr>
            </w:pPr>
            <w:r>
              <w:rPr>
                <w:b/>
                <w:bCs/>
              </w:rPr>
              <w:t xml:space="preserve">3 028 </w:t>
            </w:r>
            <w:r w:rsidR="007D2197" w:rsidRPr="00120D76">
              <w:rPr>
                <w:b/>
                <w:bCs/>
              </w:rPr>
              <w:t>940,62</w:t>
            </w:r>
          </w:p>
          <w:p w:rsidR="007D2197" w:rsidRPr="00120D76" w:rsidRDefault="007D2197" w:rsidP="00B84AFC">
            <w:pPr>
              <w:pStyle w:val="TEKSTTABELA"/>
              <w:spacing w:before="80"/>
            </w:pPr>
            <w:r>
              <w:t>Ś</w:t>
            </w:r>
            <w:r w:rsidRPr="00120D76">
              <w:t>rodki:</w:t>
            </w:r>
            <w:r w:rsidR="009D0DF0">
              <w:t xml:space="preserve"> </w:t>
            </w:r>
            <w:r w:rsidRPr="00120D76">
              <w:t>Ministerstwo Sportu i</w:t>
            </w:r>
            <w:r>
              <w:t> </w:t>
            </w:r>
            <w:r w:rsidRPr="00120D76">
              <w:t>Turystyki + Sejmik Województwa Dolnośląskiego (~70%) + środki własne Gminy Lubawka (~30%)</w:t>
            </w:r>
          </w:p>
        </w:tc>
      </w:tr>
      <w:tr w:rsidR="007D2197" w:rsidRPr="00120D76" w:rsidTr="009D0DF0">
        <w:tc>
          <w:tcPr>
            <w:tcW w:w="444" w:type="dxa"/>
            <w:tcMar>
              <w:top w:w="0" w:type="dxa"/>
              <w:left w:w="108" w:type="dxa"/>
              <w:bottom w:w="0" w:type="dxa"/>
              <w:right w:w="108" w:type="dxa"/>
            </w:tcMar>
            <w:hideMark/>
          </w:tcPr>
          <w:p w:rsidR="007D2197" w:rsidRPr="00120D76" w:rsidRDefault="007D2197" w:rsidP="00B84AFC">
            <w:pPr>
              <w:pStyle w:val="TEKSTTABELA"/>
              <w:spacing w:before="80"/>
              <w:jc w:val="center"/>
            </w:pPr>
            <w:r w:rsidRPr="00120D76">
              <w:t>2</w:t>
            </w:r>
          </w:p>
        </w:tc>
        <w:tc>
          <w:tcPr>
            <w:tcW w:w="2499" w:type="dxa"/>
            <w:tcMar>
              <w:top w:w="0" w:type="dxa"/>
              <w:left w:w="108" w:type="dxa"/>
              <w:bottom w:w="0" w:type="dxa"/>
              <w:right w:w="108" w:type="dxa"/>
            </w:tcMar>
          </w:tcPr>
          <w:p w:rsidR="007D2197" w:rsidRPr="00120D76" w:rsidRDefault="007D2197" w:rsidP="00B84AFC">
            <w:pPr>
              <w:pStyle w:val="TEKSTTABELA"/>
              <w:spacing w:before="80"/>
              <w:rPr>
                <w:b/>
                <w:bCs/>
              </w:rPr>
            </w:pPr>
            <w:r w:rsidRPr="00120D76">
              <w:rPr>
                <w:b/>
                <w:bCs/>
              </w:rPr>
              <w:t>Zespół Szkół Publicznych w</w:t>
            </w:r>
            <w:r>
              <w:rPr>
                <w:b/>
                <w:bCs/>
              </w:rPr>
              <w:t> </w:t>
            </w:r>
            <w:r w:rsidRPr="00120D76">
              <w:rPr>
                <w:b/>
                <w:bCs/>
              </w:rPr>
              <w:t>Lubawce</w:t>
            </w:r>
          </w:p>
          <w:p w:rsidR="007D2197" w:rsidRPr="00120D76" w:rsidRDefault="007D2197" w:rsidP="00B84AFC">
            <w:pPr>
              <w:pStyle w:val="TEKSTTABELA"/>
              <w:spacing w:before="80"/>
            </w:pPr>
            <w:r w:rsidRPr="00120D76">
              <w:t>„Poprawa warunków kształcenia w edukacji podstawowej i gimnazjalnej poprzez rozbudowę z</w:t>
            </w:r>
            <w:r>
              <w:t> </w:t>
            </w:r>
            <w:r w:rsidRPr="00120D76">
              <w:t>przebudową budynku Zespołu Szkół Publicznych w</w:t>
            </w:r>
            <w:r>
              <w:t> </w:t>
            </w:r>
            <w:r w:rsidRPr="00120D76">
              <w:t>Lubawce etap I, termomodernizacja i</w:t>
            </w:r>
            <w:r>
              <w:t> </w:t>
            </w:r>
            <w:r w:rsidRPr="00120D76">
              <w:t>dokończenie budowy szkoły”</w:t>
            </w:r>
          </w:p>
        </w:tc>
        <w:tc>
          <w:tcPr>
            <w:tcW w:w="4395" w:type="dxa"/>
            <w:tcMar>
              <w:top w:w="0" w:type="dxa"/>
              <w:left w:w="108" w:type="dxa"/>
              <w:bottom w:w="0" w:type="dxa"/>
              <w:right w:w="108" w:type="dxa"/>
            </w:tcMar>
          </w:tcPr>
          <w:p w:rsidR="007D2197" w:rsidRPr="00120D76" w:rsidRDefault="007D2197" w:rsidP="00B84AFC">
            <w:pPr>
              <w:pStyle w:val="TEKSTTABELA"/>
              <w:spacing w:before="80"/>
              <w:jc w:val="both"/>
            </w:pPr>
            <w:r w:rsidRPr="00120D76">
              <w:t>Dokończenie rozbudowy  Zespołu Szkół Publicznych.  2010 rozpoczęta rozbudowa, pozostawion</w:t>
            </w:r>
            <w:r>
              <w:t>a w stanie surowym zamkniętym z </w:t>
            </w:r>
            <w:r w:rsidRPr="00120D76">
              <w:t>powodu braku środków na dalszą inwestycje. 4.09.2017 r. oddana do użytkowania.</w:t>
            </w:r>
          </w:p>
          <w:p w:rsidR="007D2197" w:rsidRPr="00120D76" w:rsidRDefault="007D2197" w:rsidP="00B84AFC">
            <w:pPr>
              <w:pStyle w:val="TEKSTTABELA"/>
              <w:spacing w:before="80"/>
              <w:jc w:val="both"/>
            </w:pPr>
            <w:r w:rsidRPr="00120D76">
              <w:t>Obecnie zakończona przebudowa części  starej części szkoły (wykonanie toalet, budowa windy umożliwiającej dostęp dla niepełnosprawnych do wszystkich kondygnacji szkoły</w:t>
            </w:r>
            <w:r>
              <w:t>). Inwestycja zakończona i </w:t>
            </w:r>
            <w:r w:rsidRPr="00120D76">
              <w:t>przygotowywana do oddania do użytkowania na 2.09.2018 r. Obecnie trwają uzgodnienia z Wojewódzki</w:t>
            </w:r>
            <w:r>
              <w:t>m Komendantem Straży Pożarnej w </w:t>
            </w:r>
            <w:r w:rsidRPr="00120D76">
              <w:t>zakresie uzgodnienia warunków bezpieczeństwa p.poż) oraz prace przy zrealizowaniu zagospodarowania terenu wokół szkoły (ścieżki, droga p.poż, ogrodzenie</w:t>
            </w:r>
            <w:r>
              <w:t xml:space="preserve"> </w:t>
            </w:r>
            <w:r w:rsidRPr="00120D76">
              <w:t>+ furtki i</w:t>
            </w:r>
            <w:r>
              <w:t> </w:t>
            </w:r>
            <w:r w:rsidRPr="00120D76">
              <w:t>bramy oraz zewnętrzne boisko do gry w</w:t>
            </w:r>
            <w:r>
              <w:t> </w:t>
            </w:r>
            <w:r w:rsidRPr="00120D76">
              <w:t>koszykówkę w mi</w:t>
            </w:r>
            <w:r>
              <w:t>ejsce istniejącego asfaltowego</w:t>
            </w:r>
            <w:r w:rsidRPr="00120D76">
              <w:t>)</w:t>
            </w:r>
          </w:p>
          <w:p w:rsidR="007D2197" w:rsidRPr="00120D76" w:rsidRDefault="007D2197" w:rsidP="00B84AFC">
            <w:pPr>
              <w:pStyle w:val="TEKSTTABELA"/>
              <w:spacing w:before="80"/>
              <w:jc w:val="both"/>
            </w:pPr>
            <w:r w:rsidRPr="00120D76">
              <w:t>Zostanie przen</w:t>
            </w:r>
            <w:r>
              <w:t>iesione oddziały z </w:t>
            </w:r>
            <w:r w:rsidRPr="00120D76">
              <w:t>budynku przy ul</w:t>
            </w:r>
            <w:r>
              <w:t>. </w:t>
            </w:r>
            <w:r w:rsidRPr="00120D76">
              <w:t xml:space="preserve">Bocznej (budynek nie zapewniający odpowiednich warunków lokalowych dla edukacji dzieci. </w:t>
            </w:r>
          </w:p>
          <w:p w:rsidR="007D2197" w:rsidRPr="00120D76" w:rsidRDefault="007D2197" w:rsidP="00B84AFC">
            <w:pPr>
              <w:pStyle w:val="TEKSTTABELA"/>
              <w:spacing w:before="80"/>
              <w:jc w:val="both"/>
            </w:pPr>
            <w:r w:rsidRPr="00120D76">
              <w:t>Od wrześn</w:t>
            </w:r>
            <w:r>
              <w:t>ia 2018 uczniowie z Lubawki i z </w:t>
            </w:r>
            <w:r w:rsidRPr="00120D76">
              <w:t>Bukówki, Szczepanowa, Błażkowej, Starej Białki będą uczyć się w jednym obiekcie w pełni  wy</w:t>
            </w:r>
            <w:r>
              <w:t>remontowanej i </w:t>
            </w:r>
            <w:r w:rsidRPr="00120D76">
              <w:t xml:space="preserve">dostosowanej do standardów XXI wieku </w:t>
            </w:r>
          </w:p>
        </w:tc>
        <w:tc>
          <w:tcPr>
            <w:tcW w:w="1984" w:type="dxa"/>
            <w:tcMar>
              <w:top w:w="0" w:type="dxa"/>
              <w:left w:w="108" w:type="dxa"/>
              <w:bottom w:w="0" w:type="dxa"/>
              <w:right w:w="108" w:type="dxa"/>
            </w:tcMar>
          </w:tcPr>
          <w:p w:rsidR="007D2197" w:rsidRPr="00120D76" w:rsidRDefault="009D0DF0" w:rsidP="00B84AFC">
            <w:pPr>
              <w:pStyle w:val="TEKSTTABELA"/>
              <w:spacing w:before="80"/>
              <w:rPr>
                <w:b/>
                <w:bCs/>
              </w:rPr>
            </w:pPr>
            <w:r>
              <w:rPr>
                <w:b/>
                <w:bCs/>
              </w:rPr>
              <w:t xml:space="preserve">5 046 </w:t>
            </w:r>
            <w:r w:rsidR="007D2197" w:rsidRPr="00120D76">
              <w:rPr>
                <w:b/>
                <w:bCs/>
              </w:rPr>
              <w:t>926,65</w:t>
            </w:r>
          </w:p>
          <w:p w:rsidR="007D2197" w:rsidRPr="00120D76" w:rsidRDefault="007D2197" w:rsidP="00B84AFC">
            <w:pPr>
              <w:pStyle w:val="TEKSTTABELA"/>
              <w:spacing w:before="80"/>
            </w:pPr>
            <w:r w:rsidRPr="00120D76">
              <w:t>Środki:</w:t>
            </w:r>
          </w:p>
          <w:p w:rsidR="007D2197" w:rsidRPr="00120D76" w:rsidRDefault="007D2197" w:rsidP="00B84AFC">
            <w:pPr>
              <w:pStyle w:val="TEKSTTABELA"/>
              <w:spacing w:before="80"/>
            </w:pPr>
            <w:r w:rsidRPr="00120D76">
              <w:t>Regionalny Program Operacyjny Województwa Dolnośląskiego  (RPO WD) – Zintegrowane Inwestycje Terytorialne Aglomeracji Wałbrzyskiej (ZIT AW) (~80 %) + środki własne Gminy Lubawka (~20 %)</w:t>
            </w:r>
          </w:p>
          <w:p w:rsidR="007D2197" w:rsidRPr="00120D76" w:rsidRDefault="007D2197" w:rsidP="00B84AFC">
            <w:pPr>
              <w:pStyle w:val="TEKSTTABELA"/>
              <w:spacing w:before="80"/>
            </w:pPr>
          </w:p>
        </w:tc>
      </w:tr>
      <w:tr w:rsidR="007D2197" w:rsidRPr="00120D76" w:rsidTr="009D0DF0">
        <w:tc>
          <w:tcPr>
            <w:tcW w:w="444" w:type="dxa"/>
            <w:tcMar>
              <w:top w:w="0" w:type="dxa"/>
              <w:left w:w="108" w:type="dxa"/>
              <w:bottom w:w="0" w:type="dxa"/>
              <w:right w:w="108" w:type="dxa"/>
            </w:tcMar>
            <w:hideMark/>
          </w:tcPr>
          <w:p w:rsidR="007D2197" w:rsidRPr="00120D76" w:rsidRDefault="007D2197" w:rsidP="00B84AFC">
            <w:pPr>
              <w:pStyle w:val="TEKSTTABELA"/>
              <w:spacing w:before="80"/>
              <w:jc w:val="center"/>
            </w:pPr>
            <w:r>
              <w:t>3</w:t>
            </w:r>
          </w:p>
        </w:tc>
        <w:tc>
          <w:tcPr>
            <w:tcW w:w="2499" w:type="dxa"/>
            <w:tcMar>
              <w:top w:w="0" w:type="dxa"/>
              <w:left w:w="108" w:type="dxa"/>
              <w:bottom w:w="0" w:type="dxa"/>
              <w:right w:w="108" w:type="dxa"/>
            </w:tcMar>
          </w:tcPr>
          <w:p w:rsidR="007D2197" w:rsidRDefault="007D2197" w:rsidP="00B84AFC">
            <w:pPr>
              <w:pStyle w:val="TEKSTTABELA"/>
              <w:spacing w:before="80"/>
              <w:rPr>
                <w:b/>
                <w:bCs/>
              </w:rPr>
            </w:pPr>
            <w:r w:rsidRPr="00120D76">
              <w:rPr>
                <w:b/>
                <w:bCs/>
              </w:rPr>
              <w:t>Zespół Szkół</w:t>
            </w:r>
            <w:r>
              <w:rPr>
                <w:b/>
                <w:bCs/>
              </w:rPr>
              <w:t xml:space="preserve"> Publicznych w Chełmsku Śląskim</w:t>
            </w:r>
          </w:p>
          <w:p w:rsidR="007D2197" w:rsidRPr="009F78BC" w:rsidRDefault="007D2197" w:rsidP="00B84AFC">
            <w:pPr>
              <w:pStyle w:val="TEKSTTABELA"/>
              <w:spacing w:before="80"/>
              <w:rPr>
                <w:bCs/>
              </w:rPr>
            </w:pPr>
            <w:r w:rsidRPr="009F78BC">
              <w:rPr>
                <w:bCs/>
              </w:rPr>
              <w:t>Modernizacja sali gimnastycznej</w:t>
            </w:r>
          </w:p>
        </w:tc>
        <w:tc>
          <w:tcPr>
            <w:tcW w:w="4395" w:type="dxa"/>
            <w:tcMar>
              <w:top w:w="0" w:type="dxa"/>
              <w:left w:w="108" w:type="dxa"/>
              <w:bottom w:w="0" w:type="dxa"/>
              <w:right w:w="108" w:type="dxa"/>
            </w:tcMar>
            <w:hideMark/>
          </w:tcPr>
          <w:p w:rsidR="007D2197" w:rsidRPr="00120D76" w:rsidRDefault="007D2197" w:rsidP="00B84AFC">
            <w:pPr>
              <w:pStyle w:val="TEKSTTABELA"/>
              <w:spacing w:before="80"/>
              <w:jc w:val="both"/>
            </w:pPr>
            <w:r>
              <w:t>Wykonanie nowej podłogi (parkietu) na Sali gimnastycznej</w:t>
            </w:r>
          </w:p>
        </w:tc>
        <w:tc>
          <w:tcPr>
            <w:tcW w:w="1984" w:type="dxa"/>
            <w:tcMar>
              <w:top w:w="0" w:type="dxa"/>
              <w:left w:w="108" w:type="dxa"/>
              <w:bottom w:w="0" w:type="dxa"/>
              <w:right w:w="108" w:type="dxa"/>
            </w:tcMar>
            <w:hideMark/>
          </w:tcPr>
          <w:p w:rsidR="007D2197" w:rsidRPr="00120D76" w:rsidRDefault="009D0DF0" w:rsidP="00B84AFC">
            <w:pPr>
              <w:pStyle w:val="TEKSTTABELA"/>
              <w:spacing w:before="80"/>
              <w:rPr>
                <w:b/>
              </w:rPr>
            </w:pPr>
            <w:r>
              <w:rPr>
                <w:b/>
              </w:rPr>
              <w:t xml:space="preserve">59 </w:t>
            </w:r>
            <w:r w:rsidR="007D2197">
              <w:rPr>
                <w:b/>
              </w:rPr>
              <w:t>799</w:t>
            </w:r>
            <w:r w:rsidR="007D2197" w:rsidRPr="00120D76">
              <w:rPr>
                <w:b/>
              </w:rPr>
              <w:t>, zł</w:t>
            </w:r>
          </w:p>
          <w:p w:rsidR="007D2197" w:rsidRPr="00120D76" w:rsidRDefault="007D2197" w:rsidP="00B84AFC">
            <w:pPr>
              <w:pStyle w:val="TEKSTTABELA"/>
              <w:spacing w:before="80"/>
              <w:rPr>
                <w:b/>
              </w:rPr>
            </w:pPr>
            <w:r>
              <w:t>Ś</w:t>
            </w:r>
            <w:r w:rsidRPr="00120D76">
              <w:t xml:space="preserve">rodki własne </w:t>
            </w:r>
            <w:r>
              <w:t xml:space="preserve">Gmina Lubawka </w:t>
            </w:r>
          </w:p>
        </w:tc>
      </w:tr>
      <w:tr w:rsidR="007D2197" w:rsidRPr="00120D76" w:rsidTr="009D0DF0">
        <w:tc>
          <w:tcPr>
            <w:tcW w:w="444" w:type="dxa"/>
            <w:tcMar>
              <w:top w:w="0" w:type="dxa"/>
              <w:left w:w="108" w:type="dxa"/>
              <w:bottom w:w="0" w:type="dxa"/>
              <w:right w:w="108" w:type="dxa"/>
            </w:tcMar>
            <w:hideMark/>
          </w:tcPr>
          <w:p w:rsidR="007D2197" w:rsidRPr="00120D76" w:rsidRDefault="007D2197" w:rsidP="00B84AFC">
            <w:pPr>
              <w:pStyle w:val="TEKSTTABELA"/>
              <w:spacing w:before="80"/>
              <w:jc w:val="center"/>
            </w:pPr>
            <w:r>
              <w:t>4</w:t>
            </w:r>
          </w:p>
        </w:tc>
        <w:tc>
          <w:tcPr>
            <w:tcW w:w="2499" w:type="dxa"/>
            <w:tcMar>
              <w:top w:w="0" w:type="dxa"/>
              <w:left w:w="108" w:type="dxa"/>
              <w:bottom w:w="0" w:type="dxa"/>
              <w:right w:w="108" w:type="dxa"/>
            </w:tcMar>
          </w:tcPr>
          <w:p w:rsidR="007D2197" w:rsidRPr="00120D76" w:rsidRDefault="007D2197" w:rsidP="00B84AFC">
            <w:pPr>
              <w:pStyle w:val="TEKSTTABELA"/>
              <w:spacing w:before="80"/>
              <w:rPr>
                <w:b/>
                <w:bCs/>
              </w:rPr>
            </w:pPr>
            <w:r w:rsidRPr="00120D76">
              <w:rPr>
                <w:b/>
                <w:bCs/>
              </w:rPr>
              <w:t>Szkoła Podstawowa w</w:t>
            </w:r>
            <w:r>
              <w:rPr>
                <w:b/>
                <w:bCs/>
              </w:rPr>
              <w:t> </w:t>
            </w:r>
            <w:r w:rsidRPr="00120D76">
              <w:rPr>
                <w:b/>
                <w:bCs/>
              </w:rPr>
              <w:t>Miszkowicach</w:t>
            </w:r>
          </w:p>
          <w:p w:rsidR="007D2197" w:rsidRPr="00120D76" w:rsidRDefault="007D2197" w:rsidP="00B84AFC">
            <w:pPr>
              <w:pStyle w:val="TEKSTTABELA"/>
              <w:spacing w:before="80"/>
              <w:rPr>
                <w:color w:val="FF0000"/>
              </w:rPr>
            </w:pPr>
            <w:r w:rsidRPr="00120D76">
              <w:t>Modernizacja budynku Szkoły Podstawowej w Miszkowicach</w:t>
            </w:r>
          </w:p>
        </w:tc>
        <w:tc>
          <w:tcPr>
            <w:tcW w:w="4395" w:type="dxa"/>
            <w:tcMar>
              <w:top w:w="0" w:type="dxa"/>
              <w:left w:w="108" w:type="dxa"/>
              <w:bottom w:w="0" w:type="dxa"/>
              <w:right w:w="108" w:type="dxa"/>
            </w:tcMar>
            <w:hideMark/>
          </w:tcPr>
          <w:p w:rsidR="007D2197" w:rsidRPr="00120D76" w:rsidRDefault="007D2197" w:rsidP="00B84AFC">
            <w:pPr>
              <w:pStyle w:val="TEKSTTABELA"/>
              <w:spacing w:before="80"/>
              <w:jc w:val="both"/>
              <w:rPr>
                <w:rFonts w:eastAsia="Times New Roman"/>
              </w:rPr>
            </w:pPr>
            <w:r w:rsidRPr="00120D76">
              <w:rPr>
                <w:rFonts w:eastAsia="Times New Roman"/>
              </w:rPr>
              <w:t>Wykonanie prac budowanych w celu:</w:t>
            </w:r>
          </w:p>
          <w:p w:rsidR="007D2197" w:rsidRPr="00120D76" w:rsidRDefault="007D2197" w:rsidP="00B84AFC">
            <w:pPr>
              <w:pStyle w:val="TEKSTTABELA"/>
              <w:spacing w:before="80"/>
              <w:jc w:val="both"/>
              <w:rPr>
                <w:rFonts w:eastAsia="Times New Roman"/>
              </w:rPr>
            </w:pPr>
            <w:r w:rsidRPr="00120D76">
              <w:rPr>
                <w:rFonts w:eastAsia="Times New Roman"/>
              </w:rPr>
              <w:t>Uruchomienia 8 klasy w roku szkolnym 2018/2019</w:t>
            </w:r>
          </w:p>
          <w:p w:rsidR="007D2197" w:rsidRPr="00120D76" w:rsidRDefault="007D2197" w:rsidP="00B84AFC">
            <w:pPr>
              <w:pStyle w:val="TEKSTTABELA"/>
              <w:spacing w:before="80"/>
              <w:jc w:val="both"/>
              <w:rPr>
                <w:rFonts w:eastAsia="Times New Roman"/>
              </w:rPr>
            </w:pPr>
          </w:p>
        </w:tc>
        <w:tc>
          <w:tcPr>
            <w:tcW w:w="1984" w:type="dxa"/>
            <w:tcMar>
              <w:top w:w="0" w:type="dxa"/>
              <w:left w:w="108" w:type="dxa"/>
              <w:bottom w:w="0" w:type="dxa"/>
              <w:right w:w="108" w:type="dxa"/>
            </w:tcMar>
          </w:tcPr>
          <w:p w:rsidR="007D2197" w:rsidRDefault="009D0DF0" w:rsidP="00B84AFC">
            <w:pPr>
              <w:pStyle w:val="TEKSTTABELA"/>
              <w:spacing w:before="80"/>
              <w:rPr>
                <w:b/>
              </w:rPr>
            </w:pPr>
            <w:r>
              <w:rPr>
                <w:b/>
              </w:rPr>
              <w:t xml:space="preserve">116 </w:t>
            </w:r>
            <w:r w:rsidR="007D2197" w:rsidRPr="00120D76">
              <w:rPr>
                <w:b/>
              </w:rPr>
              <w:t>007 zł</w:t>
            </w:r>
          </w:p>
          <w:p w:rsidR="007D2197" w:rsidRPr="00AC4526" w:rsidRDefault="007D2197" w:rsidP="00B84AFC">
            <w:pPr>
              <w:pStyle w:val="TEKSTTABELA"/>
              <w:spacing w:before="80"/>
            </w:pPr>
            <w:r>
              <w:t>Środki własne Gminy Lubawka</w:t>
            </w:r>
          </w:p>
          <w:p w:rsidR="007D2197" w:rsidRPr="00120D76" w:rsidRDefault="007D2197" w:rsidP="00B84AFC">
            <w:pPr>
              <w:pStyle w:val="TEKSTTABELA"/>
              <w:spacing w:before="80"/>
            </w:pPr>
          </w:p>
        </w:tc>
      </w:tr>
      <w:tr w:rsidR="007D2197" w:rsidRPr="00120D76" w:rsidTr="009D0DF0">
        <w:tc>
          <w:tcPr>
            <w:tcW w:w="444" w:type="dxa"/>
            <w:tcMar>
              <w:top w:w="0" w:type="dxa"/>
              <w:left w:w="108" w:type="dxa"/>
              <w:bottom w:w="0" w:type="dxa"/>
              <w:right w:w="108" w:type="dxa"/>
            </w:tcMar>
            <w:hideMark/>
          </w:tcPr>
          <w:p w:rsidR="007D2197" w:rsidRPr="00120D76" w:rsidRDefault="007D2197" w:rsidP="00B84AFC">
            <w:pPr>
              <w:pStyle w:val="TEKSTTABELA"/>
              <w:spacing w:before="80"/>
              <w:jc w:val="center"/>
            </w:pPr>
            <w:r>
              <w:t>5</w:t>
            </w:r>
          </w:p>
        </w:tc>
        <w:tc>
          <w:tcPr>
            <w:tcW w:w="2499" w:type="dxa"/>
            <w:tcMar>
              <w:top w:w="0" w:type="dxa"/>
              <w:left w:w="108" w:type="dxa"/>
              <w:bottom w:w="0" w:type="dxa"/>
              <w:right w:w="108" w:type="dxa"/>
            </w:tcMar>
            <w:hideMark/>
          </w:tcPr>
          <w:p w:rsidR="007D2197" w:rsidRPr="00120D76" w:rsidRDefault="007D2197" w:rsidP="00B84AFC">
            <w:pPr>
              <w:pStyle w:val="TEKSTTABELA"/>
              <w:spacing w:before="80"/>
              <w:rPr>
                <w:b/>
              </w:rPr>
            </w:pPr>
            <w:r w:rsidRPr="00120D76">
              <w:rPr>
                <w:b/>
              </w:rPr>
              <w:t>Zespół Szkół Publicznych w</w:t>
            </w:r>
            <w:r>
              <w:rPr>
                <w:b/>
              </w:rPr>
              <w:t> </w:t>
            </w:r>
            <w:r w:rsidRPr="00120D76">
              <w:rPr>
                <w:b/>
              </w:rPr>
              <w:t xml:space="preserve">Lubawce </w:t>
            </w:r>
            <w:r w:rsidRPr="00120D76">
              <w:t>oraz</w:t>
            </w:r>
          </w:p>
          <w:p w:rsidR="007D2197" w:rsidRPr="00120D76" w:rsidRDefault="007D2197" w:rsidP="00B84AFC">
            <w:pPr>
              <w:pStyle w:val="TEKSTTABELA"/>
              <w:spacing w:before="80"/>
              <w:rPr>
                <w:b/>
                <w:bCs/>
              </w:rPr>
            </w:pPr>
            <w:r w:rsidRPr="00120D76">
              <w:rPr>
                <w:b/>
              </w:rPr>
              <w:t>Zespół Szkół Publicznych w</w:t>
            </w:r>
            <w:r>
              <w:rPr>
                <w:b/>
              </w:rPr>
              <w:t> </w:t>
            </w:r>
            <w:r w:rsidRPr="00120D76">
              <w:rPr>
                <w:b/>
              </w:rPr>
              <w:t>Chełmsku Śląskim</w:t>
            </w:r>
          </w:p>
          <w:p w:rsidR="007D2197" w:rsidRPr="00120D76" w:rsidRDefault="007D2197" w:rsidP="00B84AFC">
            <w:pPr>
              <w:pStyle w:val="TEKSTTABELA"/>
              <w:spacing w:before="80"/>
              <w:rPr>
                <w:b/>
                <w:bCs/>
              </w:rPr>
            </w:pPr>
            <w:r w:rsidRPr="00120D76">
              <w:rPr>
                <w:b/>
                <w:bCs/>
              </w:rPr>
              <w:t xml:space="preserve">Mali Geniusze </w:t>
            </w:r>
            <w:r w:rsidRPr="00120D76">
              <w:t>czas trwania od 01.09.2018 do 30.06.2020 –</w:t>
            </w:r>
          </w:p>
        </w:tc>
        <w:tc>
          <w:tcPr>
            <w:tcW w:w="4395" w:type="dxa"/>
            <w:tcMar>
              <w:top w:w="0" w:type="dxa"/>
              <w:left w:w="108" w:type="dxa"/>
              <w:bottom w:w="0" w:type="dxa"/>
              <w:right w:w="108" w:type="dxa"/>
            </w:tcMar>
            <w:hideMark/>
          </w:tcPr>
          <w:p w:rsidR="007D2197" w:rsidRPr="00120D76" w:rsidRDefault="007D2197" w:rsidP="00B84AFC">
            <w:pPr>
              <w:pStyle w:val="TEKSTTABELA"/>
              <w:spacing w:before="80"/>
              <w:jc w:val="both"/>
              <w:rPr>
                <w:lang w:eastAsia="pl-PL"/>
              </w:rPr>
            </w:pPr>
            <w:r w:rsidRPr="00120D76">
              <w:rPr>
                <w:lang w:eastAsia="pl-PL"/>
              </w:rPr>
              <w:t>–</w:t>
            </w:r>
            <w:r w:rsidRPr="00120D76">
              <w:t xml:space="preserve"> </w:t>
            </w:r>
            <w:r w:rsidRPr="00120D76">
              <w:rPr>
                <w:lang w:eastAsia="pl-PL"/>
              </w:rPr>
              <w:t>dodatkowe zajęcia edukacyjne dla wszystkich uczniów z: j. angielskiego, j. niemieckiego, matematyki, chemii, geografii, fizyki</w:t>
            </w:r>
          </w:p>
          <w:p w:rsidR="007D2197" w:rsidRPr="00120D76" w:rsidRDefault="007D2197" w:rsidP="00B84AFC">
            <w:pPr>
              <w:pStyle w:val="TEKSTTABELA"/>
              <w:spacing w:before="80"/>
              <w:jc w:val="both"/>
              <w:rPr>
                <w:lang w:eastAsia="pl-PL"/>
              </w:rPr>
            </w:pPr>
            <w:r w:rsidRPr="00120D76">
              <w:rPr>
                <w:lang w:eastAsia="pl-PL"/>
              </w:rPr>
              <w:t>– zajęcia korekcyjno-kompensacyjne, socjoterapeutyczne, psychoedukacyjne, terapeutyczne dla uczniów z</w:t>
            </w:r>
            <w:r>
              <w:rPr>
                <w:lang w:eastAsia="pl-PL"/>
              </w:rPr>
              <w:t> </w:t>
            </w:r>
            <w:r w:rsidRPr="00120D76">
              <w:rPr>
                <w:lang w:eastAsia="pl-PL"/>
              </w:rPr>
              <w:t>problemami</w:t>
            </w:r>
          </w:p>
          <w:p w:rsidR="007D2197" w:rsidRPr="00120D76" w:rsidRDefault="007D2197" w:rsidP="00B84AFC">
            <w:pPr>
              <w:pStyle w:val="TEKSTTABELA"/>
              <w:spacing w:before="80"/>
              <w:jc w:val="both"/>
              <w:rPr>
                <w:lang w:eastAsia="pl-PL"/>
              </w:rPr>
            </w:pPr>
            <w:r w:rsidRPr="00120D76">
              <w:rPr>
                <w:lang w:eastAsia="pl-PL"/>
              </w:rPr>
              <w:t>–</w:t>
            </w:r>
            <w:r>
              <w:rPr>
                <w:lang w:eastAsia="pl-PL"/>
              </w:rPr>
              <w:t xml:space="preserve"> </w:t>
            </w:r>
            <w:r w:rsidRPr="00120D76">
              <w:rPr>
                <w:lang w:eastAsia="pl-PL"/>
              </w:rPr>
              <w:t xml:space="preserve">szkolenia dla wszystkich nauczycieli pozwalające podnieść kwalifikacje, które przyczynią się do kreatywniejszego prowadzenia lekcji </w:t>
            </w:r>
          </w:p>
          <w:p w:rsidR="007D2197" w:rsidRPr="00120D76" w:rsidRDefault="007D2197" w:rsidP="00B84AFC">
            <w:pPr>
              <w:pStyle w:val="TEKSTTABELA"/>
              <w:spacing w:before="80"/>
              <w:jc w:val="both"/>
            </w:pPr>
            <w:r w:rsidRPr="00120D76">
              <w:rPr>
                <w:lang w:eastAsia="pl-PL"/>
              </w:rPr>
              <w:lastRenderedPageBreak/>
              <w:t xml:space="preserve">– zakup nowoczesnych pomocy dydaktycznych dla wszystkich uczniów, które przyczynią się do jeszcze lepszego prowadzenia zajęć przez nauczycieli </w:t>
            </w:r>
          </w:p>
        </w:tc>
        <w:tc>
          <w:tcPr>
            <w:tcW w:w="1984" w:type="dxa"/>
            <w:tcMar>
              <w:top w:w="0" w:type="dxa"/>
              <w:left w:w="108" w:type="dxa"/>
              <w:bottom w:w="0" w:type="dxa"/>
              <w:right w:w="108" w:type="dxa"/>
            </w:tcMar>
          </w:tcPr>
          <w:p w:rsidR="007D2197" w:rsidRPr="00120D76" w:rsidRDefault="009D0DF0" w:rsidP="00B84AFC">
            <w:pPr>
              <w:pStyle w:val="TEKSTTABELA"/>
              <w:spacing w:before="80"/>
              <w:rPr>
                <w:b/>
                <w:bCs/>
              </w:rPr>
            </w:pPr>
            <w:r>
              <w:rPr>
                <w:b/>
                <w:bCs/>
              </w:rPr>
              <w:lastRenderedPageBreak/>
              <w:t xml:space="preserve">1 288 </w:t>
            </w:r>
            <w:r w:rsidR="007D2197" w:rsidRPr="00120D76">
              <w:rPr>
                <w:b/>
                <w:bCs/>
              </w:rPr>
              <w:t>452,00</w:t>
            </w:r>
          </w:p>
          <w:p w:rsidR="007D2197" w:rsidRPr="00120D76" w:rsidRDefault="007D2197" w:rsidP="00B84AFC">
            <w:pPr>
              <w:pStyle w:val="TEKSTTABELA"/>
              <w:spacing w:before="80"/>
            </w:pPr>
            <w:r w:rsidRPr="00120D76">
              <w:t xml:space="preserve">Środki: </w:t>
            </w:r>
          </w:p>
          <w:p w:rsidR="007D2197" w:rsidRPr="00120D76" w:rsidRDefault="007D2197" w:rsidP="00B84AFC">
            <w:pPr>
              <w:pStyle w:val="TEKSTTABELA"/>
              <w:spacing w:before="80"/>
            </w:pPr>
            <w:r w:rsidRPr="00120D76">
              <w:t xml:space="preserve">RPO WD – ZIT AW + </w:t>
            </w:r>
            <w:r w:rsidRPr="00E66BA4">
              <w:t>Środki własne Gminy Lubawka</w:t>
            </w:r>
          </w:p>
          <w:p w:rsidR="007D2197" w:rsidRPr="00120D76" w:rsidRDefault="007D2197" w:rsidP="00B84AFC">
            <w:pPr>
              <w:pStyle w:val="TEKSTTABELA"/>
              <w:spacing w:before="80"/>
            </w:pPr>
            <w:r w:rsidRPr="00120D76">
              <w:t xml:space="preserve">(kwota dofinansowania: </w:t>
            </w:r>
          </w:p>
          <w:p w:rsidR="007D2197" w:rsidRPr="00120D76" w:rsidRDefault="007D2197" w:rsidP="00B84AFC">
            <w:pPr>
              <w:pStyle w:val="TEKSTTABELA"/>
              <w:spacing w:before="80"/>
            </w:pPr>
            <w:r w:rsidRPr="00120D76">
              <w:lastRenderedPageBreak/>
              <w:t xml:space="preserve">1 218 372,00 + wkład własny: </w:t>
            </w:r>
          </w:p>
          <w:p w:rsidR="007D2197" w:rsidRPr="00120D76" w:rsidRDefault="007D2197" w:rsidP="00B84AFC">
            <w:pPr>
              <w:pStyle w:val="TEKSTTABELA"/>
              <w:spacing w:before="80"/>
            </w:pPr>
            <w:r w:rsidRPr="00120D76">
              <w:t>70 080,00 )</w:t>
            </w:r>
          </w:p>
          <w:p w:rsidR="007D2197" w:rsidRPr="00120D76" w:rsidRDefault="007D2197" w:rsidP="00B84AFC">
            <w:pPr>
              <w:pStyle w:val="TEKSTTABELA"/>
              <w:spacing w:before="80"/>
            </w:pPr>
          </w:p>
        </w:tc>
      </w:tr>
      <w:tr w:rsidR="007D2197" w:rsidRPr="00120D76" w:rsidTr="009D0DF0">
        <w:tc>
          <w:tcPr>
            <w:tcW w:w="444" w:type="dxa"/>
            <w:tcMar>
              <w:top w:w="0" w:type="dxa"/>
              <w:left w:w="108" w:type="dxa"/>
              <w:bottom w:w="0" w:type="dxa"/>
              <w:right w:w="108" w:type="dxa"/>
            </w:tcMar>
            <w:hideMark/>
          </w:tcPr>
          <w:p w:rsidR="007D2197" w:rsidRPr="00120D76" w:rsidRDefault="007D2197" w:rsidP="00B84AFC">
            <w:pPr>
              <w:pStyle w:val="TEKSTTABELA"/>
              <w:spacing w:before="80"/>
              <w:jc w:val="center"/>
            </w:pPr>
            <w:r>
              <w:lastRenderedPageBreak/>
              <w:t>6</w:t>
            </w:r>
          </w:p>
        </w:tc>
        <w:tc>
          <w:tcPr>
            <w:tcW w:w="2499" w:type="dxa"/>
            <w:tcMar>
              <w:top w:w="0" w:type="dxa"/>
              <w:left w:w="108" w:type="dxa"/>
              <w:bottom w:w="0" w:type="dxa"/>
              <w:right w:w="108" w:type="dxa"/>
            </w:tcMar>
            <w:hideMark/>
          </w:tcPr>
          <w:p w:rsidR="007D2197" w:rsidRPr="00120D76" w:rsidRDefault="007D2197" w:rsidP="00B84AFC">
            <w:pPr>
              <w:pStyle w:val="TEKSTTABELA"/>
              <w:spacing w:before="80"/>
            </w:pPr>
            <w:r w:rsidRPr="00120D76">
              <w:rPr>
                <w:b/>
              </w:rPr>
              <w:t>Szkoła Podstawowa w</w:t>
            </w:r>
            <w:r>
              <w:rPr>
                <w:b/>
              </w:rPr>
              <w:t> </w:t>
            </w:r>
            <w:r w:rsidRPr="00120D76">
              <w:rPr>
                <w:b/>
              </w:rPr>
              <w:t>Miszkowicach</w:t>
            </w:r>
          </w:p>
          <w:p w:rsidR="007D2197" w:rsidRPr="00120D76" w:rsidRDefault="007D2197" w:rsidP="00B84AFC">
            <w:pPr>
              <w:pStyle w:val="TEKSTTABELA"/>
              <w:spacing w:before="80"/>
              <w:rPr>
                <w:b/>
                <w:bCs/>
              </w:rPr>
            </w:pPr>
            <w:r w:rsidRPr="00120D76">
              <w:t>Realizacja projektu i finansowanie projektu</w:t>
            </w:r>
          </w:p>
          <w:p w:rsidR="007D2197" w:rsidRPr="00120D76" w:rsidRDefault="007D2197" w:rsidP="00B84AFC">
            <w:pPr>
              <w:pStyle w:val="TEKSTTABELA"/>
              <w:spacing w:before="80"/>
              <w:rPr>
                <w:b/>
                <w:bCs/>
              </w:rPr>
            </w:pPr>
            <w:r w:rsidRPr="00120D76">
              <w:rPr>
                <w:b/>
                <w:bCs/>
              </w:rPr>
              <w:t>Liga Mistrzów na start</w:t>
            </w:r>
          </w:p>
          <w:p w:rsidR="007D2197" w:rsidRPr="00120D76" w:rsidRDefault="007D2197" w:rsidP="00B84AFC">
            <w:pPr>
              <w:pStyle w:val="TEKSTTABELA"/>
              <w:spacing w:before="80"/>
              <w:rPr>
                <w:b/>
                <w:bCs/>
              </w:rPr>
            </w:pPr>
            <w:r w:rsidRPr="00120D76">
              <w:t>czas trwania od 01.11.2016 do 31.07.2018 r.</w:t>
            </w:r>
          </w:p>
        </w:tc>
        <w:tc>
          <w:tcPr>
            <w:tcW w:w="4395" w:type="dxa"/>
            <w:tcMar>
              <w:top w:w="0" w:type="dxa"/>
              <w:left w:w="108" w:type="dxa"/>
              <w:bottom w:w="0" w:type="dxa"/>
              <w:right w:w="108" w:type="dxa"/>
            </w:tcMar>
            <w:hideMark/>
          </w:tcPr>
          <w:p w:rsidR="007D2197" w:rsidRPr="00120D76" w:rsidRDefault="007D2197" w:rsidP="00B84AFC">
            <w:pPr>
              <w:pStyle w:val="TEKSTTABELA"/>
              <w:spacing w:before="80"/>
              <w:jc w:val="both"/>
              <w:rPr>
                <w:lang w:eastAsia="pl-PL"/>
              </w:rPr>
            </w:pPr>
            <w:r w:rsidRPr="00120D76">
              <w:rPr>
                <w:lang w:eastAsia="pl-PL"/>
              </w:rPr>
              <w:t>– zakup wyposażenia i nowoczesnych pomocy dydaktycznych służących do nauczania przedmiotów matematycznych i przyrodniczych</w:t>
            </w:r>
          </w:p>
          <w:p w:rsidR="007D2197" w:rsidRPr="00120D76" w:rsidRDefault="007D2197" w:rsidP="00B84AFC">
            <w:pPr>
              <w:pStyle w:val="TEKSTTABELA"/>
              <w:spacing w:before="80"/>
              <w:jc w:val="both"/>
              <w:rPr>
                <w:lang w:eastAsia="pl-PL"/>
              </w:rPr>
            </w:pPr>
            <w:r w:rsidRPr="00120D76">
              <w:rPr>
                <w:lang w:eastAsia="pl-PL"/>
              </w:rPr>
              <w:t>–</w:t>
            </w:r>
            <w:r>
              <w:rPr>
                <w:lang w:eastAsia="pl-PL"/>
              </w:rPr>
              <w:t xml:space="preserve"> </w:t>
            </w:r>
            <w:r w:rsidRPr="00120D76">
              <w:rPr>
                <w:lang w:eastAsia="pl-PL"/>
              </w:rPr>
              <w:t>podniesienie kwalifikacji kadry nauczycielskiej poprzez korzystanie z</w:t>
            </w:r>
            <w:r>
              <w:rPr>
                <w:lang w:eastAsia="pl-PL"/>
              </w:rPr>
              <w:t> </w:t>
            </w:r>
            <w:r w:rsidRPr="00120D76">
              <w:rPr>
                <w:lang w:eastAsia="pl-PL"/>
              </w:rPr>
              <w:t>nowoczesnych form pracy z</w:t>
            </w:r>
            <w:r>
              <w:rPr>
                <w:lang w:eastAsia="pl-PL"/>
              </w:rPr>
              <w:t> </w:t>
            </w:r>
            <w:r w:rsidRPr="00120D76">
              <w:rPr>
                <w:lang w:eastAsia="pl-PL"/>
              </w:rPr>
              <w:t>uczniem</w:t>
            </w:r>
          </w:p>
          <w:p w:rsidR="007D2197" w:rsidRPr="00120D76" w:rsidRDefault="007D2197" w:rsidP="00B84AFC">
            <w:pPr>
              <w:pStyle w:val="TEKSTTABELA"/>
              <w:spacing w:before="80"/>
              <w:jc w:val="both"/>
              <w:rPr>
                <w:lang w:eastAsia="pl-PL"/>
              </w:rPr>
            </w:pPr>
            <w:r w:rsidRPr="00120D76">
              <w:rPr>
                <w:lang w:eastAsia="pl-PL"/>
              </w:rPr>
              <w:t>– dodatkowe zajęcia dydaktyczno</w:t>
            </w:r>
            <w:r>
              <w:rPr>
                <w:lang w:eastAsia="pl-PL"/>
              </w:rPr>
              <w:t>-</w:t>
            </w:r>
            <w:r w:rsidRPr="00120D76">
              <w:rPr>
                <w:lang w:eastAsia="pl-PL"/>
              </w:rPr>
              <w:t>wyrównawcze dla wszystkich uczniów</w:t>
            </w:r>
          </w:p>
          <w:p w:rsidR="007D2197" w:rsidRPr="00120D76" w:rsidRDefault="007D2197" w:rsidP="00B84AFC">
            <w:pPr>
              <w:pStyle w:val="TEKSTTABELA"/>
              <w:spacing w:before="80"/>
              <w:jc w:val="both"/>
              <w:rPr>
                <w:lang w:eastAsia="pl-PL"/>
              </w:rPr>
            </w:pPr>
            <w:r w:rsidRPr="00120D76">
              <w:rPr>
                <w:lang w:eastAsia="pl-PL"/>
              </w:rPr>
              <w:t xml:space="preserve">– </w:t>
            </w:r>
            <w:r>
              <w:rPr>
                <w:lang w:eastAsia="pl-PL"/>
              </w:rPr>
              <w:t xml:space="preserve"> </w:t>
            </w:r>
            <w:r w:rsidRPr="00120D76">
              <w:rPr>
                <w:lang w:eastAsia="pl-PL"/>
              </w:rPr>
              <w:t>zajęcia pozalekcyjne i pozaszkolne dla uczniów uzdolnionych</w:t>
            </w:r>
          </w:p>
          <w:p w:rsidR="007D2197" w:rsidRPr="00120D76" w:rsidRDefault="007D2197" w:rsidP="00B84AFC">
            <w:pPr>
              <w:pStyle w:val="TEKSTTABELA"/>
              <w:spacing w:before="80"/>
              <w:jc w:val="both"/>
              <w:rPr>
                <w:lang w:eastAsia="pl-PL"/>
              </w:rPr>
            </w:pPr>
            <w:r w:rsidRPr="00120D76">
              <w:rPr>
                <w:lang w:eastAsia="pl-PL"/>
              </w:rPr>
              <w:t xml:space="preserve">– </w:t>
            </w:r>
            <w:r>
              <w:rPr>
                <w:lang w:eastAsia="pl-PL"/>
              </w:rPr>
              <w:t xml:space="preserve"> </w:t>
            </w:r>
            <w:r w:rsidRPr="00120D76">
              <w:rPr>
                <w:lang w:eastAsia="pl-PL"/>
              </w:rPr>
              <w:t>doradztwo edukacyjno</w:t>
            </w:r>
            <w:r>
              <w:rPr>
                <w:lang w:eastAsia="pl-PL"/>
              </w:rPr>
              <w:t>-</w:t>
            </w:r>
            <w:r w:rsidRPr="00120D76">
              <w:rPr>
                <w:lang w:eastAsia="pl-PL"/>
              </w:rPr>
              <w:t>zawodowego dla uczniów i nauczycieli w formie szkoleń</w:t>
            </w:r>
          </w:p>
          <w:p w:rsidR="007D2197" w:rsidRPr="00120D76" w:rsidRDefault="007D2197" w:rsidP="00B84AFC">
            <w:pPr>
              <w:pStyle w:val="TEKSTTABELA"/>
              <w:spacing w:before="80"/>
              <w:jc w:val="both"/>
              <w:rPr>
                <w:lang w:eastAsia="pl-PL"/>
              </w:rPr>
            </w:pPr>
            <w:r w:rsidRPr="00120D76">
              <w:rPr>
                <w:lang w:eastAsia="pl-PL"/>
              </w:rPr>
              <w:t>– giełdy edukacyjno</w:t>
            </w:r>
            <w:r>
              <w:rPr>
                <w:lang w:eastAsia="pl-PL"/>
              </w:rPr>
              <w:t>-</w:t>
            </w:r>
            <w:r w:rsidRPr="00120D76">
              <w:rPr>
                <w:lang w:eastAsia="pl-PL"/>
              </w:rPr>
              <w:t>zawodowe oraz wizyty uczniów u przyszłych pracodawców</w:t>
            </w:r>
          </w:p>
          <w:p w:rsidR="007D2197" w:rsidRPr="00120D76" w:rsidRDefault="007D2197" w:rsidP="00B84AFC">
            <w:pPr>
              <w:pStyle w:val="TEKSTTABELA"/>
              <w:spacing w:before="80"/>
              <w:jc w:val="both"/>
            </w:pPr>
            <w:r w:rsidRPr="00120D76">
              <w:rPr>
                <w:lang w:eastAsia="pl-PL"/>
              </w:rPr>
              <w:t>– dodatkowa opieka pedagogiczno-psychologiczna dla wszystkich uczniów</w:t>
            </w:r>
          </w:p>
        </w:tc>
        <w:tc>
          <w:tcPr>
            <w:tcW w:w="1984" w:type="dxa"/>
            <w:tcMar>
              <w:top w:w="0" w:type="dxa"/>
              <w:left w:w="108" w:type="dxa"/>
              <w:bottom w:w="0" w:type="dxa"/>
              <w:right w:w="108" w:type="dxa"/>
            </w:tcMar>
          </w:tcPr>
          <w:p w:rsidR="007D2197" w:rsidRPr="00120D76" w:rsidRDefault="009D0DF0" w:rsidP="00B84AFC">
            <w:pPr>
              <w:pStyle w:val="TEKSTTABELA"/>
              <w:spacing w:before="80"/>
            </w:pPr>
            <w:r>
              <w:rPr>
                <w:b/>
                <w:bCs/>
              </w:rPr>
              <w:t xml:space="preserve">983 </w:t>
            </w:r>
            <w:r w:rsidR="007D2197" w:rsidRPr="00120D76">
              <w:rPr>
                <w:b/>
                <w:bCs/>
              </w:rPr>
              <w:t>006,57</w:t>
            </w:r>
          </w:p>
          <w:p w:rsidR="007D2197" w:rsidRPr="00120D76" w:rsidRDefault="007D2197" w:rsidP="00B84AFC">
            <w:pPr>
              <w:pStyle w:val="TEKSTTABELA"/>
              <w:spacing w:before="80"/>
            </w:pPr>
            <w:r w:rsidRPr="00120D76">
              <w:t xml:space="preserve">Środki: </w:t>
            </w:r>
          </w:p>
          <w:p w:rsidR="007D2197" w:rsidRPr="00120D76" w:rsidRDefault="007D2197" w:rsidP="00B84AFC">
            <w:pPr>
              <w:pStyle w:val="TEKSTTABELA"/>
              <w:spacing w:before="80"/>
            </w:pPr>
            <w:r w:rsidRPr="00234E80">
              <w:t>RPO WD – ZIT AW + Środki własne Gminy Lubawka</w:t>
            </w:r>
          </w:p>
          <w:p w:rsidR="007D2197" w:rsidRPr="00120D76" w:rsidRDefault="007D2197" w:rsidP="00B84AFC">
            <w:pPr>
              <w:pStyle w:val="TEKSTTABELA"/>
              <w:spacing w:before="80"/>
            </w:pPr>
            <w:r w:rsidRPr="00120D76">
              <w:t xml:space="preserve">(kwota dofinansowania: </w:t>
            </w:r>
          </w:p>
          <w:p w:rsidR="007D2197" w:rsidRPr="00120D76" w:rsidRDefault="007D2197" w:rsidP="00B84AFC">
            <w:pPr>
              <w:pStyle w:val="TEKSTTABELA"/>
              <w:spacing w:before="80"/>
            </w:pPr>
            <w:r w:rsidRPr="00120D76">
              <w:t xml:space="preserve">924.542,57 + wkład własny: </w:t>
            </w:r>
          </w:p>
          <w:p w:rsidR="007D2197" w:rsidRPr="00120D76" w:rsidRDefault="007D2197" w:rsidP="00B84AFC">
            <w:pPr>
              <w:pStyle w:val="TEKSTTABELA"/>
              <w:spacing w:before="80"/>
            </w:pPr>
            <w:r w:rsidRPr="00120D76">
              <w:t>58.464,00)</w:t>
            </w:r>
          </w:p>
          <w:p w:rsidR="007D2197" w:rsidRPr="00120D76" w:rsidRDefault="007D2197" w:rsidP="00B84AFC">
            <w:pPr>
              <w:pStyle w:val="TEKSTTABELA"/>
              <w:spacing w:before="80"/>
            </w:pPr>
          </w:p>
        </w:tc>
      </w:tr>
      <w:tr w:rsidR="007D2197" w:rsidRPr="00120D76" w:rsidTr="009D0DF0">
        <w:tc>
          <w:tcPr>
            <w:tcW w:w="444" w:type="dxa"/>
            <w:tcMar>
              <w:top w:w="0" w:type="dxa"/>
              <w:left w:w="108" w:type="dxa"/>
              <w:bottom w:w="0" w:type="dxa"/>
              <w:right w:w="108" w:type="dxa"/>
            </w:tcMar>
            <w:hideMark/>
          </w:tcPr>
          <w:p w:rsidR="007D2197" w:rsidRPr="00120D76" w:rsidRDefault="007D2197" w:rsidP="00B84AFC">
            <w:pPr>
              <w:pStyle w:val="TEKSTTABELA"/>
              <w:spacing w:before="80"/>
              <w:jc w:val="center"/>
            </w:pPr>
            <w:r>
              <w:t>7</w:t>
            </w:r>
          </w:p>
        </w:tc>
        <w:tc>
          <w:tcPr>
            <w:tcW w:w="2499" w:type="dxa"/>
            <w:tcMar>
              <w:top w:w="0" w:type="dxa"/>
              <w:left w:w="108" w:type="dxa"/>
              <w:bottom w:w="0" w:type="dxa"/>
              <w:right w:w="108" w:type="dxa"/>
            </w:tcMar>
            <w:hideMark/>
          </w:tcPr>
          <w:p w:rsidR="007D2197" w:rsidRPr="00120D76" w:rsidRDefault="007D2197" w:rsidP="00B84AFC">
            <w:pPr>
              <w:pStyle w:val="TEKSTTABELA"/>
              <w:spacing w:before="80"/>
              <w:rPr>
                <w:b/>
                <w:bCs/>
              </w:rPr>
            </w:pPr>
            <w:r w:rsidRPr="00120D76">
              <w:rPr>
                <w:b/>
                <w:bCs/>
              </w:rPr>
              <w:t>Wszystkie szkoły Gminy Lubawka</w:t>
            </w:r>
          </w:p>
          <w:p w:rsidR="007D2197" w:rsidRPr="00120D76" w:rsidRDefault="007D2197" w:rsidP="00B84AFC">
            <w:pPr>
              <w:pStyle w:val="TEKSTTABELA"/>
              <w:spacing w:before="80"/>
              <w:rPr>
                <w:bCs/>
              </w:rPr>
            </w:pPr>
            <w:r w:rsidRPr="00120D76">
              <w:rPr>
                <w:bCs/>
              </w:rPr>
              <w:t>„Aktywna tablica” 2018</w:t>
            </w:r>
          </w:p>
        </w:tc>
        <w:tc>
          <w:tcPr>
            <w:tcW w:w="4395" w:type="dxa"/>
            <w:tcMar>
              <w:top w:w="0" w:type="dxa"/>
              <w:left w:w="108" w:type="dxa"/>
              <w:bottom w:w="0" w:type="dxa"/>
              <w:right w:w="108" w:type="dxa"/>
            </w:tcMar>
            <w:hideMark/>
          </w:tcPr>
          <w:p w:rsidR="007D2197" w:rsidRPr="00120D76" w:rsidRDefault="007D2197" w:rsidP="00B84AFC">
            <w:pPr>
              <w:pStyle w:val="TEKSTTABELA"/>
              <w:spacing w:before="80"/>
              <w:jc w:val="both"/>
            </w:pPr>
            <w:r w:rsidRPr="00120D76">
              <w:t>Zakup 6 monitorów interaktywne 65 cali wraz z</w:t>
            </w:r>
            <w:r>
              <w:t> </w:t>
            </w:r>
            <w:r w:rsidRPr="00120D76">
              <w:t>multimediami dostępnymi w Wydawnictwie Naukowym „Nowa Era”</w:t>
            </w:r>
          </w:p>
          <w:p w:rsidR="007D2197" w:rsidRPr="00120D76" w:rsidRDefault="007D2197" w:rsidP="00B84AFC">
            <w:pPr>
              <w:pStyle w:val="TEKSTTABELA"/>
              <w:spacing w:before="80"/>
              <w:jc w:val="both"/>
            </w:pPr>
            <w:r w:rsidRPr="00120D76">
              <w:t xml:space="preserve">2 monitory dla szkoły w Lubawce, </w:t>
            </w:r>
          </w:p>
          <w:p w:rsidR="007D2197" w:rsidRPr="00120D76" w:rsidRDefault="007D2197" w:rsidP="00B84AFC">
            <w:pPr>
              <w:pStyle w:val="TEKSTTABELA"/>
              <w:spacing w:before="80"/>
              <w:jc w:val="both"/>
            </w:pPr>
            <w:r w:rsidRPr="00120D76">
              <w:t>2 monitory dla szkoły w Chełmsku Śląskim,</w:t>
            </w:r>
          </w:p>
          <w:p w:rsidR="007D2197" w:rsidRPr="00120D76" w:rsidRDefault="007D2197" w:rsidP="00B84AFC">
            <w:pPr>
              <w:pStyle w:val="TEKSTTABELA"/>
              <w:spacing w:before="80"/>
              <w:jc w:val="both"/>
            </w:pPr>
            <w:r w:rsidRPr="00120D76">
              <w:t xml:space="preserve">2 monitory dla szkoły w Miszkowicach </w:t>
            </w:r>
          </w:p>
        </w:tc>
        <w:tc>
          <w:tcPr>
            <w:tcW w:w="1984" w:type="dxa"/>
            <w:tcMar>
              <w:top w:w="0" w:type="dxa"/>
              <w:left w:w="108" w:type="dxa"/>
              <w:bottom w:w="0" w:type="dxa"/>
              <w:right w:w="108" w:type="dxa"/>
            </w:tcMar>
          </w:tcPr>
          <w:p w:rsidR="007D2197" w:rsidRPr="00120D76" w:rsidRDefault="009D0DF0" w:rsidP="00B84AFC">
            <w:pPr>
              <w:pStyle w:val="TEKSTTABELA"/>
              <w:spacing w:before="80"/>
              <w:rPr>
                <w:b/>
                <w:bCs/>
              </w:rPr>
            </w:pPr>
            <w:r>
              <w:rPr>
                <w:b/>
                <w:bCs/>
              </w:rPr>
              <w:t xml:space="preserve">42 </w:t>
            </w:r>
            <w:r w:rsidR="007D2197" w:rsidRPr="00120D76">
              <w:rPr>
                <w:b/>
                <w:bCs/>
              </w:rPr>
              <w:t>000,00 zł</w:t>
            </w:r>
          </w:p>
          <w:p w:rsidR="007D2197" w:rsidRPr="00120D76" w:rsidRDefault="007D2197" w:rsidP="00B84AFC">
            <w:pPr>
              <w:pStyle w:val="TEKSTTABELA"/>
              <w:spacing w:before="80"/>
              <w:rPr>
                <w:bCs/>
              </w:rPr>
            </w:pPr>
            <w:r w:rsidRPr="00120D76">
              <w:rPr>
                <w:bCs/>
              </w:rPr>
              <w:t xml:space="preserve">Środki: Ministerstwo Edukacji + </w:t>
            </w:r>
            <w:r w:rsidRPr="00E66BA4">
              <w:t>Środki własne Gminy Lubawka</w:t>
            </w:r>
          </w:p>
          <w:p w:rsidR="007D2197" w:rsidRPr="00120D76" w:rsidRDefault="007D2197" w:rsidP="00B84AFC">
            <w:pPr>
              <w:pStyle w:val="TEKSTTABELA"/>
              <w:spacing w:before="80"/>
            </w:pPr>
            <w:r w:rsidRPr="00120D76">
              <w:t>(wkład własny: 10.500,00)</w:t>
            </w:r>
          </w:p>
        </w:tc>
      </w:tr>
      <w:tr w:rsidR="009D0DF0" w:rsidRPr="00120D76" w:rsidTr="009D0DF0">
        <w:tc>
          <w:tcPr>
            <w:tcW w:w="444" w:type="dxa"/>
            <w:vMerge w:val="restart"/>
            <w:tcMar>
              <w:top w:w="0" w:type="dxa"/>
              <w:left w:w="108" w:type="dxa"/>
              <w:bottom w:w="0" w:type="dxa"/>
              <w:right w:w="108" w:type="dxa"/>
            </w:tcMar>
            <w:hideMark/>
          </w:tcPr>
          <w:p w:rsidR="009D0DF0" w:rsidRPr="00120D76" w:rsidRDefault="009D0DF0" w:rsidP="00B84AFC">
            <w:pPr>
              <w:pStyle w:val="TEKSTTABELA"/>
              <w:spacing w:before="80"/>
              <w:jc w:val="center"/>
            </w:pPr>
            <w:r>
              <w:t>8</w:t>
            </w:r>
          </w:p>
        </w:tc>
        <w:tc>
          <w:tcPr>
            <w:tcW w:w="2499" w:type="dxa"/>
            <w:vMerge w:val="restart"/>
            <w:tcMar>
              <w:top w:w="0" w:type="dxa"/>
              <w:left w:w="108" w:type="dxa"/>
              <w:bottom w:w="0" w:type="dxa"/>
              <w:right w:w="108" w:type="dxa"/>
            </w:tcMar>
            <w:hideMark/>
          </w:tcPr>
          <w:p w:rsidR="009D0DF0" w:rsidRPr="00120D76" w:rsidRDefault="009D0DF0" w:rsidP="00B84AFC">
            <w:pPr>
              <w:pStyle w:val="TEKSTTABELA"/>
              <w:spacing w:before="80"/>
              <w:rPr>
                <w:b/>
                <w:bCs/>
              </w:rPr>
            </w:pPr>
            <w:r w:rsidRPr="00120D76">
              <w:rPr>
                <w:b/>
                <w:bCs/>
              </w:rPr>
              <w:t>Zespół Szkół Publicznych w</w:t>
            </w:r>
            <w:r>
              <w:rPr>
                <w:b/>
                <w:bCs/>
              </w:rPr>
              <w:t> </w:t>
            </w:r>
            <w:r w:rsidRPr="00120D76">
              <w:rPr>
                <w:b/>
                <w:bCs/>
              </w:rPr>
              <w:t>Lubawce i</w:t>
            </w:r>
          </w:p>
          <w:p w:rsidR="009D0DF0" w:rsidRPr="00120D76" w:rsidRDefault="009D0DF0" w:rsidP="00B84AFC">
            <w:pPr>
              <w:pStyle w:val="TEKSTTABELA"/>
              <w:spacing w:before="80"/>
              <w:rPr>
                <w:b/>
                <w:bCs/>
              </w:rPr>
            </w:pPr>
            <w:r w:rsidRPr="00120D76">
              <w:rPr>
                <w:b/>
                <w:bCs/>
              </w:rPr>
              <w:t>Szkoła Podstawowa w</w:t>
            </w:r>
            <w:r>
              <w:rPr>
                <w:b/>
                <w:bCs/>
              </w:rPr>
              <w:t> </w:t>
            </w:r>
            <w:r w:rsidRPr="00120D76">
              <w:rPr>
                <w:b/>
                <w:bCs/>
              </w:rPr>
              <w:t>Mieszkowicach</w:t>
            </w:r>
          </w:p>
          <w:p w:rsidR="009D0DF0" w:rsidRPr="00120D76" w:rsidRDefault="009D0DF0" w:rsidP="00B84AFC">
            <w:pPr>
              <w:pStyle w:val="TEKSTTABELA"/>
              <w:spacing w:before="80"/>
              <w:rPr>
                <w:b/>
                <w:bCs/>
              </w:rPr>
            </w:pPr>
            <w:r w:rsidRPr="00234E80">
              <w:rPr>
                <w:bCs/>
              </w:rPr>
              <w:t xml:space="preserve">Placówki Wsparcia Dziennego w szkole </w:t>
            </w:r>
            <w:r w:rsidRPr="007A6A2A">
              <w:rPr>
                <w:bCs/>
              </w:rPr>
              <w:t>styczeń 2017 – grudzień 2019 (36 miesięcy)</w:t>
            </w:r>
          </w:p>
        </w:tc>
        <w:tc>
          <w:tcPr>
            <w:tcW w:w="4395" w:type="dxa"/>
            <w:tcMar>
              <w:top w:w="0" w:type="dxa"/>
              <w:left w:w="108" w:type="dxa"/>
              <w:bottom w:w="0" w:type="dxa"/>
              <w:right w:w="108" w:type="dxa"/>
            </w:tcMar>
          </w:tcPr>
          <w:p w:rsidR="009D0DF0" w:rsidRPr="00735182" w:rsidRDefault="009D0DF0" w:rsidP="00B84AFC">
            <w:pPr>
              <w:pStyle w:val="TEKSTTABELA"/>
              <w:spacing w:before="80"/>
              <w:jc w:val="both"/>
            </w:pPr>
            <w:r>
              <w:t>Uczestnikami projektu są</w:t>
            </w:r>
            <w:r w:rsidRPr="00735182">
              <w:t xml:space="preserve"> dzieci i młodzież w wieku między 7 - 16 lat, zamieszkujące na terenie gminy Lubawka, pochodzące z rodzin:</w:t>
            </w:r>
          </w:p>
          <w:p w:rsidR="009D0DF0" w:rsidRPr="00735182" w:rsidRDefault="009D0DF0" w:rsidP="00B84AFC">
            <w:pPr>
              <w:pStyle w:val="TEKSTTABELA"/>
              <w:spacing w:before="80"/>
              <w:jc w:val="both"/>
            </w:pPr>
            <w:r w:rsidRPr="00735182">
              <w:t>zagrożonych ubóstwem lub wykluczeniem społecznym,</w:t>
            </w:r>
          </w:p>
          <w:p w:rsidR="009D0DF0" w:rsidRPr="00735182" w:rsidRDefault="009D0DF0" w:rsidP="00B84AFC">
            <w:pPr>
              <w:pStyle w:val="TEKSTTABELA"/>
              <w:spacing w:before="80"/>
              <w:jc w:val="both"/>
            </w:pPr>
            <w:r w:rsidRPr="00735182">
              <w:t>przeżywających trudności w pełnieniu funkcji opiekuńczo-wychowawczych</w:t>
            </w:r>
          </w:p>
          <w:p w:rsidR="009D0DF0" w:rsidRDefault="009D0DF0" w:rsidP="00B84AFC">
            <w:pPr>
              <w:pStyle w:val="TEKSTTABELA"/>
              <w:spacing w:before="80"/>
              <w:jc w:val="both"/>
            </w:pPr>
            <w:r w:rsidRPr="00735182">
              <w:t xml:space="preserve">korzystających ze wsparcia pomocy społecznej lub kwalifikujących się do objęcia wsparciem pomocy społecznej, </w:t>
            </w:r>
          </w:p>
          <w:p w:rsidR="009D0DF0" w:rsidRPr="00120D76" w:rsidRDefault="009D0DF0" w:rsidP="00B84AFC">
            <w:pPr>
              <w:pStyle w:val="TEKSTTABELA"/>
              <w:spacing w:before="80"/>
              <w:jc w:val="both"/>
            </w:pPr>
            <w:r w:rsidRPr="00735182">
              <w:t>korzystających z Programu Operacyjnego Pomoc Żywnościowa 2014-2020.</w:t>
            </w:r>
          </w:p>
        </w:tc>
        <w:tc>
          <w:tcPr>
            <w:tcW w:w="1984" w:type="dxa"/>
            <w:tcMar>
              <w:top w:w="0" w:type="dxa"/>
              <w:left w:w="108" w:type="dxa"/>
              <w:bottom w:w="0" w:type="dxa"/>
              <w:right w:w="108" w:type="dxa"/>
            </w:tcMar>
            <w:hideMark/>
          </w:tcPr>
          <w:p w:rsidR="009D0DF0" w:rsidRDefault="009D0DF0" w:rsidP="00B84AFC">
            <w:pPr>
              <w:pStyle w:val="TEKSTTABELA"/>
              <w:spacing w:before="80"/>
            </w:pPr>
            <w:r w:rsidRPr="00120D76">
              <w:rPr>
                <w:b/>
              </w:rPr>
              <w:t>996</w:t>
            </w:r>
            <w:r>
              <w:rPr>
                <w:b/>
                <w:i/>
              </w:rPr>
              <w:t xml:space="preserve"> </w:t>
            </w:r>
            <w:r w:rsidRPr="00120D76">
              <w:rPr>
                <w:b/>
              </w:rPr>
              <w:t>537,50 zł</w:t>
            </w:r>
            <w:r w:rsidRPr="007A6A2A">
              <w:t xml:space="preserve"> </w:t>
            </w:r>
          </w:p>
          <w:p w:rsidR="009D0DF0" w:rsidRPr="00120D76" w:rsidRDefault="009D0DF0" w:rsidP="00B84AFC">
            <w:pPr>
              <w:pStyle w:val="TEKSTTABELA"/>
              <w:spacing w:before="80"/>
              <w:rPr>
                <w:b/>
              </w:rPr>
            </w:pPr>
            <w:r w:rsidRPr="007A6A2A">
              <w:t xml:space="preserve">Środki: </w:t>
            </w:r>
            <w:r>
              <w:t xml:space="preserve">RPO WD+ </w:t>
            </w:r>
            <w:r w:rsidRPr="00E66BA4">
              <w:t>Środki własne Gminy Lubawka</w:t>
            </w:r>
            <w:r>
              <w:t xml:space="preserve"> – </w:t>
            </w:r>
            <w:r w:rsidRPr="007A6A2A">
              <w:t>50</w:t>
            </w:r>
            <w:r>
              <w:t>. 000 zł</w:t>
            </w:r>
          </w:p>
        </w:tc>
      </w:tr>
      <w:tr w:rsidR="009D0DF0" w:rsidRPr="00120D76" w:rsidTr="009D0DF0">
        <w:tc>
          <w:tcPr>
            <w:tcW w:w="444" w:type="dxa"/>
            <w:vMerge/>
            <w:tcMar>
              <w:top w:w="0" w:type="dxa"/>
              <w:left w:w="108" w:type="dxa"/>
              <w:bottom w:w="0" w:type="dxa"/>
              <w:right w:w="108" w:type="dxa"/>
            </w:tcMar>
          </w:tcPr>
          <w:p w:rsidR="009D0DF0" w:rsidRPr="00120D76" w:rsidRDefault="009D0DF0" w:rsidP="00B84AFC">
            <w:pPr>
              <w:pStyle w:val="TEKSTTABELA"/>
              <w:spacing w:before="80"/>
              <w:jc w:val="center"/>
            </w:pPr>
          </w:p>
        </w:tc>
        <w:tc>
          <w:tcPr>
            <w:tcW w:w="2499" w:type="dxa"/>
            <w:vMerge/>
            <w:tcMar>
              <w:top w:w="0" w:type="dxa"/>
              <w:left w:w="108" w:type="dxa"/>
              <w:bottom w:w="0" w:type="dxa"/>
              <w:right w:w="108" w:type="dxa"/>
            </w:tcMar>
          </w:tcPr>
          <w:p w:rsidR="009D0DF0" w:rsidRPr="00120D76" w:rsidRDefault="009D0DF0" w:rsidP="00B84AFC">
            <w:pPr>
              <w:pStyle w:val="TEKSTTABELA"/>
              <w:spacing w:before="80"/>
              <w:rPr>
                <w:bCs/>
              </w:rPr>
            </w:pPr>
          </w:p>
        </w:tc>
        <w:tc>
          <w:tcPr>
            <w:tcW w:w="4395" w:type="dxa"/>
            <w:tcMar>
              <w:top w:w="0" w:type="dxa"/>
              <w:left w:w="108" w:type="dxa"/>
              <w:bottom w:w="0" w:type="dxa"/>
              <w:right w:w="108" w:type="dxa"/>
            </w:tcMar>
          </w:tcPr>
          <w:p w:rsidR="009D0DF0" w:rsidRPr="00E66BA4" w:rsidRDefault="009D0DF0" w:rsidP="00B84AFC">
            <w:pPr>
              <w:pStyle w:val="TEKSTTABELA"/>
              <w:spacing w:before="80"/>
              <w:jc w:val="both"/>
            </w:pPr>
            <w:r w:rsidRPr="00E66BA4">
              <w:t>ucz</w:t>
            </w:r>
            <w:r>
              <w:t>niowie</w:t>
            </w:r>
            <w:r w:rsidRPr="00E66BA4">
              <w:t xml:space="preserve"> otrzy</w:t>
            </w:r>
            <w:r>
              <w:t>mają wsparcie specjalistyczne w:</w:t>
            </w:r>
          </w:p>
          <w:p w:rsidR="009D0DF0" w:rsidRDefault="009D0DF0" w:rsidP="00B84AFC">
            <w:pPr>
              <w:pStyle w:val="TEKSTTABELA"/>
              <w:spacing w:before="80"/>
              <w:jc w:val="both"/>
            </w:pPr>
            <w:r>
              <w:t xml:space="preserve">zajęciach matematycznych i </w:t>
            </w:r>
            <w:r w:rsidRPr="00E66BA4">
              <w:t xml:space="preserve">informatycznych, </w:t>
            </w:r>
          </w:p>
          <w:p w:rsidR="009D0DF0" w:rsidRPr="00E66BA4" w:rsidRDefault="009D0DF0" w:rsidP="00B84AFC">
            <w:pPr>
              <w:pStyle w:val="TEKSTTABELA"/>
              <w:spacing w:before="80"/>
              <w:jc w:val="both"/>
            </w:pPr>
            <w:r w:rsidRPr="00E66BA4">
              <w:t>zajęć z języka angielskiego</w:t>
            </w:r>
          </w:p>
          <w:p w:rsidR="009D0DF0" w:rsidRPr="00E66BA4" w:rsidRDefault="009D0DF0" w:rsidP="00B84AFC">
            <w:pPr>
              <w:pStyle w:val="TEKSTTABELA"/>
              <w:spacing w:before="80"/>
              <w:jc w:val="both"/>
            </w:pPr>
            <w:r>
              <w:t xml:space="preserve">zajęciach </w:t>
            </w:r>
            <w:r w:rsidRPr="00E66BA4">
              <w:t>społecznych i obywatelskich,</w:t>
            </w:r>
          </w:p>
          <w:p w:rsidR="009D0DF0" w:rsidRPr="00E66BA4" w:rsidRDefault="009D0DF0" w:rsidP="00B84AFC">
            <w:pPr>
              <w:pStyle w:val="TEKSTTABELA"/>
              <w:spacing w:before="80"/>
              <w:jc w:val="both"/>
            </w:pPr>
            <w:r w:rsidRPr="00E66BA4">
              <w:t>warsztatów z inicjatywności i przedsiębiorczości,</w:t>
            </w:r>
          </w:p>
          <w:p w:rsidR="009D0DF0" w:rsidRPr="00E66BA4" w:rsidRDefault="009D0DF0" w:rsidP="00B84AFC">
            <w:pPr>
              <w:pStyle w:val="TEKSTTABELA"/>
              <w:spacing w:before="80"/>
              <w:jc w:val="both"/>
            </w:pPr>
            <w:r w:rsidRPr="00E66BA4">
              <w:t>wspar</w:t>
            </w:r>
            <w:r>
              <w:t>ciu psychologiczno - pedagogicznym</w:t>
            </w:r>
            <w:r w:rsidRPr="00E66BA4">
              <w:t>,</w:t>
            </w:r>
          </w:p>
          <w:p w:rsidR="009D0DF0" w:rsidRPr="00E66BA4" w:rsidRDefault="009D0DF0" w:rsidP="00B84AFC">
            <w:pPr>
              <w:pStyle w:val="TEKSTTABELA"/>
              <w:spacing w:before="80"/>
              <w:jc w:val="both"/>
            </w:pPr>
            <w:r>
              <w:t>wsparciu</w:t>
            </w:r>
            <w:r w:rsidRPr="00E66BA4">
              <w:t xml:space="preserve"> logopedycznego,</w:t>
            </w:r>
          </w:p>
          <w:p w:rsidR="009D0DF0" w:rsidRPr="00E66BA4" w:rsidRDefault="009D0DF0" w:rsidP="00B84AFC">
            <w:pPr>
              <w:pStyle w:val="TEKSTTABELA"/>
              <w:spacing w:before="80"/>
              <w:jc w:val="both"/>
            </w:pPr>
            <w:r>
              <w:t>konsultacji i fizjoterapeuty</w:t>
            </w:r>
          </w:p>
          <w:p w:rsidR="009D0DF0" w:rsidRPr="00120D76" w:rsidRDefault="009D0DF0" w:rsidP="00B84AFC">
            <w:pPr>
              <w:pStyle w:val="TEKSTTABELA"/>
              <w:spacing w:before="80"/>
              <w:jc w:val="both"/>
            </w:pPr>
            <w:r w:rsidRPr="00E66BA4">
              <w:t xml:space="preserve">Zajęcia dodatkowe dla uczestników Placówek Wsparcia Dziennego w Lubawce i Miszkowicach będą obejmowały wyjazdy do teatru, kina, filharmonii, na </w:t>
            </w:r>
            <w:r w:rsidRPr="00E66BA4">
              <w:lastRenderedPageBreak/>
              <w:t>basen oraz jednodniowe wycieczki turystyczno-krajoznawcze</w:t>
            </w:r>
          </w:p>
        </w:tc>
        <w:tc>
          <w:tcPr>
            <w:tcW w:w="1984" w:type="dxa"/>
            <w:tcMar>
              <w:top w:w="0" w:type="dxa"/>
              <w:left w:w="108" w:type="dxa"/>
              <w:bottom w:w="0" w:type="dxa"/>
              <w:right w:w="108" w:type="dxa"/>
            </w:tcMar>
          </w:tcPr>
          <w:p w:rsidR="009D0DF0" w:rsidRPr="00E66BA4" w:rsidRDefault="009D0DF0" w:rsidP="00B84AFC">
            <w:pPr>
              <w:pStyle w:val="TEKSTTABELA"/>
              <w:spacing w:before="80"/>
            </w:pPr>
          </w:p>
        </w:tc>
      </w:tr>
    </w:tbl>
    <w:p w:rsidR="007D2197" w:rsidRDefault="007D2197" w:rsidP="002A447B">
      <w:pPr>
        <w:pStyle w:val="TABELA"/>
      </w:pPr>
    </w:p>
    <w:p w:rsidR="00C7009D" w:rsidRDefault="00C7009D" w:rsidP="00C7009D">
      <w:pPr>
        <w:pStyle w:val="TEKST"/>
        <w:rPr>
          <w:rFonts w:ascii="Century Gothic" w:hAnsi="Century Gothic" w:cs="Calibri"/>
          <w:color w:val="C00000"/>
          <w:sz w:val="36"/>
          <w:szCs w:val="36"/>
        </w:rPr>
      </w:pPr>
    </w:p>
    <w:p w:rsidR="00AB6248" w:rsidRDefault="00AB6248" w:rsidP="00A737B5">
      <w:pPr>
        <w:pStyle w:val="TEKST"/>
        <w:sectPr w:rsidR="00AB6248" w:rsidSect="00C718E4">
          <w:type w:val="nextColumn"/>
          <w:pgSz w:w="11906" w:h="16838"/>
          <w:pgMar w:top="1701" w:right="1440" w:bottom="851" w:left="1440" w:header="709" w:footer="709" w:gutter="0"/>
          <w:cols w:space="708"/>
          <w:titlePg/>
          <w:docGrid w:linePitch="360"/>
        </w:sectPr>
      </w:pPr>
    </w:p>
    <w:p w:rsidR="00FD640F" w:rsidRDefault="00FD640F" w:rsidP="00D55E7C">
      <w:pPr>
        <w:pStyle w:val="Nagwek1"/>
      </w:pPr>
      <w:bookmarkStart w:id="128" w:name="_Toc8583380"/>
      <w:r>
        <w:lastRenderedPageBreak/>
        <w:t xml:space="preserve">KULTURA I OCHRONA DZIEDZICTWA </w:t>
      </w:r>
      <w:r w:rsidR="002A447B">
        <w:t>NARODOWEGO</w:t>
      </w:r>
      <w:bookmarkEnd w:id="128"/>
    </w:p>
    <w:p w:rsidR="00FD640F" w:rsidRDefault="00FD640F" w:rsidP="00DF2304">
      <w:pPr>
        <w:pStyle w:val="Nagwek2"/>
      </w:pPr>
      <w:bookmarkStart w:id="129" w:name="_Toc8583381"/>
      <w:r>
        <w:t>Instytucje kultury</w:t>
      </w:r>
      <w:bookmarkEnd w:id="129"/>
    </w:p>
    <w:p w:rsidR="00727BF5" w:rsidRDefault="00666CCF" w:rsidP="006B126B">
      <w:pPr>
        <w:pStyle w:val="TEKST"/>
      </w:pPr>
      <w:r>
        <w:t>Działalność w zakresie kultury na terenie gminy Lubawka prowadzi Miejsko-</w:t>
      </w:r>
      <w:r w:rsidRPr="00666CCF">
        <w:t>Gminny Ośrodek Kultury</w:t>
      </w:r>
      <w:r>
        <w:t xml:space="preserve"> </w:t>
      </w:r>
      <w:r w:rsidRPr="00666CCF">
        <w:t>i Kultury Fizycznej</w:t>
      </w:r>
      <w:r>
        <w:t xml:space="preserve"> w Lubawce </w:t>
      </w:r>
      <w:r w:rsidR="00727BF5">
        <w:t>oraz Wiejski Dom Kultury w Chełmsku Śląskim, a także Biblioteka Gminna w Lubawce wraz z filią</w:t>
      </w:r>
      <w:r>
        <w:t xml:space="preserve"> w Chełmsku Śląskim.</w:t>
      </w:r>
      <w:r w:rsidR="00727BF5">
        <w:t xml:space="preserve"> </w:t>
      </w:r>
    </w:p>
    <w:p w:rsidR="006B126B" w:rsidRPr="00CA6EEE" w:rsidRDefault="00666CCF" w:rsidP="006B126B">
      <w:pPr>
        <w:pStyle w:val="TEKST"/>
      </w:pPr>
      <w:r w:rsidRPr="00666CCF">
        <w:t>W</w:t>
      </w:r>
      <w:r>
        <w:rPr>
          <w:b/>
        </w:rPr>
        <w:t xml:space="preserve"> bibliotekach </w:t>
      </w:r>
      <w:r w:rsidRPr="00666CCF">
        <w:t>na</w:t>
      </w:r>
      <w:r w:rsidR="006B126B" w:rsidRPr="00CA6EEE">
        <w:t xml:space="preserve"> ter</w:t>
      </w:r>
      <w:r w:rsidR="006B126B">
        <w:t>enie gm</w:t>
      </w:r>
      <w:r w:rsidR="00533E29">
        <w:t xml:space="preserve">iny Lubawka </w:t>
      </w:r>
      <w:r w:rsidR="006B126B">
        <w:t xml:space="preserve">zgromadzony </w:t>
      </w:r>
      <w:r w:rsidR="00727BF5">
        <w:t>jest</w:t>
      </w:r>
      <w:r w:rsidR="006B126B">
        <w:t xml:space="preserve"> księgozbió</w:t>
      </w:r>
      <w:r>
        <w:t>r w postaci 24 686 woluminów. W 2017 roku liczba czytelników wynosiła 1 230 osób i w </w:t>
      </w:r>
      <w:r w:rsidR="006B126B">
        <w:t xml:space="preserve">analizowanym okresie czasu </w:t>
      </w:r>
      <w:r>
        <w:t>utrzymywała</w:t>
      </w:r>
      <w:r w:rsidR="006B126B">
        <w:t xml:space="preserve"> się </w:t>
      </w:r>
      <w:r>
        <w:t xml:space="preserve">ogółem </w:t>
      </w:r>
      <w:r w:rsidR="006B126B">
        <w:t>na względnie stałym poziomie</w:t>
      </w:r>
      <w:r>
        <w:t xml:space="preserve">, przy czym w </w:t>
      </w:r>
      <w:r w:rsidR="006B126B">
        <w:t xml:space="preserve">mieście </w:t>
      </w:r>
      <w:r>
        <w:t>wzrosła o 48,4%, natomiast na obszarze wiejskim zmniejszyła się o 18%</w:t>
      </w:r>
      <w:r w:rsidR="006B126B">
        <w:t>. Na 1 placówkę biblioteczną przypada</w:t>
      </w:r>
      <w:r>
        <w:t>ło</w:t>
      </w:r>
      <w:r w:rsidR="006B126B">
        <w:t xml:space="preserve"> 5 526 mieszkańców gminy, co </w:t>
      </w:r>
      <w:r w:rsidR="00727BF5">
        <w:t>było</w:t>
      </w:r>
      <w:r w:rsidR="006B126B">
        <w:t xml:space="preserve"> </w:t>
      </w:r>
      <w:r w:rsidR="00727BF5">
        <w:t>ilością</w:t>
      </w:r>
      <w:r w:rsidR="006B126B">
        <w:t xml:space="preserve"> znacznie wyższą niż w </w:t>
      </w:r>
      <w:r w:rsidR="00727BF5">
        <w:t xml:space="preserve">przeciętnie w gminach w </w:t>
      </w:r>
      <w:r w:rsidR="006B126B">
        <w:t xml:space="preserve">powiecie kamiennogórskim (3 666,58 os.), w regionie (4 326 os.) i kraju (4 194 os.). Należy zaznaczyć, że na 1000 ludności w gminie przypadało jednak jedynie 110,98 czytelników, co było </w:t>
      </w:r>
      <w:r w:rsidR="00727BF5">
        <w:t>ilością niższą</w:t>
      </w:r>
      <w:r w:rsidR="006B126B">
        <w:t xml:space="preserve"> niż średnio w powiecie, regionie i kraju, gdzie wskaźnik wahał się od 153 do 158. </w:t>
      </w:r>
      <w:r w:rsidR="00727BF5">
        <w:t>Przeciętnie 1 czytelnik wypożyczał 15 pozycji księgozbioru w ciągu roku, co również było poziomem niższym niż przeciętnie w gminach w powiecie (21).</w:t>
      </w:r>
    </w:p>
    <w:p w:rsidR="006B126B" w:rsidRPr="00A065A1" w:rsidRDefault="006B126B" w:rsidP="00E75131">
      <w:pPr>
        <w:pStyle w:val="NOWATABELA"/>
      </w:pPr>
      <w:bookmarkStart w:id="130" w:name="_Toc8158311"/>
      <w:r w:rsidRPr="00A065A1">
        <w:t xml:space="preserve">TABELA </w:t>
      </w:r>
      <w:r>
        <w:rPr>
          <w:noProof/>
        </w:rPr>
        <w:fldChar w:fldCharType="begin"/>
      </w:r>
      <w:r>
        <w:rPr>
          <w:noProof/>
        </w:rPr>
        <w:instrText xml:space="preserve"> SEQ TABELA \* ARABIC </w:instrText>
      </w:r>
      <w:r>
        <w:rPr>
          <w:noProof/>
        </w:rPr>
        <w:fldChar w:fldCharType="separate"/>
      </w:r>
      <w:r w:rsidR="00DC09D3">
        <w:rPr>
          <w:noProof/>
        </w:rPr>
        <w:t>42</w:t>
      </w:r>
      <w:r>
        <w:rPr>
          <w:noProof/>
        </w:rPr>
        <w:fldChar w:fldCharType="end"/>
      </w:r>
      <w:r w:rsidRPr="00A065A1">
        <w:t xml:space="preserve">. </w:t>
      </w:r>
      <w:r>
        <w:t xml:space="preserve"> Biblioteki i filie </w:t>
      </w:r>
      <w:r w:rsidRPr="00A065A1">
        <w:rPr>
          <w:rStyle w:val="TABELAZnak"/>
        </w:rPr>
        <w:t>[2012-2017].</w:t>
      </w:r>
      <w:bookmarkEnd w:id="130"/>
    </w:p>
    <w:tbl>
      <w:tblPr>
        <w:tblStyle w:val="Jasnalistaakcent1"/>
        <w:tblW w:w="8977"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985"/>
        <w:gridCol w:w="900"/>
        <w:gridCol w:w="900"/>
        <w:gridCol w:w="900"/>
        <w:gridCol w:w="900"/>
        <w:gridCol w:w="900"/>
        <w:gridCol w:w="810"/>
        <w:gridCol w:w="900"/>
        <w:gridCol w:w="782"/>
      </w:tblGrid>
      <w:tr w:rsidR="006B126B" w:rsidRPr="006A0097" w:rsidTr="00AB6F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80D219" w:themeFill="accent3" w:themeFillShade="BF"/>
            <w:vAlign w:val="center"/>
            <w:hideMark/>
          </w:tcPr>
          <w:p w:rsidR="006B126B" w:rsidRPr="006A0097" w:rsidRDefault="006B126B" w:rsidP="0011400A">
            <w:pPr>
              <w:rPr>
                <w:rFonts w:ascii="Century Gothic" w:hAnsi="Century Gothic" w:cs="Times New Roman"/>
                <w:b w:val="0"/>
                <w:sz w:val="15"/>
                <w:szCs w:val="15"/>
              </w:rPr>
            </w:pPr>
          </w:p>
        </w:tc>
        <w:tc>
          <w:tcPr>
            <w:tcW w:w="900" w:type="dxa"/>
            <w:shd w:val="clear" w:color="auto" w:fill="80D219" w:themeFill="accent3" w:themeFillShade="BF"/>
            <w:vAlign w:val="center"/>
            <w:hideMark/>
          </w:tcPr>
          <w:p w:rsidR="006B126B" w:rsidRPr="006A0097" w:rsidRDefault="006B126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6A0097">
              <w:rPr>
                <w:rFonts w:ascii="Century Gothic" w:eastAsia="Times New Roman" w:hAnsi="Century Gothic" w:cs="Times New Roman"/>
                <w:b w:val="0"/>
                <w:sz w:val="15"/>
                <w:szCs w:val="15"/>
                <w:lang w:eastAsia="pl-PL"/>
              </w:rPr>
              <w:t>2012</w:t>
            </w:r>
          </w:p>
        </w:tc>
        <w:tc>
          <w:tcPr>
            <w:tcW w:w="900" w:type="dxa"/>
            <w:shd w:val="clear" w:color="auto" w:fill="80D219" w:themeFill="accent3" w:themeFillShade="BF"/>
            <w:vAlign w:val="center"/>
            <w:hideMark/>
          </w:tcPr>
          <w:p w:rsidR="006B126B" w:rsidRPr="006A0097" w:rsidRDefault="006B126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6A0097">
              <w:rPr>
                <w:rFonts w:ascii="Century Gothic" w:eastAsia="Times New Roman" w:hAnsi="Century Gothic" w:cs="Times New Roman"/>
                <w:b w:val="0"/>
                <w:sz w:val="15"/>
                <w:szCs w:val="15"/>
                <w:lang w:eastAsia="pl-PL"/>
              </w:rPr>
              <w:t>2013</w:t>
            </w:r>
          </w:p>
        </w:tc>
        <w:tc>
          <w:tcPr>
            <w:tcW w:w="900" w:type="dxa"/>
            <w:shd w:val="clear" w:color="auto" w:fill="80D219" w:themeFill="accent3" w:themeFillShade="BF"/>
            <w:vAlign w:val="center"/>
            <w:hideMark/>
          </w:tcPr>
          <w:p w:rsidR="006B126B" w:rsidRPr="006A0097" w:rsidRDefault="006B126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6A0097">
              <w:rPr>
                <w:rFonts w:ascii="Century Gothic" w:eastAsia="Times New Roman" w:hAnsi="Century Gothic" w:cs="Times New Roman"/>
                <w:b w:val="0"/>
                <w:sz w:val="15"/>
                <w:szCs w:val="15"/>
                <w:lang w:eastAsia="pl-PL"/>
              </w:rPr>
              <w:t>2014</w:t>
            </w:r>
          </w:p>
        </w:tc>
        <w:tc>
          <w:tcPr>
            <w:tcW w:w="900" w:type="dxa"/>
            <w:shd w:val="clear" w:color="auto" w:fill="80D219" w:themeFill="accent3" w:themeFillShade="BF"/>
            <w:vAlign w:val="center"/>
            <w:hideMark/>
          </w:tcPr>
          <w:p w:rsidR="006B126B" w:rsidRPr="006A0097" w:rsidRDefault="006B126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6A0097">
              <w:rPr>
                <w:rFonts w:ascii="Century Gothic" w:eastAsia="Times New Roman" w:hAnsi="Century Gothic" w:cs="Times New Roman"/>
                <w:b w:val="0"/>
                <w:sz w:val="15"/>
                <w:szCs w:val="15"/>
                <w:lang w:eastAsia="pl-PL"/>
              </w:rPr>
              <w:t>2015</w:t>
            </w:r>
          </w:p>
        </w:tc>
        <w:tc>
          <w:tcPr>
            <w:tcW w:w="900" w:type="dxa"/>
            <w:shd w:val="clear" w:color="auto" w:fill="80D219" w:themeFill="accent3" w:themeFillShade="BF"/>
            <w:vAlign w:val="center"/>
            <w:hideMark/>
          </w:tcPr>
          <w:p w:rsidR="006B126B" w:rsidRPr="006A0097" w:rsidRDefault="006B126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6A0097">
              <w:rPr>
                <w:rFonts w:ascii="Century Gothic" w:eastAsia="Times New Roman" w:hAnsi="Century Gothic" w:cs="Times New Roman"/>
                <w:b w:val="0"/>
                <w:sz w:val="15"/>
                <w:szCs w:val="15"/>
                <w:lang w:eastAsia="pl-PL"/>
              </w:rPr>
              <w:t>2016</w:t>
            </w:r>
          </w:p>
        </w:tc>
        <w:tc>
          <w:tcPr>
            <w:tcW w:w="810" w:type="dxa"/>
            <w:shd w:val="clear" w:color="auto" w:fill="80D219" w:themeFill="accent3" w:themeFillShade="BF"/>
            <w:vAlign w:val="center"/>
            <w:hideMark/>
          </w:tcPr>
          <w:p w:rsidR="006B126B" w:rsidRPr="006A0097" w:rsidRDefault="006B126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6A0097">
              <w:rPr>
                <w:rFonts w:ascii="Century Gothic" w:eastAsia="Times New Roman" w:hAnsi="Century Gothic" w:cs="Times New Roman"/>
                <w:b w:val="0"/>
                <w:sz w:val="15"/>
                <w:szCs w:val="15"/>
                <w:lang w:eastAsia="pl-PL"/>
              </w:rPr>
              <w:t>2017</w:t>
            </w:r>
          </w:p>
        </w:tc>
        <w:tc>
          <w:tcPr>
            <w:tcW w:w="900" w:type="dxa"/>
            <w:shd w:val="clear" w:color="auto" w:fill="80D219" w:themeFill="accent3" w:themeFillShade="BF"/>
            <w:vAlign w:val="center"/>
            <w:hideMark/>
          </w:tcPr>
          <w:p w:rsidR="006B126B" w:rsidRPr="006A0097" w:rsidRDefault="006B126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6A0097">
              <w:rPr>
                <w:rFonts w:ascii="Century Gothic" w:hAnsi="Century Gothic"/>
                <w:b w:val="0"/>
                <w:sz w:val="15"/>
                <w:szCs w:val="15"/>
              </w:rPr>
              <w:t>Zmiana 2012-2017</w:t>
            </w:r>
          </w:p>
        </w:tc>
        <w:tc>
          <w:tcPr>
            <w:tcW w:w="782" w:type="dxa"/>
            <w:shd w:val="clear" w:color="auto" w:fill="80D219" w:themeFill="accent3" w:themeFillShade="BF"/>
            <w:vAlign w:val="center"/>
            <w:hideMark/>
          </w:tcPr>
          <w:p w:rsidR="006B126B" w:rsidRPr="006A0097" w:rsidRDefault="006B126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6A0097">
              <w:rPr>
                <w:rFonts w:ascii="Century Gothic" w:hAnsi="Century Gothic"/>
                <w:b w:val="0"/>
                <w:sz w:val="15"/>
                <w:szCs w:val="15"/>
              </w:rPr>
              <w:t>Zmiana 2016-2017</w:t>
            </w:r>
          </w:p>
        </w:tc>
      </w:tr>
      <w:tr w:rsidR="006B126B" w:rsidRPr="006A0097"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bottom w:val="none" w:sz="0" w:space="0" w:color="auto"/>
            </w:tcBorders>
            <w:noWrap/>
          </w:tcPr>
          <w:p w:rsidR="006B126B" w:rsidRPr="006A0097" w:rsidRDefault="006B126B" w:rsidP="0011400A">
            <w:pPr>
              <w:spacing w:before="40" w:after="20"/>
              <w:rPr>
                <w:rFonts w:ascii="Century Gothic" w:eastAsia="Times New Roman" w:hAnsi="Century Gothic" w:cs="Times New Roman"/>
                <w:b w:val="0"/>
                <w:color w:val="595959" w:themeColor="text1" w:themeTint="A6"/>
                <w:sz w:val="15"/>
                <w:szCs w:val="15"/>
                <w:lang w:eastAsia="pl-PL"/>
              </w:rPr>
            </w:pPr>
            <w:r w:rsidRPr="006A0097">
              <w:rPr>
                <w:rFonts w:ascii="Century Gothic" w:eastAsia="Times New Roman" w:hAnsi="Century Gothic" w:cs="Times New Roman"/>
                <w:b w:val="0"/>
                <w:color w:val="595959" w:themeColor="text1" w:themeTint="A6"/>
                <w:sz w:val="15"/>
                <w:szCs w:val="15"/>
                <w:lang w:eastAsia="pl-PL"/>
              </w:rPr>
              <w:t>biblioteki i filie [obiekt]</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2</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2</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2</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2</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2</w:t>
            </w:r>
          </w:p>
        </w:tc>
        <w:tc>
          <w:tcPr>
            <w:tcW w:w="810" w:type="dxa"/>
            <w:tcBorders>
              <w:top w:val="none" w:sz="0" w:space="0" w:color="auto"/>
              <w:bottom w:val="none" w:sz="0" w:space="0" w:color="auto"/>
            </w:tcBorders>
            <w:shd w:val="clear" w:color="auto" w:fill="EDFADC" w:themeFill="accent3" w:themeFillTint="33"/>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2</w:t>
            </w:r>
          </w:p>
        </w:tc>
        <w:tc>
          <w:tcPr>
            <w:tcW w:w="900" w:type="dxa"/>
            <w:tcBorders>
              <w:top w:val="none" w:sz="0" w:space="0" w:color="auto"/>
              <w:bottom w:val="none" w:sz="0" w:space="0" w:color="auto"/>
            </w:tcBorders>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sym w:font="Symbol" w:char="F02D"/>
            </w:r>
          </w:p>
        </w:tc>
        <w:tc>
          <w:tcPr>
            <w:tcW w:w="782" w:type="dxa"/>
            <w:tcBorders>
              <w:top w:val="none" w:sz="0" w:space="0" w:color="auto"/>
              <w:bottom w:val="none" w:sz="0" w:space="0" w:color="auto"/>
              <w:right w:val="none" w:sz="0" w:space="0" w:color="auto"/>
            </w:tcBorders>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sym w:font="Symbol" w:char="F02D"/>
            </w:r>
          </w:p>
        </w:tc>
      </w:tr>
      <w:tr w:rsidR="006B126B" w:rsidRPr="006A0097" w:rsidTr="00AB6F9C">
        <w:tc>
          <w:tcPr>
            <w:cnfStyle w:val="001000000000" w:firstRow="0" w:lastRow="0" w:firstColumn="1" w:lastColumn="0" w:oddVBand="0" w:evenVBand="0" w:oddHBand="0" w:evenHBand="0" w:firstRowFirstColumn="0" w:firstRowLastColumn="0" w:lastRowFirstColumn="0" w:lastRowLastColumn="0"/>
            <w:tcW w:w="1985" w:type="dxa"/>
            <w:noWrap/>
          </w:tcPr>
          <w:p w:rsidR="006B126B" w:rsidRPr="006B126B" w:rsidRDefault="006B126B" w:rsidP="006B126B">
            <w:pPr>
              <w:spacing w:before="40" w:after="20"/>
              <w:ind w:firstLine="176"/>
              <w:rPr>
                <w:rFonts w:ascii="Century Gothic" w:eastAsia="Times New Roman" w:hAnsi="Century Gothic" w:cs="Times New Roman"/>
                <w:b w:val="0"/>
                <w:color w:val="595959" w:themeColor="text1" w:themeTint="A6"/>
                <w:sz w:val="15"/>
                <w:szCs w:val="15"/>
                <w:lang w:eastAsia="pl-PL"/>
              </w:rPr>
            </w:pPr>
            <w:r w:rsidRPr="006B126B">
              <w:rPr>
                <w:rFonts w:ascii="Century Gothic" w:eastAsia="Times New Roman" w:hAnsi="Century Gothic" w:cs="Times New Roman"/>
                <w:b w:val="0"/>
                <w:color w:val="595959" w:themeColor="text1" w:themeTint="A6"/>
                <w:sz w:val="15"/>
                <w:szCs w:val="15"/>
                <w:lang w:eastAsia="pl-PL"/>
              </w:rPr>
              <w:t>miasto</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w:t>
            </w:r>
          </w:p>
        </w:tc>
        <w:tc>
          <w:tcPr>
            <w:tcW w:w="810" w:type="dxa"/>
            <w:shd w:val="clear" w:color="auto" w:fill="EDFADC" w:themeFill="accent3" w:themeFillTint="33"/>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1</w:t>
            </w:r>
          </w:p>
        </w:tc>
        <w:tc>
          <w:tcPr>
            <w:tcW w:w="900" w:type="dxa"/>
            <w:vAlign w:val="center"/>
          </w:tcPr>
          <w:p w:rsidR="006B126B" w:rsidRPr="006B126B" w:rsidRDefault="006B126B" w:rsidP="0011400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sym w:font="Symbol" w:char="F02D"/>
            </w:r>
          </w:p>
        </w:tc>
        <w:tc>
          <w:tcPr>
            <w:tcW w:w="782" w:type="dxa"/>
            <w:vAlign w:val="center"/>
          </w:tcPr>
          <w:p w:rsidR="006B126B" w:rsidRPr="006B126B" w:rsidRDefault="006B126B" w:rsidP="0011400A">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sym w:font="Symbol" w:char="F02D"/>
            </w:r>
          </w:p>
        </w:tc>
      </w:tr>
      <w:tr w:rsidR="006B126B" w:rsidRPr="006A0097"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bottom w:val="none" w:sz="0" w:space="0" w:color="auto"/>
            </w:tcBorders>
            <w:noWrap/>
          </w:tcPr>
          <w:p w:rsidR="006B126B" w:rsidRPr="006B126B" w:rsidRDefault="006B126B" w:rsidP="006B126B">
            <w:pPr>
              <w:spacing w:before="40" w:after="20"/>
              <w:ind w:firstLine="176"/>
              <w:rPr>
                <w:rFonts w:ascii="Century Gothic" w:eastAsia="Times New Roman" w:hAnsi="Century Gothic" w:cs="Times New Roman"/>
                <w:b w:val="0"/>
                <w:color w:val="595959" w:themeColor="text1" w:themeTint="A6"/>
                <w:sz w:val="15"/>
                <w:szCs w:val="15"/>
                <w:lang w:eastAsia="pl-PL"/>
              </w:rPr>
            </w:pPr>
            <w:r w:rsidRPr="006B126B">
              <w:rPr>
                <w:rFonts w:ascii="Century Gothic" w:eastAsia="Times New Roman" w:hAnsi="Century Gothic" w:cs="Times New Roman"/>
                <w:b w:val="0"/>
                <w:color w:val="595959" w:themeColor="text1" w:themeTint="A6"/>
                <w:sz w:val="15"/>
                <w:szCs w:val="15"/>
                <w:lang w:eastAsia="pl-PL"/>
              </w:rPr>
              <w:t>obszar miejsko-wiejski</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w:t>
            </w:r>
          </w:p>
        </w:tc>
        <w:tc>
          <w:tcPr>
            <w:tcW w:w="810" w:type="dxa"/>
            <w:tcBorders>
              <w:top w:val="none" w:sz="0" w:space="0" w:color="auto"/>
              <w:bottom w:val="none" w:sz="0" w:space="0" w:color="auto"/>
            </w:tcBorders>
            <w:shd w:val="clear" w:color="auto" w:fill="EDFADC" w:themeFill="accent3" w:themeFillTint="33"/>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1</w:t>
            </w:r>
          </w:p>
        </w:tc>
        <w:tc>
          <w:tcPr>
            <w:tcW w:w="900" w:type="dxa"/>
            <w:tcBorders>
              <w:top w:val="none" w:sz="0" w:space="0" w:color="auto"/>
              <w:bottom w:val="none" w:sz="0" w:space="0" w:color="auto"/>
            </w:tcBorders>
            <w:vAlign w:val="center"/>
          </w:tcPr>
          <w:p w:rsidR="006B126B" w:rsidRPr="006B126B" w:rsidRDefault="006B126B" w:rsidP="0011400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sym w:font="Symbol" w:char="F02D"/>
            </w:r>
          </w:p>
        </w:tc>
        <w:tc>
          <w:tcPr>
            <w:tcW w:w="782" w:type="dxa"/>
            <w:tcBorders>
              <w:top w:val="none" w:sz="0" w:space="0" w:color="auto"/>
              <w:bottom w:val="none" w:sz="0" w:space="0" w:color="auto"/>
              <w:right w:val="none" w:sz="0" w:space="0" w:color="auto"/>
            </w:tcBorders>
            <w:vAlign w:val="center"/>
          </w:tcPr>
          <w:p w:rsidR="006B126B" w:rsidRPr="006B126B" w:rsidRDefault="006B126B" w:rsidP="0011400A">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sym w:font="Symbol" w:char="F02D"/>
            </w:r>
          </w:p>
        </w:tc>
      </w:tr>
      <w:tr w:rsidR="006B126B" w:rsidRPr="006A0097" w:rsidTr="00AB6F9C">
        <w:tc>
          <w:tcPr>
            <w:cnfStyle w:val="001000000000" w:firstRow="0" w:lastRow="0" w:firstColumn="1" w:lastColumn="0" w:oddVBand="0" w:evenVBand="0" w:oddHBand="0" w:evenHBand="0" w:firstRowFirstColumn="0" w:firstRowLastColumn="0" w:lastRowFirstColumn="0" w:lastRowLastColumn="0"/>
            <w:tcW w:w="1985" w:type="dxa"/>
            <w:noWrap/>
          </w:tcPr>
          <w:p w:rsidR="006B126B" w:rsidRPr="006A0097" w:rsidRDefault="006B126B" w:rsidP="0011400A">
            <w:pPr>
              <w:spacing w:before="40" w:after="20"/>
              <w:ind w:right="-108"/>
              <w:rPr>
                <w:rFonts w:ascii="Century Gothic" w:eastAsia="Times New Roman" w:hAnsi="Century Gothic" w:cs="Times New Roman"/>
                <w:b w:val="0"/>
                <w:color w:val="595959" w:themeColor="text1" w:themeTint="A6"/>
                <w:sz w:val="15"/>
                <w:szCs w:val="15"/>
                <w:lang w:eastAsia="pl-PL"/>
              </w:rPr>
            </w:pPr>
            <w:r w:rsidRPr="006A0097">
              <w:rPr>
                <w:rFonts w:ascii="Century Gothic" w:eastAsia="Times New Roman" w:hAnsi="Century Gothic" w:cs="Times New Roman"/>
                <w:b w:val="0"/>
                <w:color w:val="595959" w:themeColor="text1" w:themeTint="A6"/>
                <w:sz w:val="15"/>
                <w:szCs w:val="15"/>
                <w:lang w:eastAsia="pl-PL"/>
              </w:rPr>
              <w:t>księgozbiór  [wolumin]</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22 624</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23 404</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23 526</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23 675</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23 783</w:t>
            </w:r>
          </w:p>
        </w:tc>
        <w:tc>
          <w:tcPr>
            <w:tcW w:w="810" w:type="dxa"/>
            <w:shd w:val="clear" w:color="auto" w:fill="EDFADC" w:themeFill="accent3" w:themeFillTint="33"/>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24 686</w:t>
            </w:r>
          </w:p>
        </w:tc>
        <w:tc>
          <w:tcPr>
            <w:tcW w:w="900" w:type="dxa"/>
            <w:vAlign w:val="center"/>
          </w:tcPr>
          <w:p w:rsidR="006B126B" w:rsidRPr="006B126B" w:rsidRDefault="006B126B" w:rsidP="006B126B">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9,1%↑</w:t>
            </w:r>
          </w:p>
        </w:tc>
        <w:tc>
          <w:tcPr>
            <w:tcW w:w="782" w:type="dxa"/>
            <w:vAlign w:val="center"/>
          </w:tcPr>
          <w:p w:rsidR="006B126B" w:rsidRPr="006B126B" w:rsidRDefault="006B126B" w:rsidP="006B126B">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3,8%↑</w:t>
            </w:r>
          </w:p>
        </w:tc>
      </w:tr>
      <w:tr w:rsidR="006B126B" w:rsidRPr="006A0097"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bottom w:val="none" w:sz="0" w:space="0" w:color="auto"/>
            </w:tcBorders>
            <w:noWrap/>
          </w:tcPr>
          <w:p w:rsidR="006B126B" w:rsidRPr="006B126B" w:rsidRDefault="006B126B" w:rsidP="0011400A">
            <w:pPr>
              <w:spacing w:before="40" w:after="20"/>
              <w:ind w:firstLine="176"/>
              <w:rPr>
                <w:rFonts w:ascii="Century Gothic" w:eastAsia="Times New Roman" w:hAnsi="Century Gothic" w:cs="Times New Roman"/>
                <w:b w:val="0"/>
                <w:color w:val="595959" w:themeColor="text1" w:themeTint="A6"/>
                <w:sz w:val="15"/>
                <w:szCs w:val="15"/>
                <w:lang w:eastAsia="pl-PL"/>
              </w:rPr>
            </w:pPr>
            <w:r w:rsidRPr="006B126B">
              <w:rPr>
                <w:rFonts w:ascii="Century Gothic" w:eastAsia="Times New Roman" w:hAnsi="Century Gothic" w:cs="Times New Roman"/>
                <w:b w:val="0"/>
                <w:color w:val="595959" w:themeColor="text1" w:themeTint="A6"/>
                <w:sz w:val="15"/>
                <w:szCs w:val="15"/>
                <w:lang w:eastAsia="pl-PL"/>
              </w:rPr>
              <w:t>miasto</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11 158</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11 459</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11 954</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12 205</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12 499</w:t>
            </w:r>
          </w:p>
        </w:tc>
        <w:tc>
          <w:tcPr>
            <w:tcW w:w="810" w:type="dxa"/>
            <w:tcBorders>
              <w:top w:val="none" w:sz="0" w:space="0" w:color="auto"/>
              <w:bottom w:val="none" w:sz="0" w:space="0" w:color="auto"/>
            </w:tcBorders>
            <w:shd w:val="clear" w:color="auto" w:fill="EDFADC" w:themeFill="accent3" w:themeFillTint="33"/>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12 827</w:t>
            </w:r>
          </w:p>
        </w:tc>
        <w:tc>
          <w:tcPr>
            <w:tcW w:w="900" w:type="dxa"/>
            <w:tcBorders>
              <w:top w:val="none" w:sz="0" w:space="0" w:color="auto"/>
              <w:bottom w:val="none" w:sz="0" w:space="0" w:color="auto"/>
            </w:tcBorders>
            <w:vAlign w:val="center"/>
          </w:tcPr>
          <w:p w:rsidR="006B126B" w:rsidRPr="006B126B" w:rsidRDefault="006B126B" w:rsidP="006B126B">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14,9%↑</w:t>
            </w:r>
          </w:p>
        </w:tc>
        <w:tc>
          <w:tcPr>
            <w:tcW w:w="782" w:type="dxa"/>
            <w:tcBorders>
              <w:top w:val="none" w:sz="0" w:space="0" w:color="auto"/>
              <w:bottom w:val="none" w:sz="0" w:space="0" w:color="auto"/>
              <w:right w:val="none" w:sz="0" w:space="0" w:color="auto"/>
            </w:tcBorders>
            <w:vAlign w:val="center"/>
          </w:tcPr>
          <w:p w:rsidR="006B126B" w:rsidRPr="006B126B" w:rsidRDefault="006B126B" w:rsidP="006B126B">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2,6%↑</w:t>
            </w:r>
          </w:p>
        </w:tc>
      </w:tr>
      <w:tr w:rsidR="006B126B" w:rsidRPr="006A0097" w:rsidTr="00AB6F9C">
        <w:tc>
          <w:tcPr>
            <w:cnfStyle w:val="001000000000" w:firstRow="0" w:lastRow="0" w:firstColumn="1" w:lastColumn="0" w:oddVBand="0" w:evenVBand="0" w:oddHBand="0" w:evenHBand="0" w:firstRowFirstColumn="0" w:firstRowLastColumn="0" w:lastRowFirstColumn="0" w:lastRowLastColumn="0"/>
            <w:tcW w:w="1985" w:type="dxa"/>
            <w:noWrap/>
          </w:tcPr>
          <w:p w:rsidR="006B126B" w:rsidRPr="006B126B" w:rsidRDefault="006B126B" w:rsidP="0011400A">
            <w:pPr>
              <w:spacing w:before="40" w:after="20"/>
              <w:ind w:firstLine="176"/>
              <w:rPr>
                <w:rFonts w:ascii="Century Gothic" w:eastAsia="Times New Roman" w:hAnsi="Century Gothic" w:cs="Times New Roman"/>
                <w:b w:val="0"/>
                <w:color w:val="595959" w:themeColor="text1" w:themeTint="A6"/>
                <w:sz w:val="15"/>
                <w:szCs w:val="15"/>
                <w:lang w:eastAsia="pl-PL"/>
              </w:rPr>
            </w:pPr>
            <w:r w:rsidRPr="006B126B">
              <w:rPr>
                <w:rFonts w:ascii="Century Gothic" w:eastAsia="Times New Roman" w:hAnsi="Century Gothic" w:cs="Times New Roman"/>
                <w:b w:val="0"/>
                <w:color w:val="595959" w:themeColor="text1" w:themeTint="A6"/>
                <w:sz w:val="15"/>
                <w:szCs w:val="15"/>
                <w:lang w:eastAsia="pl-PL"/>
              </w:rPr>
              <w:t>obszar miejsko-wiejski</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11 466</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11 945</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11 572</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11 470</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11 284</w:t>
            </w:r>
          </w:p>
        </w:tc>
        <w:tc>
          <w:tcPr>
            <w:tcW w:w="810" w:type="dxa"/>
            <w:shd w:val="clear" w:color="auto" w:fill="EDFADC" w:themeFill="accent3" w:themeFillTint="33"/>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11 859</w:t>
            </w:r>
          </w:p>
        </w:tc>
        <w:tc>
          <w:tcPr>
            <w:tcW w:w="900" w:type="dxa"/>
            <w:vAlign w:val="center"/>
          </w:tcPr>
          <w:p w:rsidR="006B126B" w:rsidRPr="006B126B" w:rsidRDefault="006B126B" w:rsidP="006B126B">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3,4%↑</w:t>
            </w:r>
          </w:p>
        </w:tc>
        <w:tc>
          <w:tcPr>
            <w:tcW w:w="782" w:type="dxa"/>
            <w:vAlign w:val="center"/>
          </w:tcPr>
          <w:p w:rsidR="006B126B" w:rsidRPr="006B126B" w:rsidRDefault="006B126B" w:rsidP="006B126B">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5,1%↑</w:t>
            </w:r>
          </w:p>
        </w:tc>
      </w:tr>
      <w:tr w:rsidR="006B126B" w:rsidRPr="006A0097"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bottom w:val="none" w:sz="0" w:space="0" w:color="auto"/>
            </w:tcBorders>
            <w:noWrap/>
          </w:tcPr>
          <w:p w:rsidR="006B126B" w:rsidRPr="006A0097" w:rsidRDefault="006B126B" w:rsidP="0011400A">
            <w:pPr>
              <w:spacing w:before="40" w:after="20"/>
              <w:rPr>
                <w:rFonts w:ascii="Century Gothic" w:eastAsia="Times New Roman" w:hAnsi="Century Gothic" w:cs="Times New Roman"/>
                <w:b w:val="0"/>
                <w:color w:val="595959" w:themeColor="text1" w:themeTint="A6"/>
                <w:sz w:val="15"/>
                <w:szCs w:val="15"/>
                <w:lang w:eastAsia="pl-PL"/>
              </w:rPr>
            </w:pPr>
            <w:r w:rsidRPr="006A0097">
              <w:rPr>
                <w:rFonts w:ascii="Century Gothic" w:eastAsia="Times New Roman" w:hAnsi="Century Gothic" w:cs="Times New Roman"/>
                <w:b w:val="0"/>
                <w:color w:val="595959" w:themeColor="text1" w:themeTint="A6"/>
                <w:sz w:val="15"/>
                <w:szCs w:val="15"/>
                <w:lang w:eastAsia="pl-PL"/>
              </w:rPr>
              <w:t>czytelnicy w ciągu roku [os.]</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1 104</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1 282</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1 287</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1 158</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1 256</w:t>
            </w:r>
          </w:p>
        </w:tc>
        <w:tc>
          <w:tcPr>
            <w:tcW w:w="810" w:type="dxa"/>
            <w:tcBorders>
              <w:top w:val="none" w:sz="0" w:space="0" w:color="auto"/>
              <w:bottom w:val="none" w:sz="0" w:space="0" w:color="auto"/>
            </w:tcBorders>
            <w:shd w:val="clear" w:color="auto" w:fill="EDFADC" w:themeFill="accent3" w:themeFillTint="33"/>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1 230</w:t>
            </w:r>
          </w:p>
        </w:tc>
        <w:tc>
          <w:tcPr>
            <w:tcW w:w="900" w:type="dxa"/>
            <w:tcBorders>
              <w:top w:val="none" w:sz="0" w:space="0" w:color="auto"/>
              <w:bottom w:val="none" w:sz="0" w:space="0" w:color="auto"/>
            </w:tcBorders>
            <w:vAlign w:val="center"/>
          </w:tcPr>
          <w:p w:rsidR="006B126B" w:rsidRPr="006B126B" w:rsidRDefault="006B126B" w:rsidP="006B126B">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11,4%↑</w:t>
            </w:r>
          </w:p>
        </w:tc>
        <w:tc>
          <w:tcPr>
            <w:tcW w:w="782" w:type="dxa"/>
            <w:tcBorders>
              <w:top w:val="none" w:sz="0" w:space="0" w:color="auto"/>
              <w:bottom w:val="none" w:sz="0" w:space="0" w:color="auto"/>
              <w:right w:val="none" w:sz="0" w:space="0" w:color="auto"/>
            </w:tcBorders>
            <w:vAlign w:val="center"/>
          </w:tcPr>
          <w:p w:rsidR="006B126B" w:rsidRPr="006B126B" w:rsidRDefault="006B126B" w:rsidP="006B126B">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-2,0%↓</w:t>
            </w:r>
          </w:p>
        </w:tc>
      </w:tr>
      <w:tr w:rsidR="006B126B" w:rsidRPr="006A0097" w:rsidTr="00AB6F9C">
        <w:tc>
          <w:tcPr>
            <w:cnfStyle w:val="001000000000" w:firstRow="0" w:lastRow="0" w:firstColumn="1" w:lastColumn="0" w:oddVBand="0" w:evenVBand="0" w:oddHBand="0" w:evenHBand="0" w:firstRowFirstColumn="0" w:firstRowLastColumn="0" w:lastRowFirstColumn="0" w:lastRowLastColumn="0"/>
            <w:tcW w:w="1985" w:type="dxa"/>
            <w:noWrap/>
          </w:tcPr>
          <w:p w:rsidR="006B126B" w:rsidRPr="006B126B" w:rsidRDefault="006B126B" w:rsidP="0011400A">
            <w:pPr>
              <w:spacing w:before="40" w:after="20"/>
              <w:ind w:firstLine="176"/>
              <w:rPr>
                <w:rFonts w:ascii="Century Gothic" w:eastAsia="Times New Roman" w:hAnsi="Century Gothic" w:cs="Times New Roman"/>
                <w:b w:val="0"/>
                <w:color w:val="595959" w:themeColor="text1" w:themeTint="A6"/>
                <w:sz w:val="15"/>
                <w:szCs w:val="15"/>
                <w:lang w:eastAsia="pl-PL"/>
              </w:rPr>
            </w:pPr>
            <w:r w:rsidRPr="006B126B">
              <w:rPr>
                <w:rFonts w:ascii="Century Gothic" w:eastAsia="Times New Roman" w:hAnsi="Century Gothic" w:cs="Times New Roman"/>
                <w:b w:val="0"/>
                <w:color w:val="595959" w:themeColor="text1" w:themeTint="A6"/>
                <w:sz w:val="15"/>
                <w:szCs w:val="15"/>
                <w:lang w:eastAsia="pl-PL"/>
              </w:rPr>
              <w:t>miasto</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489</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675</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693</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655</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749</w:t>
            </w:r>
          </w:p>
        </w:tc>
        <w:tc>
          <w:tcPr>
            <w:tcW w:w="810" w:type="dxa"/>
            <w:shd w:val="clear" w:color="auto" w:fill="EDFADC" w:themeFill="accent3" w:themeFillTint="33"/>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726</w:t>
            </w:r>
          </w:p>
        </w:tc>
        <w:tc>
          <w:tcPr>
            <w:tcW w:w="900" w:type="dxa"/>
            <w:vAlign w:val="center"/>
          </w:tcPr>
          <w:p w:rsidR="006B126B" w:rsidRPr="006B126B" w:rsidRDefault="006B126B" w:rsidP="006B126B">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48,4%↑</w:t>
            </w:r>
          </w:p>
        </w:tc>
        <w:tc>
          <w:tcPr>
            <w:tcW w:w="782" w:type="dxa"/>
            <w:vAlign w:val="center"/>
          </w:tcPr>
          <w:p w:rsidR="006B126B" w:rsidRPr="006B126B" w:rsidRDefault="006B126B" w:rsidP="006B126B">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-3,0%↓</w:t>
            </w:r>
          </w:p>
        </w:tc>
      </w:tr>
      <w:tr w:rsidR="006B126B" w:rsidRPr="006A0097"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bottom w:val="none" w:sz="0" w:space="0" w:color="auto"/>
            </w:tcBorders>
            <w:noWrap/>
          </w:tcPr>
          <w:p w:rsidR="006B126B" w:rsidRPr="006B126B" w:rsidRDefault="006B126B" w:rsidP="0011400A">
            <w:pPr>
              <w:spacing w:before="40" w:after="20"/>
              <w:ind w:firstLine="176"/>
              <w:rPr>
                <w:rFonts w:ascii="Century Gothic" w:eastAsia="Times New Roman" w:hAnsi="Century Gothic" w:cs="Times New Roman"/>
                <w:b w:val="0"/>
                <w:color w:val="595959" w:themeColor="text1" w:themeTint="A6"/>
                <w:sz w:val="15"/>
                <w:szCs w:val="15"/>
                <w:lang w:eastAsia="pl-PL"/>
              </w:rPr>
            </w:pPr>
            <w:r w:rsidRPr="006B126B">
              <w:rPr>
                <w:rFonts w:ascii="Century Gothic" w:eastAsia="Times New Roman" w:hAnsi="Century Gothic" w:cs="Times New Roman"/>
                <w:b w:val="0"/>
                <w:color w:val="595959" w:themeColor="text1" w:themeTint="A6"/>
                <w:sz w:val="15"/>
                <w:szCs w:val="15"/>
                <w:lang w:eastAsia="pl-PL"/>
              </w:rPr>
              <w:t>obszar miejsko-wiejski</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615</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607</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594</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503</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507</w:t>
            </w:r>
          </w:p>
        </w:tc>
        <w:tc>
          <w:tcPr>
            <w:tcW w:w="810" w:type="dxa"/>
            <w:tcBorders>
              <w:top w:val="none" w:sz="0" w:space="0" w:color="auto"/>
              <w:bottom w:val="none" w:sz="0" w:space="0" w:color="auto"/>
            </w:tcBorders>
            <w:shd w:val="clear" w:color="auto" w:fill="EDFADC" w:themeFill="accent3" w:themeFillTint="33"/>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504</w:t>
            </w:r>
          </w:p>
        </w:tc>
        <w:tc>
          <w:tcPr>
            <w:tcW w:w="900" w:type="dxa"/>
            <w:tcBorders>
              <w:top w:val="none" w:sz="0" w:space="0" w:color="auto"/>
              <w:bottom w:val="none" w:sz="0" w:space="0" w:color="auto"/>
            </w:tcBorders>
            <w:vAlign w:val="center"/>
          </w:tcPr>
          <w:p w:rsidR="006B126B" w:rsidRPr="006B126B" w:rsidRDefault="006B126B" w:rsidP="006B126B">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-18,0%↓</w:t>
            </w:r>
          </w:p>
        </w:tc>
        <w:tc>
          <w:tcPr>
            <w:tcW w:w="782" w:type="dxa"/>
            <w:tcBorders>
              <w:top w:val="none" w:sz="0" w:space="0" w:color="auto"/>
              <w:bottom w:val="none" w:sz="0" w:space="0" w:color="auto"/>
              <w:right w:val="none" w:sz="0" w:space="0" w:color="auto"/>
            </w:tcBorders>
            <w:vAlign w:val="center"/>
          </w:tcPr>
          <w:p w:rsidR="006B126B" w:rsidRPr="006B126B" w:rsidRDefault="006B126B" w:rsidP="006B126B">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-0,5%↓</w:t>
            </w:r>
          </w:p>
        </w:tc>
      </w:tr>
      <w:tr w:rsidR="006B126B" w:rsidRPr="006A0097" w:rsidTr="00AB6F9C">
        <w:tc>
          <w:tcPr>
            <w:cnfStyle w:val="001000000000" w:firstRow="0" w:lastRow="0" w:firstColumn="1" w:lastColumn="0" w:oddVBand="0" w:evenVBand="0" w:oddHBand="0" w:evenHBand="0" w:firstRowFirstColumn="0" w:firstRowLastColumn="0" w:lastRowFirstColumn="0" w:lastRowLastColumn="0"/>
            <w:tcW w:w="1985" w:type="dxa"/>
            <w:noWrap/>
          </w:tcPr>
          <w:p w:rsidR="006B126B" w:rsidRPr="006A0097" w:rsidRDefault="006B126B" w:rsidP="0011400A">
            <w:pPr>
              <w:spacing w:before="40" w:after="20"/>
              <w:ind w:right="-108"/>
              <w:rPr>
                <w:rFonts w:ascii="Century Gothic" w:eastAsia="Times New Roman" w:hAnsi="Century Gothic" w:cs="Times New Roman"/>
                <w:b w:val="0"/>
                <w:color w:val="595959" w:themeColor="text1" w:themeTint="A6"/>
                <w:sz w:val="15"/>
                <w:szCs w:val="15"/>
                <w:lang w:eastAsia="pl-PL"/>
              </w:rPr>
            </w:pPr>
            <w:r w:rsidRPr="006A0097">
              <w:rPr>
                <w:rFonts w:ascii="Century Gothic" w:eastAsia="Times New Roman" w:hAnsi="Century Gothic" w:cs="Times New Roman"/>
                <w:b w:val="0"/>
                <w:color w:val="595959" w:themeColor="text1" w:themeTint="A6"/>
                <w:sz w:val="15"/>
                <w:szCs w:val="15"/>
                <w:lang w:eastAsia="pl-PL"/>
              </w:rPr>
              <w:t>ludność na 1 placówkę biblioteczną [os.]</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5 739</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5 673</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5 603</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5 572</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5 555</w:t>
            </w:r>
          </w:p>
        </w:tc>
        <w:tc>
          <w:tcPr>
            <w:tcW w:w="810" w:type="dxa"/>
            <w:shd w:val="clear" w:color="auto" w:fill="EDFADC" w:themeFill="accent3" w:themeFillTint="33"/>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5 526</w:t>
            </w:r>
          </w:p>
        </w:tc>
        <w:tc>
          <w:tcPr>
            <w:tcW w:w="900" w:type="dxa"/>
            <w:vAlign w:val="center"/>
          </w:tcPr>
          <w:p w:rsidR="006B126B" w:rsidRPr="006B126B" w:rsidRDefault="006B126B" w:rsidP="006B126B">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-3,7%↓</w:t>
            </w:r>
          </w:p>
        </w:tc>
        <w:tc>
          <w:tcPr>
            <w:tcW w:w="782" w:type="dxa"/>
            <w:vAlign w:val="center"/>
          </w:tcPr>
          <w:p w:rsidR="006B126B" w:rsidRPr="006B126B" w:rsidRDefault="006B126B" w:rsidP="006B126B">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-0,5%↓</w:t>
            </w:r>
          </w:p>
        </w:tc>
      </w:tr>
      <w:tr w:rsidR="006B126B" w:rsidRPr="006A0097"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bottom w:val="none" w:sz="0" w:space="0" w:color="auto"/>
            </w:tcBorders>
            <w:noWrap/>
          </w:tcPr>
          <w:p w:rsidR="006B126B" w:rsidRPr="006B126B" w:rsidRDefault="006B126B" w:rsidP="0011400A">
            <w:pPr>
              <w:spacing w:before="40" w:after="20"/>
              <w:ind w:firstLine="176"/>
              <w:rPr>
                <w:rFonts w:ascii="Century Gothic" w:eastAsia="Times New Roman" w:hAnsi="Century Gothic" w:cs="Times New Roman"/>
                <w:b w:val="0"/>
                <w:color w:val="595959" w:themeColor="text1" w:themeTint="A6"/>
                <w:sz w:val="15"/>
                <w:szCs w:val="15"/>
                <w:lang w:eastAsia="pl-PL"/>
              </w:rPr>
            </w:pPr>
            <w:r w:rsidRPr="006B126B">
              <w:rPr>
                <w:rFonts w:ascii="Century Gothic" w:eastAsia="Times New Roman" w:hAnsi="Century Gothic" w:cs="Times New Roman"/>
                <w:b w:val="0"/>
                <w:color w:val="595959" w:themeColor="text1" w:themeTint="A6"/>
                <w:sz w:val="15"/>
                <w:szCs w:val="15"/>
                <w:lang w:eastAsia="pl-PL"/>
              </w:rPr>
              <w:t>miasto</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6 396</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6 317</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6 236</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6 192</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6 172</w:t>
            </w:r>
          </w:p>
        </w:tc>
        <w:tc>
          <w:tcPr>
            <w:tcW w:w="810" w:type="dxa"/>
            <w:tcBorders>
              <w:top w:val="none" w:sz="0" w:space="0" w:color="auto"/>
              <w:bottom w:val="none" w:sz="0" w:space="0" w:color="auto"/>
            </w:tcBorders>
            <w:shd w:val="clear" w:color="auto" w:fill="EDFADC" w:themeFill="accent3" w:themeFillTint="33"/>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6 106</w:t>
            </w:r>
          </w:p>
        </w:tc>
        <w:tc>
          <w:tcPr>
            <w:tcW w:w="900" w:type="dxa"/>
            <w:tcBorders>
              <w:top w:val="none" w:sz="0" w:space="0" w:color="auto"/>
              <w:bottom w:val="none" w:sz="0" w:space="0" w:color="auto"/>
            </w:tcBorders>
            <w:vAlign w:val="center"/>
          </w:tcPr>
          <w:p w:rsidR="006B126B" w:rsidRPr="006B126B" w:rsidRDefault="006B126B" w:rsidP="006B126B">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-4,5%↓</w:t>
            </w:r>
          </w:p>
        </w:tc>
        <w:tc>
          <w:tcPr>
            <w:tcW w:w="782" w:type="dxa"/>
            <w:tcBorders>
              <w:top w:val="none" w:sz="0" w:space="0" w:color="auto"/>
              <w:bottom w:val="none" w:sz="0" w:space="0" w:color="auto"/>
              <w:right w:val="none" w:sz="0" w:space="0" w:color="auto"/>
            </w:tcBorders>
            <w:vAlign w:val="center"/>
          </w:tcPr>
          <w:p w:rsidR="006B126B" w:rsidRPr="006B126B" w:rsidRDefault="006B126B" w:rsidP="006B126B">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-1,0%↓</w:t>
            </w:r>
          </w:p>
        </w:tc>
      </w:tr>
      <w:tr w:rsidR="006B126B" w:rsidRPr="006A0097" w:rsidTr="00AB6F9C">
        <w:tc>
          <w:tcPr>
            <w:cnfStyle w:val="001000000000" w:firstRow="0" w:lastRow="0" w:firstColumn="1" w:lastColumn="0" w:oddVBand="0" w:evenVBand="0" w:oddHBand="0" w:evenHBand="0" w:firstRowFirstColumn="0" w:firstRowLastColumn="0" w:lastRowFirstColumn="0" w:lastRowLastColumn="0"/>
            <w:tcW w:w="1985" w:type="dxa"/>
            <w:noWrap/>
          </w:tcPr>
          <w:p w:rsidR="006B126B" w:rsidRPr="006B126B" w:rsidRDefault="006B126B" w:rsidP="0011400A">
            <w:pPr>
              <w:spacing w:before="40" w:after="20"/>
              <w:ind w:firstLine="176"/>
              <w:rPr>
                <w:rFonts w:ascii="Century Gothic" w:eastAsia="Times New Roman" w:hAnsi="Century Gothic" w:cs="Times New Roman"/>
                <w:b w:val="0"/>
                <w:color w:val="595959" w:themeColor="text1" w:themeTint="A6"/>
                <w:sz w:val="15"/>
                <w:szCs w:val="15"/>
                <w:lang w:eastAsia="pl-PL"/>
              </w:rPr>
            </w:pPr>
            <w:r w:rsidRPr="006B126B">
              <w:rPr>
                <w:rFonts w:ascii="Century Gothic" w:eastAsia="Times New Roman" w:hAnsi="Century Gothic" w:cs="Times New Roman"/>
                <w:b w:val="0"/>
                <w:color w:val="595959" w:themeColor="text1" w:themeTint="A6"/>
                <w:sz w:val="15"/>
                <w:szCs w:val="15"/>
                <w:lang w:eastAsia="pl-PL"/>
              </w:rPr>
              <w:t>obszar miejsko-wiejski</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5 081</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5 028</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4 969</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4 952</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4 937</w:t>
            </w:r>
          </w:p>
        </w:tc>
        <w:tc>
          <w:tcPr>
            <w:tcW w:w="810" w:type="dxa"/>
            <w:shd w:val="clear" w:color="auto" w:fill="EDFADC" w:themeFill="accent3" w:themeFillTint="33"/>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4 946</w:t>
            </w:r>
          </w:p>
        </w:tc>
        <w:tc>
          <w:tcPr>
            <w:tcW w:w="900" w:type="dxa"/>
            <w:vAlign w:val="center"/>
          </w:tcPr>
          <w:p w:rsidR="006B126B" w:rsidRPr="006B126B" w:rsidRDefault="006B126B" w:rsidP="006B126B">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-2,6%↓</w:t>
            </w:r>
          </w:p>
        </w:tc>
        <w:tc>
          <w:tcPr>
            <w:tcW w:w="782" w:type="dxa"/>
            <w:vAlign w:val="center"/>
          </w:tcPr>
          <w:p w:rsidR="006B126B" w:rsidRPr="006B126B" w:rsidRDefault="006B126B" w:rsidP="006B126B">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0,1%↑</w:t>
            </w:r>
          </w:p>
        </w:tc>
      </w:tr>
      <w:tr w:rsidR="006B126B" w:rsidRPr="006A0097"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bottom w:val="none" w:sz="0" w:space="0" w:color="auto"/>
            </w:tcBorders>
            <w:noWrap/>
          </w:tcPr>
          <w:p w:rsidR="006B126B" w:rsidRPr="006A0097" w:rsidRDefault="006B126B" w:rsidP="0011400A">
            <w:pPr>
              <w:spacing w:before="40" w:after="20"/>
              <w:ind w:right="-108"/>
              <w:rPr>
                <w:rFonts w:ascii="Century Gothic" w:eastAsia="Times New Roman" w:hAnsi="Century Gothic" w:cs="Times New Roman"/>
                <w:b w:val="0"/>
                <w:color w:val="595959" w:themeColor="text1" w:themeTint="A6"/>
                <w:sz w:val="15"/>
                <w:szCs w:val="15"/>
                <w:lang w:eastAsia="pl-PL"/>
              </w:rPr>
            </w:pPr>
            <w:r w:rsidRPr="006A0097">
              <w:rPr>
                <w:rFonts w:ascii="Century Gothic" w:eastAsia="Times New Roman" w:hAnsi="Century Gothic" w:cs="Times New Roman"/>
                <w:b w:val="0"/>
                <w:color w:val="595959" w:themeColor="text1" w:themeTint="A6"/>
                <w:sz w:val="15"/>
                <w:szCs w:val="15"/>
                <w:lang w:eastAsia="pl-PL"/>
              </w:rPr>
              <w:t xml:space="preserve">czytelnicy bibliotek </w:t>
            </w:r>
            <w:r>
              <w:rPr>
                <w:rFonts w:ascii="Century Gothic" w:eastAsia="Times New Roman" w:hAnsi="Century Gothic" w:cs="Times New Roman"/>
                <w:b w:val="0"/>
                <w:color w:val="595959" w:themeColor="text1" w:themeTint="A6"/>
                <w:sz w:val="15"/>
                <w:szCs w:val="15"/>
                <w:lang w:eastAsia="pl-PL"/>
              </w:rPr>
              <w:t>p</w:t>
            </w:r>
            <w:r w:rsidRPr="006A0097">
              <w:rPr>
                <w:rFonts w:ascii="Century Gothic" w:eastAsia="Times New Roman" w:hAnsi="Century Gothic" w:cs="Times New Roman"/>
                <w:b w:val="0"/>
                <w:color w:val="595959" w:themeColor="text1" w:themeTint="A6"/>
                <w:sz w:val="15"/>
                <w:szCs w:val="15"/>
                <w:lang w:eastAsia="pl-PL"/>
              </w:rPr>
              <w:t>ublicznych na 1000 ludności [os.]</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96</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112</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114</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104</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113</w:t>
            </w:r>
          </w:p>
        </w:tc>
        <w:tc>
          <w:tcPr>
            <w:tcW w:w="810" w:type="dxa"/>
            <w:tcBorders>
              <w:top w:val="none" w:sz="0" w:space="0" w:color="auto"/>
              <w:bottom w:val="none" w:sz="0" w:space="0" w:color="auto"/>
            </w:tcBorders>
            <w:shd w:val="clear" w:color="auto" w:fill="EDFADC" w:themeFill="accent3" w:themeFillTint="33"/>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111</w:t>
            </w:r>
          </w:p>
        </w:tc>
        <w:tc>
          <w:tcPr>
            <w:tcW w:w="900" w:type="dxa"/>
            <w:tcBorders>
              <w:top w:val="none" w:sz="0" w:space="0" w:color="auto"/>
              <w:bottom w:val="none" w:sz="0" w:space="0" w:color="auto"/>
            </w:tcBorders>
            <w:vAlign w:val="center"/>
          </w:tcPr>
          <w:p w:rsidR="006B126B" w:rsidRPr="006B126B" w:rsidRDefault="006B126B" w:rsidP="006B126B">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15,9%↑</w:t>
            </w:r>
          </w:p>
        </w:tc>
        <w:tc>
          <w:tcPr>
            <w:tcW w:w="782" w:type="dxa"/>
            <w:tcBorders>
              <w:top w:val="none" w:sz="0" w:space="0" w:color="auto"/>
              <w:bottom w:val="none" w:sz="0" w:space="0" w:color="auto"/>
              <w:right w:val="none" w:sz="0" w:space="0" w:color="auto"/>
            </w:tcBorders>
            <w:vAlign w:val="center"/>
          </w:tcPr>
          <w:p w:rsidR="006B126B" w:rsidRPr="006B126B" w:rsidRDefault="006B126B" w:rsidP="006B126B">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-1,9%↓</w:t>
            </w:r>
          </w:p>
        </w:tc>
      </w:tr>
      <w:tr w:rsidR="006B126B" w:rsidRPr="006A0097" w:rsidTr="00AB6F9C">
        <w:tc>
          <w:tcPr>
            <w:cnfStyle w:val="001000000000" w:firstRow="0" w:lastRow="0" w:firstColumn="1" w:lastColumn="0" w:oddVBand="0" w:evenVBand="0" w:oddHBand="0" w:evenHBand="0" w:firstRowFirstColumn="0" w:firstRowLastColumn="0" w:lastRowFirstColumn="0" w:lastRowLastColumn="0"/>
            <w:tcW w:w="1985" w:type="dxa"/>
            <w:noWrap/>
          </w:tcPr>
          <w:p w:rsidR="006B126B" w:rsidRPr="006B126B" w:rsidRDefault="006B126B" w:rsidP="0011400A">
            <w:pPr>
              <w:spacing w:before="40" w:after="20"/>
              <w:ind w:firstLine="176"/>
              <w:rPr>
                <w:rFonts w:ascii="Century Gothic" w:eastAsia="Times New Roman" w:hAnsi="Century Gothic" w:cs="Times New Roman"/>
                <w:b w:val="0"/>
                <w:color w:val="595959" w:themeColor="text1" w:themeTint="A6"/>
                <w:sz w:val="15"/>
                <w:szCs w:val="15"/>
                <w:lang w:eastAsia="pl-PL"/>
              </w:rPr>
            </w:pPr>
            <w:r w:rsidRPr="006B126B">
              <w:rPr>
                <w:rFonts w:ascii="Century Gothic" w:eastAsia="Times New Roman" w:hAnsi="Century Gothic" w:cs="Times New Roman"/>
                <w:b w:val="0"/>
                <w:color w:val="595959" w:themeColor="text1" w:themeTint="A6"/>
                <w:sz w:val="15"/>
                <w:szCs w:val="15"/>
                <w:lang w:eastAsia="pl-PL"/>
              </w:rPr>
              <w:t>miasto</w:t>
            </w:r>
          </w:p>
        </w:tc>
        <w:tc>
          <w:tcPr>
            <w:tcW w:w="900" w:type="dxa"/>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76</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106</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110</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106</w:t>
            </w:r>
          </w:p>
        </w:tc>
        <w:tc>
          <w:tcPr>
            <w:tcW w:w="900" w:type="dxa"/>
            <w:noWrap/>
            <w:vAlign w:val="center"/>
          </w:tcPr>
          <w:p w:rsid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122</w:t>
            </w:r>
          </w:p>
        </w:tc>
        <w:tc>
          <w:tcPr>
            <w:tcW w:w="810" w:type="dxa"/>
            <w:shd w:val="clear" w:color="auto" w:fill="EDFADC" w:themeFill="accent3" w:themeFillTint="33"/>
            <w:noWrap/>
            <w:vAlign w:val="center"/>
          </w:tcPr>
          <w:p w:rsidR="006B126B" w:rsidRPr="006B126B" w:rsidRDefault="006B126B" w:rsidP="006B126B">
            <w:pPr>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118</w:t>
            </w:r>
          </w:p>
        </w:tc>
        <w:tc>
          <w:tcPr>
            <w:tcW w:w="900" w:type="dxa"/>
            <w:vAlign w:val="center"/>
          </w:tcPr>
          <w:p w:rsidR="006B126B" w:rsidRPr="006B126B" w:rsidRDefault="006B126B" w:rsidP="006B126B">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54,5%↑</w:t>
            </w:r>
          </w:p>
        </w:tc>
        <w:tc>
          <w:tcPr>
            <w:tcW w:w="782" w:type="dxa"/>
            <w:vAlign w:val="center"/>
          </w:tcPr>
          <w:p w:rsidR="006B126B" w:rsidRPr="006B126B" w:rsidRDefault="006B126B" w:rsidP="006B126B">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-3,0%↓</w:t>
            </w:r>
          </w:p>
        </w:tc>
      </w:tr>
      <w:tr w:rsidR="006B126B" w:rsidRPr="006A0097"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bottom w:val="none" w:sz="0" w:space="0" w:color="auto"/>
            </w:tcBorders>
            <w:noWrap/>
          </w:tcPr>
          <w:p w:rsidR="006B126B" w:rsidRPr="006B126B" w:rsidRDefault="006B126B" w:rsidP="0011400A">
            <w:pPr>
              <w:spacing w:before="40" w:after="20"/>
              <w:ind w:firstLine="176"/>
              <w:rPr>
                <w:rFonts w:ascii="Century Gothic" w:eastAsia="Times New Roman" w:hAnsi="Century Gothic" w:cs="Times New Roman"/>
                <w:b w:val="0"/>
                <w:color w:val="595959" w:themeColor="text1" w:themeTint="A6"/>
                <w:sz w:val="15"/>
                <w:szCs w:val="15"/>
                <w:lang w:eastAsia="pl-PL"/>
              </w:rPr>
            </w:pPr>
            <w:r w:rsidRPr="006B126B">
              <w:rPr>
                <w:rFonts w:ascii="Century Gothic" w:eastAsia="Times New Roman" w:hAnsi="Century Gothic" w:cs="Times New Roman"/>
                <w:b w:val="0"/>
                <w:color w:val="595959" w:themeColor="text1" w:themeTint="A6"/>
                <w:sz w:val="15"/>
                <w:szCs w:val="15"/>
                <w:lang w:eastAsia="pl-PL"/>
              </w:rPr>
              <w:t>obszar miejsko-wiejski</w:t>
            </w:r>
          </w:p>
        </w:tc>
        <w:tc>
          <w:tcPr>
            <w:tcW w:w="900" w:type="dxa"/>
            <w:tcBorders>
              <w:top w:val="none" w:sz="0" w:space="0" w:color="auto"/>
              <w:bottom w:val="none" w:sz="0" w:space="0" w:color="auto"/>
            </w:tcBorders>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120</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120</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119</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101</w:t>
            </w:r>
          </w:p>
        </w:tc>
        <w:tc>
          <w:tcPr>
            <w:tcW w:w="900" w:type="dxa"/>
            <w:tcBorders>
              <w:top w:val="none" w:sz="0" w:space="0" w:color="auto"/>
              <w:bottom w:val="none" w:sz="0" w:space="0" w:color="auto"/>
            </w:tcBorders>
            <w:noWrap/>
            <w:vAlign w:val="center"/>
          </w:tcPr>
          <w:p w:rsid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Pr>
                <w:rFonts w:ascii="Century Gothic" w:hAnsi="Century Gothic"/>
                <w:color w:val="595959"/>
                <w:sz w:val="15"/>
                <w:szCs w:val="15"/>
              </w:rPr>
              <w:t>102</w:t>
            </w:r>
          </w:p>
        </w:tc>
        <w:tc>
          <w:tcPr>
            <w:tcW w:w="810" w:type="dxa"/>
            <w:tcBorders>
              <w:top w:val="none" w:sz="0" w:space="0" w:color="auto"/>
              <w:bottom w:val="none" w:sz="0" w:space="0" w:color="auto"/>
            </w:tcBorders>
            <w:shd w:val="clear" w:color="auto" w:fill="EDFADC" w:themeFill="accent3" w:themeFillTint="33"/>
            <w:noWrap/>
            <w:vAlign w:val="center"/>
          </w:tcPr>
          <w:p w:rsidR="006B126B" w:rsidRPr="006B126B" w:rsidRDefault="006B126B" w:rsidP="006B126B">
            <w:pPr>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595959" w:themeColor="text1" w:themeTint="A6"/>
                <w:sz w:val="15"/>
                <w:szCs w:val="15"/>
              </w:rPr>
            </w:pPr>
            <w:r w:rsidRPr="006B126B">
              <w:rPr>
                <w:rFonts w:ascii="Century Gothic" w:hAnsi="Century Gothic"/>
                <w:b/>
                <w:color w:val="595959" w:themeColor="text1" w:themeTint="A6"/>
                <w:sz w:val="15"/>
                <w:szCs w:val="15"/>
              </w:rPr>
              <w:t>102</w:t>
            </w:r>
          </w:p>
        </w:tc>
        <w:tc>
          <w:tcPr>
            <w:tcW w:w="900" w:type="dxa"/>
            <w:tcBorders>
              <w:top w:val="none" w:sz="0" w:space="0" w:color="auto"/>
              <w:bottom w:val="none" w:sz="0" w:space="0" w:color="auto"/>
            </w:tcBorders>
            <w:vAlign w:val="center"/>
          </w:tcPr>
          <w:p w:rsidR="006B126B" w:rsidRPr="006B126B" w:rsidRDefault="006B126B" w:rsidP="006B126B">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-14,7%↓</w:t>
            </w:r>
          </w:p>
        </w:tc>
        <w:tc>
          <w:tcPr>
            <w:tcW w:w="782" w:type="dxa"/>
            <w:tcBorders>
              <w:top w:val="none" w:sz="0" w:space="0" w:color="auto"/>
              <w:bottom w:val="none" w:sz="0" w:space="0" w:color="auto"/>
              <w:right w:val="none" w:sz="0" w:space="0" w:color="auto"/>
            </w:tcBorders>
            <w:vAlign w:val="center"/>
          </w:tcPr>
          <w:p w:rsidR="006B126B" w:rsidRPr="006B126B" w:rsidRDefault="006B126B" w:rsidP="006B126B">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595959"/>
                <w:sz w:val="15"/>
                <w:szCs w:val="15"/>
              </w:rPr>
            </w:pPr>
            <w:r w:rsidRPr="006B126B">
              <w:rPr>
                <w:rFonts w:ascii="Century Gothic" w:hAnsi="Century Gothic"/>
                <w:color w:val="595959"/>
                <w:sz w:val="15"/>
                <w:szCs w:val="15"/>
              </w:rPr>
              <w:t>-0,2%↓</w:t>
            </w:r>
          </w:p>
        </w:tc>
      </w:tr>
    </w:tbl>
    <w:p w:rsidR="006B126B" w:rsidRDefault="006B126B" w:rsidP="006B126B">
      <w:pPr>
        <w:pStyle w:val="RDO"/>
        <w:rPr>
          <w:rFonts w:ascii="Calibri" w:hAnsi="Calibri"/>
        </w:rPr>
      </w:pPr>
      <w:r>
        <w:t>Źródło: opracowanie własne na podstawie danych GUS.</w:t>
      </w:r>
    </w:p>
    <w:p w:rsidR="006B126B" w:rsidRDefault="006B126B" w:rsidP="006B126B">
      <w:pPr>
        <w:pStyle w:val="TEKST"/>
      </w:pPr>
      <w:r>
        <w:t xml:space="preserve">W 2017 roku </w:t>
      </w:r>
      <w:r w:rsidRPr="00727BF5">
        <w:rPr>
          <w:b/>
        </w:rPr>
        <w:t>ośrodki kultury</w:t>
      </w:r>
      <w:r w:rsidR="00727BF5">
        <w:t xml:space="preserve"> </w:t>
      </w:r>
      <w:r w:rsidR="00A45D71">
        <w:t xml:space="preserve">w gminie </w:t>
      </w:r>
      <w:r w:rsidR="00727BF5">
        <w:t>zorganizowały</w:t>
      </w:r>
      <w:r>
        <w:t xml:space="preserve"> 287 imprez, w których uczestniczyło </w:t>
      </w:r>
      <w:r w:rsidR="00727BF5">
        <w:t xml:space="preserve">około </w:t>
      </w:r>
      <w:r>
        <w:t>17</w:t>
      </w:r>
      <w:r w:rsidR="00727BF5">
        <w:t xml:space="preserve"> </w:t>
      </w:r>
      <w:r>
        <w:t>710 osób</w:t>
      </w:r>
      <w:r w:rsidR="00A45D71">
        <w:t xml:space="preserve">, które stanowiły aż </w:t>
      </w:r>
      <w:r>
        <w:t xml:space="preserve">52% uczestników </w:t>
      </w:r>
      <w:r w:rsidR="00A45D71">
        <w:t xml:space="preserve">tego typu </w:t>
      </w:r>
      <w:r>
        <w:t>imprez z terenu powiatu kamiennogórskiego. W prz</w:t>
      </w:r>
      <w:r w:rsidR="00727BF5">
        <w:t>eliczeniu na 1000 mieszkańców w </w:t>
      </w:r>
      <w:r>
        <w:t xml:space="preserve">imprezach brało </w:t>
      </w:r>
      <w:r w:rsidR="00A45D71">
        <w:t xml:space="preserve">więc </w:t>
      </w:r>
      <w:r>
        <w:t xml:space="preserve">udział około 1 598 uczestników, co </w:t>
      </w:r>
      <w:r w:rsidR="00727BF5">
        <w:t>było</w:t>
      </w:r>
      <w:r>
        <w:t xml:space="preserve"> średnią </w:t>
      </w:r>
      <w:r w:rsidR="00A45D71">
        <w:t>2-krotnie wyższą  niż średnio w gminach w powiecie</w:t>
      </w:r>
      <w:r>
        <w:t xml:space="preserve"> (768,55 os.),</w:t>
      </w:r>
      <w:r w:rsidR="00A45D71">
        <w:t xml:space="preserve"> a także w województwie dolnośląskim (1 234 os.) i </w:t>
      </w:r>
      <w:r>
        <w:t xml:space="preserve">kraju (945 os.). W gminie w 2017 roku </w:t>
      </w:r>
      <w:r w:rsidR="00A45D71">
        <w:t>w ośrodkach</w:t>
      </w:r>
      <w:r>
        <w:t xml:space="preserve"> d</w:t>
      </w:r>
      <w:r w:rsidR="00A45D71">
        <w:t>ziałało 13 grup artystycznych (4 muzyczne, 1 fotograficzno-</w:t>
      </w:r>
      <w:r>
        <w:t>filmowe, 2 teatralne</w:t>
      </w:r>
      <w:r w:rsidR="00A45D71">
        <w:t>, 2 turystyczne i sportowo rekre</w:t>
      </w:r>
      <w:r>
        <w:t xml:space="preserve">acyjne, 1 literackie, 1 seniora i 1 koło gospodyń wiejskich), skupiających 340 członków oraz 12 kół  (taneczne i muzyczne) z 170 członkami. </w:t>
      </w:r>
    </w:p>
    <w:p w:rsidR="006B126B" w:rsidRDefault="006B126B" w:rsidP="00E75131">
      <w:pPr>
        <w:pStyle w:val="NOWATABELA"/>
        <w:rPr>
          <w:rStyle w:val="TABELAZnak"/>
        </w:rPr>
      </w:pPr>
      <w:bookmarkStart w:id="131" w:name="_Toc8158312"/>
      <w:r w:rsidRPr="00A065A1">
        <w:lastRenderedPageBreak/>
        <w:t xml:space="preserve">TABELA </w:t>
      </w:r>
      <w:r>
        <w:rPr>
          <w:noProof/>
        </w:rPr>
        <w:fldChar w:fldCharType="begin"/>
      </w:r>
      <w:r>
        <w:rPr>
          <w:noProof/>
        </w:rPr>
        <w:instrText xml:space="preserve"> SEQ TABELA \* ARABIC </w:instrText>
      </w:r>
      <w:r>
        <w:rPr>
          <w:noProof/>
        </w:rPr>
        <w:fldChar w:fldCharType="separate"/>
      </w:r>
      <w:r w:rsidR="00DC09D3">
        <w:rPr>
          <w:noProof/>
        </w:rPr>
        <w:t>43</w:t>
      </w:r>
      <w:r>
        <w:rPr>
          <w:noProof/>
        </w:rPr>
        <w:fldChar w:fldCharType="end"/>
      </w:r>
      <w:r w:rsidRPr="00A065A1">
        <w:t xml:space="preserve">. </w:t>
      </w:r>
      <w:r w:rsidR="00A45D71">
        <w:t>Działalność instytucji</w:t>
      </w:r>
      <w:r>
        <w:t xml:space="preserve"> kultury </w:t>
      </w:r>
      <w:r w:rsidRPr="00A065A1">
        <w:rPr>
          <w:rStyle w:val="TABELAZnak"/>
        </w:rPr>
        <w:t>[2012-2017].</w:t>
      </w:r>
      <w:bookmarkEnd w:id="131"/>
    </w:p>
    <w:tbl>
      <w:tblPr>
        <w:tblStyle w:val="Jasnalistaakcent1"/>
        <w:tblW w:w="9105"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843"/>
        <w:gridCol w:w="1119"/>
        <w:gridCol w:w="803"/>
        <w:gridCol w:w="804"/>
        <w:gridCol w:w="803"/>
        <w:gridCol w:w="803"/>
        <w:gridCol w:w="804"/>
        <w:gridCol w:w="1063"/>
        <w:gridCol w:w="1063"/>
      </w:tblGrid>
      <w:tr w:rsidR="000944E7" w:rsidRPr="000944E7" w:rsidTr="00BF26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shd w:val="clear" w:color="auto" w:fill="80D219" w:themeFill="accent3" w:themeFillShade="BF"/>
            <w:vAlign w:val="center"/>
            <w:hideMark/>
          </w:tcPr>
          <w:p w:rsidR="000944E7" w:rsidRPr="006A0097" w:rsidRDefault="000944E7" w:rsidP="000944E7">
            <w:pPr>
              <w:rPr>
                <w:rFonts w:ascii="Century Gothic" w:hAnsi="Century Gothic" w:cs="Times New Roman"/>
                <w:b w:val="0"/>
                <w:sz w:val="15"/>
                <w:szCs w:val="15"/>
              </w:rPr>
            </w:pPr>
          </w:p>
        </w:tc>
        <w:tc>
          <w:tcPr>
            <w:tcW w:w="1119" w:type="dxa"/>
            <w:shd w:val="clear" w:color="auto" w:fill="80D219" w:themeFill="accent3" w:themeFillShade="BF"/>
            <w:vAlign w:val="center"/>
            <w:hideMark/>
          </w:tcPr>
          <w:p w:rsidR="000944E7" w:rsidRPr="000944E7" w:rsidRDefault="000944E7" w:rsidP="000944E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0944E7">
              <w:rPr>
                <w:rFonts w:ascii="Century Gothic" w:eastAsia="Times New Roman" w:hAnsi="Century Gothic" w:cs="Times New Roman"/>
                <w:b w:val="0"/>
                <w:sz w:val="15"/>
                <w:szCs w:val="15"/>
                <w:lang w:eastAsia="pl-PL"/>
              </w:rPr>
              <w:t>2012</w:t>
            </w:r>
          </w:p>
        </w:tc>
        <w:tc>
          <w:tcPr>
            <w:tcW w:w="803" w:type="dxa"/>
            <w:shd w:val="clear" w:color="auto" w:fill="80D219" w:themeFill="accent3" w:themeFillShade="BF"/>
            <w:vAlign w:val="center"/>
            <w:hideMark/>
          </w:tcPr>
          <w:p w:rsidR="000944E7" w:rsidRPr="000944E7" w:rsidRDefault="000944E7" w:rsidP="000944E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0944E7">
              <w:rPr>
                <w:rFonts w:ascii="Century Gothic" w:eastAsia="Times New Roman" w:hAnsi="Century Gothic" w:cs="Times New Roman"/>
                <w:b w:val="0"/>
                <w:sz w:val="15"/>
                <w:szCs w:val="15"/>
                <w:lang w:eastAsia="pl-PL"/>
              </w:rPr>
              <w:t>2013</w:t>
            </w:r>
          </w:p>
        </w:tc>
        <w:tc>
          <w:tcPr>
            <w:tcW w:w="804" w:type="dxa"/>
            <w:shd w:val="clear" w:color="auto" w:fill="80D219" w:themeFill="accent3" w:themeFillShade="BF"/>
            <w:vAlign w:val="center"/>
            <w:hideMark/>
          </w:tcPr>
          <w:p w:rsidR="000944E7" w:rsidRPr="000944E7" w:rsidRDefault="000944E7" w:rsidP="000944E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0944E7">
              <w:rPr>
                <w:rFonts w:ascii="Century Gothic" w:eastAsia="Times New Roman" w:hAnsi="Century Gothic" w:cs="Times New Roman"/>
                <w:b w:val="0"/>
                <w:sz w:val="15"/>
                <w:szCs w:val="15"/>
                <w:lang w:eastAsia="pl-PL"/>
              </w:rPr>
              <w:t>2014</w:t>
            </w:r>
          </w:p>
        </w:tc>
        <w:tc>
          <w:tcPr>
            <w:tcW w:w="803" w:type="dxa"/>
            <w:shd w:val="clear" w:color="auto" w:fill="80D219" w:themeFill="accent3" w:themeFillShade="BF"/>
            <w:vAlign w:val="center"/>
            <w:hideMark/>
          </w:tcPr>
          <w:p w:rsidR="000944E7" w:rsidRPr="000944E7" w:rsidRDefault="000944E7" w:rsidP="000944E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0944E7">
              <w:rPr>
                <w:rFonts w:ascii="Century Gothic" w:eastAsia="Times New Roman" w:hAnsi="Century Gothic" w:cs="Times New Roman"/>
                <w:b w:val="0"/>
                <w:sz w:val="15"/>
                <w:szCs w:val="15"/>
                <w:lang w:eastAsia="pl-PL"/>
              </w:rPr>
              <w:t>2015</w:t>
            </w:r>
          </w:p>
        </w:tc>
        <w:tc>
          <w:tcPr>
            <w:tcW w:w="803" w:type="dxa"/>
            <w:shd w:val="clear" w:color="auto" w:fill="80D219" w:themeFill="accent3" w:themeFillShade="BF"/>
            <w:vAlign w:val="center"/>
            <w:hideMark/>
          </w:tcPr>
          <w:p w:rsidR="000944E7" w:rsidRPr="000944E7" w:rsidRDefault="000944E7" w:rsidP="000944E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0944E7">
              <w:rPr>
                <w:rFonts w:ascii="Century Gothic" w:eastAsia="Times New Roman" w:hAnsi="Century Gothic" w:cs="Times New Roman"/>
                <w:b w:val="0"/>
                <w:sz w:val="15"/>
                <w:szCs w:val="15"/>
                <w:lang w:eastAsia="pl-PL"/>
              </w:rPr>
              <w:t>2016</w:t>
            </w:r>
          </w:p>
        </w:tc>
        <w:tc>
          <w:tcPr>
            <w:tcW w:w="804" w:type="dxa"/>
            <w:shd w:val="clear" w:color="auto" w:fill="80D219" w:themeFill="accent3" w:themeFillShade="BF"/>
            <w:vAlign w:val="center"/>
            <w:hideMark/>
          </w:tcPr>
          <w:p w:rsidR="000944E7" w:rsidRPr="000944E7" w:rsidRDefault="000944E7" w:rsidP="000944E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0944E7">
              <w:rPr>
                <w:rFonts w:ascii="Century Gothic" w:eastAsia="Times New Roman" w:hAnsi="Century Gothic" w:cs="Times New Roman"/>
                <w:b w:val="0"/>
                <w:sz w:val="15"/>
                <w:szCs w:val="15"/>
                <w:lang w:eastAsia="pl-PL"/>
              </w:rPr>
              <w:t>2017</w:t>
            </w:r>
          </w:p>
        </w:tc>
        <w:tc>
          <w:tcPr>
            <w:tcW w:w="1063" w:type="dxa"/>
            <w:shd w:val="clear" w:color="auto" w:fill="80D219" w:themeFill="accent3" w:themeFillShade="BF"/>
            <w:vAlign w:val="center"/>
            <w:hideMark/>
          </w:tcPr>
          <w:p w:rsidR="000944E7" w:rsidRPr="000944E7" w:rsidRDefault="000944E7" w:rsidP="000944E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0944E7">
              <w:rPr>
                <w:rFonts w:ascii="Century Gothic" w:hAnsi="Century Gothic"/>
                <w:b w:val="0"/>
                <w:sz w:val="15"/>
                <w:szCs w:val="15"/>
              </w:rPr>
              <w:t>Zmiana 2012-2017</w:t>
            </w:r>
          </w:p>
        </w:tc>
        <w:tc>
          <w:tcPr>
            <w:tcW w:w="1063" w:type="dxa"/>
            <w:shd w:val="clear" w:color="auto" w:fill="80D219" w:themeFill="accent3" w:themeFillShade="BF"/>
            <w:vAlign w:val="center"/>
            <w:hideMark/>
          </w:tcPr>
          <w:p w:rsidR="000944E7" w:rsidRPr="000944E7" w:rsidRDefault="000944E7" w:rsidP="000944E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0944E7">
              <w:rPr>
                <w:rFonts w:ascii="Century Gothic" w:hAnsi="Century Gothic"/>
                <w:b w:val="0"/>
                <w:sz w:val="15"/>
                <w:szCs w:val="15"/>
              </w:rPr>
              <w:t>Zmiana 2016-2017</w:t>
            </w:r>
          </w:p>
        </w:tc>
      </w:tr>
      <w:tr w:rsidR="000944E7" w:rsidRPr="000944E7"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left w:val="none" w:sz="0" w:space="0" w:color="auto"/>
              <w:bottom w:val="none" w:sz="0" w:space="0" w:color="auto"/>
            </w:tcBorders>
            <w:noWrap/>
          </w:tcPr>
          <w:p w:rsidR="000944E7" w:rsidRPr="000944E7" w:rsidRDefault="000944E7" w:rsidP="000944E7">
            <w:pPr>
              <w:spacing w:before="40" w:after="20"/>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imprezy [szt.]</w:t>
            </w:r>
          </w:p>
        </w:tc>
        <w:tc>
          <w:tcPr>
            <w:tcW w:w="1119"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74</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69</w:t>
            </w:r>
          </w:p>
        </w:tc>
        <w:tc>
          <w:tcPr>
            <w:tcW w:w="804"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94</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126</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180</w:t>
            </w:r>
          </w:p>
        </w:tc>
        <w:tc>
          <w:tcPr>
            <w:tcW w:w="804" w:type="dxa"/>
            <w:tcBorders>
              <w:top w:val="none" w:sz="0" w:space="0" w:color="auto"/>
              <w:bottom w:val="none" w:sz="0" w:space="0" w:color="auto"/>
            </w:tcBorders>
            <w:shd w:val="clear" w:color="auto" w:fill="EDFADC" w:themeFill="accent3" w:themeFillTint="33"/>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287</w:t>
            </w:r>
          </w:p>
        </w:tc>
        <w:tc>
          <w:tcPr>
            <w:tcW w:w="1063" w:type="dxa"/>
            <w:tcBorders>
              <w:top w:val="none" w:sz="0" w:space="0" w:color="auto"/>
              <w:bottom w:val="none" w:sz="0" w:space="0" w:color="auto"/>
            </w:tcBorders>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287,8%↑</w:t>
            </w:r>
          </w:p>
        </w:tc>
        <w:tc>
          <w:tcPr>
            <w:tcW w:w="1063" w:type="dxa"/>
            <w:tcBorders>
              <w:top w:val="none" w:sz="0" w:space="0" w:color="auto"/>
              <w:bottom w:val="none" w:sz="0" w:space="0" w:color="auto"/>
              <w:right w:val="none" w:sz="0" w:space="0" w:color="auto"/>
            </w:tcBorders>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59,4%↑</w:t>
            </w:r>
          </w:p>
        </w:tc>
      </w:tr>
      <w:tr w:rsidR="000944E7" w:rsidRPr="000944E7" w:rsidTr="00BF267E">
        <w:tc>
          <w:tcPr>
            <w:cnfStyle w:val="001000000000" w:firstRow="0" w:lastRow="0" w:firstColumn="1" w:lastColumn="0" w:oddVBand="0" w:evenVBand="0" w:oddHBand="0" w:evenHBand="0" w:firstRowFirstColumn="0" w:firstRowLastColumn="0" w:lastRowFirstColumn="0" w:lastRowLastColumn="0"/>
            <w:tcW w:w="1843" w:type="dxa"/>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 xml:space="preserve">   miasto</w:t>
            </w:r>
          </w:p>
        </w:tc>
        <w:tc>
          <w:tcPr>
            <w:tcW w:w="1119"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58</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54</w:t>
            </w:r>
          </w:p>
        </w:tc>
        <w:tc>
          <w:tcPr>
            <w:tcW w:w="804"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53</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76</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45</w:t>
            </w:r>
          </w:p>
        </w:tc>
        <w:tc>
          <w:tcPr>
            <w:tcW w:w="804" w:type="dxa"/>
            <w:shd w:val="clear" w:color="auto" w:fill="EDFADC" w:themeFill="accent3" w:themeFillTint="33"/>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129</w:t>
            </w:r>
          </w:p>
        </w:tc>
        <w:tc>
          <w:tcPr>
            <w:tcW w:w="1063" w:type="dxa"/>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122,4%↑</w:t>
            </w:r>
          </w:p>
        </w:tc>
        <w:tc>
          <w:tcPr>
            <w:tcW w:w="1063" w:type="dxa"/>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186,7%↑</w:t>
            </w:r>
          </w:p>
        </w:tc>
      </w:tr>
      <w:tr w:rsidR="000944E7" w:rsidRPr="000944E7"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left w:val="none" w:sz="0" w:space="0" w:color="auto"/>
              <w:bottom w:val="none" w:sz="0" w:space="0" w:color="auto"/>
            </w:tcBorders>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 xml:space="preserve">   obszar wiejski</w:t>
            </w:r>
          </w:p>
        </w:tc>
        <w:tc>
          <w:tcPr>
            <w:tcW w:w="1119"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16</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15</w:t>
            </w:r>
          </w:p>
        </w:tc>
        <w:tc>
          <w:tcPr>
            <w:tcW w:w="804"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41</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50</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135</w:t>
            </w:r>
          </w:p>
        </w:tc>
        <w:tc>
          <w:tcPr>
            <w:tcW w:w="804" w:type="dxa"/>
            <w:tcBorders>
              <w:top w:val="none" w:sz="0" w:space="0" w:color="auto"/>
              <w:bottom w:val="none" w:sz="0" w:space="0" w:color="auto"/>
            </w:tcBorders>
            <w:shd w:val="clear" w:color="auto" w:fill="EDFADC" w:themeFill="accent3" w:themeFillTint="33"/>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158</w:t>
            </w:r>
          </w:p>
        </w:tc>
        <w:tc>
          <w:tcPr>
            <w:tcW w:w="1063" w:type="dxa"/>
            <w:tcBorders>
              <w:top w:val="none" w:sz="0" w:space="0" w:color="auto"/>
              <w:bottom w:val="none" w:sz="0" w:space="0" w:color="auto"/>
            </w:tcBorders>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887,5%↑</w:t>
            </w:r>
          </w:p>
        </w:tc>
        <w:tc>
          <w:tcPr>
            <w:tcW w:w="1063" w:type="dxa"/>
            <w:tcBorders>
              <w:top w:val="none" w:sz="0" w:space="0" w:color="auto"/>
              <w:bottom w:val="none" w:sz="0" w:space="0" w:color="auto"/>
              <w:right w:val="none" w:sz="0" w:space="0" w:color="auto"/>
            </w:tcBorders>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17,0%↑</w:t>
            </w:r>
          </w:p>
        </w:tc>
      </w:tr>
      <w:tr w:rsidR="000944E7" w:rsidRPr="000944E7" w:rsidTr="00BF267E">
        <w:tc>
          <w:tcPr>
            <w:cnfStyle w:val="001000000000" w:firstRow="0" w:lastRow="0" w:firstColumn="1" w:lastColumn="0" w:oddVBand="0" w:evenVBand="0" w:oddHBand="0" w:evenHBand="0" w:firstRowFirstColumn="0" w:firstRowLastColumn="0" w:lastRowFirstColumn="0" w:lastRowLastColumn="0"/>
            <w:tcW w:w="1843" w:type="dxa"/>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uczestnicy imprez [os.]</w:t>
            </w:r>
          </w:p>
        </w:tc>
        <w:tc>
          <w:tcPr>
            <w:tcW w:w="1119"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9 710</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9 640</w:t>
            </w:r>
          </w:p>
        </w:tc>
        <w:tc>
          <w:tcPr>
            <w:tcW w:w="804"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13 550</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12 480</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7 477</w:t>
            </w:r>
          </w:p>
        </w:tc>
        <w:tc>
          <w:tcPr>
            <w:tcW w:w="804" w:type="dxa"/>
            <w:shd w:val="clear" w:color="auto" w:fill="EDFADC" w:themeFill="accent3" w:themeFillTint="33"/>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17 710</w:t>
            </w:r>
          </w:p>
        </w:tc>
        <w:tc>
          <w:tcPr>
            <w:tcW w:w="1063" w:type="dxa"/>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82,3%↑</w:t>
            </w:r>
          </w:p>
        </w:tc>
        <w:tc>
          <w:tcPr>
            <w:tcW w:w="1063" w:type="dxa"/>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136,8%↑</w:t>
            </w:r>
          </w:p>
        </w:tc>
      </w:tr>
      <w:tr w:rsidR="000944E7" w:rsidRPr="000944E7"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left w:val="none" w:sz="0" w:space="0" w:color="auto"/>
              <w:bottom w:val="none" w:sz="0" w:space="0" w:color="auto"/>
            </w:tcBorders>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 xml:space="preserve">   miasto</w:t>
            </w:r>
          </w:p>
        </w:tc>
        <w:tc>
          <w:tcPr>
            <w:tcW w:w="1119"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7 610</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7 630</w:t>
            </w:r>
          </w:p>
        </w:tc>
        <w:tc>
          <w:tcPr>
            <w:tcW w:w="804"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10 800</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10 550</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2 667</w:t>
            </w:r>
          </w:p>
        </w:tc>
        <w:tc>
          <w:tcPr>
            <w:tcW w:w="804" w:type="dxa"/>
            <w:tcBorders>
              <w:top w:val="none" w:sz="0" w:space="0" w:color="auto"/>
              <w:bottom w:val="none" w:sz="0" w:space="0" w:color="auto"/>
            </w:tcBorders>
            <w:shd w:val="clear" w:color="auto" w:fill="EDFADC" w:themeFill="accent3" w:themeFillTint="33"/>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10 090</w:t>
            </w:r>
          </w:p>
        </w:tc>
        <w:tc>
          <w:tcPr>
            <w:tcW w:w="1063" w:type="dxa"/>
            <w:tcBorders>
              <w:top w:val="none" w:sz="0" w:space="0" w:color="auto"/>
              <w:bottom w:val="none" w:sz="0" w:space="0" w:color="auto"/>
            </w:tcBorders>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32,6%↑</w:t>
            </w:r>
          </w:p>
        </w:tc>
        <w:tc>
          <w:tcPr>
            <w:tcW w:w="1063" w:type="dxa"/>
            <w:tcBorders>
              <w:top w:val="none" w:sz="0" w:space="0" w:color="auto"/>
              <w:bottom w:val="none" w:sz="0" w:space="0" w:color="auto"/>
              <w:right w:val="none" w:sz="0" w:space="0" w:color="auto"/>
            </w:tcBorders>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278,3%↑</w:t>
            </w:r>
          </w:p>
        </w:tc>
      </w:tr>
      <w:tr w:rsidR="000944E7" w:rsidRPr="000944E7" w:rsidTr="00BF267E">
        <w:tc>
          <w:tcPr>
            <w:cnfStyle w:val="001000000000" w:firstRow="0" w:lastRow="0" w:firstColumn="1" w:lastColumn="0" w:oddVBand="0" w:evenVBand="0" w:oddHBand="0" w:evenHBand="0" w:firstRowFirstColumn="0" w:firstRowLastColumn="0" w:lastRowFirstColumn="0" w:lastRowLastColumn="0"/>
            <w:tcW w:w="1843" w:type="dxa"/>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 xml:space="preserve">   obszar wiejski</w:t>
            </w:r>
          </w:p>
        </w:tc>
        <w:tc>
          <w:tcPr>
            <w:tcW w:w="1119"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2 100</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2 010</w:t>
            </w:r>
          </w:p>
        </w:tc>
        <w:tc>
          <w:tcPr>
            <w:tcW w:w="804"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2 750</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1 930</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4 810</w:t>
            </w:r>
          </w:p>
        </w:tc>
        <w:tc>
          <w:tcPr>
            <w:tcW w:w="804" w:type="dxa"/>
            <w:shd w:val="clear" w:color="auto" w:fill="EDFADC" w:themeFill="accent3" w:themeFillTint="33"/>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7 620</w:t>
            </w:r>
          </w:p>
        </w:tc>
        <w:tc>
          <w:tcPr>
            <w:tcW w:w="1063" w:type="dxa"/>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262,9%↑</w:t>
            </w:r>
          </w:p>
        </w:tc>
        <w:tc>
          <w:tcPr>
            <w:tcW w:w="1063" w:type="dxa"/>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58,4%↑</w:t>
            </w:r>
          </w:p>
        </w:tc>
      </w:tr>
      <w:tr w:rsidR="000944E7" w:rsidRPr="000944E7"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left w:val="none" w:sz="0" w:space="0" w:color="auto"/>
              <w:bottom w:val="none" w:sz="0" w:space="0" w:color="auto"/>
            </w:tcBorders>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liczba uczestników imprez na 1000 mieszkańców [os.]</w:t>
            </w:r>
          </w:p>
        </w:tc>
        <w:tc>
          <w:tcPr>
            <w:tcW w:w="1119"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842</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844</w:t>
            </w:r>
          </w:p>
        </w:tc>
        <w:tc>
          <w:tcPr>
            <w:tcW w:w="804"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1 199</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1 118</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674</w:t>
            </w:r>
          </w:p>
        </w:tc>
        <w:tc>
          <w:tcPr>
            <w:tcW w:w="804" w:type="dxa"/>
            <w:tcBorders>
              <w:top w:val="none" w:sz="0" w:space="0" w:color="auto"/>
              <w:bottom w:val="none" w:sz="0" w:space="0" w:color="auto"/>
            </w:tcBorders>
            <w:shd w:val="clear" w:color="auto" w:fill="EDFADC" w:themeFill="accent3" w:themeFillTint="33"/>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1 598</w:t>
            </w:r>
          </w:p>
        </w:tc>
        <w:tc>
          <w:tcPr>
            <w:tcW w:w="1063" w:type="dxa"/>
            <w:tcBorders>
              <w:top w:val="none" w:sz="0" w:space="0" w:color="auto"/>
              <w:bottom w:val="none" w:sz="0" w:space="0" w:color="auto"/>
            </w:tcBorders>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89,8%↑</w:t>
            </w:r>
          </w:p>
        </w:tc>
        <w:tc>
          <w:tcPr>
            <w:tcW w:w="1063" w:type="dxa"/>
            <w:tcBorders>
              <w:top w:val="none" w:sz="0" w:space="0" w:color="auto"/>
              <w:bottom w:val="none" w:sz="0" w:space="0" w:color="auto"/>
              <w:right w:val="none" w:sz="0" w:space="0" w:color="auto"/>
            </w:tcBorders>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137,2%↑</w:t>
            </w:r>
          </w:p>
        </w:tc>
      </w:tr>
      <w:tr w:rsidR="000944E7" w:rsidRPr="000944E7" w:rsidTr="00BF267E">
        <w:tc>
          <w:tcPr>
            <w:cnfStyle w:val="001000000000" w:firstRow="0" w:lastRow="0" w:firstColumn="1" w:lastColumn="0" w:oddVBand="0" w:evenVBand="0" w:oddHBand="0" w:evenHBand="0" w:firstRowFirstColumn="0" w:firstRowLastColumn="0" w:lastRowFirstColumn="0" w:lastRowLastColumn="0"/>
            <w:tcW w:w="1843" w:type="dxa"/>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 xml:space="preserve">   miasto</w:t>
            </w:r>
          </w:p>
        </w:tc>
        <w:tc>
          <w:tcPr>
            <w:tcW w:w="1119"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1 189</w:t>
            </w:r>
          </w:p>
        </w:tc>
        <w:tc>
          <w:tcPr>
            <w:tcW w:w="803"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1 200</w:t>
            </w:r>
          </w:p>
        </w:tc>
        <w:tc>
          <w:tcPr>
            <w:tcW w:w="804"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1 714</w:t>
            </w:r>
          </w:p>
        </w:tc>
        <w:tc>
          <w:tcPr>
            <w:tcW w:w="803"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1 705</w:t>
            </w:r>
          </w:p>
        </w:tc>
        <w:tc>
          <w:tcPr>
            <w:tcW w:w="803"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434</w:t>
            </w:r>
          </w:p>
        </w:tc>
        <w:tc>
          <w:tcPr>
            <w:tcW w:w="804" w:type="dxa"/>
            <w:shd w:val="clear" w:color="auto" w:fill="EDFADC" w:themeFill="accent3" w:themeFillTint="33"/>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1 640</w:t>
            </w:r>
          </w:p>
        </w:tc>
        <w:tc>
          <w:tcPr>
            <w:tcW w:w="1063" w:type="dxa"/>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38,0%↑</w:t>
            </w:r>
          </w:p>
        </w:tc>
        <w:tc>
          <w:tcPr>
            <w:tcW w:w="1063" w:type="dxa"/>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278,3%↑</w:t>
            </w:r>
          </w:p>
        </w:tc>
      </w:tr>
      <w:tr w:rsidR="000944E7" w:rsidRPr="000944E7"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left w:val="none" w:sz="0" w:space="0" w:color="auto"/>
              <w:bottom w:val="none" w:sz="0" w:space="0" w:color="auto"/>
            </w:tcBorders>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 xml:space="preserve">   obszar wiejski</w:t>
            </w:r>
          </w:p>
        </w:tc>
        <w:tc>
          <w:tcPr>
            <w:tcW w:w="1119"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409</w:t>
            </w:r>
          </w:p>
        </w:tc>
        <w:tc>
          <w:tcPr>
            <w:tcW w:w="803"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396</w:t>
            </w:r>
          </w:p>
        </w:tc>
        <w:tc>
          <w:tcPr>
            <w:tcW w:w="804"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550</w:t>
            </w:r>
          </w:p>
        </w:tc>
        <w:tc>
          <w:tcPr>
            <w:tcW w:w="803"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388</w:t>
            </w:r>
          </w:p>
        </w:tc>
        <w:tc>
          <w:tcPr>
            <w:tcW w:w="803"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972</w:t>
            </w:r>
          </w:p>
        </w:tc>
        <w:tc>
          <w:tcPr>
            <w:tcW w:w="804" w:type="dxa"/>
            <w:tcBorders>
              <w:top w:val="none" w:sz="0" w:space="0" w:color="auto"/>
              <w:bottom w:val="none" w:sz="0" w:space="0" w:color="auto"/>
            </w:tcBorders>
            <w:shd w:val="clear" w:color="auto" w:fill="EDFADC" w:themeFill="accent3" w:themeFillTint="33"/>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1 545</w:t>
            </w:r>
          </w:p>
        </w:tc>
        <w:tc>
          <w:tcPr>
            <w:tcW w:w="1063" w:type="dxa"/>
            <w:tcBorders>
              <w:top w:val="none" w:sz="0" w:space="0" w:color="auto"/>
              <w:bottom w:val="none" w:sz="0" w:space="0" w:color="auto"/>
            </w:tcBorders>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277,4%↑</w:t>
            </w:r>
          </w:p>
        </w:tc>
        <w:tc>
          <w:tcPr>
            <w:tcW w:w="1063" w:type="dxa"/>
            <w:tcBorders>
              <w:top w:val="none" w:sz="0" w:space="0" w:color="auto"/>
              <w:bottom w:val="none" w:sz="0" w:space="0" w:color="auto"/>
              <w:right w:val="none" w:sz="0" w:space="0" w:color="auto"/>
            </w:tcBorders>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59,0%↑</w:t>
            </w:r>
          </w:p>
        </w:tc>
      </w:tr>
      <w:tr w:rsidR="000944E7" w:rsidRPr="000944E7" w:rsidTr="00BF267E">
        <w:tc>
          <w:tcPr>
            <w:cnfStyle w:val="001000000000" w:firstRow="0" w:lastRow="0" w:firstColumn="1" w:lastColumn="0" w:oddVBand="0" w:evenVBand="0" w:oddHBand="0" w:evenHBand="0" w:firstRowFirstColumn="0" w:firstRowLastColumn="0" w:lastRowFirstColumn="0" w:lastRowLastColumn="0"/>
            <w:tcW w:w="1843" w:type="dxa"/>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grupy artystyczne [szt.]</w:t>
            </w:r>
          </w:p>
        </w:tc>
        <w:tc>
          <w:tcPr>
            <w:tcW w:w="1119"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w:t>
            </w:r>
          </w:p>
        </w:tc>
        <w:tc>
          <w:tcPr>
            <w:tcW w:w="804"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7</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8</w:t>
            </w:r>
          </w:p>
        </w:tc>
        <w:tc>
          <w:tcPr>
            <w:tcW w:w="804" w:type="dxa"/>
            <w:shd w:val="clear" w:color="auto" w:fill="EDFADC" w:themeFill="accent3" w:themeFillTint="33"/>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13</w:t>
            </w:r>
          </w:p>
        </w:tc>
        <w:tc>
          <w:tcPr>
            <w:tcW w:w="1063" w:type="dxa"/>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160,0%↑</w:t>
            </w:r>
          </w:p>
        </w:tc>
        <w:tc>
          <w:tcPr>
            <w:tcW w:w="1063" w:type="dxa"/>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62,5%↑</w:t>
            </w:r>
          </w:p>
        </w:tc>
      </w:tr>
      <w:tr w:rsidR="000944E7" w:rsidRPr="000944E7"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left w:val="none" w:sz="0" w:space="0" w:color="auto"/>
              <w:bottom w:val="none" w:sz="0" w:space="0" w:color="auto"/>
            </w:tcBorders>
            <w:noWrap/>
          </w:tcPr>
          <w:p w:rsidR="000944E7" w:rsidRPr="000944E7" w:rsidRDefault="000944E7" w:rsidP="000944E7">
            <w:pPr>
              <w:spacing w:before="40" w:after="20"/>
              <w:ind w:left="176"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członkowie grup artystycznych [os.]</w:t>
            </w:r>
          </w:p>
        </w:tc>
        <w:tc>
          <w:tcPr>
            <w:tcW w:w="1119"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104</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90</w:t>
            </w:r>
          </w:p>
        </w:tc>
        <w:tc>
          <w:tcPr>
            <w:tcW w:w="804"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90</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113</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138</w:t>
            </w:r>
          </w:p>
        </w:tc>
        <w:tc>
          <w:tcPr>
            <w:tcW w:w="804" w:type="dxa"/>
            <w:tcBorders>
              <w:top w:val="none" w:sz="0" w:space="0" w:color="auto"/>
              <w:bottom w:val="none" w:sz="0" w:space="0" w:color="auto"/>
            </w:tcBorders>
            <w:shd w:val="clear" w:color="auto" w:fill="EDFADC" w:themeFill="accent3" w:themeFillTint="33"/>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340</w:t>
            </w:r>
          </w:p>
        </w:tc>
        <w:tc>
          <w:tcPr>
            <w:tcW w:w="1063" w:type="dxa"/>
            <w:tcBorders>
              <w:top w:val="none" w:sz="0" w:space="0" w:color="auto"/>
              <w:bottom w:val="none" w:sz="0" w:space="0" w:color="auto"/>
            </w:tcBorders>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226,9%↑</w:t>
            </w:r>
          </w:p>
        </w:tc>
        <w:tc>
          <w:tcPr>
            <w:tcW w:w="1063" w:type="dxa"/>
            <w:tcBorders>
              <w:top w:val="none" w:sz="0" w:space="0" w:color="auto"/>
              <w:bottom w:val="none" w:sz="0" w:space="0" w:color="auto"/>
              <w:right w:val="none" w:sz="0" w:space="0" w:color="auto"/>
            </w:tcBorders>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146,4%↑</w:t>
            </w:r>
          </w:p>
        </w:tc>
      </w:tr>
      <w:tr w:rsidR="000944E7" w:rsidRPr="000944E7" w:rsidTr="00BF267E">
        <w:tc>
          <w:tcPr>
            <w:cnfStyle w:val="001000000000" w:firstRow="0" w:lastRow="0" w:firstColumn="1" w:lastColumn="0" w:oddVBand="0" w:evenVBand="0" w:oddHBand="0" w:evenHBand="0" w:firstRowFirstColumn="0" w:firstRowLastColumn="0" w:lastRowFirstColumn="0" w:lastRowLastColumn="0"/>
            <w:tcW w:w="1843" w:type="dxa"/>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 xml:space="preserve">   miasto</w:t>
            </w:r>
          </w:p>
        </w:tc>
        <w:tc>
          <w:tcPr>
            <w:tcW w:w="1119"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66</w:t>
            </w:r>
          </w:p>
        </w:tc>
        <w:tc>
          <w:tcPr>
            <w:tcW w:w="803"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52</w:t>
            </w:r>
          </w:p>
        </w:tc>
        <w:tc>
          <w:tcPr>
            <w:tcW w:w="804"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67</w:t>
            </w:r>
          </w:p>
        </w:tc>
        <w:tc>
          <w:tcPr>
            <w:tcW w:w="803"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64</w:t>
            </w:r>
          </w:p>
        </w:tc>
        <w:tc>
          <w:tcPr>
            <w:tcW w:w="803"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63</w:t>
            </w:r>
          </w:p>
        </w:tc>
        <w:tc>
          <w:tcPr>
            <w:tcW w:w="804" w:type="dxa"/>
            <w:shd w:val="clear" w:color="auto" w:fill="EDFADC" w:themeFill="accent3" w:themeFillTint="33"/>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242</w:t>
            </w:r>
          </w:p>
        </w:tc>
        <w:tc>
          <w:tcPr>
            <w:tcW w:w="1063" w:type="dxa"/>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266,7%↑</w:t>
            </w:r>
          </w:p>
        </w:tc>
        <w:tc>
          <w:tcPr>
            <w:tcW w:w="1063" w:type="dxa"/>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284,1%↑</w:t>
            </w:r>
          </w:p>
        </w:tc>
      </w:tr>
      <w:tr w:rsidR="000944E7" w:rsidRPr="000944E7"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left w:val="none" w:sz="0" w:space="0" w:color="auto"/>
              <w:bottom w:val="none" w:sz="0" w:space="0" w:color="auto"/>
            </w:tcBorders>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 xml:space="preserve">   obszar wiejski</w:t>
            </w:r>
          </w:p>
        </w:tc>
        <w:tc>
          <w:tcPr>
            <w:tcW w:w="1119"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38</w:t>
            </w:r>
          </w:p>
        </w:tc>
        <w:tc>
          <w:tcPr>
            <w:tcW w:w="803"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38</w:t>
            </w:r>
          </w:p>
        </w:tc>
        <w:tc>
          <w:tcPr>
            <w:tcW w:w="804"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23</w:t>
            </w:r>
          </w:p>
        </w:tc>
        <w:tc>
          <w:tcPr>
            <w:tcW w:w="803"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49</w:t>
            </w:r>
          </w:p>
        </w:tc>
        <w:tc>
          <w:tcPr>
            <w:tcW w:w="803"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75</w:t>
            </w:r>
          </w:p>
        </w:tc>
        <w:tc>
          <w:tcPr>
            <w:tcW w:w="804" w:type="dxa"/>
            <w:tcBorders>
              <w:top w:val="none" w:sz="0" w:space="0" w:color="auto"/>
              <w:bottom w:val="none" w:sz="0" w:space="0" w:color="auto"/>
            </w:tcBorders>
            <w:shd w:val="clear" w:color="auto" w:fill="EDFADC" w:themeFill="accent3" w:themeFillTint="33"/>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98</w:t>
            </w:r>
          </w:p>
        </w:tc>
        <w:tc>
          <w:tcPr>
            <w:tcW w:w="1063" w:type="dxa"/>
            <w:tcBorders>
              <w:top w:val="none" w:sz="0" w:space="0" w:color="auto"/>
              <w:bottom w:val="none" w:sz="0" w:space="0" w:color="auto"/>
            </w:tcBorders>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157,9%↑</w:t>
            </w:r>
          </w:p>
        </w:tc>
        <w:tc>
          <w:tcPr>
            <w:tcW w:w="1063" w:type="dxa"/>
            <w:tcBorders>
              <w:top w:val="none" w:sz="0" w:space="0" w:color="auto"/>
              <w:bottom w:val="none" w:sz="0" w:space="0" w:color="auto"/>
              <w:right w:val="none" w:sz="0" w:space="0" w:color="auto"/>
            </w:tcBorders>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30,7%↑</w:t>
            </w:r>
          </w:p>
        </w:tc>
      </w:tr>
      <w:tr w:rsidR="000944E7" w:rsidRPr="000944E7" w:rsidTr="00BF267E">
        <w:tc>
          <w:tcPr>
            <w:cnfStyle w:val="001000000000" w:firstRow="0" w:lastRow="0" w:firstColumn="1" w:lastColumn="0" w:oddVBand="0" w:evenVBand="0" w:oddHBand="0" w:evenHBand="0" w:firstRowFirstColumn="0" w:firstRowLastColumn="0" w:lastRowFirstColumn="0" w:lastRowLastColumn="0"/>
            <w:tcW w:w="1843" w:type="dxa"/>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koła / kluby / sekcje [szt.]</w:t>
            </w:r>
          </w:p>
        </w:tc>
        <w:tc>
          <w:tcPr>
            <w:tcW w:w="1119"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8</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9</w:t>
            </w:r>
          </w:p>
        </w:tc>
        <w:tc>
          <w:tcPr>
            <w:tcW w:w="804"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13</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6</w:t>
            </w:r>
          </w:p>
        </w:tc>
        <w:tc>
          <w:tcPr>
            <w:tcW w:w="803" w:type="dxa"/>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20</w:t>
            </w:r>
          </w:p>
        </w:tc>
        <w:tc>
          <w:tcPr>
            <w:tcW w:w="804" w:type="dxa"/>
            <w:shd w:val="clear" w:color="auto" w:fill="EDFADC" w:themeFill="accent3" w:themeFillTint="33"/>
            <w:noWrap/>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12</w:t>
            </w:r>
          </w:p>
        </w:tc>
        <w:tc>
          <w:tcPr>
            <w:tcW w:w="1063" w:type="dxa"/>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50%↑</w:t>
            </w:r>
          </w:p>
        </w:tc>
        <w:tc>
          <w:tcPr>
            <w:tcW w:w="1063" w:type="dxa"/>
            <w:vAlign w:val="center"/>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-40%↓</w:t>
            </w:r>
          </w:p>
        </w:tc>
      </w:tr>
      <w:tr w:rsidR="000944E7" w:rsidRPr="000944E7"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left w:val="none" w:sz="0" w:space="0" w:color="auto"/>
              <w:bottom w:val="none" w:sz="0" w:space="0" w:color="auto"/>
            </w:tcBorders>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 xml:space="preserve">   miasto</w:t>
            </w:r>
          </w:p>
        </w:tc>
        <w:tc>
          <w:tcPr>
            <w:tcW w:w="1119"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w:t>
            </w:r>
          </w:p>
        </w:tc>
        <w:tc>
          <w:tcPr>
            <w:tcW w:w="803"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6</w:t>
            </w:r>
          </w:p>
        </w:tc>
        <w:tc>
          <w:tcPr>
            <w:tcW w:w="804"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11</w:t>
            </w:r>
          </w:p>
        </w:tc>
        <w:tc>
          <w:tcPr>
            <w:tcW w:w="803"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w:t>
            </w:r>
          </w:p>
        </w:tc>
        <w:tc>
          <w:tcPr>
            <w:tcW w:w="803"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11</w:t>
            </w:r>
          </w:p>
        </w:tc>
        <w:tc>
          <w:tcPr>
            <w:tcW w:w="804" w:type="dxa"/>
            <w:tcBorders>
              <w:top w:val="none" w:sz="0" w:space="0" w:color="auto"/>
              <w:bottom w:val="none" w:sz="0" w:space="0" w:color="auto"/>
            </w:tcBorders>
            <w:shd w:val="clear" w:color="auto" w:fill="EDFADC" w:themeFill="accent3" w:themeFillTint="33"/>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1</w:t>
            </w:r>
          </w:p>
        </w:tc>
        <w:tc>
          <w:tcPr>
            <w:tcW w:w="1063" w:type="dxa"/>
            <w:tcBorders>
              <w:top w:val="none" w:sz="0" w:space="0" w:color="auto"/>
              <w:bottom w:val="none" w:sz="0" w:space="0" w:color="auto"/>
            </w:tcBorders>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-80,0%↓</w:t>
            </w:r>
          </w:p>
        </w:tc>
        <w:tc>
          <w:tcPr>
            <w:tcW w:w="1063" w:type="dxa"/>
            <w:tcBorders>
              <w:top w:val="none" w:sz="0" w:space="0" w:color="auto"/>
              <w:bottom w:val="none" w:sz="0" w:space="0" w:color="auto"/>
              <w:right w:val="none" w:sz="0" w:space="0" w:color="auto"/>
            </w:tcBorders>
          </w:tcPr>
          <w:p w:rsidR="000944E7" w:rsidRPr="000944E7" w:rsidRDefault="000944E7" w:rsidP="000944E7">
            <w:pPr>
              <w:spacing w:before="40" w:after="20" w:line="360"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-90,9↓</w:t>
            </w:r>
          </w:p>
        </w:tc>
      </w:tr>
      <w:tr w:rsidR="000944E7" w:rsidRPr="000944E7" w:rsidTr="00BF267E">
        <w:tc>
          <w:tcPr>
            <w:cnfStyle w:val="001000000000" w:firstRow="0" w:lastRow="0" w:firstColumn="1" w:lastColumn="0" w:oddVBand="0" w:evenVBand="0" w:oddHBand="0" w:evenHBand="0" w:firstRowFirstColumn="0" w:firstRowLastColumn="0" w:lastRowFirstColumn="0" w:lastRowLastColumn="0"/>
            <w:tcW w:w="1843" w:type="dxa"/>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 xml:space="preserve">   obszar wiejski</w:t>
            </w:r>
          </w:p>
        </w:tc>
        <w:tc>
          <w:tcPr>
            <w:tcW w:w="1119"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w:t>
            </w:r>
          </w:p>
        </w:tc>
        <w:tc>
          <w:tcPr>
            <w:tcW w:w="803"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w:t>
            </w:r>
          </w:p>
        </w:tc>
        <w:tc>
          <w:tcPr>
            <w:tcW w:w="804"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w:t>
            </w:r>
          </w:p>
        </w:tc>
        <w:tc>
          <w:tcPr>
            <w:tcW w:w="803"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w:t>
            </w:r>
          </w:p>
        </w:tc>
        <w:tc>
          <w:tcPr>
            <w:tcW w:w="803"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9</w:t>
            </w:r>
          </w:p>
        </w:tc>
        <w:tc>
          <w:tcPr>
            <w:tcW w:w="804" w:type="dxa"/>
            <w:shd w:val="clear" w:color="auto" w:fill="EDFADC" w:themeFill="accent3" w:themeFillTint="33"/>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11</w:t>
            </w:r>
          </w:p>
        </w:tc>
        <w:tc>
          <w:tcPr>
            <w:tcW w:w="1063" w:type="dxa"/>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266,7%↑</w:t>
            </w:r>
          </w:p>
        </w:tc>
        <w:tc>
          <w:tcPr>
            <w:tcW w:w="1063" w:type="dxa"/>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22,2%↑</w:t>
            </w:r>
          </w:p>
        </w:tc>
      </w:tr>
      <w:tr w:rsidR="000944E7" w:rsidRPr="000944E7"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left w:val="none" w:sz="0" w:space="0" w:color="auto"/>
              <w:bottom w:val="none" w:sz="0" w:space="0" w:color="auto"/>
            </w:tcBorders>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członkowie kół / klubów / sekcji [os.]</w:t>
            </w:r>
          </w:p>
        </w:tc>
        <w:tc>
          <w:tcPr>
            <w:tcW w:w="1119"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232</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229</w:t>
            </w:r>
          </w:p>
        </w:tc>
        <w:tc>
          <w:tcPr>
            <w:tcW w:w="804"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317</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92</w:t>
            </w:r>
          </w:p>
        </w:tc>
        <w:tc>
          <w:tcPr>
            <w:tcW w:w="803" w:type="dxa"/>
            <w:tcBorders>
              <w:top w:val="none" w:sz="0" w:space="0" w:color="auto"/>
              <w:bottom w:val="none" w:sz="0" w:space="0" w:color="auto"/>
            </w:tcBorders>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509</w:t>
            </w:r>
          </w:p>
        </w:tc>
        <w:tc>
          <w:tcPr>
            <w:tcW w:w="804" w:type="dxa"/>
            <w:tcBorders>
              <w:top w:val="none" w:sz="0" w:space="0" w:color="auto"/>
              <w:bottom w:val="none" w:sz="0" w:space="0" w:color="auto"/>
            </w:tcBorders>
            <w:shd w:val="clear" w:color="auto" w:fill="EDFADC" w:themeFill="accent3" w:themeFillTint="33"/>
            <w:noWrap/>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170</w:t>
            </w:r>
          </w:p>
        </w:tc>
        <w:tc>
          <w:tcPr>
            <w:tcW w:w="1063" w:type="dxa"/>
            <w:tcBorders>
              <w:top w:val="none" w:sz="0" w:space="0" w:color="auto"/>
              <w:bottom w:val="none" w:sz="0" w:space="0" w:color="auto"/>
            </w:tcBorders>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-26,7%↓</w:t>
            </w:r>
          </w:p>
        </w:tc>
        <w:tc>
          <w:tcPr>
            <w:tcW w:w="1063" w:type="dxa"/>
            <w:tcBorders>
              <w:top w:val="none" w:sz="0" w:space="0" w:color="auto"/>
              <w:bottom w:val="none" w:sz="0" w:space="0" w:color="auto"/>
              <w:right w:val="none" w:sz="0" w:space="0" w:color="auto"/>
            </w:tcBorders>
            <w:vAlign w:val="center"/>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-66,6%↓</w:t>
            </w:r>
          </w:p>
        </w:tc>
      </w:tr>
      <w:tr w:rsidR="000944E7" w:rsidRPr="000944E7" w:rsidTr="00BF267E">
        <w:tc>
          <w:tcPr>
            <w:cnfStyle w:val="001000000000" w:firstRow="0" w:lastRow="0" w:firstColumn="1" w:lastColumn="0" w:oddVBand="0" w:evenVBand="0" w:oddHBand="0" w:evenHBand="0" w:firstRowFirstColumn="0" w:firstRowLastColumn="0" w:lastRowFirstColumn="0" w:lastRowLastColumn="0"/>
            <w:tcW w:w="1843" w:type="dxa"/>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 xml:space="preserve">   miasto</w:t>
            </w:r>
          </w:p>
        </w:tc>
        <w:tc>
          <w:tcPr>
            <w:tcW w:w="1119"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190</w:t>
            </w:r>
          </w:p>
        </w:tc>
        <w:tc>
          <w:tcPr>
            <w:tcW w:w="803"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187</w:t>
            </w:r>
          </w:p>
        </w:tc>
        <w:tc>
          <w:tcPr>
            <w:tcW w:w="804"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277</w:t>
            </w:r>
          </w:p>
        </w:tc>
        <w:tc>
          <w:tcPr>
            <w:tcW w:w="803"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34</w:t>
            </w:r>
          </w:p>
        </w:tc>
        <w:tc>
          <w:tcPr>
            <w:tcW w:w="803" w:type="dxa"/>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372</w:t>
            </w:r>
          </w:p>
        </w:tc>
        <w:tc>
          <w:tcPr>
            <w:tcW w:w="804" w:type="dxa"/>
            <w:shd w:val="clear" w:color="auto" w:fill="EDFADC" w:themeFill="accent3" w:themeFillTint="33"/>
            <w:noWrap/>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21</w:t>
            </w:r>
          </w:p>
        </w:tc>
        <w:tc>
          <w:tcPr>
            <w:tcW w:w="1063" w:type="dxa"/>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-88,9%↓</w:t>
            </w:r>
          </w:p>
        </w:tc>
        <w:tc>
          <w:tcPr>
            <w:tcW w:w="1063" w:type="dxa"/>
          </w:tcPr>
          <w:p w:rsidR="000944E7" w:rsidRPr="000944E7" w:rsidRDefault="000944E7" w:rsidP="000944E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-94,4%↓</w:t>
            </w:r>
          </w:p>
        </w:tc>
      </w:tr>
      <w:tr w:rsidR="000944E7" w:rsidRPr="006A0097"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left w:val="none" w:sz="0" w:space="0" w:color="auto"/>
              <w:bottom w:val="none" w:sz="0" w:space="0" w:color="auto"/>
            </w:tcBorders>
            <w:noWrap/>
          </w:tcPr>
          <w:p w:rsidR="000944E7" w:rsidRPr="000944E7" w:rsidRDefault="000944E7" w:rsidP="000944E7">
            <w:pPr>
              <w:spacing w:before="40" w:after="20"/>
              <w:ind w:right="-108"/>
              <w:rPr>
                <w:rFonts w:ascii="Century Gothic" w:eastAsia="Times New Roman" w:hAnsi="Century Gothic" w:cs="Times New Roman"/>
                <w:b w:val="0"/>
                <w:color w:val="595959" w:themeColor="text1" w:themeTint="A6"/>
                <w:sz w:val="15"/>
                <w:szCs w:val="15"/>
                <w:lang w:eastAsia="pl-PL"/>
              </w:rPr>
            </w:pPr>
            <w:r w:rsidRPr="000944E7">
              <w:rPr>
                <w:rFonts w:ascii="Century Gothic" w:eastAsia="Times New Roman" w:hAnsi="Century Gothic" w:cs="Times New Roman"/>
                <w:b w:val="0"/>
                <w:color w:val="595959" w:themeColor="text1" w:themeTint="A6"/>
                <w:sz w:val="15"/>
                <w:szCs w:val="15"/>
                <w:lang w:eastAsia="pl-PL"/>
              </w:rPr>
              <w:t xml:space="preserve">   obszar wiejski</w:t>
            </w:r>
          </w:p>
        </w:tc>
        <w:tc>
          <w:tcPr>
            <w:tcW w:w="1119"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42</w:t>
            </w:r>
          </w:p>
        </w:tc>
        <w:tc>
          <w:tcPr>
            <w:tcW w:w="803"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42</w:t>
            </w:r>
          </w:p>
        </w:tc>
        <w:tc>
          <w:tcPr>
            <w:tcW w:w="804"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40</w:t>
            </w:r>
          </w:p>
        </w:tc>
        <w:tc>
          <w:tcPr>
            <w:tcW w:w="803"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58</w:t>
            </w:r>
          </w:p>
        </w:tc>
        <w:tc>
          <w:tcPr>
            <w:tcW w:w="803" w:type="dxa"/>
            <w:tcBorders>
              <w:top w:val="none" w:sz="0" w:space="0" w:color="auto"/>
              <w:bottom w:val="none" w:sz="0" w:space="0" w:color="auto"/>
            </w:tcBorders>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137</w:t>
            </w:r>
          </w:p>
        </w:tc>
        <w:tc>
          <w:tcPr>
            <w:tcW w:w="804" w:type="dxa"/>
            <w:tcBorders>
              <w:top w:val="none" w:sz="0" w:space="0" w:color="auto"/>
              <w:bottom w:val="none" w:sz="0" w:space="0" w:color="auto"/>
            </w:tcBorders>
            <w:shd w:val="clear" w:color="auto" w:fill="EDFADC" w:themeFill="accent3" w:themeFillTint="33"/>
            <w:noWrap/>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0944E7">
              <w:rPr>
                <w:rFonts w:ascii="Century Gothic" w:eastAsia="Times New Roman" w:hAnsi="Century Gothic" w:cs="Times New Roman"/>
                <w:b/>
                <w:bCs/>
                <w:color w:val="595959" w:themeColor="text1" w:themeTint="A6"/>
                <w:sz w:val="14"/>
                <w:szCs w:val="14"/>
                <w:lang w:eastAsia="pl-PL"/>
              </w:rPr>
              <w:t>149</w:t>
            </w:r>
          </w:p>
        </w:tc>
        <w:tc>
          <w:tcPr>
            <w:tcW w:w="1063" w:type="dxa"/>
            <w:tcBorders>
              <w:top w:val="none" w:sz="0" w:space="0" w:color="auto"/>
              <w:bottom w:val="none" w:sz="0" w:space="0" w:color="auto"/>
            </w:tcBorders>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254,8%↑</w:t>
            </w:r>
          </w:p>
        </w:tc>
        <w:tc>
          <w:tcPr>
            <w:tcW w:w="1063" w:type="dxa"/>
            <w:tcBorders>
              <w:top w:val="none" w:sz="0" w:space="0" w:color="auto"/>
              <w:bottom w:val="none" w:sz="0" w:space="0" w:color="auto"/>
              <w:right w:val="none" w:sz="0" w:space="0" w:color="auto"/>
            </w:tcBorders>
          </w:tcPr>
          <w:p w:rsidR="000944E7" w:rsidRPr="000944E7" w:rsidRDefault="000944E7" w:rsidP="000944E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0944E7">
              <w:rPr>
                <w:rFonts w:ascii="Century Gothic" w:eastAsia="Times New Roman" w:hAnsi="Century Gothic" w:cs="Times New Roman"/>
                <w:bCs/>
                <w:color w:val="595959" w:themeColor="text1" w:themeTint="A6"/>
                <w:sz w:val="14"/>
                <w:szCs w:val="14"/>
                <w:lang w:eastAsia="pl-PL"/>
              </w:rPr>
              <w:t>8,8%↑</w:t>
            </w:r>
          </w:p>
        </w:tc>
      </w:tr>
    </w:tbl>
    <w:p w:rsidR="006B126B" w:rsidRDefault="006B126B" w:rsidP="006B126B">
      <w:pPr>
        <w:pStyle w:val="RDO"/>
      </w:pPr>
      <w:r>
        <w:t>Źródło: opracowanie własne na podstawie danych GUS.</w:t>
      </w:r>
    </w:p>
    <w:p w:rsidR="00950F02" w:rsidRDefault="00950F02" w:rsidP="00950F02">
      <w:pPr>
        <w:pStyle w:val="TEKST"/>
      </w:pPr>
      <w:r>
        <w:t xml:space="preserve">Gmina </w:t>
      </w:r>
      <w:r w:rsidRPr="00180AED">
        <w:t>Lubawka zorganizowała</w:t>
      </w:r>
      <w:r>
        <w:t xml:space="preserve"> w 2017 roku m.in. 15 imprez turystycznych i sportowo-rekreacyjnych, w których udział wzięło 1 450 osób, 50 festiwali i przeglądów artystycznych (1 100 uczestników). Zestawienie zorganizowanych imprez wg rodzaju i liczby uczestników zawiera tabela poniżej.  </w:t>
      </w:r>
    </w:p>
    <w:p w:rsidR="00950F02" w:rsidRPr="00B14CE4" w:rsidRDefault="00950F02" w:rsidP="00E75131">
      <w:pPr>
        <w:pStyle w:val="NOWATABELA"/>
      </w:pPr>
      <w:bookmarkStart w:id="132" w:name="_Toc8158313"/>
      <w:r w:rsidRPr="00B14CE4">
        <w:t xml:space="preserve">TABELA </w:t>
      </w:r>
      <w:r w:rsidRPr="00B14CE4">
        <w:fldChar w:fldCharType="begin"/>
      </w:r>
      <w:r w:rsidRPr="00B14CE4">
        <w:instrText>SEQ Tabela \* ARABIC</w:instrText>
      </w:r>
      <w:r w:rsidRPr="00B14CE4">
        <w:fldChar w:fldCharType="separate"/>
      </w:r>
      <w:r w:rsidR="00DC09D3">
        <w:rPr>
          <w:noProof/>
        </w:rPr>
        <w:t>44</w:t>
      </w:r>
      <w:r w:rsidRPr="00B14CE4">
        <w:fldChar w:fldCharType="end"/>
      </w:r>
      <w:r w:rsidRPr="00B14CE4">
        <w:t xml:space="preserve">.  Imprezy organizowane przez jednostkę </w:t>
      </w:r>
      <w:r w:rsidRPr="00B14CE4">
        <w:rPr>
          <w:rStyle w:val="TABELAZnak"/>
          <w:bCs/>
        </w:rPr>
        <w:t>[2012-2017].</w:t>
      </w:r>
      <w:bookmarkEnd w:id="132"/>
    </w:p>
    <w:tbl>
      <w:tblPr>
        <w:tblStyle w:val="Jasnalistaakcent1"/>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CellMar>
          <w:left w:w="107" w:type="dxa"/>
        </w:tblCellMar>
        <w:tblLook w:val="04A0" w:firstRow="1" w:lastRow="0" w:firstColumn="1" w:lastColumn="0" w:noHBand="0" w:noVBand="1"/>
      </w:tblPr>
      <w:tblGrid>
        <w:gridCol w:w="3401"/>
        <w:gridCol w:w="947"/>
        <w:gridCol w:w="946"/>
        <w:gridCol w:w="945"/>
        <w:gridCol w:w="947"/>
        <w:gridCol w:w="946"/>
        <w:gridCol w:w="940"/>
      </w:tblGrid>
      <w:tr w:rsidR="00014A80" w:rsidTr="00014A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01" w:type="dxa"/>
            <w:shd w:val="clear" w:color="auto" w:fill="80D219" w:themeFill="accent3" w:themeFillShade="BF"/>
            <w:vAlign w:val="center"/>
          </w:tcPr>
          <w:p w:rsidR="00014A80" w:rsidRDefault="00014A80" w:rsidP="00B14CE4">
            <w:pPr>
              <w:spacing w:before="40" w:after="40"/>
              <w:rPr>
                <w:rFonts w:ascii="Century Gothic" w:hAnsi="Century Gothic" w:cs="Times New Roman"/>
                <w:sz w:val="16"/>
                <w:szCs w:val="16"/>
              </w:rPr>
            </w:pPr>
          </w:p>
        </w:tc>
        <w:tc>
          <w:tcPr>
            <w:tcW w:w="947" w:type="dxa"/>
            <w:shd w:val="clear" w:color="auto" w:fill="80D219" w:themeFill="accent3" w:themeFillShade="BF"/>
            <w:vAlign w:val="center"/>
          </w:tcPr>
          <w:p w:rsidR="00014A80" w:rsidRDefault="00014A80" w:rsidP="00B14CE4">
            <w:pPr>
              <w:spacing w:before="40" w:after="40"/>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6"/>
                <w:szCs w:val="16"/>
                <w:lang w:eastAsia="pl-PL"/>
              </w:rPr>
              <w:t>2012</w:t>
            </w:r>
          </w:p>
        </w:tc>
        <w:tc>
          <w:tcPr>
            <w:tcW w:w="946" w:type="dxa"/>
            <w:shd w:val="clear" w:color="auto" w:fill="80D219" w:themeFill="accent3" w:themeFillShade="BF"/>
            <w:vAlign w:val="center"/>
          </w:tcPr>
          <w:p w:rsidR="00014A80" w:rsidRDefault="00014A80" w:rsidP="00B14CE4">
            <w:pPr>
              <w:spacing w:before="40" w:after="40"/>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6"/>
                <w:szCs w:val="16"/>
                <w:lang w:eastAsia="pl-PL"/>
              </w:rPr>
              <w:t>2013</w:t>
            </w:r>
          </w:p>
        </w:tc>
        <w:tc>
          <w:tcPr>
            <w:tcW w:w="945" w:type="dxa"/>
            <w:shd w:val="clear" w:color="auto" w:fill="80D219" w:themeFill="accent3" w:themeFillShade="BF"/>
            <w:vAlign w:val="center"/>
          </w:tcPr>
          <w:p w:rsidR="00014A80" w:rsidRDefault="00014A80" w:rsidP="00B14CE4">
            <w:pPr>
              <w:spacing w:before="40" w:after="40"/>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6"/>
                <w:szCs w:val="16"/>
                <w:lang w:eastAsia="pl-PL"/>
              </w:rPr>
              <w:t>2014</w:t>
            </w:r>
          </w:p>
        </w:tc>
        <w:tc>
          <w:tcPr>
            <w:tcW w:w="947" w:type="dxa"/>
            <w:shd w:val="clear" w:color="auto" w:fill="80D219" w:themeFill="accent3" w:themeFillShade="BF"/>
            <w:vAlign w:val="center"/>
          </w:tcPr>
          <w:p w:rsidR="00014A80" w:rsidRDefault="00014A80" w:rsidP="00B14CE4">
            <w:pPr>
              <w:spacing w:before="40" w:after="40"/>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6"/>
                <w:szCs w:val="16"/>
                <w:lang w:eastAsia="pl-PL"/>
              </w:rPr>
              <w:t>2015</w:t>
            </w:r>
          </w:p>
        </w:tc>
        <w:tc>
          <w:tcPr>
            <w:tcW w:w="946" w:type="dxa"/>
            <w:shd w:val="clear" w:color="auto" w:fill="80D219" w:themeFill="accent3" w:themeFillShade="BF"/>
            <w:vAlign w:val="center"/>
          </w:tcPr>
          <w:p w:rsidR="00014A80" w:rsidRDefault="00014A80" w:rsidP="00B14CE4">
            <w:pPr>
              <w:spacing w:before="40" w:after="40"/>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6"/>
                <w:szCs w:val="16"/>
                <w:lang w:eastAsia="pl-PL"/>
              </w:rPr>
              <w:t>2016</w:t>
            </w:r>
          </w:p>
        </w:tc>
        <w:tc>
          <w:tcPr>
            <w:tcW w:w="940" w:type="dxa"/>
            <w:shd w:val="clear" w:color="auto" w:fill="80D219" w:themeFill="accent3" w:themeFillShade="BF"/>
            <w:vAlign w:val="center"/>
          </w:tcPr>
          <w:p w:rsidR="00014A80" w:rsidRDefault="00014A80" w:rsidP="00B14CE4">
            <w:pPr>
              <w:spacing w:before="40" w:after="40"/>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6"/>
                <w:szCs w:val="16"/>
                <w:lang w:eastAsia="pl-PL"/>
              </w:rPr>
              <w:t>2017</w:t>
            </w:r>
          </w:p>
        </w:tc>
      </w:tr>
      <w:tr w:rsidR="00014A80" w:rsidTr="00014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one" w:sz="0" w:space="0" w:color="auto"/>
              <w:left w:val="none" w:sz="0" w:space="0" w:color="auto"/>
              <w:bottom w:val="none" w:sz="0" w:space="0" w:color="auto"/>
            </w:tcBorders>
            <w:shd w:val="clear" w:color="auto" w:fill="auto"/>
          </w:tcPr>
          <w:p w:rsidR="00014A80" w:rsidRDefault="00014A80" w:rsidP="00B14CE4">
            <w:pPr>
              <w:spacing w:before="20" w:after="20"/>
            </w:pPr>
            <w:r>
              <w:rPr>
                <w:rFonts w:ascii="Century Gothic" w:eastAsia="Times New Roman" w:hAnsi="Century Gothic" w:cs="Times New Roman"/>
                <w:color w:val="595959" w:themeColor="text1" w:themeTint="A6"/>
                <w:sz w:val="16"/>
                <w:szCs w:val="16"/>
                <w:lang w:eastAsia="pl-PL"/>
              </w:rPr>
              <w:t>seanse filmowe</w:t>
            </w:r>
          </w:p>
        </w:tc>
        <w:tc>
          <w:tcPr>
            <w:tcW w:w="947"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7</w:t>
            </w:r>
          </w:p>
        </w:tc>
        <w:tc>
          <w:tcPr>
            <w:tcW w:w="946"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5</w:t>
            </w:r>
          </w:p>
        </w:tc>
        <w:tc>
          <w:tcPr>
            <w:tcW w:w="945"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4</w:t>
            </w:r>
          </w:p>
        </w:tc>
        <w:tc>
          <w:tcPr>
            <w:tcW w:w="947"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8</w:t>
            </w:r>
          </w:p>
        </w:tc>
        <w:tc>
          <w:tcPr>
            <w:tcW w:w="946"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4</w:t>
            </w:r>
          </w:p>
        </w:tc>
        <w:tc>
          <w:tcPr>
            <w:tcW w:w="940" w:type="dxa"/>
            <w:tcBorders>
              <w:top w:val="none" w:sz="0" w:space="0" w:color="auto"/>
              <w:bottom w:val="none" w:sz="0" w:space="0" w:color="auto"/>
              <w:right w:val="none" w:sz="0" w:space="0" w:color="auto"/>
            </w:tcBorders>
            <w:shd w:val="clear" w:color="auto" w:fill="EDFADC" w:themeFill="accent3" w:themeFillTint="33"/>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72745D">
              <w:rPr>
                <w:rFonts w:ascii="Century Gothic" w:eastAsia="Times New Roman" w:hAnsi="Century Gothic" w:cs="Times New Roman"/>
                <w:b/>
                <w:color w:val="595959" w:themeColor="text1" w:themeTint="A6"/>
                <w:sz w:val="16"/>
                <w:szCs w:val="16"/>
                <w:lang w:eastAsia="pl-PL"/>
              </w:rPr>
              <w:t>6</w:t>
            </w:r>
          </w:p>
        </w:tc>
      </w:tr>
      <w:tr w:rsidR="00014A80" w:rsidTr="00014A80">
        <w:tc>
          <w:tcPr>
            <w:cnfStyle w:val="001000000000" w:firstRow="0" w:lastRow="0" w:firstColumn="1" w:lastColumn="0" w:oddVBand="0" w:evenVBand="0" w:oddHBand="0" w:evenHBand="0" w:firstRowFirstColumn="0" w:firstRowLastColumn="0" w:lastRowFirstColumn="0" w:lastRowLastColumn="0"/>
            <w:tcW w:w="3401" w:type="dxa"/>
            <w:shd w:val="clear" w:color="auto" w:fill="auto"/>
          </w:tcPr>
          <w:p w:rsidR="00014A80" w:rsidRDefault="00014A80" w:rsidP="00B14CE4">
            <w:pPr>
              <w:spacing w:before="20" w:after="20"/>
              <w:ind w:firstLine="318"/>
            </w:pPr>
            <w:r>
              <w:rPr>
                <w:rFonts w:ascii="Century Gothic" w:eastAsia="Times New Roman" w:hAnsi="Century Gothic" w:cs="Times New Roman"/>
                <w:b w:val="0"/>
                <w:color w:val="595959" w:themeColor="text1" w:themeTint="A6"/>
                <w:sz w:val="16"/>
                <w:szCs w:val="16"/>
                <w:lang w:eastAsia="pl-PL"/>
              </w:rPr>
              <w:t>uczestnicy [os.]</w:t>
            </w:r>
          </w:p>
        </w:tc>
        <w:tc>
          <w:tcPr>
            <w:tcW w:w="947"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680</w:t>
            </w:r>
          </w:p>
        </w:tc>
        <w:tc>
          <w:tcPr>
            <w:tcW w:w="946"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340</w:t>
            </w:r>
          </w:p>
        </w:tc>
        <w:tc>
          <w:tcPr>
            <w:tcW w:w="945"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500</w:t>
            </w:r>
          </w:p>
        </w:tc>
        <w:tc>
          <w:tcPr>
            <w:tcW w:w="947"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340</w:t>
            </w:r>
          </w:p>
        </w:tc>
        <w:tc>
          <w:tcPr>
            <w:tcW w:w="946"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160</w:t>
            </w:r>
          </w:p>
        </w:tc>
        <w:tc>
          <w:tcPr>
            <w:tcW w:w="940" w:type="dxa"/>
            <w:shd w:val="clear" w:color="auto" w:fill="EDFADC" w:themeFill="accent3" w:themeFillTint="33"/>
            <w:vAlign w:val="center"/>
          </w:tcPr>
          <w:p w:rsidR="00014A80" w:rsidRPr="00B14CE4"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B14CE4">
              <w:rPr>
                <w:rFonts w:ascii="Century Gothic" w:eastAsia="Times New Roman" w:hAnsi="Century Gothic" w:cs="Times New Roman"/>
                <w:b/>
                <w:color w:val="595959" w:themeColor="text1" w:themeTint="A6"/>
                <w:sz w:val="16"/>
                <w:szCs w:val="16"/>
                <w:lang w:eastAsia="pl-PL"/>
              </w:rPr>
              <w:t>440</w:t>
            </w:r>
          </w:p>
        </w:tc>
      </w:tr>
      <w:tr w:rsidR="00014A80" w:rsidTr="00014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one" w:sz="0" w:space="0" w:color="auto"/>
              <w:left w:val="none" w:sz="0" w:space="0" w:color="auto"/>
              <w:bottom w:val="none" w:sz="0" w:space="0" w:color="auto"/>
            </w:tcBorders>
            <w:shd w:val="clear" w:color="auto" w:fill="auto"/>
          </w:tcPr>
          <w:p w:rsidR="00014A80" w:rsidRDefault="00014A80" w:rsidP="00B14CE4">
            <w:pPr>
              <w:spacing w:before="20" w:after="20"/>
              <w:ind w:right="-108"/>
            </w:pPr>
            <w:r>
              <w:rPr>
                <w:rFonts w:ascii="Century Gothic" w:eastAsia="Times New Roman" w:hAnsi="Century Gothic" w:cs="Times New Roman"/>
                <w:color w:val="595959" w:themeColor="text1" w:themeTint="A6"/>
                <w:sz w:val="16"/>
                <w:szCs w:val="16"/>
                <w:lang w:eastAsia="pl-PL"/>
              </w:rPr>
              <w:t>wystawy</w:t>
            </w:r>
          </w:p>
        </w:tc>
        <w:tc>
          <w:tcPr>
            <w:tcW w:w="947"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13</w:t>
            </w:r>
          </w:p>
        </w:tc>
        <w:tc>
          <w:tcPr>
            <w:tcW w:w="946"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8</w:t>
            </w:r>
          </w:p>
        </w:tc>
        <w:tc>
          <w:tcPr>
            <w:tcW w:w="945"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9</w:t>
            </w:r>
          </w:p>
        </w:tc>
        <w:tc>
          <w:tcPr>
            <w:tcW w:w="947"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14</w:t>
            </w:r>
          </w:p>
        </w:tc>
        <w:tc>
          <w:tcPr>
            <w:tcW w:w="946"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15</w:t>
            </w:r>
          </w:p>
        </w:tc>
        <w:tc>
          <w:tcPr>
            <w:tcW w:w="940" w:type="dxa"/>
            <w:tcBorders>
              <w:top w:val="none" w:sz="0" w:space="0" w:color="auto"/>
              <w:bottom w:val="none" w:sz="0" w:space="0" w:color="auto"/>
              <w:right w:val="none" w:sz="0" w:space="0" w:color="auto"/>
            </w:tcBorders>
            <w:shd w:val="clear" w:color="auto" w:fill="EDFADC" w:themeFill="accent3" w:themeFillTint="33"/>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72745D">
              <w:rPr>
                <w:rFonts w:ascii="Century Gothic" w:eastAsia="Times New Roman" w:hAnsi="Century Gothic" w:cs="Times New Roman"/>
                <w:b/>
                <w:color w:val="595959" w:themeColor="text1" w:themeTint="A6"/>
                <w:sz w:val="16"/>
                <w:szCs w:val="16"/>
                <w:lang w:eastAsia="pl-PL"/>
              </w:rPr>
              <w:t>8</w:t>
            </w:r>
          </w:p>
        </w:tc>
      </w:tr>
      <w:tr w:rsidR="00014A80" w:rsidTr="00014A80">
        <w:tc>
          <w:tcPr>
            <w:cnfStyle w:val="001000000000" w:firstRow="0" w:lastRow="0" w:firstColumn="1" w:lastColumn="0" w:oddVBand="0" w:evenVBand="0" w:oddHBand="0" w:evenHBand="0" w:firstRowFirstColumn="0" w:firstRowLastColumn="0" w:lastRowFirstColumn="0" w:lastRowLastColumn="0"/>
            <w:tcW w:w="3401" w:type="dxa"/>
            <w:shd w:val="clear" w:color="auto" w:fill="auto"/>
          </w:tcPr>
          <w:p w:rsidR="00014A80" w:rsidRDefault="00014A80" w:rsidP="00B14CE4">
            <w:pPr>
              <w:spacing w:before="20" w:after="20"/>
              <w:ind w:firstLine="318"/>
            </w:pPr>
            <w:r>
              <w:rPr>
                <w:rFonts w:ascii="Century Gothic" w:eastAsia="Times New Roman" w:hAnsi="Century Gothic" w:cs="Times New Roman"/>
                <w:b w:val="0"/>
                <w:color w:val="595959" w:themeColor="text1" w:themeTint="A6"/>
                <w:sz w:val="16"/>
                <w:szCs w:val="16"/>
                <w:lang w:eastAsia="pl-PL"/>
              </w:rPr>
              <w:t>uczestnicy [os.]</w:t>
            </w:r>
          </w:p>
        </w:tc>
        <w:tc>
          <w:tcPr>
            <w:tcW w:w="947"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720</w:t>
            </w:r>
          </w:p>
        </w:tc>
        <w:tc>
          <w:tcPr>
            <w:tcW w:w="946"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685</w:t>
            </w:r>
          </w:p>
        </w:tc>
        <w:tc>
          <w:tcPr>
            <w:tcW w:w="945"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600</w:t>
            </w:r>
          </w:p>
        </w:tc>
        <w:tc>
          <w:tcPr>
            <w:tcW w:w="947"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600</w:t>
            </w:r>
          </w:p>
        </w:tc>
        <w:tc>
          <w:tcPr>
            <w:tcW w:w="946"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2 400</w:t>
            </w:r>
          </w:p>
        </w:tc>
        <w:tc>
          <w:tcPr>
            <w:tcW w:w="940" w:type="dxa"/>
            <w:shd w:val="clear" w:color="auto" w:fill="EDFADC" w:themeFill="accent3" w:themeFillTint="33"/>
            <w:vAlign w:val="center"/>
          </w:tcPr>
          <w:p w:rsidR="00014A80" w:rsidRPr="00B14CE4"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B14CE4">
              <w:rPr>
                <w:rFonts w:ascii="Century Gothic" w:eastAsia="Times New Roman" w:hAnsi="Century Gothic" w:cs="Times New Roman"/>
                <w:b/>
                <w:color w:val="595959" w:themeColor="text1" w:themeTint="A6"/>
                <w:sz w:val="16"/>
                <w:szCs w:val="16"/>
                <w:lang w:eastAsia="pl-PL"/>
              </w:rPr>
              <w:t>2 100</w:t>
            </w:r>
          </w:p>
        </w:tc>
      </w:tr>
      <w:tr w:rsidR="00014A80" w:rsidTr="00014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one" w:sz="0" w:space="0" w:color="auto"/>
              <w:left w:val="none" w:sz="0" w:space="0" w:color="auto"/>
              <w:bottom w:val="none" w:sz="0" w:space="0" w:color="auto"/>
            </w:tcBorders>
            <w:shd w:val="clear" w:color="auto" w:fill="auto"/>
          </w:tcPr>
          <w:p w:rsidR="00014A80" w:rsidRDefault="00014A80" w:rsidP="00B14CE4">
            <w:pPr>
              <w:spacing w:before="20" w:after="20"/>
            </w:pPr>
            <w:r>
              <w:rPr>
                <w:rFonts w:ascii="Century Gothic" w:eastAsia="Times New Roman" w:hAnsi="Century Gothic" w:cs="Times New Roman"/>
                <w:color w:val="595959" w:themeColor="text1" w:themeTint="A6"/>
                <w:sz w:val="16"/>
                <w:szCs w:val="16"/>
                <w:lang w:eastAsia="pl-PL"/>
              </w:rPr>
              <w:t>festiwale i przeglądy artystyczne</w:t>
            </w:r>
          </w:p>
        </w:tc>
        <w:tc>
          <w:tcPr>
            <w:tcW w:w="947"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6"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5"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7"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2</w:t>
            </w:r>
          </w:p>
        </w:tc>
        <w:tc>
          <w:tcPr>
            <w:tcW w:w="946"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43</w:t>
            </w:r>
          </w:p>
        </w:tc>
        <w:tc>
          <w:tcPr>
            <w:tcW w:w="940" w:type="dxa"/>
            <w:tcBorders>
              <w:top w:val="none" w:sz="0" w:space="0" w:color="auto"/>
              <w:bottom w:val="none" w:sz="0" w:space="0" w:color="auto"/>
              <w:right w:val="none" w:sz="0" w:space="0" w:color="auto"/>
            </w:tcBorders>
            <w:shd w:val="clear" w:color="auto" w:fill="EDFADC" w:themeFill="accent3" w:themeFillTint="33"/>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72745D">
              <w:rPr>
                <w:rFonts w:ascii="Century Gothic" w:eastAsia="Times New Roman" w:hAnsi="Century Gothic" w:cs="Times New Roman"/>
                <w:b/>
                <w:color w:val="595959" w:themeColor="text1" w:themeTint="A6"/>
                <w:sz w:val="16"/>
                <w:szCs w:val="16"/>
                <w:lang w:eastAsia="pl-PL"/>
              </w:rPr>
              <w:t>50</w:t>
            </w:r>
          </w:p>
        </w:tc>
      </w:tr>
      <w:tr w:rsidR="00014A80" w:rsidTr="00014A80">
        <w:tc>
          <w:tcPr>
            <w:cnfStyle w:val="001000000000" w:firstRow="0" w:lastRow="0" w:firstColumn="1" w:lastColumn="0" w:oddVBand="0" w:evenVBand="0" w:oddHBand="0" w:evenHBand="0" w:firstRowFirstColumn="0" w:firstRowLastColumn="0" w:lastRowFirstColumn="0" w:lastRowLastColumn="0"/>
            <w:tcW w:w="3401" w:type="dxa"/>
            <w:shd w:val="clear" w:color="auto" w:fill="auto"/>
          </w:tcPr>
          <w:p w:rsidR="00014A80" w:rsidRDefault="00014A80" w:rsidP="00B14CE4">
            <w:pPr>
              <w:spacing w:before="20" w:after="20"/>
              <w:ind w:right="-108" w:firstLine="318"/>
            </w:pPr>
            <w:r>
              <w:rPr>
                <w:rFonts w:ascii="Century Gothic" w:eastAsia="Times New Roman" w:hAnsi="Century Gothic" w:cs="Times New Roman"/>
                <w:b w:val="0"/>
                <w:color w:val="595959" w:themeColor="text1" w:themeTint="A6"/>
                <w:sz w:val="16"/>
                <w:szCs w:val="16"/>
                <w:lang w:eastAsia="pl-PL"/>
              </w:rPr>
              <w:t>uczestnicy [os.]</w:t>
            </w:r>
          </w:p>
        </w:tc>
        <w:tc>
          <w:tcPr>
            <w:tcW w:w="947" w:type="dxa"/>
            <w:shd w:val="clear" w:color="auto" w:fill="auto"/>
            <w:vAlign w:val="center"/>
          </w:tcPr>
          <w:p w:rsidR="00014A80" w:rsidRPr="00A45D71"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6" w:type="dxa"/>
            <w:shd w:val="clear" w:color="auto" w:fill="auto"/>
            <w:vAlign w:val="center"/>
          </w:tcPr>
          <w:p w:rsidR="00014A80" w:rsidRPr="00A45D71"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5" w:type="dxa"/>
            <w:shd w:val="clear" w:color="auto" w:fill="auto"/>
            <w:vAlign w:val="center"/>
          </w:tcPr>
          <w:p w:rsidR="00014A80" w:rsidRPr="00A45D71"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7"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200</w:t>
            </w:r>
          </w:p>
        </w:tc>
        <w:tc>
          <w:tcPr>
            <w:tcW w:w="946"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700</w:t>
            </w:r>
          </w:p>
        </w:tc>
        <w:tc>
          <w:tcPr>
            <w:tcW w:w="940" w:type="dxa"/>
            <w:shd w:val="clear" w:color="auto" w:fill="EDFADC" w:themeFill="accent3" w:themeFillTint="33"/>
            <w:vAlign w:val="center"/>
          </w:tcPr>
          <w:p w:rsidR="00014A80" w:rsidRPr="00B14CE4"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B14CE4">
              <w:rPr>
                <w:rFonts w:ascii="Century Gothic" w:eastAsia="Times New Roman" w:hAnsi="Century Gothic" w:cs="Times New Roman"/>
                <w:b/>
                <w:color w:val="595959" w:themeColor="text1" w:themeTint="A6"/>
                <w:sz w:val="16"/>
                <w:szCs w:val="16"/>
                <w:lang w:eastAsia="pl-PL"/>
              </w:rPr>
              <w:t>1 100</w:t>
            </w:r>
          </w:p>
        </w:tc>
      </w:tr>
      <w:tr w:rsidR="00014A80" w:rsidTr="00014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one" w:sz="0" w:space="0" w:color="auto"/>
              <w:left w:val="none" w:sz="0" w:space="0" w:color="auto"/>
              <w:bottom w:val="none" w:sz="0" w:space="0" w:color="auto"/>
            </w:tcBorders>
            <w:shd w:val="clear" w:color="auto" w:fill="auto"/>
          </w:tcPr>
          <w:p w:rsidR="00014A80" w:rsidRDefault="00014A80" w:rsidP="00B14CE4">
            <w:pPr>
              <w:spacing w:before="20" w:after="20"/>
              <w:ind w:right="-108"/>
            </w:pPr>
            <w:r>
              <w:rPr>
                <w:rFonts w:ascii="Century Gothic" w:eastAsia="Times New Roman" w:hAnsi="Century Gothic" w:cs="Times New Roman"/>
                <w:color w:val="595959" w:themeColor="text1" w:themeTint="A6"/>
                <w:sz w:val="16"/>
                <w:szCs w:val="16"/>
                <w:lang w:eastAsia="pl-PL"/>
              </w:rPr>
              <w:t>koncerty</w:t>
            </w:r>
          </w:p>
        </w:tc>
        <w:tc>
          <w:tcPr>
            <w:tcW w:w="947"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6"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5"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7"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16</w:t>
            </w:r>
          </w:p>
        </w:tc>
        <w:tc>
          <w:tcPr>
            <w:tcW w:w="946"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9</w:t>
            </w:r>
          </w:p>
        </w:tc>
        <w:tc>
          <w:tcPr>
            <w:tcW w:w="940" w:type="dxa"/>
            <w:tcBorders>
              <w:top w:val="none" w:sz="0" w:space="0" w:color="auto"/>
              <w:bottom w:val="none" w:sz="0" w:space="0" w:color="auto"/>
              <w:right w:val="none" w:sz="0" w:space="0" w:color="auto"/>
            </w:tcBorders>
            <w:shd w:val="clear" w:color="auto" w:fill="EDFADC" w:themeFill="accent3" w:themeFillTint="33"/>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72745D">
              <w:rPr>
                <w:rFonts w:ascii="Century Gothic" w:eastAsia="Times New Roman" w:hAnsi="Century Gothic" w:cs="Times New Roman"/>
                <w:b/>
                <w:color w:val="595959" w:themeColor="text1" w:themeTint="A6"/>
                <w:sz w:val="16"/>
                <w:szCs w:val="16"/>
                <w:lang w:eastAsia="pl-PL"/>
              </w:rPr>
              <w:t>8</w:t>
            </w:r>
          </w:p>
        </w:tc>
      </w:tr>
      <w:tr w:rsidR="00014A80" w:rsidTr="00014A80">
        <w:tc>
          <w:tcPr>
            <w:cnfStyle w:val="001000000000" w:firstRow="0" w:lastRow="0" w:firstColumn="1" w:lastColumn="0" w:oddVBand="0" w:evenVBand="0" w:oddHBand="0" w:evenHBand="0" w:firstRowFirstColumn="0" w:firstRowLastColumn="0" w:lastRowFirstColumn="0" w:lastRowLastColumn="0"/>
            <w:tcW w:w="3401" w:type="dxa"/>
            <w:shd w:val="clear" w:color="auto" w:fill="auto"/>
          </w:tcPr>
          <w:p w:rsidR="00014A80" w:rsidRDefault="00014A80" w:rsidP="00B14CE4">
            <w:pPr>
              <w:spacing w:before="20" w:after="20"/>
              <w:ind w:right="-108" w:firstLine="318"/>
            </w:pPr>
            <w:r>
              <w:rPr>
                <w:rFonts w:ascii="Century Gothic" w:eastAsia="Times New Roman" w:hAnsi="Century Gothic" w:cs="Times New Roman"/>
                <w:b w:val="0"/>
                <w:color w:val="595959" w:themeColor="text1" w:themeTint="A6"/>
                <w:sz w:val="16"/>
                <w:szCs w:val="16"/>
                <w:lang w:eastAsia="pl-PL"/>
              </w:rPr>
              <w:t>uczestnicy [os.]</w:t>
            </w:r>
          </w:p>
        </w:tc>
        <w:tc>
          <w:tcPr>
            <w:tcW w:w="947" w:type="dxa"/>
            <w:shd w:val="clear" w:color="auto" w:fill="auto"/>
            <w:vAlign w:val="center"/>
          </w:tcPr>
          <w:p w:rsidR="00014A80" w:rsidRPr="00A45D71"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6" w:type="dxa"/>
            <w:shd w:val="clear" w:color="auto" w:fill="auto"/>
            <w:vAlign w:val="center"/>
          </w:tcPr>
          <w:p w:rsidR="00014A80" w:rsidRPr="00A45D71"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5" w:type="dxa"/>
            <w:shd w:val="clear" w:color="auto" w:fill="auto"/>
            <w:vAlign w:val="center"/>
          </w:tcPr>
          <w:p w:rsidR="00014A80" w:rsidRPr="00A45D71"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7"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8 300</w:t>
            </w:r>
          </w:p>
        </w:tc>
        <w:tc>
          <w:tcPr>
            <w:tcW w:w="946"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1 150</w:t>
            </w:r>
          </w:p>
        </w:tc>
        <w:tc>
          <w:tcPr>
            <w:tcW w:w="940" w:type="dxa"/>
            <w:shd w:val="clear" w:color="auto" w:fill="EDFADC" w:themeFill="accent3" w:themeFillTint="33"/>
            <w:vAlign w:val="center"/>
          </w:tcPr>
          <w:p w:rsidR="00014A80" w:rsidRPr="00B14CE4"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B14CE4">
              <w:rPr>
                <w:rFonts w:ascii="Century Gothic" w:eastAsia="Times New Roman" w:hAnsi="Century Gothic" w:cs="Times New Roman"/>
                <w:b/>
                <w:color w:val="595959" w:themeColor="text1" w:themeTint="A6"/>
                <w:sz w:val="16"/>
                <w:szCs w:val="16"/>
                <w:lang w:eastAsia="pl-PL"/>
              </w:rPr>
              <w:t>1 600</w:t>
            </w:r>
          </w:p>
        </w:tc>
      </w:tr>
      <w:tr w:rsidR="00014A80" w:rsidTr="00014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one" w:sz="0" w:space="0" w:color="auto"/>
              <w:left w:val="none" w:sz="0" w:space="0" w:color="auto"/>
              <w:bottom w:val="none" w:sz="0" w:space="0" w:color="auto"/>
            </w:tcBorders>
            <w:shd w:val="clear" w:color="auto" w:fill="auto"/>
          </w:tcPr>
          <w:p w:rsidR="00014A80" w:rsidRDefault="00014A80" w:rsidP="00B14CE4">
            <w:pPr>
              <w:spacing w:before="20" w:after="20"/>
              <w:ind w:right="-108"/>
            </w:pPr>
            <w:r>
              <w:rPr>
                <w:rFonts w:ascii="Century Gothic" w:eastAsia="Times New Roman" w:hAnsi="Century Gothic" w:cs="Times New Roman"/>
                <w:color w:val="595959" w:themeColor="text1" w:themeTint="A6"/>
                <w:sz w:val="16"/>
                <w:szCs w:val="16"/>
                <w:lang w:eastAsia="pl-PL"/>
              </w:rPr>
              <w:t>prelekcje, spotkania, wykłady</w:t>
            </w:r>
          </w:p>
        </w:tc>
        <w:tc>
          <w:tcPr>
            <w:tcW w:w="947"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15</w:t>
            </w:r>
          </w:p>
        </w:tc>
        <w:tc>
          <w:tcPr>
            <w:tcW w:w="946"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9</w:t>
            </w:r>
          </w:p>
        </w:tc>
        <w:tc>
          <w:tcPr>
            <w:tcW w:w="945"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8</w:t>
            </w:r>
          </w:p>
        </w:tc>
        <w:tc>
          <w:tcPr>
            <w:tcW w:w="947"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9</w:t>
            </w:r>
          </w:p>
        </w:tc>
        <w:tc>
          <w:tcPr>
            <w:tcW w:w="946"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24</w:t>
            </w:r>
          </w:p>
        </w:tc>
        <w:tc>
          <w:tcPr>
            <w:tcW w:w="940" w:type="dxa"/>
            <w:tcBorders>
              <w:top w:val="none" w:sz="0" w:space="0" w:color="auto"/>
              <w:bottom w:val="none" w:sz="0" w:space="0" w:color="auto"/>
              <w:right w:val="none" w:sz="0" w:space="0" w:color="auto"/>
            </w:tcBorders>
            <w:shd w:val="clear" w:color="auto" w:fill="EDFADC" w:themeFill="accent3" w:themeFillTint="33"/>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72745D">
              <w:rPr>
                <w:rFonts w:ascii="Century Gothic" w:eastAsia="Times New Roman" w:hAnsi="Century Gothic" w:cs="Times New Roman"/>
                <w:b/>
                <w:color w:val="595959" w:themeColor="text1" w:themeTint="A6"/>
                <w:sz w:val="16"/>
                <w:szCs w:val="16"/>
                <w:lang w:eastAsia="pl-PL"/>
              </w:rPr>
              <w:t>102</w:t>
            </w:r>
          </w:p>
        </w:tc>
      </w:tr>
      <w:tr w:rsidR="00014A80" w:rsidTr="00014A80">
        <w:tc>
          <w:tcPr>
            <w:cnfStyle w:val="001000000000" w:firstRow="0" w:lastRow="0" w:firstColumn="1" w:lastColumn="0" w:oddVBand="0" w:evenVBand="0" w:oddHBand="0" w:evenHBand="0" w:firstRowFirstColumn="0" w:firstRowLastColumn="0" w:lastRowFirstColumn="0" w:lastRowLastColumn="0"/>
            <w:tcW w:w="3401" w:type="dxa"/>
            <w:shd w:val="clear" w:color="auto" w:fill="auto"/>
          </w:tcPr>
          <w:p w:rsidR="00014A80" w:rsidRDefault="00014A80" w:rsidP="00B14CE4">
            <w:pPr>
              <w:spacing w:before="20" w:after="20"/>
              <w:ind w:right="-108" w:firstLine="318"/>
            </w:pPr>
            <w:r>
              <w:rPr>
                <w:rFonts w:ascii="Century Gothic" w:eastAsia="Times New Roman" w:hAnsi="Century Gothic" w:cs="Times New Roman"/>
                <w:b w:val="0"/>
                <w:color w:val="595959" w:themeColor="text1" w:themeTint="A6"/>
                <w:sz w:val="16"/>
                <w:szCs w:val="16"/>
                <w:lang w:eastAsia="pl-PL"/>
              </w:rPr>
              <w:t>uczestnicy [os.]</w:t>
            </w:r>
          </w:p>
        </w:tc>
        <w:tc>
          <w:tcPr>
            <w:tcW w:w="947"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940</w:t>
            </w:r>
          </w:p>
        </w:tc>
        <w:tc>
          <w:tcPr>
            <w:tcW w:w="946"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760</w:t>
            </w:r>
          </w:p>
        </w:tc>
        <w:tc>
          <w:tcPr>
            <w:tcW w:w="945"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650</w:t>
            </w:r>
          </w:p>
        </w:tc>
        <w:tc>
          <w:tcPr>
            <w:tcW w:w="947"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550</w:t>
            </w:r>
          </w:p>
        </w:tc>
        <w:tc>
          <w:tcPr>
            <w:tcW w:w="946"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289</w:t>
            </w:r>
          </w:p>
        </w:tc>
        <w:tc>
          <w:tcPr>
            <w:tcW w:w="940" w:type="dxa"/>
            <w:shd w:val="clear" w:color="auto" w:fill="EDFADC" w:themeFill="accent3" w:themeFillTint="33"/>
            <w:vAlign w:val="center"/>
          </w:tcPr>
          <w:p w:rsidR="00014A80" w:rsidRPr="00B14CE4"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B14CE4">
              <w:rPr>
                <w:rFonts w:ascii="Century Gothic" w:eastAsia="Times New Roman" w:hAnsi="Century Gothic" w:cs="Times New Roman"/>
                <w:b/>
                <w:color w:val="595959" w:themeColor="text1" w:themeTint="A6"/>
                <w:sz w:val="16"/>
                <w:szCs w:val="16"/>
                <w:lang w:eastAsia="pl-PL"/>
              </w:rPr>
              <w:t>5 950</w:t>
            </w:r>
          </w:p>
        </w:tc>
      </w:tr>
      <w:tr w:rsidR="00014A80" w:rsidTr="00014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one" w:sz="0" w:space="0" w:color="auto"/>
              <w:left w:val="none" w:sz="0" w:space="0" w:color="auto"/>
              <w:bottom w:val="none" w:sz="0" w:space="0" w:color="auto"/>
            </w:tcBorders>
            <w:shd w:val="clear" w:color="auto" w:fill="auto"/>
          </w:tcPr>
          <w:p w:rsidR="00014A80" w:rsidRDefault="00014A80" w:rsidP="00B14CE4">
            <w:pPr>
              <w:spacing w:before="20" w:after="20"/>
              <w:ind w:right="-108"/>
            </w:pPr>
            <w:r>
              <w:rPr>
                <w:rFonts w:ascii="Century Gothic" w:eastAsia="Times New Roman" w:hAnsi="Century Gothic" w:cs="Times New Roman"/>
                <w:color w:val="595959" w:themeColor="text1" w:themeTint="A6"/>
                <w:sz w:val="16"/>
                <w:szCs w:val="16"/>
                <w:lang w:eastAsia="pl-PL"/>
              </w:rPr>
              <w:t>imprezy turystyczne i sportowo - rekreacyjne</w:t>
            </w:r>
          </w:p>
        </w:tc>
        <w:tc>
          <w:tcPr>
            <w:tcW w:w="947"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7</w:t>
            </w:r>
          </w:p>
        </w:tc>
        <w:tc>
          <w:tcPr>
            <w:tcW w:w="946"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9</w:t>
            </w:r>
          </w:p>
        </w:tc>
        <w:tc>
          <w:tcPr>
            <w:tcW w:w="945"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8</w:t>
            </w:r>
          </w:p>
        </w:tc>
        <w:tc>
          <w:tcPr>
            <w:tcW w:w="947"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14</w:t>
            </w:r>
          </w:p>
        </w:tc>
        <w:tc>
          <w:tcPr>
            <w:tcW w:w="946" w:type="dxa"/>
            <w:tcBorders>
              <w:top w:val="none" w:sz="0" w:space="0" w:color="auto"/>
              <w:bottom w:val="none" w:sz="0" w:space="0" w:color="auto"/>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14</w:t>
            </w:r>
          </w:p>
        </w:tc>
        <w:tc>
          <w:tcPr>
            <w:tcW w:w="940" w:type="dxa"/>
            <w:tcBorders>
              <w:top w:val="none" w:sz="0" w:space="0" w:color="auto"/>
              <w:bottom w:val="none" w:sz="0" w:space="0" w:color="auto"/>
              <w:right w:val="none" w:sz="0" w:space="0" w:color="auto"/>
            </w:tcBorders>
            <w:shd w:val="clear" w:color="auto" w:fill="EDFADC" w:themeFill="accent3" w:themeFillTint="33"/>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72745D">
              <w:rPr>
                <w:rFonts w:ascii="Century Gothic" w:eastAsia="Times New Roman" w:hAnsi="Century Gothic" w:cs="Times New Roman"/>
                <w:b/>
                <w:color w:val="595959" w:themeColor="text1" w:themeTint="A6"/>
                <w:sz w:val="16"/>
                <w:szCs w:val="16"/>
                <w:lang w:eastAsia="pl-PL"/>
              </w:rPr>
              <w:t>15</w:t>
            </w:r>
          </w:p>
        </w:tc>
      </w:tr>
      <w:tr w:rsidR="00014A80" w:rsidTr="00014A80">
        <w:tc>
          <w:tcPr>
            <w:cnfStyle w:val="001000000000" w:firstRow="0" w:lastRow="0" w:firstColumn="1" w:lastColumn="0" w:oddVBand="0" w:evenVBand="0" w:oddHBand="0" w:evenHBand="0" w:firstRowFirstColumn="0" w:firstRowLastColumn="0" w:lastRowFirstColumn="0" w:lastRowLastColumn="0"/>
            <w:tcW w:w="3401" w:type="dxa"/>
            <w:shd w:val="clear" w:color="auto" w:fill="auto"/>
          </w:tcPr>
          <w:p w:rsidR="00014A80" w:rsidRDefault="00014A80" w:rsidP="00B14CE4">
            <w:pPr>
              <w:spacing w:before="20" w:after="20"/>
              <w:ind w:right="-108" w:firstLine="318"/>
            </w:pPr>
            <w:r>
              <w:rPr>
                <w:rFonts w:ascii="Century Gothic" w:eastAsia="Times New Roman" w:hAnsi="Century Gothic" w:cs="Times New Roman"/>
                <w:b w:val="0"/>
                <w:color w:val="595959" w:themeColor="text1" w:themeTint="A6"/>
                <w:sz w:val="16"/>
                <w:szCs w:val="16"/>
                <w:lang w:eastAsia="pl-PL"/>
              </w:rPr>
              <w:t>uczestnicy [os.]</w:t>
            </w:r>
          </w:p>
        </w:tc>
        <w:tc>
          <w:tcPr>
            <w:tcW w:w="947"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420</w:t>
            </w:r>
          </w:p>
        </w:tc>
        <w:tc>
          <w:tcPr>
            <w:tcW w:w="946"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810</w:t>
            </w:r>
          </w:p>
        </w:tc>
        <w:tc>
          <w:tcPr>
            <w:tcW w:w="945"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350</w:t>
            </w:r>
          </w:p>
        </w:tc>
        <w:tc>
          <w:tcPr>
            <w:tcW w:w="947"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720</w:t>
            </w:r>
          </w:p>
        </w:tc>
        <w:tc>
          <w:tcPr>
            <w:tcW w:w="946"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950</w:t>
            </w:r>
          </w:p>
        </w:tc>
        <w:tc>
          <w:tcPr>
            <w:tcW w:w="940" w:type="dxa"/>
            <w:shd w:val="clear" w:color="auto" w:fill="EDFADC" w:themeFill="accent3" w:themeFillTint="33"/>
            <w:vAlign w:val="center"/>
          </w:tcPr>
          <w:p w:rsidR="00014A80" w:rsidRPr="00B14CE4"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B14CE4">
              <w:rPr>
                <w:rFonts w:ascii="Century Gothic" w:eastAsia="Times New Roman" w:hAnsi="Century Gothic" w:cs="Times New Roman"/>
                <w:b/>
                <w:color w:val="595959" w:themeColor="text1" w:themeTint="A6"/>
                <w:sz w:val="16"/>
                <w:szCs w:val="16"/>
                <w:lang w:eastAsia="pl-PL"/>
              </w:rPr>
              <w:t>1 450</w:t>
            </w:r>
          </w:p>
        </w:tc>
      </w:tr>
      <w:tr w:rsidR="00014A80" w:rsidTr="00014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one" w:sz="0" w:space="0" w:color="auto"/>
              <w:left w:val="none" w:sz="0" w:space="0" w:color="auto"/>
              <w:bottom w:val="single" w:sz="4" w:space="0" w:color="80D219" w:themeColor="accent3" w:themeShade="BF"/>
            </w:tcBorders>
            <w:shd w:val="clear" w:color="auto" w:fill="auto"/>
          </w:tcPr>
          <w:p w:rsidR="00014A80" w:rsidRDefault="00014A80" w:rsidP="00B14CE4">
            <w:pPr>
              <w:spacing w:before="20" w:after="20"/>
              <w:ind w:right="-108"/>
            </w:pPr>
            <w:r>
              <w:rPr>
                <w:rFonts w:ascii="Century Gothic" w:eastAsia="Times New Roman" w:hAnsi="Century Gothic" w:cs="Times New Roman"/>
                <w:color w:val="595959" w:themeColor="text1" w:themeTint="A6"/>
                <w:sz w:val="16"/>
                <w:szCs w:val="16"/>
                <w:lang w:eastAsia="pl-PL"/>
              </w:rPr>
              <w:t>konkursy</w:t>
            </w:r>
          </w:p>
        </w:tc>
        <w:tc>
          <w:tcPr>
            <w:tcW w:w="947" w:type="dxa"/>
            <w:tcBorders>
              <w:top w:val="none" w:sz="0" w:space="0" w:color="auto"/>
              <w:bottom w:val="single" w:sz="4" w:space="0" w:color="80D219" w:themeColor="accent3" w:themeShade="BF"/>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7</w:t>
            </w:r>
          </w:p>
        </w:tc>
        <w:tc>
          <w:tcPr>
            <w:tcW w:w="946" w:type="dxa"/>
            <w:tcBorders>
              <w:top w:val="none" w:sz="0" w:space="0" w:color="auto"/>
              <w:bottom w:val="single" w:sz="4" w:space="0" w:color="80D219" w:themeColor="accent3" w:themeShade="BF"/>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6</w:t>
            </w:r>
          </w:p>
        </w:tc>
        <w:tc>
          <w:tcPr>
            <w:tcW w:w="945" w:type="dxa"/>
            <w:tcBorders>
              <w:top w:val="none" w:sz="0" w:space="0" w:color="auto"/>
              <w:bottom w:val="single" w:sz="4" w:space="0" w:color="80D219" w:themeColor="accent3" w:themeShade="BF"/>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10</w:t>
            </w:r>
          </w:p>
        </w:tc>
        <w:tc>
          <w:tcPr>
            <w:tcW w:w="947" w:type="dxa"/>
            <w:tcBorders>
              <w:top w:val="none" w:sz="0" w:space="0" w:color="auto"/>
              <w:bottom w:val="single" w:sz="4" w:space="0" w:color="80D219" w:themeColor="accent3" w:themeShade="BF"/>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14</w:t>
            </w:r>
          </w:p>
        </w:tc>
        <w:tc>
          <w:tcPr>
            <w:tcW w:w="946" w:type="dxa"/>
            <w:tcBorders>
              <w:top w:val="none" w:sz="0" w:space="0" w:color="auto"/>
              <w:bottom w:val="single" w:sz="4" w:space="0" w:color="80D219" w:themeColor="accent3" w:themeShade="BF"/>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14</w:t>
            </w:r>
          </w:p>
        </w:tc>
        <w:tc>
          <w:tcPr>
            <w:tcW w:w="940" w:type="dxa"/>
            <w:tcBorders>
              <w:top w:val="none" w:sz="0" w:space="0" w:color="auto"/>
              <w:bottom w:val="single" w:sz="4" w:space="0" w:color="80D219" w:themeColor="accent3" w:themeShade="BF"/>
              <w:right w:val="none" w:sz="0" w:space="0" w:color="auto"/>
            </w:tcBorders>
            <w:shd w:val="clear" w:color="auto" w:fill="EDFADC" w:themeFill="accent3" w:themeFillTint="33"/>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72745D">
              <w:rPr>
                <w:rFonts w:ascii="Century Gothic" w:eastAsia="Times New Roman" w:hAnsi="Century Gothic" w:cs="Times New Roman"/>
                <w:b/>
                <w:color w:val="595959" w:themeColor="text1" w:themeTint="A6"/>
                <w:sz w:val="16"/>
                <w:szCs w:val="16"/>
                <w:lang w:eastAsia="pl-PL"/>
              </w:rPr>
              <w:t>11</w:t>
            </w:r>
          </w:p>
        </w:tc>
      </w:tr>
      <w:tr w:rsidR="00014A80" w:rsidTr="00014A80">
        <w:tc>
          <w:tcPr>
            <w:cnfStyle w:val="001000000000" w:firstRow="0" w:lastRow="0" w:firstColumn="1" w:lastColumn="0" w:oddVBand="0" w:evenVBand="0" w:oddHBand="0" w:evenHBand="0" w:firstRowFirstColumn="0" w:firstRowLastColumn="0" w:lastRowFirstColumn="0" w:lastRowLastColumn="0"/>
            <w:tcW w:w="3401" w:type="dxa"/>
            <w:tcBorders>
              <w:right w:val="nil"/>
            </w:tcBorders>
            <w:shd w:val="clear" w:color="auto" w:fill="auto"/>
          </w:tcPr>
          <w:p w:rsidR="00014A80" w:rsidRDefault="00014A80" w:rsidP="00B14CE4">
            <w:pPr>
              <w:spacing w:before="20" w:after="20"/>
              <w:ind w:right="-108" w:firstLine="318"/>
            </w:pPr>
            <w:r>
              <w:rPr>
                <w:rFonts w:ascii="Century Gothic" w:eastAsia="Times New Roman" w:hAnsi="Century Gothic" w:cs="Times New Roman"/>
                <w:b w:val="0"/>
                <w:color w:val="595959" w:themeColor="text1" w:themeTint="A6"/>
                <w:sz w:val="16"/>
                <w:szCs w:val="16"/>
                <w:lang w:eastAsia="pl-PL"/>
              </w:rPr>
              <w:t>uczestnicy [os.]</w:t>
            </w:r>
          </w:p>
        </w:tc>
        <w:tc>
          <w:tcPr>
            <w:tcW w:w="947" w:type="dxa"/>
            <w:tcBorders>
              <w:left w:val="nil"/>
              <w:right w:val="nil"/>
            </w:tcBorders>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1 010</w:t>
            </w:r>
          </w:p>
        </w:tc>
        <w:tc>
          <w:tcPr>
            <w:tcW w:w="946" w:type="dxa"/>
            <w:tcBorders>
              <w:left w:val="nil"/>
              <w:right w:val="nil"/>
            </w:tcBorders>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580</w:t>
            </w:r>
          </w:p>
        </w:tc>
        <w:tc>
          <w:tcPr>
            <w:tcW w:w="945" w:type="dxa"/>
            <w:tcBorders>
              <w:left w:val="nil"/>
              <w:right w:val="nil"/>
            </w:tcBorders>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400</w:t>
            </w:r>
          </w:p>
        </w:tc>
        <w:tc>
          <w:tcPr>
            <w:tcW w:w="947" w:type="dxa"/>
            <w:tcBorders>
              <w:left w:val="nil"/>
              <w:right w:val="nil"/>
            </w:tcBorders>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440</w:t>
            </w:r>
          </w:p>
        </w:tc>
        <w:tc>
          <w:tcPr>
            <w:tcW w:w="946" w:type="dxa"/>
            <w:tcBorders>
              <w:left w:val="nil"/>
              <w:right w:val="nil"/>
            </w:tcBorders>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450</w:t>
            </w:r>
          </w:p>
        </w:tc>
        <w:tc>
          <w:tcPr>
            <w:tcW w:w="940" w:type="dxa"/>
            <w:tcBorders>
              <w:left w:val="nil"/>
            </w:tcBorders>
            <w:shd w:val="clear" w:color="auto" w:fill="EDFADC" w:themeFill="accent3" w:themeFillTint="33"/>
            <w:vAlign w:val="center"/>
          </w:tcPr>
          <w:p w:rsidR="00014A80" w:rsidRPr="00B14CE4"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B14CE4">
              <w:rPr>
                <w:rFonts w:ascii="Century Gothic" w:eastAsia="Times New Roman" w:hAnsi="Century Gothic" w:cs="Times New Roman"/>
                <w:b/>
                <w:color w:val="595959" w:themeColor="text1" w:themeTint="A6"/>
                <w:sz w:val="16"/>
                <w:szCs w:val="16"/>
                <w:lang w:eastAsia="pl-PL"/>
              </w:rPr>
              <w:t>400</w:t>
            </w:r>
          </w:p>
        </w:tc>
      </w:tr>
      <w:tr w:rsidR="00014A80" w:rsidTr="00014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one" w:sz="0" w:space="0" w:color="auto"/>
              <w:left w:val="none" w:sz="0" w:space="0" w:color="auto"/>
              <w:bottom w:val="none" w:sz="0" w:space="0" w:color="auto"/>
              <w:right w:val="nil"/>
            </w:tcBorders>
            <w:shd w:val="clear" w:color="auto" w:fill="auto"/>
          </w:tcPr>
          <w:p w:rsidR="00014A80" w:rsidRDefault="00014A80" w:rsidP="00B14CE4">
            <w:pPr>
              <w:spacing w:before="20" w:after="20"/>
              <w:ind w:right="-108"/>
            </w:pPr>
            <w:r>
              <w:rPr>
                <w:rFonts w:ascii="Century Gothic" w:eastAsia="Times New Roman" w:hAnsi="Century Gothic" w:cs="Times New Roman"/>
                <w:color w:val="595959" w:themeColor="text1" w:themeTint="A6"/>
                <w:sz w:val="16"/>
                <w:szCs w:val="16"/>
                <w:lang w:eastAsia="pl-PL"/>
              </w:rPr>
              <w:t>pokazy teatralne</w:t>
            </w:r>
          </w:p>
        </w:tc>
        <w:tc>
          <w:tcPr>
            <w:tcW w:w="947" w:type="dxa"/>
            <w:tcBorders>
              <w:top w:val="none" w:sz="0" w:space="0" w:color="auto"/>
              <w:left w:val="nil"/>
              <w:bottom w:val="none" w:sz="0" w:space="0" w:color="auto"/>
              <w:right w:val="nil"/>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6" w:type="dxa"/>
            <w:tcBorders>
              <w:top w:val="none" w:sz="0" w:space="0" w:color="auto"/>
              <w:left w:val="nil"/>
              <w:bottom w:val="none" w:sz="0" w:space="0" w:color="auto"/>
              <w:right w:val="nil"/>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5" w:type="dxa"/>
            <w:tcBorders>
              <w:top w:val="none" w:sz="0" w:space="0" w:color="auto"/>
              <w:left w:val="nil"/>
              <w:bottom w:val="none" w:sz="0" w:space="0" w:color="auto"/>
              <w:right w:val="nil"/>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7" w:type="dxa"/>
            <w:tcBorders>
              <w:top w:val="none" w:sz="0" w:space="0" w:color="auto"/>
              <w:left w:val="nil"/>
              <w:bottom w:val="none" w:sz="0" w:space="0" w:color="auto"/>
              <w:right w:val="nil"/>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9</w:t>
            </w:r>
          </w:p>
        </w:tc>
        <w:tc>
          <w:tcPr>
            <w:tcW w:w="946" w:type="dxa"/>
            <w:tcBorders>
              <w:top w:val="none" w:sz="0" w:space="0" w:color="auto"/>
              <w:left w:val="nil"/>
              <w:bottom w:val="none" w:sz="0" w:space="0" w:color="auto"/>
              <w:right w:val="nil"/>
            </w:tcBorders>
            <w:shd w:val="clear" w:color="auto" w:fill="auto"/>
            <w:vAlign w:val="bottom"/>
          </w:tcPr>
          <w:p w:rsidR="00014A80" w:rsidRPr="00A45D71" w:rsidRDefault="00014A80" w:rsidP="00A45D71">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11</w:t>
            </w:r>
          </w:p>
        </w:tc>
        <w:tc>
          <w:tcPr>
            <w:tcW w:w="940" w:type="dxa"/>
            <w:tcBorders>
              <w:top w:val="none" w:sz="0" w:space="0" w:color="auto"/>
              <w:left w:val="nil"/>
              <w:bottom w:val="none" w:sz="0" w:space="0" w:color="auto"/>
              <w:right w:val="none" w:sz="0" w:space="0" w:color="auto"/>
            </w:tcBorders>
            <w:shd w:val="clear" w:color="auto" w:fill="EDFADC" w:themeFill="accent3" w:themeFillTint="33"/>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72745D">
              <w:rPr>
                <w:rFonts w:ascii="Century Gothic" w:eastAsia="Times New Roman" w:hAnsi="Century Gothic" w:cs="Times New Roman"/>
                <w:b/>
                <w:color w:val="595959" w:themeColor="text1" w:themeTint="A6"/>
                <w:sz w:val="16"/>
                <w:szCs w:val="16"/>
                <w:lang w:eastAsia="pl-PL"/>
              </w:rPr>
              <w:t>18</w:t>
            </w:r>
          </w:p>
        </w:tc>
      </w:tr>
      <w:tr w:rsidR="00014A80" w:rsidTr="00014A80">
        <w:tc>
          <w:tcPr>
            <w:cnfStyle w:val="001000000000" w:firstRow="0" w:lastRow="0" w:firstColumn="1" w:lastColumn="0" w:oddVBand="0" w:evenVBand="0" w:oddHBand="0" w:evenHBand="0" w:firstRowFirstColumn="0" w:firstRowLastColumn="0" w:lastRowFirstColumn="0" w:lastRowLastColumn="0"/>
            <w:tcW w:w="3401" w:type="dxa"/>
            <w:tcBorders>
              <w:right w:val="nil"/>
            </w:tcBorders>
            <w:shd w:val="clear" w:color="auto" w:fill="auto"/>
          </w:tcPr>
          <w:p w:rsidR="00014A80" w:rsidRDefault="00014A80" w:rsidP="00B14CE4">
            <w:pPr>
              <w:spacing w:before="20" w:after="20"/>
              <w:ind w:right="-108" w:firstLine="318"/>
            </w:pPr>
            <w:r>
              <w:rPr>
                <w:rFonts w:ascii="Century Gothic" w:eastAsia="Times New Roman" w:hAnsi="Century Gothic" w:cs="Times New Roman"/>
                <w:b w:val="0"/>
                <w:color w:val="595959" w:themeColor="text1" w:themeTint="A6"/>
                <w:sz w:val="16"/>
                <w:szCs w:val="16"/>
                <w:lang w:eastAsia="pl-PL"/>
              </w:rPr>
              <w:t>uczestnicy [os.]</w:t>
            </w:r>
          </w:p>
        </w:tc>
        <w:tc>
          <w:tcPr>
            <w:tcW w:w="947" w:type="dxa"/>
            <w:tcBorders>
              <w:left w:val="nil"/>
              <w:right w:val="nil"/>
            </w:tcBorders>
            <w:shd w:val="clear" w:color="auto" w:fill="auto"/>
            <w:vAlign w:val="center"/>
          </w:tcPr>
          <w:p w:rsidR="00014A80" w:rsidRPr="00A45D71"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6" w:type="dxa"/>
            <w:tcBorders>
              <w:left w:val="nil"/>
              <w:right w:val="nil"/>
            </w:tcBorders>
            <w:shd w:val="clear" w:color="auto" w:fill="auto"/>
            <w:vAlign w:val="center"/>
          </w:tcPr>
          <w:p w:rsidR="00014A80" w:rsidRPr="00A45D71"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5" w:type="dxa"/>
            <w:tcBorders>
              <w:left w:val="nil"/>
              <w:right w:val="nil"/>
            </w:tcBorders>
            <w:shd w:val="clear" w:color="auto" w:fill="auto"/>
            <w:vAlign w:val="center"/>
          </w:tcPr>
          <w:p w:rsidR="00014A80" w:rsidRPr="00A45D71"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45D71">
              <w:rPr>
                <w:rFonts w:ascii="Century Gothic" w:eastAsia="Times New Roman" w:hAnsi="Century Gothic" w:cs="Times New Roman"/>
                <w:color w:val="595959" w:themeColor="text1" w:themeTint="A6"/>
                <w:sz w:val="16"/>
                <w:szCs w:val="16"/>
                <w:lang w:eastAsia="pl-PL"/>
              </w:rPr>
              <w:t>-</w:t>
            </w:r>
          </w:p>
        </w:tc>
        <w:tc>
          <w:tcPr>
            <w:tcW w:w="947" w:type="dxa"/>
            <w:tcBorders>
              <w:left w:val="nil"/>
              <w:right w:val="nil"/>
            </w:tcBorders>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580</w:t>
            </w:r>
          </w:p>
        </w:tc>
        <w:tc>
          <w:tcPr>
            <w:tcW w:w="946" w:type="dxa"/>
            <w:tcBorders>
              <w:left w:val="nil"/>
              <w:right w:val="nil"/>
            </w:tcBorders>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1 098</w:t>
            </w:r>
          </w:p>
        </w:tc>
        <w:tc>
          <w:tcPr>
            <w:tcW w:w="940" w:type="dxa"/>
            <w:tcBorders>
              <w:left w:val="nil"/>
            </w:tcBorders>
            <w:shd w:val="clear" w:color="auto" w:fill="EDFADC" w:themeFill="accent3" w:themeFillTint="33"/>
            <w:vAlign w:val="center"/>
          </w:tcPr>
          <w:p w:rsidR="00014A80" w:rsidRPr="00B14CE4"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B14CE4">
              <w:rPr>
                <w:rFonts w:ascii="Century Gothic" w:eastAsia="Times New Roman" w:hAnsi="Century Gothic" w:cs="Times New Roman"/>
                <w:b/>
                <w:color w:val="595959" w:themeColor="text1" w:themeTint="A6"/>
                <w:sz w:val="16"/>
                <w:szCs w:val="16"/>
                <w:lang w:eastAsia="pl-PL"/>
              </w:rPr>
              <w:t>3 200</w:t>
            </w:r>
          </w:p>
        </w:tc>
      </w:tr>
      <w:tr w:rsidR="00014A80" w:rsidTr="00014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80D219" w:themeColor="accent3" w:themeShade="BF"/>
              <w:left w:val="single" w:sz="4" w:space="0" w:color="80D219" w:themeColor="accent3" w:themeShade="BF"/>
              <w:bottom w:val="single" w:sz="4" w:space="0" w:color="80D219" w:themeColor="accent3" w:themeShade="BF"/>
              <w:right w:val="nil"/>
            </w:tcBorders>
            <w:shd w:val="clear" w:color="auto" w:fill="auto"/>
          </w:tcPr>
          <w:p w:rsidR="00014A80" w:rsidRDefault="00014A80" w:rsidP="00B14CE4">
            <w:pPr>
              <w:spacing w:before="20" w:after="20"/>
              <w:ind w:right="-108"/>
            </w:pPr>
            <w:r>
              <w:rPr>
                <w:rFonts w:ascii="Century Gothic" w:eastAsia="Times New Roman" w:hAnsi="Century Gothic" w:cs="Times New Roman"/>
                <w:color w:val="595959" w:themeColor="text1" w:themeTint="A6"/>
                <w:sz w:val="16"/>
                <w:szCs w:val="16"/>
                <w:lang w:eastAsia="pl-PL"/>
              </w:rPr>
              <w:t>konferencje</w:t>
            </w:r>
          </w:p>
        </w:tc>
        <w:tc>
          <w:tcPr>
            <w:tcW w:w="947" w:type="dxa"/>
            <w:tcBorders>
              <w:top w:val="single" w:sz="4" w:space="0" w:color="80D219" w:themeColor="accent3" w:themeShade="BF"/>
              <w:left w:val="nil"/>
              <w:bottom w:val="single" w:sz="4" w:space="0" w:color="80D219" w:themeColor="accent3" w:themeShade="BF"/>
              <w:right w:val="nil"/>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6" w:type="dxa"/>
            <w:tcBorders>
              <w:top w:val="single" w:sz="4" w:space="0" w:color="80D219" w:themeColor="accent3" w:themeShade="BF"/>
              <w:left w:val="nil"/>
              <w:bottom w:val="single" w:sz="4" w:space="0" w:color="80D219" w:themeColor="accent3" w:themeShade="BF"/>
              <w:right w:val="nil"/>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5" w:type="dxa"/>
            <w:tcBorders>
              <w:top w:val="single" w:sz="4" w:space="0" w:color="80D219" w:themeColor="accent3" w:themeShade="BF"/>
              <w:left w:val="nil"/>
              <w:bottom w:val="single" w:sz="4" w:space="0" w:color="80D219" w:themeColor="accent3" w:themeShade="BF"/>
              <w:right w:val="nil"/>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7" w:type="dxa"/>
            <w:tcBorders>
              <w:top w:val="single" w:sz="4" w:space="0" w:color="80D219" w:themeColor="accent3" w:themeShade="BF"/>
              <w:left w:val="nil"/>
              <w:bottom w:val="single" w:sz="4" w:space="0" w:color="80D219" w:themeColor="accent3" w:themeShade="BF"/>
              <w:right w:val="nil"/>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22</w:t>
            </w:r>
          </w:p>
        </w:tc>
        <w:tc>
          <w:tcPr>
            <w:tcW w:w="946" w:type="dxa"/>
            <w:tcBorders>
              <w:top w:val="single" w:sz="4" w:space="0" w:color="80D219" w:themeColor="accent3" w:themeShade="BF"/>
              <w:left w:val="nil"/>
              <w:bottom w:val="single" w:sz="4" w:space="0" w:color="80D219" w:themeColor="accent3" w:themeShade="BF"/>
              <w:right w:val="nil"/>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0</w:t>
            </w:r>
          </w:p>
        </w:tc>
        <w:tc>
          <w:tcPr>
            <w:tcW w:w="940" w:type="dxa"/>
            <w:tcBorders>
              <w:top w:val="single" w:sz="4" w:space="0" w:color="80D219" w:themeColor="accent3" w:themeShade="BF"/>
              <w:left w:val="nil"/>
              <w:bottom w:val="single" w:sz="4" w:space="0" w:color="80D219" w:themeColor="accent3" w:themeShade="BF"/>
              <w:right w:val="single" w:sz="4" w:space="0" w:color="80D219" w:themeColor="accent3" w:themeShade="BF"/>
            </w:tcBorders>
            <w:shd w:val="clear" w:color="auto" w:fill="EDFADC" w:themeFill="accent3" w:themeFillTint="33"/>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72745D">
              <w:rPr>
                <w:rFonts w:ascii="Century Gothic" w:eastAsia="Times New Roman" w:hAnsi="Century Gothic" w:cs="Times New Roman"/>
                <w:b/>
                <w:color w:val="595959" w:themeColor="text1" w:themeTint="A6"/>
                <w:sz w:val="16"/>
                <w:szCs w:val="16"/>
                <w:lang w:eastAsia="pl-PL"/>
              </w:rPr>
              <w:t>1</w:t>
            </w:r>
          </w:p>
        </w:tc>
      </w:tr>
      <w:tr w:rsidR="00014A80" w:rsidTr="00014A80">
        <w:tc>
          <w:tcPr>
            <w:cnfStyle w:val="001000000000" w:firstRow="0" w:lastRow="0" w:firstColumn="1" w:lastColumn="0" w:oddVBand="0" w:evenVBand="0" w:oddHBand="0" w:evenHBand="0" w:firstRowFirstColumn="0" w:firstRowLastColumn="0" w:lastRowFirstColumn="0" w:lastRowLastColumn="0"/>
            <w:tcW w:w="3401" w:type="dxa"/>
            <w:tcBorders>
              <w:right w:val="nil"/>
            </w:tcBorders>
            <w:shd w:val="clear" w:color="auto" w:fill="auto"/>
          </w:tcPr>
          <w:p w:rsidR="00014A80" w:rsidRDefault="00014A80" w:rsidP="00B14CE4">
            <w:pPr>
              <w:spacing w:before="20" w:after="20"/>
              <w:ind w:right="-108" w:firstLine="318"/>
            </w:pPr>
            <w:r>
              <w:rPr>
                <w:rFonts w:ascii="Century Gothic" w:eastAsia="Times New Roman" w:hAnsi="Century Gothic" w:cs="Times New Roman"/>
                <w:b w:val="0"/>
                <w:color w:val="595959" w:themeColor="text1" w:themeTint="A6"/>
                <w:sz w:val="16"/>
                <w:szCs w:val="16"/>
                <w:lang w:eastAsia="pl-PL"/>
              </w:rPr>
              <w:t>uczestnicy [os.]</w:t>
            </w:r>
          </w:p>
        </w:tc>
        <w:tc>
          <w:tcPr>
            <w:tcW w:w="947" w:type="dxa"/>
            <w:tcBorders>
              <w:left w:val="nil"/>
              <w:right w:val="nil"/>
            </w:tcBorders>
            <w:shd w:val="clear" w:color="auto" w:fill="auto"/>
            <w:vAlign w:val="center"/>
          </w:tcPr>
          <w:p w:rsidR="00014A80" w:rsidRPr="0072745D"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6" w:type="dxa"/>
            <w:tcBorders>
              <w:left w:val="nil"/>
              <w:right w:val="nil"/>
            </w:tcBorders>
            <w:shd w:val="clear" w:color="auto" w:fill="auto"/>
            <w:vAlign w:val="center"/>
          </w:tcPr>
          <w:p w:rsidR="00014A80" w:rsidRPr="0072745D"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5" w:type="dxa"/>
            <w:tcBorders>
              <w:left w:val="nil"/>
              <w:right w:val="nil"/>
            </w:tcBorders>
            <w:shd w:val="clear" w:color="auto" w:fill="auto"/>
            <w:vAlign w:val="center"/>
          </w:tcPr>
          <w:p w:rsidR="00014A80" w:rsidRPr="0072745D"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7" w:type="dxa"/>
            <w:tcBorders>
              <w:left w:val="nil"/>
              <w:right w:val="nil"/>
            </w:tcBorders>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250</w:t>
            </w:r>
          </w:p>
        </w:tc>
        <w:tc>
          <w:tcPr>
            <w:tcW w:w="946" w:type="dxa"/>
            <w:tcBorders>
              <w:left w:val="nil"/>
              <w:right w:val="nil"/>
            </w:tcBorders>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0</w:t>
            </w:r>
          </w:p>
        </w:tc>
        <w:tc>
          <w:tcPr>
            <w:tcW w:w="940" w:type="dxa"/>
            <w:tcBorders>
              <w:left w:val="nil"/>
            </w:tcBorders>
            <w:shd w:val="clear" w:color="auto" w:fill="EDFADC" w:themeFill="accent3" w:themeFillTint="33"/>
            <w:vAlign w:val="center"/>
          </w:tcPr>
          <w:p w:rsidR="00014A80" w:rsidRPr="00B14CE4"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B14CE4">
              <w:rPr>
                <w:rFonts w:ascii="Century Gothic" w:eastAsia="Times New Roman" w:hAnsi="Century Gothic" w:cs="Times New Roman"/>
                <w:b/>
                <w:color w:val="595959" w:themeColor="text1" w:themeTint="A6"/>
                <w:sz w:val="16"/>
                <w:szCs w:val="16"/>
                <w:lang w:eastAsia="pl-PL"/>
              </w:rPr>
              <w:t>150</w:t>
            </w:r>
          </w:p>
        </w:tc>
      </w:tr>
      <w:tr w:rsidR="00014A80" w:rsidTr="00014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one" w:sz="0" w:space="0" w:color="auto"/>
              <w:left w:val="none" w:sz="0" w:space="0" w:color="auto"/>
              <w:bottom w:val="none" w:sz="0" w:space="0" w:color="auto"/>
              <w:right w:val="nil"/>
            </w:tcBorders>
            <w:shd w:val="clear" w:color="auto" w:fill="auto"/>
          </w:tcPr>
          <w:p w:rsidR="00014A80" w:rsidRDefault="00014A80" w:rsidP="00B14CE4">
            <w:pPr>
              <w:spacing w:before="20" w:after="20"/>
              <w:ind w:right="-108"/>
            </w:pPr>
            <w:r>
              <w:rPr>
                <w:rFonts w:ascii="Century Gothic" w:eastAsia="Times New Roman" w:hAnsi="Century Gothic" w:cs="Times New Roman"/>
                <w:color w:val="595959" w:themeColor="text1" w:themeTint="A6"/>
                <w:sz w:val="16"/>
                <w:szCs w:val="16"/>
                <w:lang w:eastAsia="pl-PL"/>
              </w:rPr>
              <w:t>interdyscyplinarne</w:t>
            </w:r>
          </w:p>
        </w:tc>
        <w:tc>
          <w:tcPr>
            <w:tcW w:w="947" w:type="dxa"/>
            <w:tcBorders>
              <w:top w:val="none" w:sz="0" w:space="0" w:color="auto"/>
              <w:left w:val="nil"/>
              <w:bottom w:val="none" w:sz="0" w:space="0" w:color="auto"/>
              <w:right w:val="nil"/>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6" w:type="dxa"/>
            <w:tcBorders>
              <w:top w:val="none" w:sz="0" w:space="0" w:color="auto"/>
              <w:left w:val="nil"/>
              <w:bottom w:val="none" w:sz="0" w:space="0" w:color="auto"/>
              <w:right w:val="nil"/>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5" w:type="dxa"/>
            <w:tcBorders>
              <w:top w:val="none" w:sz="0" w:space="0" w:color="auto"/>
              <w:left w:val="nil"/>
              <w:bottom w:val="none" w:sz="0" w:space="0" w:color="auto"/>
              <w:right w:val="nil"/>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7" w:type="dxa"/>
            <w:tcBorders>
              <w:top w:val="none" w:sz="0" w:space="0" w:color="auto"/>
              <w:left w:val="nil"/>
              <w:bottom w:val="none" w:sz="0" w:space="0" w:color="auto"/>
              <w:right w:val="nil"/>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0</w:t>
            </w:r>
          </w:p>
        </w:tc>
        <w:tc>
          <w:tcPr>
            <w:tcW w:w="946" w:type="dxa"/>
            <w:tcBorders>
              <w:top w:val="none" w:sz="0" w:space="0" w:color="auto"/>
              <w:left w:val="nil"/>
              <w:bottom w:val="none" w:sz="0" w:space="0" w:color="auto"/>
              <w:right w:val="nil"/>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0</w:t>
            </w:r>
          </w:p>
        </w:tc>
        <w:tc>
          <w:tcPr>
            <w:tcW w:w="940" w:type="dxa"/>
            <w:tcBorders>
              <w:top w:val="none" w:sz="0" w:space="0" w:color="auto"/>
              <w:left w:val="nil"/>
              <w:bottom w:val="none" w:sz="0" w:space="0" w:color="auto"/>
              <w:right w:val="none" w:sz="0" w:space="0" w:color="auto"/>
            </w:tcBorders>
            <w:shd w:val="clear" w:color="auto" w:fill="EDFADC" w:themeFill="accent3" w:themeFillTint="33"/>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72745D">
              <w:rPr>
                <w:rFonts w:ascii="Century Gothic" w:eastAsia="Times New Roman" w:hAnsi="Century Gothic" w:cs="Times New Roman"/>
                <w:b/>
                <w:color w:val="595959" w:themeColor="text1" w:themeTint="A6"/>
                <w:sz w:val="16"/>
                <w:szCs w:val="16"/>
                <w:lang w:eastAsia="pl-PL"/>
              </w:rPr>
              <w:t>0</w:t>
            </w:r>
          </w:p>
        </w:tc>
      </w:tr>
      <w:tr w:rsidR="00014A80" w:rsidTr="00014A80">
        <w:tc>
          <w:tcPr>
            <w:cnfStyle w:val="001000000000" w:firstRow="0" w:lastRow="0" w:firstColumn="1" w:lastColumn="0" w:oddVBand="0" w:evenVBand="0" w:oddHBand="0" w:evenHBand="0" w:firstRowFirstColumn="0" w:firstRowLastColumn="0" w:lastRowFirstColumn="0" w:lastRowLastColumn="0"/>
            <w:tcW w:w="3401" w:type="dxa"/>
            <w:tcBorders>
              <w:right w:val="nil"/>
            </w:tcBorders>
            <w:shd w:val="clear" w:color="auto" w:fill="auto"/>
          </w:tcPr>
          <w:p w:rsidR="00014A80" w:rsidRDefault="00014A80" w:rsidP="00B14CE4">
            <w:pPr>
              <w:spacing w:before="20" w:after="20"/>
              <w:ind w:right="-108" w:firstLine="318"/>
            </w:pPr>
            <w:r>
              <w:rPr>
                <w:rFonts w:ascii="Century Gothic" w:eastAsia="Times New Roman" w:hAnsi="Century Gothic" w:cs="Times New Roman"/>
                <w:b w:val="0"/>
                <w:color w:val="595959" w:themeColor="text1" w:themeTint="A6"/>
                <w:sz w:val="16"/>
                <w:szCs w:val="16"/>
                <w:lang w:eastAsia="pl-PL"/>
              </w:rPr>
              <w:t>uczestnicy [os.]</w:t>
            </w:r>
          </w:p>
        </w:tc>
        <w:tc>
          <w:tcPr>
            <w:tcW w:w="947" w:type="dxa"/>
            <w:tcBorders>
              <w:left w:val="nil"/>
              <w:right w:val="nil"/>
            </w:tcBorders>
            <w:shd w:val="clear" w:color="auto" w:fill="auto"/>
            <w:vAlign w:val="center"/>
          </w:tcPr>
          <w:p w:rsidR="00014A80" w:rsidRPr="0072745D"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6" w:type="dxa"/>
            <w:tcBorders>
              <w:left w:val="nil"/>
              <w:right w:val="nil"/>
            </w:tcBorders>
            <w:shd w:val="clear" w:color="auto" w:fill="auto"/>
            <w:vAlign w:val="center"/>
          </w:tcPr>
          <w:p w:rsidR="00014A80" w:rsidRPr="0072745D"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5" w:type="dxa"/>
            <w:tcBorders>
              <w:left w:val="nil"/>
              <w:right w:val="nil"/>
            </w:tcBorders>
            <w:shd w:val="clear" w:color="auto" w:fill="auto"/>
            <w:vAlign w:val="center"/>
          </w:tcPr>
          <w:p w:rsidR="00014A80" w:rsidRPr="0072745D"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7" w:type="dxa"/>
            <w:tcBorders>
              <w:left w:val="nil"/>
              <w:right w:val="nil"/>
            </w:tcBorders>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0</w:t>
            </w:r>
          </w:p>
        </w:tc>
        <w:tc>
          <w:tcPr>
            <w:tcW w:w="946" w:type="dxa"/>
            <w:tcBorders>
              <w:left w:val="nil"/>
              <w:right w:val="nil"/>
            </w:tcBorders>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0</w:t>
            </w:r>
          </w:p>
        </w:tc>
        <w:tc>
          <w:tcPr>
            <w:tcW w:w="940" w:type="dxa"/>
            <w:tcBorders>
              <w:left w:val="nil"/>
            </w:tcBorders>
            <w:shd w:val="clear" w:color="auto" w:fill="EDFADC" w:themeFill="accent3" w:themeFillTint="33"/>
            <w:vAlign w:val="center"/>
          </w:tcPr>
          <w:p w:rsidR="00014A80" w:rsidRPr="00B14CE4"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B14CE4">
              <w:rPr>
                <w:rFonts w:ascii="Century Gothic" w:eastAsia="Times New Roman" w:hAnsi="Century Gothic" w:cs="Times New Roman"/>
                <w:b/>
                <w:color w:val="595959" w:themeColor="text1" w:themeTint="A6"/>
                <w:sz w:val="16"/>
                <w:szCs w:val="16"/>
                <w:lang w:eastAsia="pl-PL"/>
              </w:rPr>
              <w:t>0</w:t>
            </w:r>
          </w:p>
        </w:tc>
      </w:tr>
      <w:tr w:rsidR="00014A80" w:rsidTr="00014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one" w:sz="0" w:space="0" w:color="auto"/>
              <w:left w:val="none" w:sz="0" w:space="0" w:color="auto"/>
              <w:bottom w:val="none" w:sz="0" w:space="0" w:color="auto"/>
            </w:tcBorders>
            <w:shd w:val="clear" w:color="auto" w:fill="auto"/>
          </w:tcPr>
          <w:p w:rsidR="00014A80" w:rsidRDefault="00014A80" w:rsidP="00B14CE4">
            <w:pPr>
              <w:spacing w:before="20" w:after="20"/>
              <w:ind w:right="-108"/>
            </w:pPr>
            <w:r>
              <w:rPr>
                <w:rFonts w:ascii="Century Gothic" w:eastAsia="Times New Roman" w:hAnsi="Century Gothic" w:cs="Times New Roman"/>
                <w:color w:val="595959" w:themeColor="text1" w:themeTint="A6"/>
                <w:sz w:val="16"/>
                <w:szCs w:val="16"/>
                <w:lang w:eastAsia="pl-PL"/>
              </w:rPr>
              <w:t>warsztaty</w:t>
            </w:r>
          </w:p>
        </w:tc>
        <w:tc>
          <w:tcPr>
            <w:tcW w:w="947" w:type="dxa"/>
            <w:tcBorders>
              <w:top w:val="none" w:sz="0" w:space="0" w:color="auto"/>
              <w:bottom w:val="none" w:sz="0" w:space="0" w:color="auto"/>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6" w:type="dxa"/>
            <w:tcBorders>
              <w:top w:val="none" w:sz="0" w:space="0" w:color="auto"/>
              <w:bottom w:val="none" w:sz="0" w:space="0" w:color="auto"/>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5" w:type="dxa"/>
            <w:tcBorders>
              <w:top w:val="none" w:sz="0" w:space="0" w:color="auto"/>
              <w:bottom w:val="none" w:sz="0" w:space="0" w:color="auto"/>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7" w:type="dxa"/>
            <w:tcBorders>
              <w:top w:val="none" w:sz="0" w:space="0" w:color="auto"/>
              <w:bottom w:val="none" w:sz="0" w:space="0" w:color="auto"/>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15</w:t>
            </w:r>
          </w:p>
        </w:tc>
        <w:tc>
          <w:tcPr>
            <w:tcW w:w="946" w:type="dxa"/>
            <w:tcBorders>
              <w:top w:val="none" w:sz="0" w:space="0" w:color="auto"/>
              <w:bottom w:val="none" w:sz="0" w:space="0" w:color="auto"/>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46</w:t>
            </w:r>
          </w:p>
        </w:tc>
        <w:tc>
          <w:tcPr>
            <w:tcW w:w="940" w:type="dxa"/>
            <w:tcBorders>
              <w:top w:val="none" w:sz="0" w:space="0" w:color="auto"/>
              <w:bottom w:val="none" w:sz="0" w:space="0" w:color="auto"/>
              <w:right w:val="none" w:sz="0" w:space="0" w:color="auto"/>
            </w:tcBorders>
            <w:shd w:val="clear" w:color="auto" w:fill="EDFADC" w:themeFill="accent3" w:themeFillTint="33"/>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72745D">
              <w:rPr>
                <w:rFonts w:ascii="Century Gothic" w:eastAsia="Times New Roman" w:hAnsi="Century Gothic" w:cs="Times New Roman"/>
                <w:b/>
                <w:color w:val="595959" w:themeColor="text1" w:themeTint="A6"/>
                <w:sz w:val="16"/>
                <w:szCs w:val="16"/>
                <w:lang w:eastAsia="pl-PL"/>
              </w:rPr>
              <w:t>68</w:t>
            </w:r>
          </w:p>
        </w:tc>
      </w:tr>
      <w:tr w:rsidR="00014A80" w:rsidTr="00014A80">
        <w:tc>
          <w:tcPr>
            <w:cnfStyle w:val="001000000000" w:firstRow="0" w:lastRow="0" w:firstColumn="1" w:lastColumn="0" w:oddVBand="0" w:evenVBand="0" w:oddHBand="0" w:evenHBand="0" w:firstRowFirstColumn="0" w:firstRowLastColumn="0" w:lastRowFirstColumn="0" w:lastRowLastColumn="0"/>
            <w:tcW w:w="3401" w:type="dxa"/>
            <w:shd w:val="clear" w:color="auto" w:fill="auto"/>
          </w:tcPr>
          <w:p w:rsidR="00014A80" w:rsidRDefault="00014A80" w:rsidP="00B14CE4">
            <w:pPr>
              <w:spacing w:before="20" w:after="20"/>
              <w:ind w:right="-108" w:firstLine="318"/>
            </w:pPr>
            <w:r>
              <w:rPr>
                <w:rFonts w:ascii="Century Gothic" w:eastAsia="Times New Roman" w:hAnsi="Century Gothic" w:cs="Times New Roman"/>
                <w:b w:val="0"/>
                <w:color w:val="595959" w:themeColor="text1" w:themeTint="A6"/>
                <w:sz w:val="16"/>
                <w:szCs w:val="16"/>
                <w:lang w:eastAsia="pl-PL"/>
              </w:rPr>
              <w:lastRenderedPageBreak/>
              <w:t>uczestnicy [os.]</w:t>
            </w:r>
          </w:p>
        </w:tc>
        <w:tc>
          <w:tcPr>
            <w:tcW w:w="947" w:type="dxa"/>
            <w:shd w:val="clear" w:color="auto" w:fill="auto"/>
            <w:vAlign w:val="center"/>
          </w:tcPr>
          <w:p w:rsidR="00014A80" w:rsidRPr="0072745D"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6" w:type="dxa"/>
            <w:shd w:val="clear" w:color="auto" w:fill="auto"/>
            <w:vAlign w:val="center"/>
          </w:tcPr>
          <w:p w:rsidR="00014A80" w:rsidRPr="0072745D"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5" w:type="dxa"/>
            <w:shd w:val="clear" w:color="auto" w:fill="auto"/>
            <w:vAlign w:val="center"/>
          </w:tcPr>
          <w:p w:rsidR="00014A80" w:rsidRPr="0072745D"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w:t>
            </w:r>
          </w:p>
        </w:tc>
        <w:tc>
          <w:tcPr>
            <w:tcW w:w="947"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350</w:t>
            </w:r>
          </w:p>
        </w:tc>
        <w:tc>
          <w:tcPr>
            <w:tcW w:w="946"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280</w:t>
            </w:r>
          </w:p>
        </w:tc>
        <w:tc>
          <w:tcPr>
            <w:tcW w:w="940" w:type="dxa"/>
            <w:shd w:val="clear" w:color="auto" w:fill="EDFADC" w:themeFill="accent3" w:themeFillTint="33"/>
            <w:vAlign w:val="center"/>
          </w:tcPr>
          <w:p w:rsidR="00014A80" w:rsidRPr="00B14CE4"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B14CE4">
              <w:rPr>
                <w:rFonts w:ascii="Century Gothic" w:eastAsia="Times New Roman" w:hAnsi="Century Gothic" w:cs="Times New Roman"/>
                <w:b/>
                <w:color w:val="595959" w:themeColor="text1" w:themeTint="A6"/>
                <w:sz w:val="16"/>
                <w:szCs w:val="16"/>
                <w:lang w:eastAsia="pl-PL"/>
              </w:rPr>
              <w:t>1 320</w:t>
            </w:r>
          </w:p>
        </w:tc>
      </w:tr>
      <w:tr w:rsidR="00014A80" w:rsidTr="00014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one" w:sz="0" w:space="0" w:color="auto"/>
              <w:left w:val="none" w:sz="0" w:space="0" w:color="auto"/>
              <w:bottom w:val="none" w:sz="0" w:space="0" w:color="auto"/>
            </w:tcBorders>
            <w:shd w:val="clear" w:color="auto" w:fill="auto"/>
          </w:tcPr>
          <w:p w:rsidR="00014A80" w:rsidRDefault="00014A80" w:rsidP="00B14CE4">
            <w:pPr>
              <w:spacing w:before="20" w:after="20"/>
              <w:ind w:right="-108"/>
            </w:pPr>
            <w:r>
              <w:rPr>
                <w:rFonts w:ascii="Century Gothic" w:eastAsia="Times New Roman" w:hAnsi="Century Gothic" w:cs="Times New Roman"/>
                <w:color w:val="595959" w:themeColor="text1" w:themeTint="A6"/>
                <w:sz w:val="16"/>
                <w:szCs w:val="16"/>
                <w:lang w:eastAsia="pl-PL"/>
              </w:rPr>
              <w:t>inne</w:t>
            </w:r>
          </w:p>
        </w:tc>
        <w:tc>
          <w:tcPr>
            <w:tcW w:w="947" w:type="dxa"/>
            <w:tcBorders>
              <w:top w:val="none" w:sz="0" w:space="0" w:color="auto"/>
              <w:bottom w:val="none" w:sz="0" w:space="0" w:color="auto"/>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10</w:t>
            </w:r>
          </w:p>
        </w:tc>
        <w:tc>
          <w:tcPr>
            <w:tcW w:w="946" w:type="dxa"/>
            <w:tcBorders>
              <w:top w:val="none" w:sz="0" w:space="0" w:color="auto"/>
              <w:bottom w:val="none" w:sz="0" w:space="0" w:color="auto"/>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13</w:t>
            </w:r>
          </w:p>
        </w:tc>
        <w:tc>
          <w:tcPr>
            <w:tcW w:w="945" w:type="dxa"/>
            <w:tcBorders>
              <w:top w:val="none" w:sz="0" w:space="0" w:color="auto"/>
              <w:bottom w:val="none" w:sz="0" w:space="0" w:color="auto"/>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32</w:t>
            </w:r>
          </w:p>
        </w:tc>
        <w:tc>
          <w:tcPr>
            <w:tcW w:w="947" w:type="dxa"/>
            <w:tcBorders>
              <w:top w:val="none" w:sz="0" w:space="0" w:color="auto"/>
              <w:bottom w:val="none" w:sz="0" w:space="0" w:color="auto"/>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3</w:t>
            </w:r>
          </w:p>
        </w:tc>
        <w:tc>
          <w:tcPr>
            <w:tcW w:w="946" w:type="dxa"/>
            <w:tcBorders>
              <w:top w:val="none" w:sz="0" w:space="0" w:color="auto"/>
              <w:bottom w:val="none" w:sz="0" w:space="0" w:color="auto"/>
            </w:tcBorders>
            <w:shd w:val="clear" w:color="auto" w:fill="auto"/>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72745D">
              <w:rPr>
                <w:rFonts w:ascii="Century Gothic" w:eastAsia="Times New Roman" w:hAnsi="Century Gothic" w:cs="Times New Roman"/>
                <w:color w:val="595959" w:themeColor="text1" w:themeTint="A6"/>
                <w:sz w:val="16"/>
                <w:szCs w:val="16"/>
                <w:lang w:eastAsia="pl-PL"/>
              </w:rPr>
              <w:t>0</w:t>
            </w:r>
          </w:p>
        </w:tc>
        <w:tc>
          <w:tcPr>
            <w:tcW w:w="940" w:type="dxa"/>
            <w:tcBorders>
              <w:top w:val="none" w:sz="0" w:space="0" w:color="auto"/>
              <w:bottom w:val="none" w:sz="0" w:space="0" w:color="auto"/>
              <w:right w:val="none" w:sz="0" w:space="0" w:color="auto"/>
            </w:tcBorders>
            <w:shd w:val="clear" w:color="auto" w:fill="EDFADC" w:themeFill="accent3" w:themeFillTint="33"/>
            <w:vAlign w:val="bottom"/>
          </w:tcPr>
          <w:p w:rsidR="00014A80" w:rsidRPr="0072745D" w:rsidRDefault="00014A80" w:rsidP="0072745D">
            <w:pPr>
              <w:spacing w:before="2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72745D">
              <w:rPr>
                <w:rFonts w:ascii="Century Gothic" w:eastAsia="Times New Roman" w:hAnsi="Century Gothic" w:cs="Times New Roman"/>
                <w:b/>
                <w:color w:val="595959" w:themeColor="text1" w:themeTint="A6"/>
                <w:sz w:val="16"/>
                <w:szCs w:val="16"/>
                <w:lang w:eastAsia="pl-PL"/>
              </w:rPr>
              <w:t>0</w:t>
            </w:r>
          </w:p>
        </w:tc>
      </w:tr>
      <w:tr w:rsidR="00014A80" w:rsidTr="00014A80">
        <w:tc>
          <w:tcPr>
            <w:cnfStyle w:val="001000000000" w:firstRow="0" w:lastRow="0" w:firstColumn="1" w:lastColumn="0" w:oddVBand="0" w:evenVBand="0" w:oddHBand="0" w:evenHBand="0" w:firstRowFirstColumn="0" w:firstRowLastColumn="0" w:lastRowFirstColumn="0" w:lastRowLastColumn="0"/>
            <w:tcW w:w="3401" w:type="dxa"/>
            <w:shd w:val="clear" w:color="auto" w:fill="auto"/>
          </w:tcPr>
          <w:p w:rsidR="00014A80" w:rsidRDefault="00014A80" w:rsidP="00B14CE4">
            <w:pPr>
              <w:spacing w:before="20" w:after="20"/>
              <w:ind w:left="318" w:right="-108"/>
            </w:pPr>
            <w:r>
              <w:rPr>
                <w:rFonts w:ascii="Century Gothic" w:eastAsia="Times New Roman" w:hAnsi="Century Gothic" w:cs="Times New Roman"/>
                <w:b w:val="0"/>
                <w:color w:val="595959" w:themeColor="text1" w:themeTint="A6"/>
                <w:sz w:val="16"/>
                <w:szCs w:val="16"/>
                <w:lang w:eastAsia="pl-PL"/>
              </w:rPr>
              <w:t>uczestnicy [os.]</w:t>
            </w:r>
          </w:p>
        </w:tc>
        <w:tc>
          <w:tcPr>
            <w:tcW w:w="947"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740</w:t>
            </w:r>
          </w:p>
        </w:tc>
        <w:tc>
          <w:tcPr>
            <w:tcW w:w="946"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5 685</w:t>
            </w:r>
          </w:p>
        </w:tc>
        <w:tc>
          <w:tcPr>
            <w:tcW w:w="945"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9 700</w:t>
            </w:r>
          </w:p>
        </w:tc>
        <w:tc>
          <w:tcPr>
            <w:tcW w:w="947"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150</w:t>
            </w:r>
          </w:p>
        </w:tc>
        <w:tc>
          <w:tcPr>
            <w:tcW w:w="946" w:type="dxa"/>
            <w:shd w:val="clear" w:color="auto" w:fill="auto"/>
            <w:vAlign w:val="center"/>
          </w:tcPr>
          <w:p w:rsidR="00014A80"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0</w:t>
            </w:r>
          </w:p>
        </w:tc>
        <w:tc>
          <w:tcPr>
            <w:tcW w:w="940" w:type="dxa"/>
            <w:shd w:val="clear" w:color="auto" w:fill="EDFADC" w:themeFill="accent3" w:themeFillTint="33"/>
            <w:vAlign w:val="center"/>
          </w:tcPr>
          <w:p w:rsidR="00014A80" w:rsidRPr="00B14CE4" w:rsidRDefault="00014A80" w:rsidP="00B14CE4">
            <w:pPr>
              <w:spacing w:before="2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B14CE4">
              <w:rPr>
                <w:rFonts w:ascii="Century Gothic" w:eastAsia="Times New Roman" w:hAnsi="Century Gothic" w:cs="Times New Roman"/>
                <w:b/>
                <w:color w:val="595959" w:themeColor="text1" w:themeTint="A6"/>
                <w:sz w:val="16"/>
                <w:szCs w:val="16"/>
                <w:lang w:eastAsia="pl-PL"/>
              </w:rPr>
              <w:t>0</w:t>
            </w:r>
          </w:p>
        </w:tc>
      </w:tr>
    </w:tbl>
    <w:p w:rsidR="00950F02" w:rsidRDefault="00950F02" w:rsidP="00B14CE4">
      <w:pPr>
        <w:pStyle w:val="RDO"/>
      </w:pPr>
      <w:r>
        <w:t>Źródło: opracowanie własne na podstawie danych GUS.</w:t>
      </w:r>
      <w:r>
        <w:tab/>
      </w:r>
    </w:p>
    <w:p w:rsidR="0072745D" w:rsidRDefault="0072745D" w:rsidP="0072745D">
      <w:pPr>
        <w:pStyle w:val="TEKST"/>
      </w:pPr>
      <w:r>
        <w:t xml:space="preserve">W 2018 roku na terenie gminy zorganizowany został szereg imprez kulturalnych, które zgromadziły około 5 tysięcy uczestników, ich szczegółowy wykaz wraz z liczbą uczestników oraz wykazem imprez zorganizowanych przez instytucje kultury na terenie gminy, przedstawiony został w rozdziale   </w:t>
      </w:r>
      <w:r w:rsidRPr="00742B08">
        <w:rPr>
          <w:i/>
        </w:rPr>
        <w:t>6.4</w:t>
      </w:r>
      <w:r w:rsidR="00742B08" w:rsidRPr="00742B08">
        <w:rPr>
          <w:i/>
        </w:rPr>
        <w:t>. Inwestycje i działania 2018.</w:t>
      </w:r>
    </w:p>
    <w:p w:rsidR="00FD640F" w:rsidRDefault="009452C6" w:rsidP="00DF2304">
      <w:pPr>
        <w:pStyle w:val="Nagwek2"/>
      </w:pPr>
      <w:bookmarkStart w:id="133" w:name="_Toc8583382"/>
      <w:r>
        <w:t>O</w:t>
      </w:r>
      <w:r w:rsidR="00FD640F">
        <w:t>chrona zabytków</w:t>
      </w:r>
      <w:bookmarkEnd w:id="133"/>
    </w:p>
    <w:p w:rsidR="00821DF9" w:rsidRPr="009452C6" w:rsidRDefault="00507464" w:rsidP="009452C6">
      <w:pPr>
        <w:pStyle w:val="TEKST"/>
      </w:pPr>
      <w:r>
        <w:t xml:space="preserve">Obszar gminy Lubawka odznacza się dużym nasyceniem cennych dóbr kultury i sztuki. </w:t>
      </w:r>
      <w:r w:rsidR="00742B08">
        <w:t>Do obiektów o </w:t>
      </w:r>
      <w:r w:rsidR="00821DF9" w:rsidRPr="009452C6">
        <w:t xml:space="preserve">wysokich walorach kulturowych na obszarze gminy </w:t>
      </w:r>
      <w:r>
        <w:t xml:space="preserve">zaliczyć należy </w:t>
      </w:r>
      <w:r w:rsidR="00821DF9" w:rsidRPr="009452C6">
        <w:t xml:space="preserve"> </w:t>
      </w:r>
      <w:r>
        <w:t>m.in.</w:t>
      </w:r>
      <w:r w:rsidR="00821DF9" w:rsidRPr="009452C6">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742B08" w:rsidTr="00742B08">
        <w:tc>
          <w:tcPr>
            <w:tcW w:w="4583" w:type="dxa"/>
          </w:tcPr>
          <w:p w:rsidR="00742B08" w:rsidRPr="009452C6" w:rsidRDefault="00742B08" w:rsidP="00742B08">
            <w:pPr>
              <w:pStyle w:val="TEKST"/>
              <w:spacing w:before="0" w:after="0"/>
            </w:pPr>
            <w:r w:rsidRPr="009452C6">
              <w:t>Che</w:t>
            </w:r>
            <w:r>
              <w:t>ł</w:t>
            </w:r>
            <w:r w:rsidRPr="009452C6">
              <w:t>msko Śląskie</w:t>
            </w:r>
            <w:r>
              <w:t>:</w:t>
            </w:r>
          </w:p>
          <w:p w:rsidR="00742B08" w:rsidRDefault="00742B08" w:rsidP="00C57AD2">
            <w:pPr>
              <w:pStyle w:val="TEKST"/>
              <w:numPr>
                <w:ilvl w:val="0"/>
                <w:numId w:val="23"/>
              </w:numPr>
              <w:spacing w:before="0" w:after="0"/>
              <w:ind w:left="567" w:hanging="283"/>
              <w:jc w:val="left"/>
            </w:pPr>
            <w:r w:rsidRPr="009452C6">
              <w:t>Rynek</w:t>
            </w:r>
            <w:r>
              <w:t>,</w:t>
            </w:r>
          </w:p>
          <w:p w:rsidR="00742B08" w:rsidRPr="009452C6" w:rsidRDefault="00742B08" w:rsidP="00C57AD2">
            <w:pPr>
              <w:pStyle w:val="TEKST"/>
              <w:numPr>
                <w:ilvl w:val="0"/>
                <w:numId w:val="23"/>
              </w:numPr>
              <w:spacing w:before="0" w:after="0"/>
              <w:ind w:left="567" w:hanging="283"/>
              <w:jc w:val="left"/>
            </w:pPr>
            <w:r w:rsidRPr="009452C6">
              <w:t>Kościół parafialny Świętej Rodziny wraz z</w:t>
            </w:r>
            <w:r w:rsidR="00CA19D4">
              <w:t> </w:t>
            </w:r>
            <w:r w:rsidRPr="009452C6">
              <w:t>pobliską plebanią</w:t>
            </w:r>
            <w:r>
              <w:t>,</w:t>
            </w:r>
          </w:p>
          <w:p w:rsidR="00742B08" w:rsidRPr="009452C6" w:rsidRDefault="00742B08" w:rsidP="00C57AD2">
            <w:pPr>
              <w:pStyle w:val="TEKST"/>
              <w:numPr>
                <w:ilvl w:val="0"/>
                <w:numId w:val="23"/>
              </w:numPr>
              <w:spacing w:before="0" w:after="0"/>
              <w:ind w:left="567" w:hanging="283"/>
              <w:jc w:val="left"/>
            </w:pPr>
            <w:r w:rsidRPr="009452C6">
              <w:t>Domki Tkaczy "Dwunastu Apostołów"</w:t>
            </w:r>
            <w:r>
              <w:t>,</w:t>
            </w:r>
          </w:p>
          <w:p w:rsidR="00742B08" w:rsidRPr="009452C6" w:rsidRDefault="00742B08" w:rsidP="00C57AD2">
            <w:pPr>
              <w:pStyle w:val="TEKST"/>
              <w:numPr>
                <w:ilvl w:val="0"/>
                <w:numId w:val="23"/>
              </w:numPr>
              <w:spacing w:before="0" w:after="0"/>
              <w:ind w:left="567" w:hanging="283"/>
              <w:jc w:val="left"/>
            </w:pPr>
            <w:r w:rsidRPr="009452C6">
              <w:t xml:space="preserve">"Siedmiu Braci" </w:t>
            </w:r>
            <w:r>
              <w:sym w:font="Symbol" w:char="F02D"/>
            </w:r>
            <w:r w:rsidRPr="009452C6">
              <w:t xml:space="preserve"> osiedle tkaczy adamaszku</w:t>
            </w:r>
            <w:r>
              <w:t>,</w:t>
            </w:r>
          </w:p>
          <w:p w:rsidR="00742B08" w:rsidRPr="009452C6" w:rsidRDefault="00742B08" w:rsidP="00C57AD2">
            <w:pPr>
              <w:pStyle w:val="TEKST"/>
              <w:numPr>
                <w:ilvl w:val="0"/>
                <w:numId w:val="23"/>
              </w:numPr>
              <w:spacing w:before="0" w:after="0"/>
              <w:ind w:left="567" w:hanging="283"/>
              <w:jc w:val="left"/>
            </w:pPr>
            <w:r w:rsidRPr="009452C6">
              <w:t>Dom tkaczy ręcznych</w:t>
            </w:r>
            <w:r>
              <w:t>,</w:t>
            </w:r>
          </w:p>
          <w:p w:rsidR="00742B08" w:rsidRPr="009452C6" w:rsidRDefault="00CA19D4" w:rsidP="00C57AD2">
            <w:pPr>
              <w:pStyle w:val="TEKST"/>
              <w:numPr>
                <w:ilvl w:val="0"/>
                <w:numId w:val="23"/>
              </w:numPr>
              <w:spacing w:before="0" w:after="0"/>
              <w:ind w:left="567" w:hanging="283"/>
              <w:jc w:val="left"/>
            </w:pPr>
            <w:r>
              <w:t>Kaplica św. Anny,</w:t>
            </w:r>
          </w:p>
          <w:p w:rsidR="00742B08" w:rsidRPr="009452C6" w:rsidRDefault="00742B08" w:rsidP="00742B08">
            <w:pPr>
              <w:pStyle w:val="TEKST"/>
              <w:spacing w:before="0" w:after="0"/>
              <w:jc w:val="left"/>
            </w:pPr>
            <w:r w:rsidRPr="009452C6">
              <w:t>Lubawka</w:t>
            </w:r>
            <w:r>
              <w:t>:</w:t>
            </w:r>
          </w:p>
          <w:p w:rsidR="00742B08" w:rsidRPr="009452C6" w:rsidRDefault="00742B08" w:rsidP="00C57AD2">
            <w:pPr>
              <w:pStyle w:val="TEKST"/>
              <w:numPr>
                <w:ilvl w:val="0"/>
                <w:numId w:val="23"/>
              </w:numPr>
              <w:spacing w:before="0" w:after="0"/>
              <w:ind w:left="567" w:hanging="283"/>
              <w:jc w:val="left"/>
            </w:pPr>
            <w:r w:rsidRPr="009452C6">
              <w:t>Rynek i Ratusz</w:t>
            </w:r>
            <w:r>
              <w:t>,</w:t>
            </w:r>
          </w:p>
          <w:p w:rsidR="00742B08" w:rsidRPr="009452C6" w:rsidRDefault="00742B08" w:rsidP="00C57AD2">
            <w:pPr>
              <w:pStyle w:val="TEKST"/>
              <w:numPr>
                <w:ilvl w:val="0"/>
                <w:numId w:val="23"/>
              </w:numPr>
              <w:spacing w:before="0" w:after="0"/>
              <w:ind w:left="567" w:hanging="283"/>
              <w:jc w:val="left"/>
            </w:pPr>
            <w:r w:rsidRPr="009452C6">
              <w:t>Kościół parafialny Wniebowzięcia Najświętszej Marii Panny</w:t>
            </w:r>
            <w:r>
              <w:t>,</w:t>
            </w:r>
          </w:p>
          <w:p w:rsidR="00742B08" w:rsidRPr="009452C6" w:rsidRDefault="00742B08" w:rsidP="00C57AD2">
            <w:pPr>
              <w:pStyle w:val="TEKST"/>
              <w:numPr>
                <w:ilvl w:val="0"/>
                <w:numId w:val="23"/>
              </w:numPr>
              <w:spacing w:before="0" w:after="0"/>
              <w:ind w:left="567" w:hanging="283"/>
              <w:jc w:val="left"/>
            </w:pPr>
            <w:r w:rsidRPr="009452C6">
              <w:t>Kościół św. Anny</w:t>
            </w:r>
            <w:r>
              <w:t>,</w:t>
            </w:r>
          </w:p>
          <w:p w:rsidR="00742B08" w:rsidRPr="009452C6" w:rsidRDefault="00742B08" w:rsidP="00C57AD2">
            <w:pPr>
              <w:pStyle w:val="TEKST"/>
              <w:numPr>
                <w:ilvl w:val="0"/>
                <w:numId w:val="23"/>
              </w:numPr>
              <w:spacing w:before="0" w:after="0"/>
              <w:ind w:left="567" w:hanging="283"/>
              <w:jc w:val="left"/>
            </w:pPr>
            <w:r w:rsidRPr="009452C6">
              <w:t>Kościół poewangelicki</w:t>
            </w:r>
            <w:r>
              <w:t>,</w:t>
            </w:r>
          </w:p>
          <w:p w:rsidR="00742B08" w:rsidRDefault="00742B08" w:rsidP="00C57AD2">
            <w:pPr>
              <w:pStyle w:val="TEKST"/>
              <w:numPr>
                <w:ilvl w:val="0"/>
                <w:numId w:val="23"/>
              </w:numPr>
              <w:spacing w:before="0" w:after="0"/>
              <w:ind w:left="567" w:hanging="283"/>
              <w:jc w:val="left"/>
            </w:pPr>
            <w:r w:rsidRPr="009452C6">
              <w:t>Ruiny Kalwarii na Świętej Górze</w:t>
            </w:r>
            <w:r>
              <w:t>,</w:t>
            </w:r>
          </w:p>
        </w:tc>
        <w:tc>
          <w:tcPr>
            <w:tcW w:w="4583" w:type="dxa"/>
          </w:tcPr>
          <w:p w:rsidR="00742B08" w:rsidRPr="009452C6" w:rsidRDefault="00742B08" w:rsidP="00742B08">
            <w:pPr>
              <w:pStyle w:val="TEKST"/>
              <w:spacing w:before="0" w:after="0"/>
              <w:jc w:val="left"/>
            </w:pPr>
            <w:r w:rsidRPr="009452C6">
              <w:t>Mieszkowice</w:t>
            </w:r>
            <w:r>
              <w:t>:</w:t>
            </w:r>
          </w:p>
          <w:p w:rsidR="00742B08" w:rsidRPr="009452C6" w:rsidRDefault="00742B08" w:rsidP="00C57AD2">
            <w:pPr>
              <w:pStyle w:val="TEKST"/>
              <w:numPr>
                <w:ilvl w:val="0"/>
                <w:numId w:val="23"/>
              </w:numPr>
              <w:spacing w:before="0" w:after="0"/>
              <w:ind w:left="567" w:hanging="283"/>
              <w:jc w:val="left"/>
            </w:pPr>
            <w:r w:rsidRPr="009452C6">
              <w:t>Karczma Książęca</w:t>
            </w:r>
            <w:r>
              <w:t>,</w:t>
            </w:r>
          </w:p>
          <w:p w:rsidR="00742B08" w:rsidRPr="009452C6" w:rsidRDefault="00742B08" w:rsidP="00C57AD2">
            <w:pPr>
              <w:pStyle w:val="TEKST"/>
              <w:numPr>
                <w:ilvl w:val="0"/>
                <w:numId w:val="23"/>
              </w:numPr>
              <w:spacing w:before="0" w:after="0"/>
              <w:ind w:left="567" w:hanging="283"/>
              <w:jc w:val="left"/>
            </w:pPr>
            <w:r w:rsidRPr="009452C6">
              <w:t>Kościół parafialny Wszystkich Świętych</w:t>
            </w:r>
            <w:r>
              <w:t>,</w:t>
            </w:r>
          </w:p>
          <w:p w:rsidR="00742B08" w:rsidRPr="009452C6" w:rsidRDefault="00742B08" w:rsidP="00C57AD2">
            <w:pPr>
              <w:pStyle w:val="TEKST"/>
              <w:numPr>
                <w:ilvl w:val="0"/>
                <w:numId w:val="23"/>
              </w:numPr>
              <w:spacing w:before="0" w:after="0"/>
              <w:ind w:left="567" w:hanging="283"/>
              <w:jc w:val="left"/>
            </w:pPr>
            <w:r w:rsidRPr="009452C6">
              <w:t>Ruina barokowego kościoła ewangelicznego</w:t>
            </w:r>
            <w:r>
              <w:t>,</w:t>
            </w:r>
          </w:p>
          <w:p w:rsidR="00742B08" w:rsidRPr="009452C6" w:rsidRDefault="00742B08" w:rsidP="00742B08">
            <w:pPr>
              <w:pStyle w:val="TEKST"/>
              <w:spacing w:before="0" w:after="0"/>
              <w:jc w:val="left"/>
            </w:pPr>
            <w:r w:rsidRPr="009452C6">
              <w:t>Uniemyśl:</w:t>
            </w:r>
          </w:p>
          <w:p w:rsidR="00742B08" w:rsidRPr="009452C6" w:rsidRDefault="00742B08" w:rsidP="00C57AD2">
            <w:pPr>
              <w:pStyle w:val="TEKST"/>
              <w:numPr>
                <w:ilvl w:val="0"/>
                <w:numId w:val="23"/>
              </w:numPr>
              <w:spacing w:before="0" w:after="0"/>
              <w:ind w:left="567" w:hanging="283"/>
              <w:jc w:val="left"/>
            </w:pPr>
            <w:r w:rsidRPr="009452C6">
              <w:t>Karczma sądowa</w:t>
            </w:r>
            <w:r>
              <w:t>,</w:t>
            </w:r>
          </w:p>
          <w:p w:rsidR="00742B08" w:rsidRPr="009452C6" w:rsidRDefault="00742B08" w:rsidP="00C57AD2">
            <w:pPr>
              <w:pStyle w:val="TEKST"/>
              <w:numPr>
                <w:ilvl w:val="0"/>
                <w:numId w:val="23"/>
              </w:numPr>
              <w:spacing w:before="0" w:after="0"/>
              <w:ind w:left="567" w:hanging="283"/>
              <w:jc w:val="left"/>
            </w:pPr>
            <w:r w:rsidRPr="009452C6">
              <w:t>Kościół św. Mateusza</w:t>
            </w:r>
            <w:r>
              <w:t>,</w:t>
            </w:r>
          </w:p>
          <w:p w:rsidR="00742B08" w:rsidRPr="009452C6" w:rsidRDefault="00742B08" w:rsidP="00742B08">
            <w:pPr>
              <w:pStyle w:val="TEKST"/>
              <w:spacing w:before="0" w:after="0"/>
              <w:jc w:val="left"/>
            </w:pPr>
            <w:r w:rsidRPr="009452C6">
              <w:t>Okrzeszyn:</w:t>
            </w:r>
          </w:p>
          <w:p w:rsidR="00742B08" w:rsidRPr="009452C6" w:rsidRDefault="00742B08" w:rsidP="00C57AD2">
            <w:pPr>
              <w:pStyle w:val="TEKST"/>
              <w:numPr>
                <w:ilvl w:val="0"/>
                <w:numId w:val="23"/>
              </w:numPr>
              <w:spacing w:before="0" w:after="0"/>
              <w:ind w:left="567" w:hanging="283"/>
              <w:jc w:val="left"/>
            </w:pPr>
            <w:r w:rsidRPr="009452C6">
              <w:t>Kościół Narodzenia Najświętszej Marii Panny</w:t>
            </w:r>
            <w:r>
              <w:t>,</w:t>
            </w:r>
          </w:p>
          <w:p w:rsidR="00742B08" w:rsidRPr="009452C6" w:rsidRDefault="00742B08" w:rsidP="00C57AD2">
            <w:pPr>
              <w:pStyle w:val="TEKST"/>
              <w:numPr>
                <w:ilvl w:val="0"/>
                <w:numId w:val="23"/>
              </w:numPr>
              <w:spacing w:before="0" w:after="0"/>
              <w:ind w:left="567" w:hanging="283"/>
              <w:jc w:val="left"/>
            </w:pPr>
            <w:r w:rsidRPr="009452C6">
              <w:t>Dwór</w:t>
            </w:r>
            <w:r>
              <w:t>,</w:t>
            </w:r>
          </w:p>
          <w:p w:rsidR="00742B08" w:rsidRPr="009452C6" w:rsidRDefault="00742B08" w:rsidP="00C57AD2">
            <w:pPr>
              <w:pStyle w:val="TEKST"/>
              <w:numPr>
                <w:ilvl w:val="0"/>
                <w:numId w:val="23"/>
              </w:numPr>
              <w:spacing w:before="0" w:after="0"/>
              <w:ind w:left="567" w:hanging="283"/>
            </w:pPr>
            <w:r w:rsidRPr="009452C6">
              <w:t>Kościół św. Michała</w:t>
            </w:r>
            <w:r>
              <w:t>.</w:t>
            </w:r>
          </w:p>
          <w:p w:rsidR="00742B08" w:rsidRDefault="00742B08" w:rsidP="00742B08">
            <w:pPr>
              <w:pStyle w:val="TEKST"/>
            </w:pPr>
          </w:p>
        </w:tc>
      </w:tr>
    </w:tbl>
    <w:p w:rsidR="00507464" w:rsidRDefault="001F340F" w:rsidP="00507464">
      <w:pPr>
        <w:pStyle w:val="TEKST"/>
        <w:spacing w:after="0"/>
      </w:pPr>
      <w:r w:rsidRPr="009452C6">
        <w:t xml:space="preserve">Na terenie gminy </w:t>
      </w:r>
      <w:r w:rsidR="00742B08">
        <w:t>zlokalizowanych jest</w:t>
      </w:r>
      <w:r w:rsidRPr="009452C6">
        <w:t xml:space="preserve"> </w:t>
      </w:r>
      <w:r w:rsidR="00507464">
        <w:t xml:space="preserve">ponadto </w:t>
      </w:r>
      <w:r w:rsidRPr="009452C6">
        <w:t xml:space="preserve">15 </w:t>
      </w:r>
      <w:r w:rsidR="00507464">
        <w:t xml:space="preserve">udokumentowanych </w:t>
      </w:r>
      <w:r w:rsidRPr="009452C6">
        <w:t>stanowisk archeologicznych</w:t>
      </w:r>
      <w:r w:rsidR="00507464">
        <w:t xml:space="preserve">. </w:t>
      </w:r>
    </w:p>
    <w:p w:rsidR="00742B08" w:rsidRDefault="00742B08" w:rsidP="00742B08">
      <w:pPr>
        <w:pStyle w:val="Nagwek2"/>
      </w:pPr>
      <w:bookmarkStart w:id="134" w:name="_Toc8583383"/>
      <w:r>
        <w:t>Finansowanie</w:t>
      </w:r>
      <w:bookmarkEnd w:id="134"/>
    </w:p>
    <w:p w:rsidR="00533E29" w:rsidRDefault="00533E29" w:rsidP="00533E29">
      <w:pPr>
        <w:pStyle w:val="TEKST"/>
      </w:pPr>
      <w:r>
        <w:t>W gminie Lubawka w 2017 roku na kulturę i ochronę dziedzictwa narodow</w:t>
      </w:r>
      <w:r w:rsidR="00776459">
        <w:t>ego wydatkowano ogółem około 943,8</w:t>
      </w:r>
      <w:r w:rsidR="000944E7">
        <w:t xml:space="preserve"> </w:t>
      </w:r>
      <w:r>
        <w:t xml:space="preserve">tys. </w:t>
      </w:r>
      <w:r w:rsidR="000944E7">
        <w:t xml:space="preserve">zł. </w:t>
      </w:r>
      <w:r>
        <w:t xml:space="preserve">Przeciętnie na mieszkańca wydatki na kulturę wynosiły </w:t>
      </w:r>
      <w:r w:rsidR="00742B08">
        <w:t xml:space="preserve">więc </w:t>
      </w:r>
      <w:r>
        <w:t xml:space="preserve">około 85,17 zł, co było kwotą znacznie niższą niż przeciętnie w kraju (153,45 zł/os.), </w:t>
      </w:r>
      <w:r w:rsidR="00742B08">
        <w:t>dodatkowo</w:t>
      </w:r>
      <w:r>
        <w:t xml:space="preserve"> od 2012 </w:t>
      </w:r>
      <w:r w:rsidR="00742B08">
        <w:t xml:space="preserve">roku </w:t>
      </w:r>
      <w:r>
        <w:t xml:space="preserve">kwota ta </w:t>
      </w:r>
      <w:r w:rsidR="00742B08">
        <w:t>zmniejszyła się</w:t>
      </w:r>
      <w:r>
        <w:t xml:space="preserve"> o</w:t>
      </w:r>
      <w:r w:rsidR="00776459">
        <w:t> </w:t>
      </w:r>
      <w:r>
        <w:t>46,1%. Wydatki bieżące na kwotę ponad 905</w:t>
      </w:r>
      <w:r w:rsidR="00742B08">
        <w:t>,2</w:t>
      </w:r>
      <w:r>
        <w:t xml:space="preserve"> tys. zł, stanowi</w:t>
      </w:r>
      <w:r w:rsidR="00742B08">
        <w:t>ły</w:t>
      </w:r>
      <w:r>
        <w:t xml:space="preserve"> 95,9</w:t>
      </w:r>
      <w:r w:rsidR="00742B08">
        <w:t xml:space="preserve">% ogółu wydatków i </w:t>
      </w:r>
      <w:r>
        <w:t>w 96,</w:t>
      </w:r>
      <w:r w:rsidR="00742B08">
        <w:t>5</w:t>
      </w:r>
      <w:r>
        <w:t>% zostały przeznaczone na dotacje ( 873 tys</w:t>
      </w:r>
      <w:r w:rsidR="00742B08">
        <w:t>. zł</w:t>
      </w:r>
      <w:r>
        <w:t xml:space="preserve">). </w:t>
      </w:r>
      <w:r w:rsidR="00742B08">
        <w:t>Pozostałą kwotę obejmowały wydatki majątkowe. Udział wydatków na kulturę w ogóle wydatków gminy wynosił 2</w:t>
      </w:r>
      <w:r>
        <w:t xml:space="preserve">,1% </w:t>
      </w:r>
      <w:r w:rsidR="00776459">
        <w:t>i kształtował się na najniższym poziomie w całym analizowanym okresie czasu.</w:t>
      </w:r>
    </w:p>
    <w:p w:rsidR="00533E29" w:rsidRDefault="00533E29" w:rsidP="00533E29">
      <w:pPr>
        <w:pStyle w:val="WYKRES"/>
      </w:pPr>
      <w:bookmarkStart w:id="135" w:name="_Toc6219003"/>
      <w:r>
        <w:rPr>
          <w:noProof/>
          <w:lang w:eastAsia="pl-PL"/>
        </w:rPr>
        <w:drawing>
          <wp:anchor distT="0" distB="0" distL="114300" distR="114300" simplePos="0" relativeHeight="251747328" behindDoc="0" locked="0" layoutInCell="1" allowOverlap="1" wp14:anchorId="4F14BE0F" wp14:editId="69CC1D30">
            <wp:simplePos x="0" y="0"/>
            <wp:positionH relativeFrom="column">
              <wp:posOffset>478790</wp:posOffset>
            </wp:positionH>
            <wp:positionV relativeFrom="paragraph">
              <wp:posOffset>224790</wp:posOffset>
            </wp:positionV>
            <wp:extent cx="5308600" cy="1440000"/>
            <wp:effectExtent l="0" t="0" r="0" b="0"/>
            <wp:wrapSquare wrapText="bothSides"/>
            <wp:docPr id="6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r>
        <w:t xml:space="preserve">WYKRES </w:t>
      </w:r>
      <w:r>
        <w:rPr>
          <w:noProof/>
        </w:rPr>
        <w:fldChar w:fldCharType="begin"/>
      </w:r>
      <w:r>
        <w:rPr>
          <w:noProof/>
        </w:rPr>
        <w:instrText xml:space="preserve"> SEQ WYKRES \* ARABIC </w:instrText>
      </w:r>
      <w:r>
        <w:rPr>
          <w:noProof/>
        </w:rPr>
        <w:fldChar w:fldCharType="separate"/>
      </w:r>
      <w:r w:rsidR="00DC09D3">
        <w:rPr>
          <w:noProof/>
        </w:rPr>
        <w:t>19</w:t>
      </w:r>
      <w:r>
        <w:rPr>
          <w:noProof/>
        </w:rPr>
        <w:fldChar w:fldCharType="end"/>
      </w:r>
      <w:r>
        <w:t>. Wydatki na kulturę i ochronę dziedzictwa na 1 mieszkańca [2012-2017].</w:t>
      </w:r>
      <w:bookmarkEnd w:id="135"/>
    </w:p>
    <w:p w:rsidR="00533E29" w:rsidRDefault="00533E29" w:rsidP="00533E29">
      <w:pPr>
        <w:pStyle w:val="RDO"/>
        <w:ind w:left="0" w:firstLine="0"/>
      </w:pPr>
      <w:r>
        <w:br w:type="textWrapping" w:clear="all"/>
        <w:t>Źródło: opracowanie własne na podstawie danych GUS.</w:t>
      </w:r>
    </w:p>
    <w:p w:rsidR="00533E29" w:rsidRPr="00671BAD" w:rsidRDefault="00533E29" w:rsidP="00E75131">
      <w:pPr>
        <w:pStyle w:val="NOWATABELA"/>
      </w:pPr>
      <w:bookmarkStart w:id="136" w:name="_Toc8158314"/>
      <w:r>
        <w:lastRenderedPageBreak/>
        <w:t xml:space="preserve">TABELA </w:t>
      </w:r>
      <w:r>
        <w:rPr>
          <w:noProof/>
        </w:rPr>
        <w:fldChar w:fldCharType="begin"/>
      </w:r>
      <w:r>
        <w:rPr>
          <w:noProof/>
        </w:rPr>
        <w:instrText xml:space="preserve"> SEQ TABELA \* ARABIC </w:instrText>
      </w:r>
      <w:r>
        <w:rPr>
          <w:noProof/>
        </w:rPr>
        <w:fldChar w:fldCharType="separate"/>
      </w:r>
      <w:r w:rsidR="00DC09D3">
        <w:rPr>
          <w:noProof/>
        </w:rPr>
        <w:t>45</w:t>
      </w:r>
      <w:r>
        <w:rPr>
          <w:noProof/>
        </w:rPr>
        <w:fldChar w:fldCharType="end"/>
      </w:r>
      <w:r>
        <w:t>. Wydatki na kulturę i ochronę dziedzictwa (dział 921) [2012-2017].</w:t>
      </w:r>
      <w:bookmarkEnd w:id="136"/>
    </w:p>
    <w:tbl>
      <w:tblPr>
        <w:tblStyle w:val="Jasnalistaakcent1"/>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418"/>
        <w:gridCol w:w="968"/>
        <w:gridCol w:w="969"/>
        <w:gridCol w:w="968"/>
        <w:gridCol w:w="969"/>
        <w:gridCol w:w="968"/>
        <w:gridCol w:w="969"/>
        <w:gridCol w:w="921"/>
        <w:gridCol w:w="922"/>
      </w:tblGrid>
      <w:tr w:rsidR="00533E29" w:rsidRPr="009E43D6" w:rsidTr="00BF26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shd w:val="clear" w:color="auto" w:fill="80D219" w:themeFill="accent3" w:themeFillShade="BF"/>
            <w:vAlign w:val="center"/>
            <w:hideMark/>
          </w:tcPr>
          <w:p w:rsidR="00533E29" w:rsidRPr="009E43D6" w:rsidRDefault="00533E29" w:rsidP="00533E29">
            <w:pPr>
              <w:rPr>
                <w:rFonts w:ascii="Century Gothic" w:hAnsi="Century Gothic" w:cs="Times New Roman"/>
                <w:b w:val="0"/>
                <w:sz w:val="14"/>
                <w:szCs w:val="14"/>
              </w:rPr>
            </w:pPr>
            <w:r w:rsidRPr="009E43D6">
              <w:rPr>
                <w:rFonts w:ascii="Century Gothic" w:hAnsi="Century Gothic" w:cs="Times New Roman"/>
                <w:b w:val="0"/>
                <w:sz w:val="14"/>
                <w:szCs w:val="14"/>
              </w:rPr>
              <w:t>Wydatki [zł]:</w:t>
            </w:r>
          </w:p>
        </w:tc>
        <w:tc>
          <w:tcPr>
            <w:tcW w:w="968" w:type="dxa"/>
            <w:shd w:val="clear" w:color="auto" w:fill="80D219" w:themeFill="accent3" w:themeFillShade="BF"/>
            <w:vAlign w:val="center"/>
            <w:hideMark/>
          </w:tcPr>
          <w:p w:rsidR="00533E29" w:rsidRPr="009E43D6" w:rsidRDefault="00533E29" w:rsidP="00533E2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eastAsia="Times New Roman" w:hAnsi="Century Gothic" w:cs="Times New Roman"/>
                <w:b w:val="0"/>
                <w:sz w:val="14"/>
                <w:szCs w:val="14"/>
                <w:lang w:eastAsia="pl-PL"/>
              </w:rPr>
              <w:t>2012</w:t>
            </w:r>
          </w:p>
        </w:tc>
        <w:tc>
          <w:tcPr>
            <w:tcW w:w="969" w:type="dxa"/>
            <w:shd w:val="clear" w:color="auto" w:fill="80D219" w:themeFill="accent3" w:themeFillShade="BF"/>
            <w:vAlign w:val="center"/>
            <w:hideMark/>
          </w:tcPr>
          <w:p w:rsidR="00533E29" w:rsidRPr="009E43D6" w:rsidRDefault="00533E29" w:rsidP="00533E2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eastAsia="Times New Roman" w:hAnsi="Century Gothic" w:cs="Times New Roman"/>
                <w:b w:val="0"/>
                <w:sz w:val="14"/>
                <w:szCs w:val="14"/>
                <w:lang w:eastAsia="pl-PL"/>
              </w:rPr>
              <w:t>2013</w:t>
            </w:r>
          </w:p>
        </w:tc>
        <w:tc>
          <w:tcPr>
            <w:tcW w:w="968" w:type="dxa"/>
            <w:shd w:val="clear" w:color="auto" w:fill="80D219" w:themeFill="accent3" w:themeFillShade="BF"/>
            <w:vAlign w:val="center"/>
            <w:hideMark/>
          </w:tcPr>
          <w:p w:rsidR="00533E29" w:rsidRPr="009E43D6" w:rsidRDefault="00533E29" w:rsidP="00533E2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eastAsia="Times New Roman" w:hAnsi="Century Gothic" w:cs="Times New Roman"/>
                <w:b w:val="0"/>
                <w:sz w:val="14"/>
                <w:szCs w:val="14"/>
                <w:lang w:eastAsia="pl-PL"/>
              </w:rPr>
              <w:t>2014</w:t>
            </w:r>
          </w:p>
        </w:tc>
        <w:tc>
          <w:tcPr>
            <w:tcW w:w="969" w:type="dxa"/>
            <w:shd w:val="clear" w:color="auto" w:fill="80D219" w:themeFill="accent3" w:themeFillShade="BF"/>
            <w:vAlign w:val="center"/>
            <w:hideMark/>
          </w:tcPr>
          <w:p w:rsidR="00533E29" w:rsidRPr="009E43D6" w:rsidRDefault="00533E29" w:rsidP="00533E2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eastAsia="Times New Roman" w:hAnsi="Century Gothic" w:cs="Times New Roman"/>
                <w:b w:val="0"/>
                <w:sz w:val="14"/>
                <w:szCs w:val="14"/>
                <w:lang w:eastAsia="pl-PL"/>
              </w:rPr>
              <w:t>2015</w:t>
            </w:r>
          </w:p>
        </w:tc>
        <w:tc>
          <w:tcPr>
            <w:tcW w:w="968" w:type="dxa"/>
            <w:shd w:val="clear" w:color="auto" w:fill="80D219" w:themeFill="accent3" w:themeFillShade="BF"/>
            <w:vAlign w:val="center"/>
            <w:hideMark/>
          </w:tcPr>
          <w:p w:rsidR="00533E29" w:rsidRPr="009E43D6" w:rsidRDefault="00533E29" w:rsidP="00533E2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eastAsia="Times New Roman" w:hAnsi="Century Gothic" w:cs="Times New Roman"/>
                <w:b w:val="0"/>
                <w:sz w:val="14"/>
                <w:szCs w:val="14"/>
                <w:lang w:eastAsia="pl-PL"/>
              </w:rPr>
              <w:t>2016</w:t>
            </w:r>
          </w:p>
        </w:tc>
        <w:tc>
          <w:tcPr>
            <w:tcW w:w="969" w:type="dxa"/>
            <w:shd w:val="clear" w:color="auto" w:fill="80D219" w:themeFill="accent3" w:themeFillShade="BF"/>
            <w:vAlign w:val="center"/>
            <w:hideMark/>
          </w:tcPr>
          <w:p w:rsidR="00533E29" w:rsidRPr="009E43D6" w:rsidRDefault="00533E29" w:rsidP="00533E2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eastAsia="Times New Roman" w:hAnsi="Century Gothic" w:cs="Times New Roman"/>
                <w:b w:val="0"/>
                <w:sz w:val="14"/>
                <w:szCs w:val="14"/>
                <w:lang w:eastAsia="pl-PL"/>
              </w:rPr>
              <w:t>2017</w:t>
            </w:r>
          </w:p>
        </w:tc>
        <w:tc>
          <w:tcPr>
            <w:tcW w:w="921" w:type="dxa"/>
            <w:shd w:val="clear" w:color="auto" w:fill="80D219" w:themeFill="accent3" w:themeFillShade="BF"/>
            <w:vAlign w:val="center"/>
            <w:hideMark/>
          </w:tcPr>
          <w:p w:rsidR="00533E29" w:rsidRPr="009E43D6" w:rsidRDefault="00533E29" w:rsidP="00533E2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hAnsi="Century Gothic"/>
                <w:b w:val="0"/>
                <w:sz w:val="14"/>
                <w:szCs w:val="14"/>
              </w:rPr>
              <w:t>Zmiana 2012-2017</w:t>
            </w:r>
          </w:p>
        </w:tc>
        <w:tc>
          <w:tcPr>
            <w:tcW w:w="922" w:type="dxa"/>
            <w:shd w:val="clear" w:color="auto" w:fill="80D219" w:themeFill="accent3" w:themeFillShade="BF"/>
            <w:vAlign w:val="center"/>
            <w:hideMark/>
          </w:tcPr>
          <w:p w:rsidR="00533E29" w:rsidRPr="009E43D6" w:rsidRDefault="00533E29" w:rsidP="00533E29">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hAnsi="Century Gothic"/>
                <w:b w:val="0"/>
                <w:sz w:val="14"/>
                <w:szCs w:val="14"/>
              </w:rPr>
              <w:t>Zmiana 2016-2017</w:t>
            </w:r>
          </w:p>
        </w:tc>
      </w:tr>
      <w:tr w:rsidR="00533E29" w:rsidRPr="009E43D6"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shd w:val="clear" w:color="auto" w:fill="auto"/>
            <w:noWrap/>
            <w:vAlign w:val="center"/>
          </w:tcPr>
          <w:p w:rsidR="00533E29" w:rsidRPr="000F7A1C" w:rsidRDefault="00533E29" w:rsidP="00533E29">
            <w:pPr>
              <w:spacing w:before="40" w:after="40"/>
              <w:rPr>
                <w:rFonts w:ascii="Century Gothic" w:eastAsia="Times New Roman" w:hAnsi="Century Gothic" w:cs="Times New Roman"/>
                <w:b w:val="0"/>
                <w:color w:val="595959" w:themeColor="text1" w:themeTint="A6"/>
                <w:sz w:val="15"/>
                <w:szCs w:val="15"/>
                <w:lang w:eastAsia="pl-PL"/>
              </w:rPr>
            </w:pPr>
            <w:r w:rsidRPr="000F7A1C">
              <w:rPr>
                <w:rFonts w:ascii="Century Gothic" w:eastAsia="Times New Roman" w:hAnsi="Century Gothic" w:cs="Times New Roman"/>
                <w:b w:val="0"/>
                <w:color w:val="595959" w:themeColor="text1" w:themeTint="A6"/>
                <w:sz w:val="15"/>
                <w:szCs w:val="15"/>
                <w:lang w:eastAsia="pl-PL"/>
              </w:rPr>
              <w:t xml:space="preserve">na 1 mieszkańca </w:t>
            </w:r>
          </w:p>
        </w:tc>
        <w:tc>
          <w:tcPr>
            <w:tcW w:w="968" w:type="dxa"/>
            <w:tcBorders>
              <w:top w:val="none" w:sz="0" w:space="0" w:color="auto"/>
              <w:bottom w:val="none" w:sz="0" w:space="0" w:color="auto"/>
            </w:tcBorders>
            <w:shd w:val="clear" w:color="auto" w:fill="auto"/>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157</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96</w:t>
            </w:r>
          </w:p>
        </w:tc>
        <w:tc>
          <w:tcPr>
            <w:tcW w:w="969" w:type="dxa"/>
            <w:tcBorders>
              <w:top w:val="none" w:sz="0" w:space="0" w:color="auto"/>
              <w:bottom w:val="none" w:sz="0" w:space="0" w:color="auto"/>
            </w:tcBorders>
            <w:shd w:val="clear" w:color="auto" w:fill="auto"/>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97</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38</w:t>
            </w:r>
          </w:p>
        </w:tc>
        <w:tc>
          <w:tcPr>
            <w:tcW w:w="968" w:type="dxa"/>
            <w:tcBorders>
              <w:top w:val="none" w:sz="0" w:space="0" w:color="auto"/>
              <w:bottom w:val="none" w:sz="0" w:space="0" w:color="auto"/>
            </w:tcBorders>
            <w:shd w:val="clear" w:color="auto" w:fill="auto"/>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101</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33</w:t>
            </w:r>
          </w:p>
        </w:tc>
        <w:tc>
          <w:tcPr>
            <w:tcW w:w="969" w:type="dxa"/>
            <w:tcBorders>
              <w:top w:val="none" w:sz="0" w:space="0" w:color="auto"/>
              <w:bottom w:val="none" w:sz="0" w:space="0" w:color="auto"/>
            </w:tcBorders>
            <w:shd w:val="clear" w:color="auto" w:fill="auto"/>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89</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51</w:t>
            </w:r>
          </w:p>
        </w:tc>
        <w:tc>
          <w:tcPr>
            <w:tcW w:w="968" w:type="dxa"/>
            <w:tcBorders>
              <w:top w:val="none" w:sz="0" w:space="0" w:color="auto"/>
              <w:bottom w:val="none" w:sz="0" w:space="0" w:color="auto"/>
            </w:tcBorders>
            <w:shd w:val="clear" w:color="auto" w:fill="auto"/>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80</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24</w:t>
            </w:r>
          </w:p>
        </w:tc>
        <w:tc>
          <w:tcPr>
            <w:tcW w:w="969" w:type="dxa"/>
            <w:tcBorders>
              <w:top w:val="none" w:sz="0" w:space="0" w:color="auto"/>
              <w:bottom w:val="none" w:sz="0" w:space="0" w:color="auto"/>
            </w:tcBorders>
            <w:shd w:val="clear" w:color="auto" w:fill="EDFADC" w:themeFill="accent3" w:themeFillTint="33"/>
            <w:noWrap/>
            <w:vAlign w:val="center"/>
          </w:tcPr>
          <w:p w:rsidR="00533E29" w:rsidRPr="00F62A87"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F62A87">
              <w:rPr>
                <w:rFonts w:ascii="Century Gothic" w:eastAsia="Times New Roman" w:hAnsi="Century Gothic" w:cs="Times New Roman"/>
                <w:b/>
                <w:bCs/>
                <w:color w:val="595959" w:themeColor="text1" w:themeTint="A6"/>
                <w:sz w:val="14"/>
                <w:szCs w:val="14"/>
                <w:lang w:eastAsia="pl-PL"/>
              </w:rPr>
              <w:t>85,17</w:t>
            </w:r>
          </w:p>
        </w:tc>
        <w:tc>
          <w:tcPr>
            <w:tcW w:w="921" w:type="dxa"/>
            <w:tcBorders>
              <w:top w:val="none" w:sz="0" w:space="0" w:color="auto"/>
              <w:bottom w:val="none" w:sz="0" w:space="0" w:color="auto"/>
            </w:tcBorders>
            <w:shd w:val="clear" w:color="auto" w:fill="auto"/>
            <w:vAlign w:val="center"/>
          </w:tcPr>
          <w:p w:rsidR="00533E29" w:rsidRPr="000F7A1C" w:rsidRDefault="00533E29" w:rsidP="00724F35">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-46</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1%↓</w:t>
            </w:r>
          </w:p>
        </w:tc>
        <w:tc>
          <w:tcPr>
            <w:tcW w:w="922" w:type="dxa"/>
            <w:tcBorders>
              <w:top w:val="none" w:sz="0" w:space="0" w:color="auto"/>
              <w:bottom w:val="none" w:sz="0" w:space="0" w:color="auto"/>
              <w:right w:val="none" w:sz="0" w:space="0" w:color="auto"/>
            </w:tcBorders>
            <w:shd w:val="clear" w:color="auto" w:fill="auto"/>
            <w:vAlign w:val="center"/>
          </w:tcPr>
          <w:p w:rsidR="00533E29" w:rsidRPr="000F7A1C" w:rsidRDefault="00533E29" w:rsidP="00724F35">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6</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1%↑</w:t>
            </w:r>
          </w:p>
        </w:tc>
      </w:tr>
      <w:tr w:rsidR="00533E29" w:rsidRPr="009E43D6" w:rsidTr="00BF267E">
        <w:tc>
          <w:tcPr>
            <w:cnfStyle w:val="001000000000" w:firstRow="0" w:lastRow="0" w:firstColumn="1" w:lastColumn="0" w:oddVBand="0" w:evenVBand="0" w:oddHBand="0" w:evenHBand="0" w:firstRowFirstColumn="0" w:firstRowLastColumn="0" w:lastRowFirstColumn="0" w:lastRowLastColumn="0"/>
            <w:tcW w:w="1418" w:type="dxa"/>
            <w:shd w:val="clear" w:color="auto" w:fill="auto"/>
            <w:noWrap/>
            <w:vAlign w:val="center"/>
          </w:tcPr>
          <w:p w:rsidR="00533E29" w:rsidRPr="000F7A1C" w:rsidRDefault="00533E29" w:rsidP="00533E29">
            <w:pPr>
              <w:spacing w:before="40" w:after="40"/>
              <w:rPr>
                <w:rFonts w:ascii="Century Gothic" w:eastAsia="Times New Roman" w:hAnsi="Century Gothic" w:cs="Times New Roman"/>
                <w:color w:val="595959" w:themeColor="text1" w:themeTint="A6"/>
                <w:sz w:val="15"/>
                <w:szCs w:val="15"/>
                <w:lang w:eastAsia="pl-PL"/>
              </w:rPr>
            </w:pPr>
            <w:r w:rsidRPr="000F7A1C">
              <w:rPr>
                <w:rFonts w:ascii="Century Gothic" w:eastAsia="Times New Roman" w:hAnsi="Century Gothic" w:cs="Times New Roman"/>
                <w:color w:val="595959" w:themeColor="text1" w:themeTint="A6"/>
                <w:sz w:val="15"/>
                <w:szCs w:val="15"/>
                <w:lang w:eastAsia="pl-PL"/>
              </w:rPr>
              <w:t>ogółem</w:t>
            </w:r>
          </w:p>
        </w:tc>
        <w:tc>
          <w:tcPr>
            <w:tcW w:w="968" w:type="dxa"/>
            <w:shd w:val="clear" w:color="auto" w:fill="auto"/>
            <w:noWrap/>
            <w:vAlign w:val="center"/>
          </w:tcPr>
          <w:p w:rsidR="00533E29" w:rsidRPr="009F1334"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1</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821</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537</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78</w:t>
            </w:r>
          </w:p>
        </w:tc>
        <w:tc>
          <w:tcPr>
            <w:tcW w:w="969" w:type="dxa"/>
            <w:shd w:val="clear" w:color="auto" w:fill="auto"/>
            <w:noWrap/>
            <w:vAlign w:val="center"/>
          </w:tcPr>
          <w:p w:rsidR="00533E29" w:rsidRPr="009F1334"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1</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112</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818</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63</w:t>
            </w:r>
          </w:p>
        </w:tc>
        <w:tc>
          <w:tcPr>
            <w:tcW w:w="968" w:type="dxa"/>
            <w:shd w:val="clear" w:color="auto" w:fill="auto"/>
            <w:noWrap/>
            <w:vAlign w:val="center"/>
          </w:tcPr>
          <w:p w:rsidR="00533E29" w:rsidRPr="009F1334"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1</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144</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801</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36</w:t>
            </w:r>
          </w:p>
        </w:tc>
        <w:tc>
          <w:tcPr>
            <w:tcW w:w="969" w:type="dxa"/>
            <w:shd w:val="clear" w:color="auto" w:fill="auto"/>
            <w:noWrap/>
            <w:vAlign w:val="center"/>
          </w:tcPr>
          <w:p w:rsidR="00533E29" w:rsidRPr="009F1334"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998</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719</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81</w:t>
            </w:r>
          </w:p>
        </w:tc>
        <w:tc>
          <w:tcPr>
            <w:tcW w:w="968" w:type="dxa"/>
            <w:shd w:val="clear" w:color="auto" w:fill="auto"/>
            <w:noWrap/>
            <w:vAlign w:val="center"/>
          </w:tcPr>
          <w:p w:rsidR="00533E29" w:rsidRPr="009F1334"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890</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705</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68</w:t>
            </w:r>
          </w:p>
        </w:tc>
        <w:tc>
          <w:tcPr>
            <w:tcW w:w="969" w:type="dxa"/>
            <w:shd w:val="clear" w:color="auto" w:fill="EDFADC" w:themeFill="accent3" w:themeFillTint="33"/>
            <w:noWrap/>
            <w:vAlign w:val="center"/>
          </w:tcPr>
          <w:p w:rsidR="00533E29" w:rsidRPr="00F62A87"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F62A87">
              <w:rPr>
                <w:rFonts w:ascii="Century Gothic" w:eastAsia="Times New Roman" w:hAnsi="Century Gothic" w:cs="Times New Roman"/>
                <w:b/>
                <w:bCs/>
                <w:color w:val="595959" w:themeColor="text1" w:themeTint="A6"/>
                <w:sz w:val="14"/>
                <w:szCs w:val="14"/>
                <w:lang w:eastAsia="pl-PL"/>
              </w:rPr>
              <w:t>943 887,85</w:t>
            </w:r>
          </w:p>
        </w:tc>
        <w:tc>
          <w:tcPr>
            <w:tcW w:w="921" w:type="dxa"/>
            <w:shd w:val="clear" w:color="auto" w:fill="auto"/>
            <w:vAlign w:val="center"/>
          </w:tcPr>
          <w:p w:rsidR="00533E29" w:rsidRPr="009F1334"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-48</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1%↓</w:t>
            </w:r>
          </w:p>
        </w:tc>
        <w:tc>
          <w:tcPr>
            <w:tcW w:w="922" w:type="dxa"/>
            <w:shd w:val="clear" w:color="auto" w:fill="auto"/>
            <w:vAlign w:val="center"/>
          </w:tcPr>
          <w:p w:rsidR="00533E29" w:rsidRPr="009F1334" w:rsidRDefault="00533E29" w:rsidP="00724F35">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5</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9%↑</w:t>
            </w:r>
          </w:p>
        </w:tc>
      </w:tr>
      <w:tr w:rsidR="00533E29" w:rsidRPr="009E43D6"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noWrap/>
            <w:vAlign w:val="center"/>
          </w:tcPr>
          <w:p w:rsidR="00533E29" w:rsidRPr="000F7A1C" w:rsidRDefault="00533E29" w:rsidP="00533E29">
            <w:pPr>
              <w:spacing w:before="40" w:after="40"/>
              <w:ind w:right="-108"/>
              <w:rPr>
                <w:rFonts w:ascii="Century Gothic" w:eastAsia="Times New Roman" w:hAnsi="Century Gothic" w:cs="Times New Roman"/>
                <w:b w:val="0"/>
                <w:color w:val="595959" w:themeColor="text1" w:themeTint="A6"/>
                <w:sz w:val="15"/>
                <w:szCs w:val="15"/>
                <w:lang w:eastAsia="pl-PL"/>
              </w:rPr>
            </w:pPr>
            <w:r w:rsidRPr="000F7A1C">
              <w:rPr>
                <w:rFonts w:ascii="Century Gothic" w:eastAsia="Times New Roman" w:hAnsi="Century Gothic" w:cs="Times New Roman"/>
                <w:b w:val="0"/>
                <w:color w:val="595959" w:themeColor="text1" w:themeTint="A6"/>
                <w:sz w:val="15"/>
                <w:szCs w:val="15"/>
                <w:lang w:eastAsia="pl-PL"/>
              </w:rPr>
              <w:t>bieżące ogółem</w:t>
            </w:r>
          </w:p>
        </w:tc>
        <w:tc>
          <w:tcPr>
            <w:tcW w:w="968" w:type="dxa"/>
            <w:tcBorders>
              <w:top w:val="none" w:sz="0" w:space="0" w:color="auto"/>
              <w:bottom w:val="none" w:sz="0" w:space="0" w:color="auto"/>
            </w:tcBorders>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979</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865</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94</w:t>
            </w:r>
          </w:p>
        </w:tc>
        <w:tc>
          <w:tcPr>
            <w:tcW w:w="969" w:type="dxa"/>
            <w:tcBorders>
              <w:top w:val="none" w:sz="0" w:space="0" w:color="auto"/>
              <w:bottom w:val="none" w:sz="0" w:space="0" w:color="auto"/>
            </w:tcBorders>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842</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104</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17</w:t>
            </w:r>
          </w:p>
        </w:tc>
        <w:tc>
          <w:tcPr>
            <w:tcW w:w="968" w:type="dxa"/>
            <w:tcBorders>
              <w:top w:val="none" w:sz="0" w:space="0" w:color="auto"/>
              <w:bottom w:val="none" w:sz="0" w:space="0" w:color="auto"/>
            </w:tcBorders>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921</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988</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36</w:t>
            </w:r>
          </w:p>
        </w:tc>
        <w:tc>
          <w:tcPr>
            <w:tcW w:w="969" w:type="dxa"/>
            <w:tcBorders>
              <w:top w:val="none" w:sz="0" w:space="0" w:color="auto"/>
              <w:bottom w:val="none" w:sz="0" w:space="0" w:color="auto"/>
            </w:tcBorders>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939</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679</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81</w:t>
            </w:r>
          </w:p>
        </w:tc>
        <w:tc>
          <w:tcPr>
            <w:tcW w:w="968" w:type="dxa"/>
            <w:tcBorders>
              <w:top w:val="none" w:sz="0" w:space="0" w:color="auto"/>
              <w:bottom w:val="none" w:sz="0" w:space="0" w:color="auto"/>
            </w:tcBorders>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824</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342</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32</w:t>
            </w:r>
          </w:p>
        </w:tc>
        <w:tc>
          <w:tcPr>
            <w:tcW w:w="969" w:type="dxa"/>
            <w:tcBorders>
              <w:top w:val="none" w:sz="0" w:space="0" w:color="auto"/>
              <w:bottom w:val="none" w:sz="0" w:space="0" w:color="auto"/>
            </w:tcBorders>
            <w:shd w:val="clear" w:color="auto" w:fill="EDFADC" w:themeFill="accent3" w:themeFillTint="33"/>
            <w:noWrap/>
            <w:vAlign w:val="center"/>
          </w:tcPr>
          <w:p w:rsidR="00533E29" w:rsidRPr="00F62A87"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F62A87">
              <w:rPr>
                <w:rFonts w:ascii="Century Gothic" w:eastAsia="Times New Roman" w:hAnsi="Century Gothic" w:cs="Times New Roman"/>
                <w:b/>
                <w:bCs/>
                <w:color w:val="595959" w:themeColor="text1" w:themeTint="A6"/>
                <w:sz w:val="14"/>
                <w:szCs w:val="14"/>
                <w:lang w:eastAsia="pl-PL"/>
              </w:rPr>
              <w:t>905 272,37</w:t>
            </w:r>
          </w:p>
        </w:tc>
        <w:tc>
          <w:tcPr>
            <w:tcW w:w="921" w:type="dxa"/>
            <w:tcBorders>
              <w:top w:val="none" w:sz="0" w:space="0" w:color="auto"/>
              <w:bottom w:val="none" w:sz="0" w:space="0" w:color="auto"/>
            </w:tcBorders>
            <w:vAlign w:val="center"/>
          </w:tcPr>
          <w:p w:rsidR="00533E29" w:rsidRPr="000F7A1C" w:rsidRDefault="00533E29" w:rsidP="00724F35">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-7</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6</w:t>
            </w:r>
            <w:r w:rsidRPr="00AD4622">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w:t>
            </w:r>
          </w:p>
        </w:tc>
        <w:tc>
          <w:tcPr>
            <w:tcW w:w="922" w:type="dxa"/>
            <w:tcBorders>
              <w:top w:val="none" w:sz="0" w:space="0" w:color="auto"/>
              <w:bottom w:val="none" w:sz="0" w:space="0" w:color="auto"/>
              <w:right w:val="none" w:sz="0" w:space="0" w:color="auto"/>
            </w:tcBorders>
            <w:vAlign w:val="center"/>
          </w:tcPr>
          <w:p w:rsidR="00533E29" w:rsidRPr="000F7A1C" w:rsidRDefault="00533E29" w:rsidP="00724F35">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9</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8%↑</w:t>
            </w:r>
          </w:p>
        </w:tc>
      </w:tr>
      <w:tr w:rsidR="00533E29" w:rsidRPr="009E43D6" w:rsidTr="00BF267E">
        <w:tc>
          <w:tcPr>
            <w:cnfStyle w:val="001000000000" w:firstRow="0" w:lastRow="0" w:firstColumn="1" w:lastColumn="0" w:oddVBand="0" w:evenVBand="0" w:oddHBand="0" w:evenHBand="0" w:firstRowFirstColumn="0" w:firstRowLastColumn="0" w:lastRowFirstColumn="0" w:lastRowLastColumn="0"/>
            <w:tcW w:w="1418" w:type="dxa"/>
            <w:noWrap/>
            <w:vAlign w:val="center"/>
          </w:tcPr>
          <w:p w:rsidR="00533E29" w:rsidRPr="000F7A1C" w:rsidRDefault="00533E29" w:rsidP="00533E29">
            <w:pPr>
              <w:spacing w:before="40" w:after="40"/>
              <w:ind w:firstLine="176"/>
              <w:rPr>
                <w:rFonts w:ascii="Century Gothic" w:eastAsia="Times New Roman" w:hAnsi="Century Gothic" w:cs="Times New Roman"/>
                <w:b w:val="0"/>
                <w:color w:val="595959" w:themeColor="text1" w:themeTint="A6"/>
                <w:sz w:val="15"/>
                <w:szCs w:val="15"/>
                <w:lang w:eastAsia="pl-PL"/>
              </w:rPr>
            </w:pPr>
            <w:r w:rsidRPr="000F7A1C">
              <w:rPr>
                <w:rFonts w:ascii="Century Gothic" w:eastAsia="Times New Roman" w:hAnsi="Century Gothic" w:cs="Times New Roman"/>
                <w:b w:val="0"/>
                <w:color w:val="595959" w:themeColor="text1" w:themeTint="A6"/>
                <w:sz w:val="15"/>
                <w:szCs w:val="15"/>
                <w:lang w:eastAsia="pl-PL"/>
              </w:rPr>
              <w:t>dotacje</w:t>
            </w:r>
          </w:p>
        </w:tc>
        <w:tc>
          <w:tcPr>
            <w:tcW w:w="968" w:type="dxa"/>
            <w:noWrap/>
            <w:vAlign w:val="center"/>
          </w:tcPr>
          <w:p w:rsidR="00533E29" w:rsidRPr="000F7A1C"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936</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630</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00</w:t>
            </w:r>
          </w:p>
        </w:tc>
        <w:tc>
          <w:tcPr>
            <w:tcW w:w="969" w:type="dxa"/>
            <w:noWrap/>
            <w:vAlign w:val="center"/>
          </w:tcPr>
          <w:p w:rsidR="00533E29" w:rsidRPr="000F7A1C"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823</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951</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00</w:t>
            </w:r>
          </w:p>
        </w:tc>
        <w:tc>
          <w:tcPr>
            <w:tcW w:w="968" w:type="dxa"/>
            <w:noWrap/>
            <w:vAlign w:val="center"/>
          </w:tcPr>
          <w:p w:rsidR="00533E29" w:rsidRPr="000F7A1C"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889</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900</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00</w:t>
            </w:r>
          </w:p>
        </w:tc>
        <w:tc>
          <w:tcPr>
            <w:tcW w:w="969" w:type="dxa"/>
            <w:noWrap/>
            <w:vAlign w:val="center"/>
          </w:tcPr>
          <w:p w:rsidR="00533E29" w:rsidRPr="000F7A1C"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905</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342</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34</w:t>
            </w:r>
          </w:p>
        </w:tc>
        <w:tc>
          <w:tcPr>
            <w:tcW w:w="968" w:type="dxa"/>
            <w:noWrap/>
            <w:vAlign w:val="center"/>
          </w:tcPr>
          <w:p w:rsidR="00533E29" w:rsidRPr="000F7A1C"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781</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400</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00</w:t>
            </w:r>
          </w:p>
        </w:tc>
        <w:tc>
          <w:tcPr>
            <w:tcW w:w="969" w:type="dxa"/>
            <w:shd w:val="clear" w:color="auto" w:fill="EDFADC" w:themeFill="accent3" w:themeFillTint="33"/>
            <w:noWrap/>
            <w:vAlign w:val="center"/>
          </w:tcPr>
          <w:p w:rsidR="00533E29" w:rsidRPr="00F62A87"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F62A87">
              <w:rPr>
                <w:rFonts w:ascii="Century Gothic" w:eastAsia="Times New Roman" w:hAnsi="Century Gothic" w:cs="Times New Roman"/>
                <w:b/>
                <w:bCs/>
                <w:color w:val="595959" w:themeColor="text1" w:themeTint="A6"/>
                <w:sz w:val="14"/>
                <w:szCs w:val="14"/>
                <w:lang w:eastAsia="pl-PL"/>
              </w:rPr>
              <w:t>873 476,16</w:t>
            </w:r>
          </w:p>
        </w:tc>
        <w:tc>
          <w:tcPr>
            <w:tcW w:w="921" w:type="dxa"/>
            <w:vAlign w:val="center"/>
          </w:tcPr>
          <w:p w:rsidR="00533E29" w:rsidRPr="000F7A1C"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-6</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7%↓</w:t>
            </w:r>
          </w:p>
        </w:tc>
        <w:tc>
          <w:tcPr>
            <w:tcW w:w="922" w:type="dxa"/>
            <w:vAlign w:val="center"/>
          </w:tcPr>
          <w:p w:rsidR="00533E29" w:rsidRPr="000F7A1C" w:rsidRDefault="00533E29" w:rsidP="00724F35">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11</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7%↑</w:t>
            </w:r>
          </w:p>
        </w:tc>
      </w:tr>
      <w:tr w:rsidR="00533E29" w:rsidRPr="009E43D6"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noWrap/>
            <w:vAlign w:val="center"/>
          </w:tcPr>
          <w:p w:rsidR="00533E29" w:rsidRPr="000F7A1C" w:rsidRDefault="00533E29" w:rsidP="00533E29">
            <w:pPr>
              <w:spacing w:before="40" w:after="40"/>
              <w:ind w:right="-108"/>
              <w:rPr>
                <w:rFonts w:ascii="Century Gothic" w:eastAsia="Times New Roman" w:hAnsi="Century Gothic" w:cs="Times New Roman"/>
                <w:b w:val="0"/>
                <w:color w:val="595959" w:themeColor="text1" w:themeTint="A6"/>
                <w:sz w:val="15"/>
                <w:szCs w:val="15"/>
                <w:lang w:eastAsia="pl-PL"/>
              </w:rPr>
            </w:pPr>
            <w:r w:rsidRPr="000F7A1C">
              <w:rPr>
                <w:rFonts w:ascii="Century Gothic" w:eastAsia="Times New Roman" w:hAnsi="Century Gothic" w:cs="Times New Roman"/>
                <w:b w:val="0"/>
                <w:color w:val="595959" w:themeColor="text1" w:themeTint="A6"/>
                <w:sz w:val="15"/>
                <w:szCs w:val="15"/>
                <w:lang w:eastAsia="pl-PL"/>
              </w:rPr>
              <w:t>majątkowe inwestycyjne</w:t>
            </w:r>
          </w:p>
        </w:tc>
        <w:tc>
          <w:tcPr>
            <w:tcW w:w="968" w:type="dxa"/>
            <w:tcBorders>
              <w:top w:val="none" w:sz="0" w:space="0" w:color="auto"/>
              <w:bottom w:val="none" w:sz="0" w:space="0" w:color="auto"/>
            </w:tcBorders>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841</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671</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84</w:t>
            </w:r>
          </w:p>
        </w:tc>
        <w:tc>
          <w:tcPr>
            <w:tcW w:w="969" w:type="dxa"/>
            <w:tcBorders>
              <w:top w:val="none" w:sz="0" w:space="0" w:color="auto"/>
              <w:bottom w:val="none" w:sz="0" w:space="0" w:color="auto"/>
            </w:tcBorders>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270</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714</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46</w:t>
            </w:r>
          </w:p>
        </w:tc>
        <w:tc>
          <w:tcPr>
            <w:tcW w:w="968" w:type="dxa"/>
            <w:tcBorders>
              <w:top w:val="none" w:sz="0" w:space="0" w:color="auto"/>
              <w:bottom w:val="none" w:sz="0" w:space="0" w:color="auto"/>
            </w:tcBorders>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222</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813</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00</w:t>
            </w:r>
          </w:p>
        </w:tc>
        <w:tc>
          <w:tcPr>
            <w:tcW w:w="969" w:type="dxa"/>
            <w:tcBorders>
              <w:top w:val="none" w:sz="0" w:space="0" w:color="auto"/>
              <w:bottom w:val="none" w:sz="0" w:space="0" w:color="auto"/>
            </w:tcBorders>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59</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040</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00</w:t>
            </w:r>
          </w:p>
        </w:tc>
        <w:tc>
          <w:tcPr>
            <w:tcW w:w="968" w:type="dxa"/>
            <w:tcBorders>
              <w:top w:val="none" w:sz="0" w:space="0" w:color="auto"/>
              <w:bottom w:val="none" w:sz="0" w:space="0" w:color="auto"/>
            </w:tcBorders>
            <w:noWrap/>
            <w:vAlign w:val="center"/>
          </w:tcPr>
          <w:p w:rsidR="00533E29" w:rsidRPr="000F7A1C"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66</w:t>
            </w:r>
            <w:r>
              <w:rPr>
                <w:rFonts w:ascii="Century Gothic" w:eastAsia="Times New Roman" w:hAnsi="Century Gothic" w:cs="Times New Roman"/>
                <w:bCs/>
                <w:color w:val="595959" w:themeColor="text1" w:themeTint="A6"/>
                <w:sz w:val="14"/>
                <w:szCs w:val="14"/>
                <w:lang w:eastAsia="pl-PL"/>
              </w:rPr>
              <w:t xml:space="preserve"> </w:t>
            </w:r>
            <w:r w:rsidRPr="009F1334">
              <w:rPr>
                <w:rFonts w:ascii="Century Gothic" w:eastAsia="Times New Roman" w:hAnsi="Century Gothic" w:cs="Times New Roman"/>
                <w:bCs/>
                <w:color w:val="595959" w:themeColor="text1" w:themeTint="A6"/>
                <w:sz w:val="14"/>
                <w:szCs w:val="14"/>
                <w:lang w:eastAsia="pl-PL"/>
              </w:rPr>
              <w:t>363</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36</w:t>
            </w:r>
          </w:p>
        </w:tc>
        <w:tc>
          <w:tcPr>
            <w:tcW w:w="969" w:type="dxa"/>
            <w:tcBorders>
              <w:top w:val="none" w:sz="0" w:space="0" w:color="auto"/>
              <w:bottom w:val="none" w:sz="0" w:space="0" w:color="auto"/>
            </w:tcBorders>
            <w:shd w:val="clear" w:color="auto" w:fill="EDFADC" w:themeFill="accent3" w:themeFillTint="33"/>
            <w:noWrap/>
            <w:vAlign w:val="center"/>
          </w:tcPr>
          <w:p w:rsidR="00533E29" w:rsidRPr="00F62A87" w:rsidRDefault="00533E29" w:rsidP="00533E29">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F62A87">
              <w:rPr>
                <w:rFonts w:ascii="Century Gothic" w:eastAsia="Times New Roman" w:hAnsi="Century Gothic" w:cs="Times New Roman"/>
                <w:b/>
                <w:bCs/>
                <w:color w:val="595959" w:themeColor="text1" w:themeTint="A6"/>
                <w:sz w:val="14"/>
                <w:szCs w:val="14"/>
                <w:lang w:eastAsia="pl-PL"/>
              </w:rPr>
              <w:t>38 615,48</w:t>
            </w:r>
          </w:p>
        </w:tc>
        <w:tc>
          <w:tcPr>
            <w:tcW w:w="921" w:type="dxa"/>
            <w:tcBorders>
              <w:top w:val="none" w:sz="0" w:space="0" w:color="auto"/>
              <w:bottom w:val="none" w:sz="0" w:space="0" w:color="auto"/>
            </w:tcBorders>
            <w:vAlign w:val="center"/>
          </w:tcPr>
          <w:p w:rsidR="00533E29" w:rsidRPr="000F7A1C" w:rsidRDefault="00533E29" w:rsidP="00724F35">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-95</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4%↓</w:t>
            </w:r>
          </w:p>
        </w:tc>
        <w:tc>
          <w:tcPr>
            <w:tcW w:w="922" w:type="dxa"/>
            <w:tcBorders>
              <w:top w:val="none" w:sz="0" w:space="0" w:color="auto"/>
              <w:bottom w:val="none" w:sz="0" w:space="0" w:color="auto"/>
              <w:right w:val="none" w:sz="0" w:space="0" w:color="auto"/>
            </w:tcBorders>
            <w:vAlign w:val="center"/>
          </w:tcPr>
          <w:p w:rsidR="00533E29" w:rsidRPr="000F7A1C" w:rsidRDefault="00533E29" w:rsidP="00724F35">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-41</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8</w:t>
            </w:r>
            <w:r w:rsidRPr="00F71C80">
              <w:rPr>
                <w:rFonts w:ascii="Century Gothic" w:eastAsia="Times New Roman" w:hAnsi="Century Gothic" w:cs="Times New Roman"/>
                <w:bCs/>
                <w:color w:val="595959" w:themeColor="text1" w:themeTint="A6"/>
                <w:sz w:val="14"/>
                <w:szCs w:val="14"/>
                <w:lang w:eastAsia="pl-PL"/>
              </w:rPr>
              <w:t>%↓</w:t>
            </w:r>
          </w:p>
        </w:tc>
      </w:tr>
      <w:tr w:rsidR="00533E29" w:rsidRPr="009E43D6" w:rsidTr="00BF267E">
        <w:tc>
          <w:tcPr>
            <w:cnfStyle w:val="001000000000" w:firstRow="0" w:lastRow="0" w:firstColumn="1" w:lastColumn="0" w:oddVBand="0" w:evenVBand="0" w:oddHBand="0" w:evenHBand="0" w:firstRowFirstColumn="0" w:firstRowLastColumn="0" w:lastRowFirstColumn="0" w:lastRowLastColumn="0"/>
            <w:tcW w:w="1418" w:type="dxa"/>
            <w:noWrap/>
            <w:vAlign w:val="center"/>
          </w:tcPr>
          <w:p w:rsidR="00533E29" w:rsidRPr="000F7A1C" w:rsidRDefault="00533E29" w:rsidP="00533E29">
            <w:pPr>
              <w:spacing w:before="40" w:after="40"/>
              <w:ind w:right="-108"/>
              <w:rPr>
                <w:rFonts w:ascii="Century Gothic" w:eastAsia="Times New Roman" w:hAnsi="Century Gothic" w:cs="Times New Roman"/>
                <w:b w:val="0"/>
                <w:color w:val="595959" w:themeColor="text1" w:themeTint="A6"/>
                <w:sz w:val="15"/>
                <w:szCs w:val="15"/>
                <w:lang w:eastAsia="pl-PL"/>
              </w:rPr>
            </w:pPr>
            <w:r w:rsidRPr="000F7A1C">
              <w:rPr>
                <w:rFonts w:ascii="Century Gothic" w:eastAsia="Times New Roman" w:hAnsi="Century Gothic" w:cs="Times New Roman"/>
                <w:b w:val="0"/>
                <w:color w:val="595959" w:themeColor="text1" w:themeTint="A6"/>
                <w:sz w:val="15"/>
                <w:szCs w:val="15"/>
                <w:lang w:eastAsia="pl-PL"/>
              </w:rPr>
              <w:t>udział wydatków na kulturę w wydatkach gminy ogółem</w:t>
            </w:r>
            <w:r>
              <w:rPr>
                <w:rFonts w:ascii="Century Gothic" w:eastAsia="Times New Roman" w:hAnsi="Century Gothic" w:cs="Times New Roman"/>
                <w:b w:val="0"/>
                <w:color w:val="595959" w:themeColor="text1" w:themeTint="A6"/>
                <w:sz w:val="15"/>
                <w:szCs w:val="15"/>
                <w:lang w:eastAsia="pl-PL"/>
              </w:rPr>
              <w:t xml:space="preserve"> [%]</w:t>
            </w:r>
          </w:p>
        </w:tc>
        <w:tc>
          <w:tcPr>
            <w:tcW w:w="968" w:type="dxa"/>
            <w:noWrap/>
            <w:vAlign w:val="center"/>
          </w:tcPr>
          <w:p w:rsidR="00533E29" w:rsidRPr="000F7A1C"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6</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87</w:t>
            </w:r>
          </w:p>
        </w:tc>
        <w:tc>
          <w:tcPr>
            <w:tcW w:w="969" w:type="dxa"/>
            <w:noWrap/>
            <w:vAlign w:val="center"/>
          </w:tcPr>
          <w:p w:rsidR="00533E29" w:rsidRPr="000F7A1C"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3</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50</w:t>
            </w:r>
          </w:p>
        </w:tc>
        <w:tc>
          <w:tcPr>
            <w:tcW w:w="968" w:type="dxa"/>
            <w:noWrap/>
            <w:vAlign w:val="center"/>
          </w:tcPr>
          <w:p w:rsidR="00533E29" w:rsidRPr="000F7A1C"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3</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41</w:t>
            </w:r>
          </w:p>
        </w:tc>
        <w:tc>
          <w:tcPr>
            <w:tcW w:w="969" w:type="dxa"/>
            <w:noWrap/>
            <w:vAlign w:val="center"/>
          </w:tcPr>
          <w:p w:rsidR="00533E29" w:rsidRPr="000F7A1C"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2</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79</w:t>
            </w:r>
          </w:p>
        </w:tc>
        <w:tc>
          <w:tcPr>
            <w:tcW w:w="968" w:type="dxa"/>
            <w:noWrap/>
            <w:vAlign w:val="center"/>
          </w:tcPr>
          <w:p w:rsidR="00533E29" w:rsidRPr="000F7A1C"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2</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50</w:t>
            </w:r>
          </w:p>
        </w:tc>
        <w:tc>
          <w:tcPr>
            <w:tcW w:w="969" w:type="dxa"/>
            <w:shd w:val="clear" w:color="auto" w:fill="EDFADC" w:themeFill="accent3" w:themeFillTint="33"/>
            <w:noWrap/>
            <w:vAlign w:val="center"/>
          </w:tcPr>
          <w:p w:rsidR="00533E29" w:rsidRPr="00F62A87"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F62A87">
              <w:rPr>
                <w:rFonts w:ascii="Century Gothic" w:eastAsia="Times New Roman" w:hAnsi="Century Gothic" w:cs="Times New Roman"/>
                <w:b/>
                <w:bCs/>
                <w:color w:val="595959" w:themeColor="text1" w:themeTint="A6"/>
                <w:sz w:val="14"/>
                <w:szCs w:val="14"/>
                <w:lang w:eastAsia="pl-PL"/>
              </w:rPr>
              <w:t>2,11</w:t>
            </w:r>
          </w:p>
        </w:tc>
        <w:tc>
          <w:tcPr>
            <w:tcW w:w="921" w:type="dxa"/>
            <w:vAlign w:val="center"/>
          </w:tcPr>
          <w:p w:rsidR="00533E29" w:rsidRPr="000F7A1C"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-4</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7</w:t>
            </w:r>
            <w:r w:rsidRPr="00AD4622">
              <w:rPr>
                <w:rFonts w:ascii="Century Gothic" w:eastAsia="Times New Roman" w:hAnsi="Century Gothic" w:cs="Times New Roman"/>
                <w:bCs/>
                <w:color w:val="595959" w:themeColor="text1" w:themeTint="A6"/>
                <w:sz w:val="14"/>
                <w:szCs w:val="14"/>
                <w:lang w:eastAsia="pl-PL"/>
              </w:rPr>
              <w:t>pkt</w:t>
            </w:r>
            <w:r w:rsidRPr="009F1334">
              <w:rPr>
                <w:rFonts w:ascii="Century Gothic" w:eastAsia="Times New Roman" w:hAnsi="Century Gothic" w:cs="Times New Roman"/>
                <w:bCs/>
                <w:color w:val="595959" w:themeColor="text1" w:themeTint="A6"/>
                <w:sz w:val="14"/>
                <w:szCs w:val="14"/>
                <w:lang w:eastAsia="pl-PL"/>
              </w:rPr>
              <w:t>%↓</w:t>
            </w:r>
          </w:p>
        </w:tc>
        <w:tc>
          <w:tcPr>
            <w:tcW w:w="922" w:type="dxa"/>
            <w:vAlign w:val="center"/>
          </w:tcPr>
          <w:p w:rsidR="00533E29" w:rsidRPr="000F7A1C" w:rsidRDefault="00533E29" w:rsidP="00533E29">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9F1334">
              <w:rPr>
                <w:rFonts w:ascii="Century Gothic" w:eastAsia="Times New Roman" w:hAnsi="Century Gothic" w:cs="Times New Roman"/>
                <w:bCs/>
                <w:color w:val="595959" w:themeColor="text1" w:themeTint="A6"/>
                <w:sz w:val="14"/>
                <w:szCs w:val="14"/>
                <w:lang w:eastAsia="pl-PL"/>
              </w:rPr>
              <w:t>-0</w:t>
            </w:r>
            <w:r>
              <w:rPr>
                <w:rFonts w:ascii="Century Gothic" w:eastAsia="Times New Roman" w:hAnsi="Century Gothic" w:cs="Times New Roman"/>
                <w:bCs/>
                <w:color w:val="595959" w:themeColor="text1" w:themeTint="A6"/>
                <w:sz w:val="14"/>
                <w:szCs w:val="14"/>
                <w:lang w:eastAsia="pl-PL"/>
              </w:rPr>
              <w:t>,</w:t>
            </w:r>
            <w:r w:rsidRPr="009F1334">
              <w:rPr>
                <w:rFonts w:ascii="Century Gothic" w:eastAsia="Times New Roman" w:hAnsi="Century Gothic" w:cs="Times New Roman"/>
                <w:bCs/>
                <w:color w:val="595959" w:themeColor="text1" w:themeTint="A6"/>
                <w:sz w:val="14"/>
                <w:szCs w:val="14"/>
                <w:lang w:eastAsia="pl-PL"/>
              </w:rPr>
              <w:t>3</w:t>
            </w:r>
            <w:r w:rsidRPr="00AD4622">
              <w:rPr>
                <w:rFonts w:ascii="Century Gothic" w:eastAsia="Times New Roman" w:hAnsi="Century Gothic" w:cs="Times New Roman"/>
                <w:bCs/>
                <w:color w:val="595959" w:themeColor="text1" w:themeTint="A6"/>
                <w:sz w:val="14"/>
                <w:szCs w:val="14"/>
                <w:lang w:eastAsia="pl-PL"/>
              </w:rPr>
              <w:t>pkt</w:t>
            </w:r>
            <w:r w:rsidRPr="009F1334">
              <w:rPr>
                <w:rFonts w:ascii="Century Gothic" w:eastAsia="Times New Roman" w:hAnsi="Century Gothic" w:cs="Times New Roman"/>
                <w:bCs/>
                <w:color w:val="595959" w:themeColor="text1" w:themeTint="A6"/>
                <w:sz w:val="14"/>
                <w:szCs w:val="14"/>
                <w:lang w:eastAsia="pl-PL"/>
              </w:rPr>
              <w:t>%↓</w:t>
            </w:r>
          </w:p>
        </w:tc>
      </w:tr>
    </w:tbl>
    <w:p w:rsidR="00533E29" w:rsidRDefault="00533E29" w:rsidP="00533E29">
      <w:pPr>
        <w:pStyle w:val="RDO"/>
        <w:spacing w:line="276" w:lineRule="auto"/>
      </w:pPr>
      <w:r>
        <w:t>Źródło: opracowanie własne na podstawie danych GUS.</w:t>
      </w:r>
    </w:p>
    <w:p w:rsidR="00533E29" w:rsidRDefault="00533E29" w:rsidP="00B47B4F">
      <w:pPr>
        <w:pStyle w:val="TEKST"/>
        <w:tabs>
          <w:tab w:val="left" w:pos="5670"/>
        </w:tabs>
      </w:pPr>
      <w:r>
        <w:t>W 2017 roku na działalność domów i ośrodków kultury, świetlic i klubów</w:t>
      </w:r>
      <w:r w:rsidRPr="001D1274">
        <w:t xml:space="preserve"> </w:t>
      </w:r>
      <w:r>
        <w:t>wydatkowane zostało ponad 789</w:t>
      </w:r>
      <w:r w:rsidR="00776459">
        <w:t>,8</w:t>
      </w:r>
      <w:r>
        <w:t xml:space="preserve"> tys.  zł, </w:t>
      </w:r>
      <w:r w:rsidR="00776459">
        <w:t>co było wartością zbliżoną do wydatków w latach 2013-2016</w:t>
      </w:r>
      <w:r>
        <w:t>. Działalność bibliotek pochłonęła 134</w:t>
      </w:r>
      <w:r w:rsidR="00B47B4F">
        <w:t>,0</w:t>
      </w:r>
      <w:r>
        <w:t xml:space="preserve"> tys. zł, natomiast na ochronę zabytków przeznaczono </w:t>
      </w:r>
      <w:r w:rsidR="00B47B4F">
        <w:t xml:space="preserve">jedynie </w:t>
      </w:r>
      <w:r>
        <w:t>4</w:t>
      </w:r>
      <w:r w:rsidR="00B47B4F">
        <w:t xml:space="preserve">,2 tys. zł, a </w:t>
      </w:r>
      <w:r>
        <w:t xml:space="preserve">na pozostałą działalność 15 tys. </w:t>
      </w:r>
    </w:p>
    <w:p w:rsidR="00533E29" w:rsidRPr="00671BAD" w:rsidRDefault="00533E29" w:rsidP="00E75131">
      <w:pPr>
        <w:pStyle w:val="NOWATABELA"/>
      </w:pPr>
      <w:bookmarkStart w:id="137" w:name="_Toc8158315"/>
      <w:r>
        <w:t xml:space="preserve">TABELA </w:t>
      </w:r>
      <w:r>
        <w:rPr>
          <w:noProof/>
        </w:rPr>
        <w:fldChar w:fldCharType="begin"/>
      </w:r>
      <w:r>
        <w:rPr>
          <w:noProof/>
        </w:rPr>
        <w:instrText xml:space="preserve"> SEQ TABELA \* ARABIC </w:instrText>
      </w:r>
      <w:r>
        <w:rPr>
          <w:noProof/>
        </w:rPr>
        <w:fldChar w:fldCharType="separate"/>
      </w:r>
      <w:r w:rsidR="00DC09D3">
        <w:rPr>
          <w:noProof/>
        </w:rPr>
        <w:t>46</w:t>
      </w:r>
      <w:r>
        <w:rPr>
          <w:noProof/>
        </w:rPr>
        <w:fldChar w:fldCharType="end"/>
      </w:r>
      <w:r>
        <w:t>. Wydatki na instytucje kultury (dział 921) [2012-2017].</w:t>
      </w:r>
      <w:bookmarkEnd w:id="137"/>
    </w:p>
    <w:tbl>
      <w:tblPr>
        <w:tblStyle w:val="Jasnalistaakcent1"/>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560"/>
        <w:gridCol w:w="921"/>
        <w:gridCol w:w="921"/>
        <w:gridCol w:w="922"/>
        <w:gridCol w:w="921"/>
        <w:gridCol w:w="921"/>
        <w:gridCol w:w="922"/>
        <w:gridCol w:w="992"/>
        <w:gridCol w:w="992"/>
      </w:tblGrid>
      <w:tr w:rsidR="00BF267E" w:rsidRPr="009E43D6" w:rsidTr="00BF26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0" w:type="dxa"/>
            <w:shd w:val="clear" w:color="auto" w:fill="80D219" w:themeFill="accent3" w:themeFillShade="BF"/>
            <w:vAlign w:val="center"/>
            <w:hideMark/>
          </w:tcPr>
          <w:p w:rsidR="00533E29" w:rsidRPr="009E43D6" w:rsidRDefault="00533E29" w:rsidP="00533E29">
            <w:pPr>
              <w:rPr>
                <w:rFonts w:ascii="Century Gothic" w:hAnsi="Century Gothic" w:cs="Times New Roman"/>
                <w:b w:val="0"/>
                <w:sz w:val="14"/>
                <w:szCs w:val="14"/>
              </w:rPr>
            </w:pPr>
            <w:r w:rsidRPr="009E43D6">
              <w:rPr>
                <w:rFonts w:ascii="Century Gothic" w:hAnsi="Century Gothic" w:cs="Times New Roman"/>
                <w:b w:val="0"/>
                <w:sz w:val="14"/>
                <w:szCs w:val="14"/>
              </w:rPr>
              <w:t>Wydatki [zł]:</w:t>
            </w:r>
          </w:p>
        </w:tc>
        <w:tc>
          <w:tcPr>
            <w:tcW w:w="921" w:type="dxa"/>
            <w:shd w:val="clear" w:color="auto" w:fill="80D219" w:themeFill="accent3" w:themeFillShade="BF"/>
            <w:vAlign w:val="center"/>
            <w:hideMark/>
          </w:tcPr>
          <w:p w:rsidR="00533E29" w:rsidRPr="009E43D6" w:rsidRDefault="00533E29" w:rsidP="00BF267E">
            <w:pPr>
              <w:spacing w:before="60" w:after="60"/>
              <w:ind w:hanging="25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eastAsia="Times New Roman" w:hAnsi="Century Gothic" w:cs="Times New Roman"/>
                <w:b w:val="0"/>
                <w:sz w:val="14"/>
                <w:szCs w:val="14"/>
                <w:lang w:eastAsia="pl-PL"/>
              </w:rPr>
              <w:t>2012</w:t>
            </w:r>
          </w:p>
        </w:tc>
        <w:tc>
          <w:tcPr>
            <w:tcW w:w="921" w:type="dxa"/>
            <w:shd w:val="clear" w:color="auto" w:fill="80D219" w:themeFill="accent3" w:themeFillShade="BF"/>
            <w:vAlign w:val="center"/>
            <w:hideMark/>
          </w:tcPr>
          <w:p w:rsidR="00533E29" w:rsidRPr="009E43D6" w:rsidRDefault="00533E29" w:rsidP="00BF267E">
            <w:pPr>
              <w:spacing w:before="60" w:after="60"/>
              <w:ind w:hanging="25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eastAsia="Times New Roman" w:hAnsi="Century Gothic" w:cs="Times New Roman"/>
                <w:b w:val="0"/>
                <w:sz w:val="14"/>
                <w:szCs w:val="14"/>
                <w:lang w:eastAsia="pl-PL"/>
              </w:rPr>
              <w:t>2013</w:t>
            </w:r>
          </w:p>
        </w:tc>
        <w:tc>
          <w:tcPr>
            <w:tcW w:w="922" w:type="dxa"/>
            <w:shd w:val="clear" w:color="auto" w:fill="80D219" w:themeFill="accent3" w:themeFillShade="BF"/>
            <w:vAlign w:val="center"/>
            <w:hideMark/>
          </w:tcPr>
          <w:p w:rsidR="00533E29" w:rsidRPr="009E43D6" w:rsidRDefault="00533E29" w:rsidP="00BF267E">
            <w:pPr>
              <w:spacing w:before="60" w:after="60"/>
              <w:ind w:hanging="25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eastAsia="Times New Roman" w:hAnsi="Century Gothic" w:cs="Times New Roman"/>
                <w:b w:val="0"/>
                <w:sz w:val="14"/>
                <w:szCs w:val="14"/>
                <w:lang w:eastAsia="pl-PL"/>
              </w:rPr>
              <w:t>2014</w:t>
            </w:r>
          </w:p>
        </w:tc>
        <w:tc>
          <w:tcPr>
            <w:tcW w:w="921" w:type="dxa"/>
            <w:shd w:val="clear" w:color="auto" w:fill="80D219" w:themeFill="accent3" w:themeFillShade="BF"/>
            <w:vAlign w:val="center"/>
            <w:hideMark/>
          </w:tcPr>
          <w:p w:rsidR="00533E29" w:rsidRPr="009E43D6" w:rsidRDefault="00533E29" w:rsidP="00BF267E">
            <w:pPr>
              <w:spacing w:before="60" w:after="60"/>
              <w:ind w:hanging="25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eastAsia="Times New Roman" w:hAnsi="Century Gothic" w:cs="Times New Roman"/>
                <w:b w:val="0"/>
                <w:sz w:val="14"/>
                <w:szCs w:val="14"/>
                <w:lang w:eastAsia="pl-PL"/>
              </w:rPr>
              <w:t>2015</w:t>
            </w:r>
          </w:p>
        </w:tc>
        <w:tc>
          <w:tcPr>
            <w:tcW w:w="921" w:type="dxa"/>
            <w:shd w:val="clear" w:color="auto" w:fill="80D219" w:themeFill="accent3" w:themeFillShade="BF"/>
            <w:vAlign w:val="center"/>
            <w:hideMark/>
          </w:tcPr>
          <w:p w:rsidR="00533E29" w:rsidRPr="009E43D6" w:rsidRDefault="00533E29" w:rsidP="00BF267E">
            <w:pPr>
              <w:spacing w:before="60" w:after="60"/>
              <w:ind w:hanging="25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eastAsia="Times New Roman" w:hAnsi="Century Gothic" w:cs="Times New Roman"/>
                <w:b w:val="0"/>
                <w:sz w:val="14"/>
                <w:szCs w:val="14"/>
                <w:lang w:eastAsia="pl-PL"/>
              </w:rPr>
              <w:t>2016</w:t>
            </w:r>
          </w:p>
        </w:tc>
        <w:tc>
          <w:tcPr>
            <w:tcW w:w="922" w:type="dxa"/>
            <w:shd w:val="clear" w:color="auto" w:fill="80D219" w:themeFill="accent3" w:themeFillShade="BF"/>
            <w:vAlign w:val="center"/>
            <w:hideMark/>
          </w:tcPr>
          <w:p w:rsidR="00533E29" w:rsidRPr="009E43D6" w:rsidRDefault="00533E29" w:rsidP="00BF267E">
            <w:pPr>
              <w:spacing w:before="60" w:after="60"/>
              <w:ind w:hanging="25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eastAsia="Times New Roman" w:hAnsi="Century Gothic" w:cs="Times New Roman"/>
                <w:b w:val="0"/>
                <w:sz w:val="14"/>
                <w:szCs w:val="14"/>
                <w:lang w:eastAsia="pl-PL"/>
              </w:rPr>
              <w:t>2017</w:t>
            </w:r>
          </w:p>
        </w:tc>
        <w:tc>
          <w:tcPr>
            <w:tcW w:w="992" w:type="dxa"/>
            <w:shd w:val="clear" w:color="auto" w:fill="80D219" w:themeFill="accent3" w:themeFillShade="BF"/>
            <w:vAlign w:val="center"/>
            <w:hideMark/>
          </w:tcPr>
          <w:p w:rsidR="00533E29" w:rsidRPr="009E43D6" w:rsidRDefault="00533E29" w:rsidP="00BF267E">
            <w:pPr>
              <w:spacing w:before="60" w:after="60"/>
              <w:ind w:hanging="108"/>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hAnsi="Century Gothic"/>
                <w:b w:val="0"/>
                <w:sz w:val="14"/>
                <w:szCs w:val="14"/>
              </w:rPr>
              <w:t>Zmiana 2012-2017</w:t>
            </w:r>
          </w:p>
        </w:tc>
        <w:tc>
          <w:tcPr>
            <w:tcW w:w="992" w:type="dxa"/>
            <w:shd w:val="clear" w:color="auto" w:fill="80D219" w:themeFill="accent3" w:themeFillShade="BF"/>
            <w:vAlign w:val="center"/>
            <w:hideMark/>
          </w:tcPr>
          <w:p w:rsidR="00533E29" w:rsidRPr="009E43D6" w:rsidRDefault="00533E29" w:rsidP="00BF267E">
            <w:pPr>
              <w:spacing w:before="60" w:after="60"/>
              <w:ind w:hanging="108"/>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9E43D6">
              <w:rPr>
                <w:rFonts w:ascii="Century Gothic" w:hAnsi="Century Gothic"/>
                <w:b w:val="0"/>
                <w:sz w:val="14"/>
                <w:szCs w:val="14"/>
              </w:rPr>
              <w:t>Zmiana 2016-2017</w:t>
            </w:r>
          </w:p>
        </w:tc>
      </w:tr>
      <w:tr w:rsidR="00533E29" w:rsidRPr="009E43D6"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shd w:val="clear" w:color="auto" w:fill="auto"/>
            <w:noWrap/>
            <w:vAlign w:val="center"/>
          </w:tcPr>
          <w:p w:rsidR="00533E29" w:rsidRPr="000F7A1C" w:rsidRDefault="00533E29" w:rsidP="00533E29">
            <w:pPr>
              <w:spacing w:before="40" w:after="40"/>
              <w:rPr>
                <w:rFonts w:ascii="Century Gothic" w:eastAsia="Times New Roman" w:hAnsi="Century Gothic" w:cs="Times New Roman"/>
                <w:b w:val="0"/>
                <w:color w:val="595959" w:themeColor="text1" w:themeTint="A6"/>
                <w:sz w:val="15"/>
                <w:szCs w:val="15"/>
                <w:lang w:eastAsia="pl-PL"/>
              </w:rPr>
            </w:pPr>
            <w:r>
              <w:rPr>
                <w:rFonts w:ascii="Century Gothic" w:eastAsia="Times New Roman" w:hAnsi="Century Gothic" w:cs="Times New Roman"/>
                <w:b w:val="0"/>
                <w:color w:val="595959" w:themeColor="text1" w:themeTint="A6"/>
                <w:sz w:val="15"/>
                <w:szCs w:val="15"/>
                <w:lang w:eastAsia="pl-PL"/>
              </w:rPr>
              <w:t>biblioteki</w:t>
            </w:r>
          </w:p>
        </w:tc>
        <w:tc>
          <w:tcPr>
            <w:tcW w:w="921" w:type="dxa"/>
            <w:tcBorders>
              <w:top w:val="none" w:sz="0" w:space="0" w:color="auto"/>
              <w:bottom w:val="none" w:sz="0" w:space="0" w:color="auto"/>
            </w:tcBorders>
            <w:shd w:val="clear" w:color="auto" w:fill="auto"/>
            <w:noWrap/>
            <w:vAlign w:val="center"/>
          </w:tcPr>
          <w:p w:rsidR="00533E29" w:rsidRPr="0025792F" w:rsidRDefault="00533E29" w:rsidP="00BF267E">
            <w:pPr>
              <w:spacing w:before="40" w:after="20"/>
              <w:ind w:hanging="25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137</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000</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00</w:t>
            </w:r>
          </w:p>
        </w:tc>
        <w:tc>
          <w:tcPr>
            <w:tcW w:w="921" w:type="dxa"/>
            <w:tcBorders>
              <w:top w:val="none" w:sz="0" w:space="0" w:color="auto"/>
              <w:bottom w:val="none" w:sz="0" w:space="0" w:color="auto"/>
            </w:tcBorders>
            <w:shd w:val="clear" w:color="auto" w:fill="auto"/>
            <w:noWrap/>
            <w:vAlign w:val="center"/>
          </w:tcPr>
          <w:p w:rsidR="00533E29" w:rsidRPr="0025792F" w:rsidRDefault="00533E29" w:rsidP="00BF267E">
            <w:pPr>
              <w:spacing w:before="40" w:after="20"/>
              <w:ind w:hanging="25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123</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000</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00</w:t>
            </w:r>
          </w:p>
        </w:tc>
        <w:tc>
          <w:tcPr>
            <w:tcW w:w="922" w:type="dxa"/>
            <w:tcBorders>
              <w:top w:val="none" w:sz="0" w:space="0" w:color="auto"/>
              <w:bottom w:val="none" w:sz="0" w:space="0" w:color="auto"/>
            </w:tcBorders>
            <w:shd w:val="clear" w:color="auto" w:fill="auto"/>
            <w:noWrap/>
            <w:vAlign w:val="center"/>
          </w:tcPr>
          <w:p w:rsidR="00533E29" w:rsidRPr="0025792F" w:rsidRDefault="00533E29" w:rsidP="00BF267E">
            <w:pPr>
              <w:spacing w:before="40" w:after="20"/>
              <w:ind w:hanging="25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124</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000</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00</w:t>
            </w:r>
          </w:p>
        </w:tc>
        <w:tc>
          <w:tcPr>
            <w:tcW w:w="921" w:type="dxa"/>
            <w:tcBorders>
              <w:top w:val="none" w:sz="0" w:space="0" w:color="auto"/>
              <w:bottom w:val="none" w:sz="0" w:space="0" w:color="auto"/>
            </w:tcBorders>
            <w:shd w:val="clear" w:color="auto" w:fill="auto"/>
            <w:noWrap/>
            <w:vAlign w:val="center"/>
          </w:tcPr>
          <w:p w:rsidR="00533E29" w:rsidRPr="0025792F" w:rsidRDefault="00533E29" w:rsidP="00BF267E">
            <w:pPr>
              <w:spacing w:before="40" w:after="20"/>
              <w:ind w:hanging="25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130</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000</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00</w:t>
            </w:r>
          </w:p>
        </w:tc>
        <w:tc>
          <w:tcPr>
            <w:tcW w:w="921" w:type="dxa"/>
            <w:tcBorders>
              <w:top w:val="none" w:sz="0" w:space="0" w:color="auto"/>
              <w:bottom w:val="none" w:sz="0" w:space="0" w:color="auto"/>
            </w:tcBorders>
            <w:shd w:val="clear" w:color="auto" w:fill="auto"/>
            <w:noWrap/>
            <w:vAlign w:val="center"/>
          </w:tcPr>
          <w:p w:rsidR="00533E29" w:rsidRPr="0025792F" w:rsidRDefault="00533E29" w:rsidP="00BF267E">
            <w:pPr>
              <w:spacing w:before="40" w:after="20"/>
              <w:ind w:hanging="25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123</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000</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00</w:t>
            </w:r>
          </w:p>
        </w:tc>
        <w:tc>
          <w:tcPr>
            <w:tcW w:w="922" w:type="dxa"/>
            <w:tcBorders>
              <w:top w:val="none" w:sz="0" w:space="0" w:color="auto"/>
              <w:bottom w:val="none" w:sz="0" w:space="0" w:color="auto"/>
            </w:tcBorders>
            <w:shd w:val="clear" w:color="auto" w:fill="EDFADC" w:themeFill="accent3" w:themeFillTint="33"/>
            <w:noWrap/>
            <w:vAlign w:val="center"/>
          </w:tcPr>
          <w:p w:rsidR="00533E29" w:rsidRPr="00F62A87" w:rsidRDefault="00533E29" w:rsidP="00BF267E">
            <w:pPr>
              <w:spacing w:before="40" w:after="20"/>
              <w:ind w:hanging="25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F62A87">
              <w:rPr>
                <w:rFonts w:ascii="Century Gothic" w:eastAsia="Times New Roman" w:hAnsi="Century Gothic" w:cs="Times New Roman"/>
                <w:b/>
                <w:bCs/>
                <w:color w:val="595959" w:themeColor="text1" w:themeTint="A6"/>
                <w:sz w:val="14"/>
                <w:szCs w:val="14"/>
                <w:lang w:eastAsia="pl-PL"/>
              </w:rPr>
              <w:t>134 000,00</w:t>
            </w:r>
          </w:p>
        </w:tc>
        <w:tc>
          <w:tcPr>
            <w:tcW w:w="992" w:type="dxa"/>
            <w:tcBorders>
              <w:top w:val="none" w:sz="0" w:space="0" w:color="auto"/>
              <w:bottom w:val="none" w:sz="0" w:space="0" w:color="auto"/>
            </w:tcBorders>
            <w:shd w:val="clear" w:color="auto" w:fill="auto"/>
            <w:vAlign w:val="center"/>
          </w:tcPr>
          <w:p w:rsidR="00533E29" w:rsidRPr="0025792F" w:rsidRDefault="00533E29" w:rsidP="00BF267E">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-2</w:t>
            </w:r>
            <w:r>
              <w:rPr>
                <w:rFonts w:ascii="Century Gothic" w:eastAsia="Times New Roman" w:hAnsi="Century Gothic" w:cs="Times New Roman"/>
                <w:bCs/>
                <w:color w:val="595959" w:themeColor="text1" w:themeTint="A6"/>
                <w:sz w:val="14"/>
                <w:szCs w:val="14"/>
                <w:lang w:eastAsia="pl-PL"/>
              </w:rPr>
              <w:t>,2</w:t>
            </w:r>
            <w:r w:rsidRPr="00F71C80">
              <w:rPr>
                <w:rFonts w:ascii="Century Gothic" w:eastAsia="Times New Roman" w:hAnsi="Century Gothic" w:cs="Times New Roman"/>
                <w:bCs/>
                <w:color w:val="595959" w:themeColor="text1" w:themeTint="A6"/>
                <w:sz w:val="14"/>
                <w:szCs w:val="14"/>
                <w:lang w:eastAsia="pl-PL"/>
              </w:rPr>
              <w:t>%↓</w:t>
            </w:r>
          </w:p>
        </w:tc>
        <w:tc>
          <w:tcPr>
            <w:tcW w:w="992" w:type="dxa"/>
            <w:tcBorders>
              <w:top w:val="none" w:sz="0" w:space="0" w:color="auto"/>
              <w:bottom w:val="none" w:sz="0" w:space="0" w:color="auto"/>
              <w:right w:val="none" w:sz="0" w:space="0" w:color="auto"/>
            </w:tcBorders>
            <w:shd w:val="clear" w:color="auto" w:fill="auto"/>
            <w:vAlign w:val="center"/>
          </w:tcPr>
          <w:p w:rsidR="00533E29" w:rsidRPr="0025792F" w:rsidRDefault="00533E29" w:rsidP="00BF267E">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8</w:t>
            </w:r>
            <w:r>
              <w:rPr>
                <w:rFonts w:ascii="Century Gothic" w:eastAsia="Times New Roman" w:hAnsi="Century Gothic" w:cs="Times New Roman"/>
                <w:bCs/>
                <w:color w:val="595959" w:themeColor="text1" w:themeTint="A6"/>
                <w:sz w:val="14"/>
                <w:szCs w:val="14"/>
                <w:lang w:eastAsia="pl-PL"/>
              </w:rPr>
              <w:t>,9</w:t>
            </w:r>
            <w:r w:rsidRPr="00F71C80">
              <w:rPr>
                <w:rFonts w:ascii="Century Gothic" w:eastAsia="Times New Roman" w:hAnsi="Century Gothic" w:cs="Times New Roman"/>
                <w:bCs/>
                <w:color w:val="595959" w:themeColor="text1" w:themeTint="A6"/>
                <w:sz w:val="14"/>
                <w:szCs w:val="14"/>
                <w:lang w:eastAsia="pl-PL"/>
              </w:rPr>
              <w:t>%↑</w:t>
            </w:r>
          </w:p>
        </w:tc>
      </w:tr>
      <w:tr w:rsidR="00533E29" w:rsidRPr="009E43D6" w:rsidTr="00BF267E">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vAlign w:val="center"/>
          </w:tcPr>
          <w:p w:rsidR="00533E29" w:rsidRPr="0025792F" w:rsidRDefault="00533E29" w:rsidP="00533E29">
            <w:pPr>
              <w:spacing w:before="40" w:after="40"/>
              <w:rPr>
                <w:rFonts w:ascii="Century Gothic" w:eastAsia="Times New Roman" w:hAnsi="Century Gothic" w:cs="Times New Roman"/>
                <w:b w:val="0"/>
                <w:color w:val="595959" w:themeColor="text1" w:themeTint="A6"/>
                <w:sz w:val="15"/>
                <w:szCs w:val="15"/>
                <w:lang w:eastAsia="pl-PL"/>
              </w:rPr>
            </w:pPr>
            <w:r w:rsidRPr="0025792F">
              <w:rPr>
                <w:rFonts w:ascii="Century Gothic" w:eastAsia="Times New Roman" w:hAnsi="Century Gothic" w:cs="Times New Roman"/>
                <w:b w:val="0"/>
                <w:color w:val="595959" w:themeColor="text1" w:themeTint="A6"/>
                <w:sz w:val="15"/>
                <w:szCs w:val="15"/>
                <w:lang w:eastAsia="pl-PL"/>
              </w:rPr>
              <w:t>domy</w:t>
            </w:r>
            <w:r>
              <w:rPr>
                <w:rFonts w:ascii="Century Gothic" w:eastAsia="Times New Roman" w:hAnsi="Century Gothic" w:cs="Times New Roman"/>
                <w:b w:val="0"/>
                <w:color w:val="595959" w:themeColor="text1" w:themeTint="A6"/>
                <w:sz w:val="15"/>
                <w:szCs w:val="15"/>
                <w:lang w:eastAsia="pl-PL"/>
              </w:rPr>
              <w:t xml:space="preserve"> i ośrodki kultury, świetlice i </w:t>
            </w:r>
            <w:r w:rsidRPr="0025792F">
              <w:rPr>
                <w:rFonts w:ascii="Century Gothic" w:eastAsia="Times New Roman" w:hAnsi="Century Gothic" w:cs="Times New Roman"/>
                <w:b w:val="0"/>
                <w:color w:val="595959" w:themeColor="text1" w:themeTint="A6"/>
                <w:sz w:val="15"/>
                <w:szCs w:val="15"/>
                <w:lang w:eastAsia="pl-PL"/>
              </w:rPr>
              <w:t>kluby</w:t>
            </w:r>
          </w:p>
        </w:tc>
        <w:tc>
          <w:tcPr>
            <w:tcW w:w="921" w:type="dxa"/>
            <w:shd w:val="clear" w:color="auto" w:fill="auto"/>
            <w:noWrap/>
            <w:vAlign w:val="center"/>
          </w:tcPr>
          <w:p w:rsidR="00533E29" w:rsidRPr="0025792F" w:rsidRDefault="00533E29" w:rsidP="00BF267E">
            <w:pPr>
              <w:spacing w:before="40" w:after="20"/>
              <w:ind w:hanging="25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1</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621</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907</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78</w:t>
            </w:r>
          </w:p>
        </w:tc>
        <w:tc>
          <w:tcPr>
            <w:tcW w:w="921" w:type="dxa"/>
            <w:shd w:val="clear" w:color="auto" w:fill="auto"/>
            <w:noWrap/>
            <w:vAlign w:val="center"/>
          </w:tcPr>
          <w:p w:rsidR="00533E29" w:rsidRPr="0025792F" w:rsidRDefault="00533E29" w:rsidP="00BF267E">
            <w:pPr>
              <w:spacing w:before="40" w:after="20"/>
              <w:ind w:hanging="25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776</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944</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94</w:t>
            </w:r>
          </w:p>
        </w:tc>
        <w:tc>
          <w:tcPr>
            <w:tcW w:w="922" w:type="dxa"/>
            <w:shd w:val="clear" w:color="auto" w:fill="auto"/>
            <w:noWrap/>
            <w:vAlign w:val="center"/>
          </w:tcPr>
          <w:p w:rsidR="00533E29" w:rsidRPr="0025792F" w:rsidRDefault="00533E29" w:rsidP="00BF267E">
            <w:pPr>
              <w:spacing w:before="40" w:after="20"/>
              <w:ind w:hanging="25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803</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150</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40</w:t>
            </w:r>
          </w:p>
        </w:tc>
        <w:tc>
          <w:tcPr>
            <w:tcW w:w="921" w:type="dxa"/>
            <w:shd w:val="clear" w:color="auto" w:fill="auto"/>
            <w:noWrap/>
            <w:vAlign w:val="center"/>
          </w:tcPr>
          <w:p w:rsidR="00533E29" w:rsidRPr="0025792F" w:rsidRDefault="00533E29" w:rsidP="00BF267E">
            <w:pPr>
              <w:spacing w:before="40" w:after="20"/>
              <w:ind w:hanging="25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840</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272</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95</w:t>
            </w:r>
          </w:p>
        </w:tc>
        <w:tc>
          <w:tcPr>
            <w:tcW w:w="921" w:type="dxa"/>
            <w:shd w:val="clear" w:color="auto" w:fill="auto"/>
            <w:noWrap/>
            <w:vAlign w:val="center"/>
          </w:tcPr>
          <w:p w:rsidR="00533E29" w:rsidRPr="0025792F" w:rsidRDefault="00533E29" w:rsidP="00BF267E">
            <w:pPr>
              <w:spacing w:before="40" w:after="20"/>
              <w:ind w:hanging="25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752</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731</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04</w:t>
            </w:r>
          </w:p>
        </w:tc>
        <w:tc>
          <w:tcPr>
            <w:tcW w:w="922" w:type="dxa"/>
            <w:shd w:val="clear" w:color="auto" w:fill="EDFADC" w:themeFill="accent3" w:themeFillTint="33"/>
            <w:noWrap/>
            <w:vAlign w:val="center"/>
          </w:tcPr>
          <w:p w:rsidR="00533E29" w:rsidRPr="00F62A87" w:rsidRDefault="00533E29" w:rsidP="00BF267E">
            <w:pPr>
              <w:spacing w:before="40" w:after="20"/>
              <w:ind w:hanging="25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F62A87">
              <w:rPr>
                <w:rFonts w:ascii="Century Gothic" w:eastAsia="Times New Roman" w:hAnsi="Century Gothic" w:cs="Times New Roman"/>
                <w:b/>
                <w:bCs/>
                <w:color w:val="595959" w:themeColor="text1" w:themeTint="A6"/>
                <w:sz w:val="14"/>
                <w:szCs w:val="14"/>
                <w:lang w:eastAsia="pl-PL"/>
              </w:rPr>
              <w:t>789 884,32</w:t>
            </w:r>
          </w:p>
        </w:tc>
        <w:tc>
          <w:tcPr>
            <w:tcW w:w="992" w:type="dxa"/>
            <w:shd w:val="clear" w:color="auto" w:fill="auto"/>
            <w:vAlign w:val="center"/>
          </w:tcPr>
          <w:p w:rsidR="00533E29" w:rsidRPr="0025792F" w:rsidRDefault="00533E29" w:rsidP="00BF267E">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-51</w:t>
            </w:r>
            <w:r>
              <w:rPr>
                <w:rFonts w:ascii="Century Gothic" w:eastAsia="Times New Roman" w:hAnsi="Century Gothic" w:cs="Times New Roman"/>
                <w:bCs/>
                <w:color w:val="595959" w:themeColor="text1" w:themeTint="A6"/>
                <w:sz w:val="14"/>
                <w:szCs w:val="14"/>
                <w:lang w:eastAsia="pl-PL"/>
              </w:rPr>
              <w:t>,3</w:t>
            </w:r>
            <w:r w:rsidRPr="00F71C80">
              <w:rPr>
                <w:rFonts w:ascii="Century Gothic" w:eastAsia="Times New Roman" w:hAnsi="Century Gothic" w:cs="Times New Roman"/>
                <w:bCs/>
                <w:color w:val="595959" w:themeColor="text1" w:themeTint="A6"/>
                <w:sz w:val="14"/>
                <w:szCs w:val="14"/>
                <w:lang w:eastAsia="pl-PL"/>
              </w:rPr>
              <w:t>%↓</w:t>
            </w:r>
          </w:p>
        </w:tc>
        <w:tc>
          <w:tcPr>
            <w:tcW w:w="992" w:type="dxa"/>
            <w:shd w:val="clear" w:color="auto" w:fill="auto"/>
            <w:vAlign w:val="center"/>
          </w:tcPr>
          <w:p w:rsidR="00533E29" w:rsidRPr="0025792F" w:rsidRDefault="00533E29" w:rsidP="00BF267E">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4</w:t>
            </w:r>
            <w:r>
              <w:rPr>
                <w:rFonts w:ascii="Century Gothic" w:eastAsia="Times New Roman" w:hAnsi="Century Gothic" w:cs="Times New Roman"/>
                <w:bCs/>
                <w:color w:val="595959" w:themeColor="text1" w:themeTint="A6"/>
                <w:sz w:val="14"/>
                <w:szCs w:val="14"/>
                <w:lang w:eastAsia="pl-PL"/>
              </w:rPr>
              <w:t>,9</w:t>
            </w:r>
            <w:r w:rsidRPr="00F71C80">
              <w:rPr>
                <w:rFonts w:ascii="Century Gothic" w:eastAsia="Times New Roman" w:hAnsi="Century Gothic" w:cs="Times New Roman"/>
                <w:bCs/>
                <w:color w:val="595959" w:themeColor="text1" w:themeTint="A6"/>
                <w:sz w:val="14"/>
                <w:szCs w:val="14"/>
                <w:lang w:eastAsia="pl-PL"/>
              </w:rPr>
              <w:t>%↑</w:t>
            </w:r>
          </w:p>
        </w:tc>
      </w:tr>
      <w:tr w:rsidR="00533E29" w:rsidRPr="009E43D6" w:rsidTr="00BF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noWrap/>
            <w:vAlign w:val="center"/>
          </w:tcPr>
          <w:p w:rsidR="00533E29" w:rsidRPr="000F7A1C" w:rsidRDefault="00533E29" w:rsidP="00BF267E">
            <w:pPr>
              <w:spacing w:before="40" w:after="40"/>
              <w:ind w:right="-108"/>
              <w:rPr>
                <w:rFonts w:ascii="Century Gothic" w:eastAsia="Times New Roman" w:hAnsi="Century Gothic" w:cs="Times New Roman"/>
                <w:b w:val="0"/>
                <w:color w:val="595959" w:themeColor="text1" w:themeTint="A6"/>
                <w:sz w:val="15"/>
                <w:szCs w:val="15"/>
                <w:lang w:eastAsia="pl-PL"/>
              </w:rPr>
            </w:pPr>
            <w:r>
              <w:rPr>
                <w:rFonts w:ascii="Century Gothic" w:eastAsia="Times New Roman" w:hAnsi="Century Gothic" w:cs="Times New Roman"/>
                <w:b w:val="0"/>
                <w:color w:val="595959" w:themeColor="text1" w:themeTint="A6"/>
                <w:sz w:val="15"/>
                <w:szCs w:val="15"/>
                <w:lang w:eastAsia="pl-PL"/>
              </w:rPr>
              <w:t>o</w:t>
            </w:r>
            <w:r w:rsidRPr="0025792F">
              <w:rPr>
                <w:rFonts w:ascii="Century Gothic" w:eastAsia="Times New Roman" w:hAnsi="Century Gothic" w:cs="Times New Roman"/>
                <w:b w:val="0"/>
                <w:color w:val="595959" w:themeColor="text1" w:themeTint="A6"/>
                <w:sz w:val="15"/>
                <w:szCs w:val="15"/>
                <w:lang w:eastAsia="pl-PL"/>
              </w:rPr>
              <w:t>chrona zabytków i</w:t>
            </w:r>
            <w:r w:rsidR="00BF267E">
              <w:rPr>
                <w:rFonts w:ascii="Century Gothic" w:eastAsia="Times New Roman" w:hAnsi="Century Gothic" w:cs="Times New Roman"/>
                <w:b w:val="0"/>
                <w:color w:val="595959" w:themeColor="text1" w:themeTint="A6"/>
                <w:sz w:val="15"/>
                <w:szCs w:val="15"/>
                <w:lang w:eastAsia="pl-PL"/>
              </w:rPr>
              <w:t> </w:t>
            </w:r>
            <w:r w:rsidRPr="0025792F">
              <w:rPr>
                <w:rFonts w:ascii="Century Gothic" w:eastAsia="Times New Roman" w:hAnsi="Century Gothic" w:cs="Times New Roman"/>
                <w:b w:val="0"/>
                <w:color w:val="595959" w:themeColor="text1" w:themeTint="A6"/>
                <w:sz w:val="15"/>
                <w:szCs w:val="15"/>
                <w:lang w:eastAsia="pl-PL"/>
              </w:rPr>
              <w:t>opieka nad zabytkami</w:t>
            </w:r>
          </w:p>
        </w:tc>
        <w:tc>
          <w:tcPr>
            <w:tcW w:w="921" w:type="dxa"/>
            <w:tcBorders>
              <w:top w:val="none" w:sz="0" w:space="0" w:color="auto"/>
              <w:bottom w:val="none" w:sz="0" w:space="0" w:color="auto"/>
            </w:tcBorders>
            <w:noWrap/>
            <w:vAlign w:val="center"/>
          </w:tcPr>
          <w:p w:rsidR="00533E29" w:rsidRPr="0025792F" w:rsidRDefault="00533E29" w:rsidP="00BF267E">
            <w:pPr>
              <w:spacing w:before="40" w:after="20"/>
              <w:ind w:hanging="25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45</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000</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00</w:t>
            </w:r>
          </w:p>
        </w:tc>
        <w:tc>
          <w:tcPr>
            <w:tcW w:w="921" w:type="dxa"/>
            <w:tcBorders>
              <w:top w:val="none" w:sz="0" w:space="0" w:color="auto"/>
              <w:bottom w:val="none" w:sz="0" w:space="0" w:color="auto"/>
            </w:tcBorders>
            <w:noWrap/>
            <w:vAlign w:val="center"/>
          </w:tcPr>
          <w:p w:rsidR="00533E29" w:rsidRPr="0025792F" w:rsidRDefault="00533E29" w:rsidP="00BF267E">
            <w:pPr>
              <w:spacing w:before="40" w:after="20"/>
              <w:ind w:hanging="25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203</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573</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69</w:t>
            </w:r>
          </w:p>
        </w:tc>
        <w:tc>
          <w:tcPr>
            <w:tcW w:w="922" w:type="dxa"/>
            <w:tcBorders>
              <w:top w:val="none" w:sz="0" w:space="0" w:color="auto"/>
              <w:bottom w:val="none" w:sz="0" w:space="0" w:color="auto"/>
            </w:tcBorders>
            <w:noWrap/>
            <w:vAlign w:val="center"/>
          </w:tcPr>
          <w:p w:rsidR="00533E29" w:rsidRPr="0025792F" w:rsidRDefault="00533E29" w:rsidP="00BF267E">
            <w:pPr>
              <w:spacing w:before="40" w:after="20"/>
              <w:ind w:hanging="25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208</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750</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96</w:t>
            </w:r>
          </w:p>
        </w:tc>
        <w:tc>
          <w:tcPr>
            <w:tcW w:w="921" w:type="dxa"/>
            <w:tcBorders>
              <w:top w:val="none" w:sz="0" w:space="0" w:color="auto"/>
              <w:bottom w:val="none" w:sz="0" w:space="0" w:color="auto"/>
            </w:tcBorders>
            <w:noWrap/>
            <w:vAlign w:val="center"/>
          </w:tcPr>
          <w:p w:rsidR="00533E29" w:rsidRPr="0025792F" w:rsidRDefault="00533E29" w:rsidP="00BF267E">
            <w:pPr>
              <w:spacing w:before="40" w:after="20"/>
              <w:ind w:hanging="25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23</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604</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52</w:t>
            </w:r>
          </w:p>
        </w:tc>
        <w:tc>
          <w:tcPr>
            <w:tcW w:w="921" w:type="dxa"/>
            <w:tcBorders>
              <w:top w:val="none" w:sz="0" w:space="0" w:color="auto"/>
              <w:bottom w:val="none" w:sz="0" w:space="0" w:color="auto"/>
            </w:tcBorders>
            <w:noWrap/>
            <w:vAlign w:val="center"/>
          </w:tcPr>
          <w:p w:rsidR="00533E29" w:rsidRPr="0025792F" w:rsidRDefault="00533E29" w:rsidP="00BF267E">
            <w:pPr>
              <w:spacing w:before="40" w:after="20"/>
              <w:ind w:hanging="25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0</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00</w:t>
            </w:r>
          </w:p>
        </w:tc>
        <w:tc>
          <w:tcPr>
            <w:tcW w:w="922" w:type="dxa"/>
            <w:tcBorders>
              <w:top w:val="none" w:sz="0" w:space="0" w:color="auto"/>
              <w:bottom w:val="none" w:sz="0" w:space="0" w:color="auto"/>
            </w:tcBorders>
            <w:shd w:val="clear" w:color="auto" w:fill="EDFADC" w:themeFill="accent3" w:themeFillTint="33"/>
            <w:noWrap/>
            <w:vAlign w:val="center"/>
          </w:tcPr>
          <w:p w:rsidR="00533E29" w:rsidRPr="00F62A87" w:rsidRDefault="00533E29" w:rsidP="00BF267E">
            <w:pPr>
              <w:spacing w:before="40" w:after="20"/>
              <w:ind w:hanging="25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F62A87">
              <w:rPr>
                <w:rFonts w:ascii="Century Gothic" w:eastAsia="Times New Roman" w:hAnsi="Century Gothic" w:cs="Times New Roman"/>
                <w:b/>
                <w:bCs/>
                <w:color w:val="595959" w:themeColor="text1" w:themeTint="A6"/>
                <w:sz w:val="14"/>
                <w:szCs w:val="14"/>
                <w:lang w:eastAsia="pl-PL"/>
              </w:rPr>
              <w:t>4 216,99</w:t>
            </w:r>
          </w:p>
        </w:tc>
        <w:tc>
          <w:tcPr>
            <w:tcW w:w="992" w:type="dxa"/>
            <w:tcBorders>
              <w:top w:val="none" w:sz="0" w:space="0" w:color="auto"/>
              <w:bottom w:val="none" w:sz="0" w:space="0" w:color="auto"/>
            </w:tcBorders>
            <w:vAlign w:val="center"/>
          </w:tcPr>
          <w:p w:rsidR="00533E29" w:rsidRPr="0025792F" w:rsidRDefault="00533E29" w:rsidP="00BF267E">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-90</w:t>
            </w:r>
            <w:r>
              <w:rPr>
                <w:rFonts w:ascii="Century Gothic" w:eastAsia="Times New Roman" w:hAnsi="Century Gothic" w:cs="Times New Roman"/>
                <w:bCs/>
                <w:color w:val="595959" w:themeColor="text1" w:themeTint="A6"/>
                <w:sz w:val="14"/>
                <w:szCs w:val="14"/>
                <w:lang w:eastAsia="pl-PL"/>
              </w:rPr>
              <w:t>,6</w:t>
            </w:r>
            <w:r w:rsidRPr="00F71C80">
              <w:rPr>
                <w:rFonts w:ascii="Century Gothic" w:eastAsia="Times New Roman" w:hAnsi="Century Gothic" w:cs="Times New Roman"/>
                <w:bCs/>
                <w:color w:val="595959" w:themeColor="text1" w:themeTint="A6"/>
                <w:sz w:val="14"/>
                <w:szCs w:val="14"/>
                <w:lang w:eastAsia="pl-PL"/>
              </w:rPr>
              <w:t>%↓</w:t>
            </w:r>
          </w:p>
        </w:tc>
        <w:tc>
          <w:tcPr>
            <w:tcW w:w="992" w:type="dxa"/>
            <w:tcBorders>
              <w:top w:val="none" w:sz="0" w:space="0" w:color="auto"/>
              <w:bottom w:val="none" w:sz="0" w:space="0" w:color="auto"/>
              <w:right w:val="none" w:sz="0" w:space="0" w:color="auto"/>
            </w:tcBorders>
            <w:vAlign w:val="center"/>
          </w:tcPr>
          <w:p w:rsidR="00533E29" w:rsidRPr="0025792F" w:rsidRDefault="00533E29" w:rsidP="00BF267E">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w:t>
            </w:r>
          </w:p>
        </w:tc>
      </w:tr>
      <w:tr w:rsidR="00533E29" w:rsidRPr="009E43D6" w:rsidTr="00BF267E">
        <w:tc>
          <w:tcPr>
            <w:cnfStyle w:val="001000000000" w:firstRow="0" w:lastRow="0" w:firstColumn="1" w:lastColumn="0" w:oddVBand="0" w:evenVBand="0" w:oddHBand="0" w:evenHBand="0" w:firstRowFirstColumn="0" w:firstRowLastColumn="0" w:lastRowFirstColumn="0" w:lastRowLastColumn="0"/>
            <w:tcW w:w="1560" w:type="dxa"/>
            <w:noWrap/>
            <w:vAlign w:val="center"/>
          </w:tcPr>
          <w:p w:rsidR="00533E29" w:rsidRPr="000F7A1C" w:rsidRDefault="00533E29" w:rsidP="00533E29">
            <w:pPr>
              <w:spacing w:before="40" w:after="40"/>
              <w:rPr>
                <w:rFonts w:ascii="Century Gothic" w:eastAsia="Times New Roman" w:hAnsi="Century Gothic" w:cs="Times New Roman"/>
                <w:b w:val="0"/>
                <w:color w:val="595959" w:themeColor="text1" w:themeTint="A6"/>
                <w:sz w:val="15"/>
                <w:szCs w:val="15"/>
                <w:lang w:eastAsia="pl-PL"/>
              </w:rPr>
            </w:pPr>
            <w:r>
              <w:rPr>
                <w:rFonts w:ascii="Century Gothic" w:eastAsia="Times New Roman" w:hAnsi="Century Gothic" w:cs="Times New Roman"/>
                <w:b w:val="0"/>
                <w:color w:val="595959" w:themeColor="text1" w:themeTint="A6"/>
                <w:sz w:val="15"/>
                <w:szCs w:val="15"/>
                <w:lang w:eastAsia="pl-PL"/>
              </w:rPr>
              <w:t>p</w:t>
            </w:r>
            <w:r w:rsidRPr="0025792F">
              <w:rPr>
                <w:rFonts w:ascii="Century Gothic" w:eastAsia="Times New Roman" w:hAnsi="Century Gothic" w:cs="Times New Roman"/>
                <w:b w:val="0"/>
                <w:color w:val="595959" w:themeColor="text1" w:themeTint="A6"/>
                <w:sz w:val="15"/>
                <w:szCs w:val="15"/>
                <w:lang w:eastAsia="pl-PL"/>
              </w:rPr>
              <w:t>ozostała działalność</w:t>
            </w:r>
          </w:p>
        </w:tc>
        <w:tc>
          <w:tcPr>
            <w:tcW w:w="921" w:type="dxa"/>
            <w:noWrap/>
            <w:vAlign w:val="center"/>
          </w:tcPr>
          <w:p w:rsidR="00533E29" w:rsidRPr="0025792F" w:rsidRDefault="00533E29" w:rsidP="00BF267E">
            <w:pPr>
              <w:spacing w:before="40" w:after="20"/>
              <w:ind w:hanging="25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17</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630</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00</w:t>
            </w:r>
          </w:p>
        </w:tc>
        <w:tc>
          <w:tcPr>
            <w:tcW w:w="921" w:type="dxa"/>
            <w:noWrap/>
            <w:vAlign w:val="center"/>
          </w:tcPr>
          <w:p w:rsidR="00533E29" w:rsidRPr="0025792F" w:rsidRDefault="00533E29" w:rsidP="00BF267E">
            <w:pPr>
              <w:spacing w:before="40" w:after="20"/>
              <w:ind w:hanging="25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9</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300</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00</w:t>
            </w:r>
          </w:p>
        </w:tc>
        <w:tc>
          <w:tcPr>
            <w:tcW w:w="922" w:type="dxa"/>
            <w:noWrap/>
            <w:vAlign w:val="center"/>
          </w:tcPr>
          <w:p w:rsidR="00533E29" w:rsidRPr="0025792F" w:rsidRDefault="00533E29" w:rsidP="00BF267E">
            <w:pPr>
              <w:spacing w:before="40" w:after="20"/>
              <w:ind w:hanging="25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8</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900</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00</w:t>
            </w:r>
          </w:p>
        </w:tc>
        <w:tc>
          <w:tcPr>
            <w:tcW w:w="921" w:type="dxa"/>
            <w:noWrap/>
            <w:vAlign w:val="center"/>
          </w:tcPr>
          <w:p w:rsidR="00533E29" w:rsidRPr="0025792F" w:rsidRDefault="00533E29" w:rsidP="00BF267E">
            <w:pPr>
              <w:spacing w:before="40" w:after="20"/>
              <w:ind w:hanging="25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4</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842</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34</w:t>
            </w:r>
          </w:p>
        </w:tc>
        <w:tc>
          <w:tcPr>
            <w:tcW w:w="921" w:type="dxa"/>
            <w:noWrap/>
            <w:vAlign w:val="center"/>
          </w:tcPr>
          <w:p w:rsidR="00533E29" w:rsidRPr="0025792F" w:rsidRDefault="00533E29" w:rsidP="00BF267E">
            <w:pPr>
              <w:spacing w:before="40" w:after="20"/>
              <w:ind w:hanging="25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14</w:t>
            </w:r>
            <w:r>
              <w:rPr>
                <w:rFonts w:ascii="Century Gothic" w:eastAsia="Times New Roman" w:hAnsi="Century Gothic" w:cs="Times New Roman"/>
                <w:bCs/>
                <w:color w:val="595959" w:themeColor="text1" w:themeTint="A6"/>
                <w:sz w:val="14"/>
                <w:szCs w:val="14"/>
                <w:lang w:eastAsia="pl-PL"/>
              </w:rPr>
              <w:t xml:space="preserve"> </w:t>
            </w:r>
            <w:r w:rsidRPr="00F71C80">
              <w:rPr>
                <w:rFonts w:ascii="Century Gothic" w:eastAsia="Times New Roman" w:hAnsi="Century Gothic" w:cs="Times New Roman"/>
                <w:bCs/>
                <w:color w:val="595959" w:themeColor="text1" w:themeTint="A6"/>
                <w:sz w:val="14"/>
                <w:szCs w:val="14"/>
                <w:lang w:eastAsia="pl-PL"/>
              </w:rPr>
              <w:t>974</w:t>
            </w:r>
            <w:r>
              <w:rPr>
                <w:rFonts w:ascii="Century Gothic" w:eastAsia="Times New Roman" w:hAnsi="Century Gothic" w:cs="Times New Roman"/>
                <w:bCs/>
                <w:color w:val="595959" w:themeColor="text1" w:themeTint="A6"/>
                <w:sz w:val="14"/>
                <w:szCs w:val="14"/>
                <w:lang w:eastAsia="pl-PL"/>
              </w:rPr>
              <w:t>,</w:t>
            </w:r>
            <w:r w:rsidRPr="00F71C80">
              <w:rPr>
                <w:rFonts w:ascii="Century Gothic" w:eastAsia="Times New Roman" w:hAnsi="Century Gothic" w:cs="Times New Roman"/>
                <w:bCs/>
                <w:color w:val="595959" w:themeColor="text1" w:themeTint="A6"/>
                <w:sz w:val="14"/>
                <w:szCs w:val="14"/>
                <w:lang w:eastAsia="pl-PL"/>
              </w:rPr>
              <w:t>64</w:t>
            </w:r>
          </w:p>
        </w:tc>
        <w:tc>
          <w:tcPr>
            <w:tcW w:w="922" w:type="dxa"/>
            <w:shd w:val="clear" w:color="auto" w:fill="EDFADC" w:themeFill="accent3" w:themeFillTint="33"/>
            <w:noWrap/>
            <w:vAlign w:val="center"/>
          </w:tcPr>
          <w:p w:rsidR="00533E29" w:rsidRPr="00F62A87" w:rsidRDefault="00533E29" w:rsidP="00BF267E">
            <w:pPr>
              <w:spacing w:before="40" w:after="20"/>
              <w:ind w:hanging="25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F62A87">
              <w:rPr>
                <w:rFonts w:ascii="Century Gothic" w:eastAsia="Times New Roman" w:hAnsi="Century Gothic" w:cs="Times New Roman"/>
                <w:b/>
                <w:bCs/>
                <w:color w:val="595959" w:themeColor="text1" w:themeTint="A6"/>
                <w:sz w:val="14"/>
                <w:szCs w:val="14"/>
                <w:lang w:eastAsia="pl-PL"/>
              </w:rPr>
              <w:t>15 786,54</w:t>
            </w:r>
          </w:p>
        </w:tc>
        <w:tc>
          <w:tcPr>
            <w:tcW w:w="992" w:type="dxa"/>
            <w:vAlign w:val="center"/>
          </w:tcPr>
          <w:p w:rsidR="00533E29" w:rsidRPr="0025792F" w:rsidRDefault="00533E29" w:rsidP="00BF267E">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-10</w:t>
            </w:r>
            <w:r>
              <w:rPr>
                <w:rFonts w:ascii="Century Gothic" w:eastAsia="Times New Roman" w:hAnsi="Century Gothic" w:cs="Times New Roman"/>
                <w:bCs/>
                <w:color w:val="595959" w:themeColor="text1" w:themeTint="A6"/>
                <w:sz w:val="14"/>
                <w:szCs w:val="14"/>
                <w:lang w:eastAsia="pl-PL"/>
              </w:rPr>
              <w:t>,4</w:t>
            </w:r>
            <w:r w:rsidRPr="00F71C80">
              <w:rPr>
                <w:rFonts w:ascii="Century Gothic" w:eastAsia="Times New Roman" w:hAnsi="Century Gothic" w:cs="Times New Roman"/>
                <w:bCs/>
                <w:color w:val="595959" w:themeColor="text1" w:themeTint="A6"/>
                <w:sz w:val="14"/>
                <w:szCs w:val="14"/>
                <w:lang w:eastAsia="pl-PL"/>
              </w:rPr>
              <w:t>%↓</w:t>
            </w:r>
          </w:p>
        </w:tc>
        <w:tc>
          <w:tcPr>
            <w:tcW w:w="992" w:type="dxa"/>
            <w:vAlign w:val="center"/>
          </w:tcPr>
          <w:p w:rsidR="00533E29" w:rsidRPr="0025792F" w:rsidRDefault="00533E29" w:rsidP="00BF267E">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F71C80">
              <w:rPr>
                <w:rFonts w:ascii="Century Gothic" w:eastAsia="Times New Roman" w:hAnsi="Century Gothic" w:cs="Times New Roman"/>
                <w:bCs/>
                <w:color w:val="595959" w:themeColor="text1" w:themeTint="A6"/>
                <w:sz w:val="14"/>
                <w:szCs w:val="14"/>
                <w:lang w:eastAsia="pl-PL"/>
              </w:rPr>
              <w:t>5</w:t>
            </w:r>
            <w:r>
              <w:rPr>
                <w:rFonts w:ascii="Century Gothic" w:eastAsia="Times New Roman" w:hAnsi="Century Gothic" w:cs="Times New Roman"/>
                <w:bCs/>
                <w:color w:val="595959" w:themeColor="text1" w:themeTint="A6"/>
                <w:sz w:val="14"/>
                <w:szCs w:val="14"/>
                <w:lang w:eastAsia="pl-PL"/>
              </w:rPr>
              <w:t>,4</w:t>
            </w:r>
            <w:r w:rsidRPr="00F71C80">
              <w:rPr>
                <w:rFonts w:ascii="Century Gothic" w:eastAsia="Times New Roman" w:hAnsi="Century Gothic" w:cs="Times New Roman"/>
                <w:bCs/>
                <w:color w:val="595959" w:themeColor="text1" w:themeTint="A6"/>
                <w:sz w:val="14"/>
                <w:szCs w:val="14"/>
                <w:lang w:eastAsia="pl-PL"/>
              </w:rPr>
              <w:t>%↑</w:t>
            </w:r>
          </w:p>
        </w:tc>
      </w:tr>
    </w:tbl>
    <w:p w:rsidR="00533E29" w:rsidRDefault="00533E29" w:rsidP="00533E29">
      <w:pPr>
        <w:pStyle w:val="RDO"/>
        <w:spacing w:line="276" w:lineRule="auto"/>
      </w:pPr>
      <w:r>
        <w:t>Źródło: opracowanie własne na podstawie danych GUS.</w:t>
      </w:r>
    </w:p>
    <w:p w:rsidR="00533E29" w:rsidRDefault="00391E38" w:rsidP="00507464">
      <w:pPr>
        <w:pStyle w:val="TEKST"/>
        <w:spacing w:after="0"/>
      </w:pPr>
      <w:r>
        <w:t xml:space="preserve">W 2018 roku na kulturę i ochronę dziedzictwa narodowego wydatkowano ogółem </w:t>
      </w:r>
      <w:r w:rsidRPr="00391E38">
        <w:t>1 039 224,89 zł</w:t>
      </w:r>
      <w:r>
        <w:t xml:space="preserve">, czyli o 10,1% więcej niż w roku 2017. Wydatki bieżące na kwotę </w:t>
      </w:r>
      <w:r w:rsidRPr="00391E38">
        <w:t>973 649,41 zł</w:t>
      </w:r>
      <w:r>
        <w:t xml:space="preserve"> obejmowały:</w:t>
      </w:r>
    </w:p>
    <w:p w:rsidR="00391E38" w:rsidRDefault="00391E38" w:rsidP="00C57AD2">
      <w:pPr>
        <w:pStyle w:val="TEKST"/>
        <w:numPr>
          <w:ilvl w:val="0"/>
          <w:numId w:val="32"/>
        </w:numPr>
        <w:spacing w:before="0" w:after="0"/>
        <w:ind w:left="284" w:hanging="284"/>
      </w:pPr>
      <w:r>
        <w:t xml:space="preserve">zadania realizowane przez Miejsko-Gminny Ośrodek Kultury w Lubawce w ramach dotacji podmiotowej dla domów kultury i bibliotek gminnych – 897 000,00 zł, </w:t>
      </w:r>
    </w:p>
    <w:p w:rsidR="00391E38" w:rsidRDefault="00391E38" w:rsidP="00C57AD2">
      <w:pPr>
        <w:pStyle w:val="TEKST"/>
        <w:numPr>
          <w:ilvl w:val="0"/>
          <w:numId w:val="32"/>
        </w:numPr>
        <w:spacing w:before="0" w:after="0"/>
        <w:ind w:left="284" w:hanging="284"/>
      </w:pPr>
      <w:r>
        <w:t>wkład gminy w organizację „Jarmarku Tkaczy Śląskich” – 27 349,91 zł; w tym darowizny: 7 000,00 zł,</w:t>
      </w:r>
    </w:p>
    <w:p w:rsidR="00391E38" w:rsidRDefault="00391E38" w:rsidP="00C57AD2">
      <w:pPr>
        <w:pStyle w:val="TEKST"/>
        <w:numPr>
          <w:ilvl w:val="0"/>
          <w:numId w:val="32"/>
        </w:numPr>
        <w:spacing w:before="0" w:after="0"/>
        <w:ind w:left="284" w:hanging="284"/>
      </w:pPr>
      <w:r>
        <w:t>nagroda przeznaczona dla sołectwa OPAWA  w konkursie „Najlepsza inicjatywa”</w:t>
      </w:r>
      <w:r w:rsidRPr="00391E38">
        <w:t xml:space="preserve"> </w:t>
      </w:r>
      <w:r>
        <w:t>– 1 000,00 zł,</w:t>
      </w:r>
    </w:p>
    <w:p w:rsidR="00391E38" w:rsidRDefault="00391E38" w:rsidP="00C57AD2">
      <w:pPr>
        <w:pStyle w:val="TEKST"/>
        <w:numPr>
          <w:ilvl w:val="0"/>
          <w:numId w:val="32"/>
        </w:numPr>
        <w:spacing w:before="0" w:after="0"/>
        <w:ind w:left="284" w:hanging="284"/>
      </w:pPr>
      <w:r>
        <w:t>dotacje dla stowarzyszeń – 9 300,00 zł,</w:t>
      </w:r>
    </w:p>
    <w:p w:rsidR="00391E38" w:rsidRDefault="00391E38" w:rsidP="00C57AD2">
      <w:pPr>
        <w:pStyle w:val="TEKST"/>
        <w:numPr>
          <w:ilvl w:val="0"/>
          <w:numId w:val="32"/>
        </w:numPr>
        <w:spacing w:before="0" w:after="0"/>
        <w:ind w:left="284" w:hanging="284"/>
      </w:pPr>
      <w:r>
        <w:t>udzielono dotacji dla Parafii pw. Świętej Rodziny w Chełmsku Śląskim na prace konserwatorskie i remontowo-budowlane sztukaterii i polichromii wewnątrz kościoła – 10 000,00 zł,</w:t>
      </w:r>
    </w:p>
    <w:p w:rsidR="00391E38" w:rsidRDefault="00391E38" w:rsidP="00C57AD2">
      <w:pPr>
        <w:pStyle w:val="TEKST"/>
        <w:numPr>
          <w:ilvl w:val="0"/>
          <w:numId w:val="32"/>
        </w:numPr>
        <w:spacing w:before="0" w:after="0"/>
        <w:ind w:left="284" w:hanging="284"/>
      </w:pPr>
      <w:r>
        <w:t>udzielono dotacji dla Parafii pw. Świętej Rodziny w Chełmsku Śląskim na montażu rusztowań wewnętrznych, wykonania tynków renowacyjnych oraz gruntowania ścian wewnętrznych – 10 000,00 zł,</w:t>
      </w:r>
    </w:p>
    <w:p w:rsidR="00391E38" w:rsidRDefault="00391E38" w:rsidP="00C57AD2">
      <w:pPr>
        <w:pStyle w:val="TEKST"/>
        <w:numPr>
          <w:ilvl w:val="0"/>
          <w:numId w:val="32"/>
        </w:numPr>
        <w:spacing w:before="0" w:after="0"/>
        <w:ind w:left="284" w:hanging="284"/>
      </w:pPr>
      <w:r>
        <w:t>udział gminy w funduszu sołeckim – 54,44 zł oraz wydatki funduszu sołeckiego – 18 945,06 zł.</w:t>
      </w:r>
    </w:p>
    <w:p w:rsidR="00391E38" w:rsidRDefault="00391E38" w:rsidP="00391E38">
      <w:pPr>
        <w:pStyle w:val="TEKST"/>
        <w:spacing w:before="0" w:after="0"/>
      </w:pPr>
      <w:r>
        <w:t xml:space="preserve">W zakresie wydatków majątkowych na kwotę </w:t>
      </w:r>
      <w:r w:rsidRPr="00391E38">
        <w:t>65 575,48 zł</w:t>
      </w:r>
      <w:r>
        <w:t xml:space="preserve"> wykonano następujące zadania:</w:t>
      </w:r>
    </w:p>
    <w:p w:rsidR="00391E38" w:rsidRDefault="00391E38" w:rsidP="00C57AD2">
      <w:pPr>
        <w:pStyle w:val="TEKST"/>
        <w:numPr>
          <w:ilvl w:val="0"/>
          <w:numId w:val="33"/>
        </w:numPr>
        <w:spacing w:before="0" w:after="0"/>
        <w:ind w:left="284" w:hanging="284"/>
      </w:pPr>
      <w:r>
        <w:t>budo</w:t>
      </w:r>
      <w:r w:rsidR="00AD4C0B">
        <w:t xml:space="preserve">wa świetlicy wiejskiej w Opawie </w:t>
      </w:r>
      <w:r w:rsidR="00AD4C0B">
        <w:sym w:font="Symbol" w:char="F02D"/>
      </w:r>
      <w:r w:rsidR="00AD4C0B">
        <w:t xml:space="preserve"> wykonanie dokumentacji</w:t>
      </w:r>
      <w:r>
        <w:t xml:space="preserve"> projektowo-kosztorysow</w:t>
      </w:r>
      <w:r w:rsidR="00AD4C0B">
        <w:t xml:space="preserve">ej – 25 </w:t>
      </w:r>
      <w:r>
        <w:t xml:space="preserve">229,50 </w:t>
      </w:r>
      <w:r w:rsidR="00AD4C0B">
        <w:t xml:space="preserve">zł, </w:t>
      </w:r>
    </w:p>
    <w:p w:rsidR="00391E38" w:rsidRDefault="00B84AFC" w:rsidP="00C57AD2">
      <w:pPr>
        <w:pStyle w:val="TEKST"/>
        <w:numPr>
          <w:ilvl w:val="0"/>
          <w:numId w:val="33"/>
        </w:numPr>
        <w:spacing w:before="0" w:after="0"/>
        <w:ind w:left="284" w:hanging="284"/>
      </w:pPr>
      <w:r>
        <w:t>r</w:t>
      </w:r>
      <w:r w:rsidR="00391E38">
        <w:t xml:space="preserve">enowacja rzeźby św. Jana Nepomucena wraz z obudową fontanny na Rynku </w:t>
      </w:r>
      <w:r w:rsidR="00AD4C0B">
        <w:t>w Chełmsku Śląskim – 24 </w:t>
      </w:r>
      <w:r w:rsidR="00391E38">
        <w:t>914,20</w:t>
      </w:r>
      <w:r w:rsidR="00AD4C0B">
        <w:t xml:space="preserve"> zł</w:t>
      </w:r>
    </w:p>
    <w:p w:rsidR="00391E38" w:rsidRDefault="00391E38" w:rsidP="00C57AD2">
      <w:pPr>
        <w:pStyle w:val="TEKST"/>
        <w:numPr>
          <w:ilvl w:val="0"/>
          <w:numId w:val="33"/>
        </w:numPr>
        <w:spacing w:before="0" w:after="0"/>
        <w:ind w:left="284" w:hanging="284"/>
      </w:pPr>
      <w:r>
        <w:t xml:space="preserve">FS Chełmsko Śl. </w:t>
      </w:r>
      <w:r w:rsidR="00AD4C0B">
        <w:t xml:space="preserve"> </w:t>
      </w:r>
      <w:r w:rsidR="00AD4C0B">
        <w:sym w:font="Symbol" w:char="F02D"/>
      </w:r>
      <w:r>
        <w:t xml:space="preserve"> dofinansowanie do odnowienia f</w:t>
      </w:r>
      <w:r w:rsidR="00AD4C0B">
        <w:t xml:space="preserve">ontanny św. Jana Nepomucena – 8 </w:t>
      </w:r>
      <w:r>
        <w:t>837,00</w:t>
      </w:r>
      <w:r w:rsidR="00AD4C0B">
        <w:t xml:space="preserve"> zł,</w:t>
      </w:r>
    </w:p>
    <w:p w:rsidR="00391E38" w:rsidRDefault="00391E38" w:rsidP="00C57AD2">
      <w:pPr>
        <w:pStyle w:val="TEKST"/>
        <w:numPr>
          <w:ilvl w:val="0"/>
          <w:numId w:val="33"/>
        </w:numPr>
        <w:spacing w:before="0" w:after="0"/>
        <w:ind w:left="284" w:hanging="284"/>
      </w:pPr>
      <w:r>
        <w:t xml:space="preserve">FS Błażkowa </w:t>
      </w:r>
      <w:r w:rsidR="00AD4C0B">
        <w:sym w:font="Symbol" w:char="F02D"/>
      </w:r>
      <w:r>
        <w:t xml:space="preserve"> </w:t>
      </w:r>
      <w:r w:rsidR="00AD4C0B">
        <w:t>z</w:t>
      </w:r>
      <w:r>
        <w:t>akup materiałów do wykonania ogrzewania na świetlic</w:t>
      </w:r>
      <w:r w:rsidR="00AD4C0B">
        <w:t xml:space="preserve">ę i bibliotekę – 6 </w:t>
      </w:r>
      <w:r>
        <w:t>594,78</w:t>
      </w:r>
      <w:r w:rsidR="00AD4C0B">
        <w:t xml:space="preserve"> zł. </w:t>
      </w:r>
    </w:p>
    <w:p w:rsidR="002A447B" w:rsidRPr="00E15204" w:rsidRDefault="002A447B" w:rsidP="002A447B">
      <w:pPr>
        <w:pStyle w:val="Nagwek2"/>
        <w:spacing w:before="240"/>
      </w:pPr>
      <w:bookmarkStart w:id="138" w:name="_Toc8583384"/>
      <w:r w:rsidRPr="00E15204">
        <w:t>Inwestycje i działania 2018</w:t>
      </w:r>
      <w:bookmarkEnd w:id="138"/>
    </w:p>
    <w:p w:rsidR="002A447B" w:rsidRDefault="002A447B" w:rsidP="002A447B">
      <w:pPr>
        <w:pStyle w:val="TEKST"/>
      </w:pPr>
      <w:r>
        <w:lastRenderedPageBreak/>
        <w:t>W zakresie kultury i ochrony dziedzictwa narodowego w gminie w 2018 roku zrealizowane zostały m.in. następujące inwestycje i działania:</w:t>
      </w:r>
    </w:p>
    <w:p w:rsidR="002A447B" w:rsidRDefault="002A447B" w:rsidP="00E75131">
      <w:pPr>
        <w:pStyle w:val="NOWATABELA"/>
      </w:pPr>
      <w:bookmarkStart w:id="139" w:name="_Toc8158316"/>
      <w:r>
        <w:t xml:space="preserve">TABELA </w:t>
      </w:r>
      <w:r w:rsidR="0069634D">
        <w:fldChar w:fldCharType="begin"/>
      </w:r>
      <w:r w:rsidR="0069634D">
        <w:instrText xml:space="preserve"> SEQ TABELA \* ARABIC </w:instrText>
      </w:r>
      <w:r w:rsidR="0069634D">
        <w:fldChar w:fldCharType="separate"/>
      </w:r>
      <w:r w:rsidR="00DC09D3">
        <w:rPr>
          <w:noProof/>
        </w:rPr>
        <w:t>47</w:t>
      </w:r>
      <w:r w:rsidR="0069634D">
        <w:rPr>
          <w:noProof/>
        </w:rPr>
        <w:fldChar w:fldCharType="end"/>
      </w:r>
      <w:r>
        <w:t xml:space="preserve">. </w:t>
      </w:r>
      <w:r w:rsidRPr="00096935">
        <w:t xml:space="preserve">Najważniejsze </w:t>
      </w:r>
      <w:r>
        <w:t>działania</w:t>
      </w:r>
      <w:r w:rsidRPr="004D230F">
        <w:t xml:space="preserve"> </w:t>
      </w:r>
      <w:r w:rsidRPr="00096935">
        <w:t xml:space="preserve">w zakresie </w:t>
      </w:r>
      <w:r w:rsidR="00E15204">
        <w:t>zabytków</w:t>
      </w:r>
      <w:r w:rsidRPr="00096935">
        <w:t xml:space="preserve"> zrealizo</w:t>
      </w:r>
      <w:r w:rsidR="00C7009D">
        <w:t>wane w </w:t>
      </w:r>
      <w:r w:rsidRPr="00096935">
        <w:t>2018 roku.</w:t>
      </w:r>
      <w:bookmarkEnd w:id="139"/>
    </w:p>
    <w:tbl>
      <w:tblPr>
        <w:tblW w:w="9180" w:type="dxa"/>
        <w:tblBorders>
          <w:top w:val="single" w:sz="4" w:space="0" w:color="80D219" w:themeColor="accent3" w:themeShade="BF"/>
          <w:bottom w:val="single" w:sz="4" w:space="0" w:color="80D219" w:themeColor="accent3" w:themeShade="BF"/>
          <w:insideH w:val="single" w:sz="4" w:space="0" w:color="80D219" w:themeColor="accent3" w:themeShade="BF"/>
        </w:tblBorders>
        <w:tblLook w:val="0480" w:firstRow="0" w:lastRow="0" w:firstColumn="1" w:lastColumn="0" w:noHBand="0" w:noVBand="1"/>
      </w:tblPr>
      <w:tblGrid>
        <w:gridCol w:w="534"/>
        <w:gridCol w:w="2268"/>
        <w:gridCol w:w="4536"/>
        <w:gridCol w:w="1842"/>
      </w:tblGrid>
      <w:tr w:rsidR="00E15204" w:rsidRPr="00120D76" w:rsidTr="00BF267E">
        <w:tc>
          <w:tcPr>
            <w:tcW w:w="534" w:type="dxa"/>
            <w:shd w:val="clear" w:color="auto" w:fill="80D219" w:themeFill="accent3" w:themeFillShade="BF"/>
          </w:tcPr>
          <w:p w:rsidR="00E15204" w:rsidRPr="001134F8" w:rsidRDefault="001134F8" w:rsidP="001134F8">
            <w:pPr>
              <w:pStyle w:val="TEKSTTABELA"/>
              <w:jc w:val="center"/>
              <w:rPr>
                <w:color w:val="FFFFFF" w:themeColor="background1"/>
              </w:rPr>
            </w:pPr>
            <w:r>
              <w:rPr>
                <w:color w:val="FFFFFF" w:themeColor="background1"/>
              </w:rPr>
              <w:t>Lp.</w:t>
            </w:r>
          </w:p>
        </w:tc>
        <w:tc>
          <w:tcPr>
            <w:tcW w:w="2268" w:type="dxa"/>
            <w:shd w:val="clear" w:color="auto" w:fill="80D219" w:themeFill="accent3" w:themeFillShade="BF"/>
          </w:tcPr>
          <w:p w:rsidR="00E15204" w:rsidRPr="001134F8" w:rsidRDefault="00E15204" w:rsidP="001134F8">
            <w:pPr>
              <w:pStyle w:val="TEKSTTABELA"/>
              <w:rPr>
                <w:color w:val="FFFFFF" w:themeColor="background1"/>
              </w:rPr>
            </w:pPr>
            <w:r w:rsidRPr="001134F8">
              <w:rPr>
                <w:color w:val="FFFFFF" w:themeColor="background1"/>
              </w:rPr>
              <w:t>Nazwa inwestycji</w:t>
            </w:r>
          </w:p>
        </w:tc>
        <w:tc>
          <w:tcPr>
            <w:tcW w:w="4536" w:type="dxa"/>
            <w:shd w:val="clear" w:color="auto" w:fill="80D219" w:themeFill="accent3" w:themeFillShade="BF"/>
          </w:tcPr>
          <w:p w:rsidR="00E15204" w:rsidRPr="001134F8" w:rsidRDefault="00E15204" w:rsidP="001134F8">
            <w:pPr>
              <w:pStyle w:val="TEKSTTABELA"/>
              <w:rPr>
                <w:color w:val="FFFFFF" w:themeColor="background1"/>
              </w:rPr>
            </w:pPr>
            <w:r w:rsidRPr="001134F8">
              <w:rPr>
                <w:color w:val="FFFFFF" w:themeColor="background1"/>
              </w:rPr>
              <w:t>Efekt</w:t>
            </w:r>
          </w:p>
        </w:tc>
        <w:tc>
          <w:tcPr>
            <w:tcW w:w="1842" w:type="dxa"/>
            <w:shd w:val="clear" w:color="auto" w:fill="80D219" w:themeFill="accent3" w:themeFillShade="BF"/>
          </w:tcPr>
          <w:p w:rsidR="00E15204" w:rsidRPr="001134F8" w:rsidRDefault="00E15204" w:rsidP="001134F8">
            <w:pPr>
              <w:pStyle w:val="TEKSTTABELA"/>
              <w:rPr>
                <w:color w:val="FFFFFF" w:themeColor="background1"/>
              </w:rPr>
            </w:pPr>
            <w:r w:rsidRPr="001134F8">
              <w:rPr>
                <w:color w:val="FFFFFF" w:themeColor="background1"/>
              </w:rPr>
              <w:t>Kwoty</w:t>
            </w:r>
          </w:p>
        </w:tc>
      </w:tr>
      <w:tr w:rsidR="00E15204" w:rsidRPr="00120D76" w:rsidTr="00BF267E">
        <w:tc>
          <w:tcPr>
            <w:tcW w:w="534" w:type="dxa"/>
            <w:vMerge w:val="restart"/>
            <w:shd w:val="clear" w:color="auto" w:fill="auto"/>
          </w:tcPr>
          <w:p w:rsidR="00E15204" w:rsidRPr="00120D76" w:rsidRDefault="001134F8" w:rsidP="001134F8">
            <w:pPr>
              <w:pStyle w:val="TEKSTTABELA"/>
              <w:jc w:val="center"/>
            </w:pPr>
            <w:r>
              <w:t>1</w:t>
            </w:r>
          </w:p>
          <w:p w:rsidR="00E15204" w:rsidRPr="00120D76" w:rsidRDefault="00E15204" w:rsidP="001134F8">
            <w:pPr>
              <w:pStyle w:val="TEKSTTABELA"/>
              <w:jc w:val="center"/>
            </w:pPr>
          </w:p>
        </w:tc>
        <w:tc>
          <w:tcPr>
            <w:tcW w:w="2268" w:type="dxa"/>
            <w:shd w:val="clear" w:color="auto" w:fill="auto"/>
          </w:tcPr>
          <w:p w:rsidR="00E15204" w:rsidRPr="00120D76" w:rsidRDefault="00E15204" w:rsidP="001134F8">
            <w:pPr>
              <w:pStyle w:val="TEKSTTABELA"/>
              <w:rPr>
                <w:b/>
              </w:rPr>
            </w:pPr>
            <w:r w:rsidRPr="00120D76">
              <w:rPr>
                <w:b/>
              </w:rPr>
              <w:t xml:space="preserve">RATUSZ </w:t>
            </w:r>
          </w:p>
          <w:p w:rsidR="00E15204" w:rsidRPr="00120D76" w:rsidRDefault="00E15204" w:rsidP="001134F8">
            <w:pPr>
              <w:pStyle w:val="TEKSTTABELA"/>
            </w:pPr>
            <w:r w:rsidRPr="00120D76">
              <w:t xml:space="preserve">Zwiększenie efektywności energetycznej zabytkowego budynku Ratusza w Lubawce </w:t>
            </w:r>
          </w:p>
        </w:tc>
        <w:tc>
          <w:tcPr>
            <w:tcW w:w="4536" w:type="dxa"/>
            <w:shd w:val="clear" w:color="auto" w:fill="auto"/>
          </w:tcPr>
          <w:p w:rsidR="00E15204" w:rsidRPr="00120D76" w:rsidRDefault="00E15204" w:rsidP="001134F8">
            <w:pPr>
              <w:pStyle w:val="TEKSTTABELA"/>
            </w:pPr>
            <w:r w:rsidRPr="00120D76">
              <w:t>Zmniejszenie opłat za ogrzewanie poprzez docieplenie dopuszczonych przez Konserwatora Zabytków elementów zabytkowego Ratusza (wybudowany ok. 1725 r. ) tj:</w:t>
            </w:r>
          </w:p>
          <w:p w:rsidR="00E15204" w:rsidRPr="00120D76" w:rsidRDefault="00E15204" w:rsidP="001134F8">
            <w:pPr>
              <w:pStyle w:val="TEKSTTABELA"/>
            </w:pPr>
            <w:r w:rsidRPr="00120D76">
              <w:t>wymianę stolarki okiennej i drzwiowej,</w:t>
            </w:r>
          </w:p>
          <w:p w:rsidR="00E15204" w:rsidRPr="00120D76" w:rsidRDefault="00E15204" w:rsidP="001134F8">
            <w:pPr>
              <w:pStyle w:val="TEKSTTABELA"/>
            </w:pPr>
            <w:r w:rsidRPr="00120D76">
              <w:t xml:space="preserve">ocieplenie dachu </w:t>
            </w:r>
          </w:p>
          <w:p w:rsidR="00E15204" w:rsidRPr="00120D76" w:rsidRDefault="00E15204" w:rsidP="001134F8">
            <w:pPr>
              <w:pStyle w:val="TEKSTTABELA"/>
            </w:pPr>
            <w:r w:rsidRPr="00120D76">
              <w:t>ocieplenie posadzek w parterze Ratusza</w:t>
            </w:r>
          </w:p>
        </w:tc>
        <w:tc>
          <w:tcPr>
            <w:tcW w:w="1842" w:type="dxa"/>
            <w:shd w:val="clear" w:color="auto" w:fill="auto"/>
          </w:tcPr>
          <w:p w:rsidR="00E15204" w:rsidRPr="00120D76" w:rsidRDefault="00E15204" w:rsidP="001134F8">
            <w:pPr>
              <w:pStyle w:val="TEKSTTABELA"/>
              <w:rPr>
                <w:b/>
              </w:rPr>
            </w:pPr>
            <w:r w:rsidRPr="00120D76">
              <w:rPr>
                <w:b/>
              </w:rPr>
              <w:t>1.101.000 zł</w:t>
            </w:r>
          </w:p>
          <w:p w:rsidR="00E15204" w:rsidRPr="00120D76" w:rsidRDefault="00E15204" w:rsidP="001134F8">
            <w:pPr>
              <w:pStyle w:val="TEKSTTABELA"/>
              <w:rPr>
                <w:b/>
              </w:rPr>
            </w:pPr>
            <w:r w:rsidRPr="00120D76">
              <w:t>Środki: RPO WD – Aglomeracja Wałbrzyska :</w:t>
            </w:r>
          </w:p>
          <w:p w:rsidR="00E15204" w:rsidRPr="00120D76" w:rsidRDefault="00E15204" w:rsidP="001134F8">
            <w:pPr>
              <w:pStyle w:val="TEKSTTABELA"/>
            </w:pPr>
            <w:r w:rsidRPr="00120D76">
              <w:rPr>
                <w:b/>
              </w:rPr>
              <w:t xml:space="preserve">864.461,01 </w:t>
            </w:r>
            <w:r w:rsidRPr="00120D76">
              <w:t>+ wkład własny</w:t>
            </w:r>
          </w:p>
        </w:tc>
      </w:tr>
      <w:tr w:rsidR="00E15204" w:rsidRPr="00120D76" w:rsidTr="00BF267E">
        <w:tc>
          <w:tcPr>
            <w:tcW w:w="534" w:type="dxa"/>
            <w:vMerge/>
            <w:shd w:val="clear" w:color="auto" w:fill="auto"/>
          </w:tcPr>
          <w:p w:rsidR="00E15204" w:rsidRPr="00120D76" w:rsidRDefault="00E15204" w:rsidP="001134F8">
            <w:pPr>
              <w:pStyle w:val="TEKSTTABELA"/>
              <w:jc w:val="center"/>
            </w:pPr>
          </w:p>
        </w:tc>
        <w:tc>
          <w:tcPr>
            <w:tcW w:w="2268" w:type="dxa"/>
            <w:shd w:val="clear" w:color="auto" w:fill="auto"/>
          </w:tcPr>
          <w:p w:rsidR="00E15204" w:rsidRPr="00120D76" w:rsidRDefault="00E15204" w:rsidP="001134F8">
            <w:pPr>
              <w:pStyle w:val="TEKSTTABELA"/>
            </w:pPr>
            <w:r w:rsidRPr="00120D76">
              <w:t>Stworzenie” Strefy Klienta” na parterze Ratusza</w:t>
            </w:r>
          </w:p>
        </w:tc>
        <w:tc>
          <w:tcPr>
            <w:tcW w:w="4536" w:type="dxa"/>
            <w:shd w:val="clear" w:color="auto" w:fill="auto"/>
          </w:tcPr>
          <w:p w:rsidR="00E15204" w:rsidRPr="00120D76" w:rsidRDefault="00E15204" w:rsidP="001134F8">
            <w:pPr>
              <w:pStyle w:val="TEKSTTABELA"/>
            </w:pPr>
            <w:r w:rsidRPr="00120D76">
              <w:t xml:space="preserve">Przeniesienie biur obsługujących podstawowe zadania dla mieszkańców z II piętra do części parteru. </w:t>
            </w:r>
          </w:p>
          <w:p w:rsidR="00E15204" w:rsidRPr="00120D76" w:rsidRDefault="00E15204" w:rsidP="001134F8">
            <w:pPr>
              <w:pStyle w:val="TEKSTTABELA"/>
            </w:pPr>
            <w:r w:rsidRPr="00120D76">
              <w:t xml:space="preserve">Biura obsługujące sprawy związane z podatkami, odpadami, dzierżawą i zakupem nieruchomości, wycinka drzew i sprawami z ochrony środowiska są ulokowane na parterze. </w:t>
            </w:r>
          </w:p>
        </w:tc>
        <w:tc>
          <w:tcPr>
            <w:tcW w:w="1842" w:type="dxa"/>
            <w:shd w:val="clear" w:color="auto" w:fill="auto"/>
          </w:tcPr>
          <w:p w:rsidR="00E15204" w:rsidRPr="00120D76" w:rsidRDefault="00E15204" w:rsidP="001134F8">
            <w:pPr>
              <w:pStyle w:val="TEKSTTABELA"/>
            </w:pPr>
            <w:r w:rsidRPr="00AE5BB4">
              <w:t>Bez kosztowo</w:t>
            </w:r>
            <w:r>
              <w:t xml:space="preserve"> – w</w:t>
            </w:r>
            <w:r w:rsidR="001134F8">
              <w:t> </w:t>
            </w:r>
            <w:r>
              <w:t>ramach bieżącej działalności urzędu</w:t>
            </w:r>
          </w:p>
          <w:p w:rsidR="00E15204" w:rsidRPr="00120D76" w:rsidRDefault="00E15204" w:rsidP="001134F8">
            <w:pPr>
              <w:pStyle w:val="TEKSTTABELA"/>
            </w:pPr>
          </w:p>
          <w:p w:rsidR="00E15204" w:rsidRPr="00120D76" w:rsidRDefault="00E15204" w:rsidP="001134F8">
            <w:pPr>
              <w:pStyle w:val="TEKSTTABELA"/>
            </w:pPr>
          </w:p>
        </w:tc>
      </w:tr>
    </w:tbl>
    <w:p w:rsidR="006A1013" w:rsidRDefault="00533E29" w:rsidP="00E75131">
      <w:pPr>
        <w:pStyle w:val="NOWATABELA"/>
        <w:rPr>
          <w:rFonts w:cs="Calibri"/>
          <w:color w:val="C00000"/>
          <w:sz w:val="36"/>
          <w:szCs w:val="36"/>
        </w:rPr>
      </w:pPr>
      <w:bookmarkStart w:id="140" w:name="_Toc8158317"/>
      <w:r>
        <w:t xml:space="preserve">TABELA </w:t>
      </w:r>
      <w:r w:rsidR="0069634D">
        <w:fldChar w:fldCharType="begin"/>
      </w:r>
      <w:r w:rsidR="0069634D">
        <w:instrText xml:space="preserve"> SEQ TABELA \* ARABIC </w:instrText>
      </w:r>
      <w:r w:rsidR="0069634D">
        <w:fldChar w:fldCharType="separate"/>
      </w:r>
      <w:r w:rsidR="00DC09D3">
        <w:rPr>
          <w:noProof/>
        </w:rPr>
        <w:t>48</w:t>
      </w:r>
      <w:r w:rsidR="0069634D">
        <w:rPr>
          <w:noProof/>
        </w:rPr>
        <w:fldChar w:fldCharType="end"/>
      </w:r>
      <w:r>
        <w:t>. Główne wydarzenia kulturalne zorganizowane w 2018 roku.</w:t>
      </w:r>
      <w:bookmarkEnd w:id="140"/>
      <w:r>
        <w:t xml:space="preserve"> </w:t>
      </w:r>
    </w:p>
    <w:tbl>
      <w:tblPr>
        <w:tblStyle w:val="TableGrid"/>
        <w:tblW w:w="9214" w:type="dxa"/>
        <w:tblInd w:w="-84" w:type="dxa"/>
        <w:tblBorders>
          <w:top w:val="single" w:sz="4" w:space="0" w:color="80D219" w:themeColor="accent3" w:themeShade="BF"/>
          <w:bottom w:val="single" w:sz="4" w:space="0" w:color="80D219" w:themeColor="accent3" w:themeShade="BF"/>
          <w:insideH w:val="single" w:sz="4" w:space="0" w:color="80D219" w:themeColor="accent3" w:themeShade="BF"/>
        </w:tblBorders>
        <w:tblCellMar>
          <w:top w:w="112" w:type="dxa"/>
          <w:left w:w="58" w:type="dxa"/>
          <w:right w:w="115" w:type="dxa"/>
        </w:tblCellMar>
        <w:tblLook w:val="04A0" w:firstRow="1" w:lastRow="0" w:firstColumn="1" w:lastColumn="0" w:noHBand="0" w:noVBand="1"/>
      </w:tblPr>
      <w:tblGrid>
        <w:gridCol w:w="500"/>
        <w:gridCol w:w="1343"/>
        <w:gridCol w:w="5812"/>
        <w:gridCol w:w="1559"/>
      </w:tblGrid>
      <w:tr w:rsidR="00533E29" w:rsidRPr="000673A0" w:rsidTr="00BF267E">
        <w:trPr>
          <w:tblHeader/>
        </w:trPr>
        <w:tc>
          <w:tcPr>
            <w:tcW w:w="500" w:type="dxa"/>
            <w:shd w:val="clear" w:color="auto" w:fill="80D219" w:themeFill="accent3" w:themeFillShade="BF"/>
            <w:vAlign w:val="center"/>
          </w:tcPr>
          <w:p w:rsidR="00533E29" w:rsidRPr="00533E29" w:rsidRDefault="00533E29" w:rsidP="00533E29">
            <w:pPr>
              <w:pStyle w:val="TEKSTTABELA"/>
              <w:rPr>
                <w:color w:val="FFFFFF" w:themeColor="background1"/>
              </w:rPr>
            </w:pPr>
            <w:r w:rsidRPr="00533E29">
              <w:rPr>
                <w:rFonts w:eastAsia="Times New Roman"/>
                <w:color w:val="FFFFFF" w:themeColor="background1"/>
              </w:rPr>
              <w:t>Lp.</w:t>
            </w:r>
          </w:p>
        </w:tc>
        <w:tc>
          <w:tcPr>
            <w:tcW w:w="1343" w:type="dxa"/>
            <w:shd w:val="clear" w:color="auto" w:fill="80D219" w:themeFill="accent3" w:themeFillShade="BF"/>
            <w:vAlign w:val="center"/>
          </w:tcPr>
          <w:p w:rsidR="00533E29" w:rsidRPr="00533E29" w:rsidRDefault="00533E29" w:rsidP="00533E29">
            <w:pPr>
              <w:pStyle w:val="TEKSTTABELA"/>
              <w:rPr>
                <w:color w:val="FFFFFF" w:themeColor="background1"/>
              </w:rPr>
            </w:pPr>
            <w:r w:rsidRPr="00533E29">
              <w:rPr>
                <w:rFonts w:eastAsia="Times New Roman"/>
                <w:color w:val="FFFFFF" w:themeColor="background1"/>
              </w:rPr>
              <w:t>Data</w:t>
            </w:r>
          </w:p>
        </w:tc>
        <w:tc>
          <w:tcPr>
            <w:tcW w:w="5812" w:type="dxa"/>
            <w:shd w:val="clear" w:color="auto" w:fill="80D219" w:themeFill="accent3" w:themeFillShade="BF"/>
            <w:vAlign w:val="center"/>
          </w:tcPr>
          <w:p w:rsidR="00533E29" w:rsidRPr="00533E29" w:rsidRDefault="00533E29" w:rsidP="00533E29">
            <w:pPr>
              <w:pStyle w:val="TEKSTTABELA"/>
              <w:rPr>
                <w:color w:val="FFFFFF" w:themeColor="background1"/>
              </w:rPr>
            </w:pPr>
            <w:r w:rsidRPr="00533E29">
              <w:rPr>
                <w:rFonts w:eastAsia="Times New Roman"/>
                <w:color w:val="FFFFFF" w:themeColor="background1"/>
              </w:rPr>
              <w:t>Nazwa imprezy</w:t>
            </w:r>
          </w:p>
        </w:tc>
        <w:tc>
          <w:tcPr>
            <w:tcW w:w="1559" w:type="dxa"/>
            <w:shd w:val="clear" w:color="auto" w:fill="80D219" w:themeFill="accent3" w:themeFillShade="BF"/>
            <w:vAlign w:val="center"/>
          </w:tcPr>
          <w:p w:rsidR="00533E29" w:rsidRPr="00533E29" w:rsidRDefault="00533E29" w:rsidP="00533E29">
            <w:pPr>
              <w:pStyle w:val="TEKSTTABELA"/>
              <w:jc w:val="center"/>
              <w:rPr>
                <w:color w:val="FFFFFF" w:themeColor="background1"/>
              </w:rPr>
            </w:pPr>
            <w:r w:rsidRPr="00533E29">
              <w:rPr>
                <w:rFonts w:eastAsia="Times New Roman"/>
                <w:color w:val="FFFFFF" w:themeColor="background1"/>
              </w:rPr>
              <w:t>Ilość uczestników</w:t>
            </w:r>
          </w:p>
        </w:tc>
      </w:tr>
      <w:tr w:rsidR="00533E29" w:rsidRPr="000673A0" w:rsidTr="00BF267E">
        <w:tc>
          <w:tcPr>
            <w:tcW w:w="500" w:type="dxa"/>
          </w:tcPr>
          <w:p w:rsidR="00533E29" w:rsidRPr="000673A0" w:rsidRDefault="00533E29" w:rsidP="00533E29">
            <w:pPr>
              <w:pStyle w:val="TEKSTTABELA"/>
            </w:pPr>
            <w:r w:rsidRPr="000673A0">
              <w:rPr>
                <w:rFonts w:eastAsia="Times New Roman"/>
              </w:rPr>
              <w:t>1</w:t>
            </w:r>
          </w:p>
        </w:tc>
        <w:tc>
          <w:tcPr>
            <w:tcW w:w="1343" w:type="dxa"/>
          </w:tcPr>
          <w:p w:rsidR="00533E29" w:rsidRPr="000673A0" w:rsidRDefault="00533E29" w:rsidP="00533E29">
            <w:pPr>
              <w:pStyle w:val="TEKSTTABELA"/>
            </w:pPr>
            <w:r w:rsidRPr="000673A0">
              <w:rPr>
                <w:rFonts w:eastAsia="Times New Roman"/>
              </w:rPr>
              <w:t>14.01.2018</w:t>
            </w:r>
          </w:p>
        </w:tc>
        <w:tc>
          <w:tcPr>
            <w:tcW w:w="5812" w:type="dxa"/>
          </w:tcPr>
          <w:p w:rsidR="00533E29" w:rsidRPr="000673A0" w:rsidRDefault="00533E29" w:rsidP="00533E29">
            <w:pPr>
              <w:pStyle w:val="TEKSTTABELA"/>
            </w:pPr>
            <w:r w:rsidRPr="000673A0">
              <w:rPr>
                <w:rFonts w:eastAsia="Times New Roman"/>
              </w:rPr>
              <w:t>WOŚP</w:t>
            </w:r>
          </w:p>
        </w:tc>
        <w:tc>
          <w:tcPr>
            <w:tcW w:w="1559" w:type="dxa"/>
            <w:vAlign w:val="center"/>
          </w:tcPr>
          <w:p w:rsidR="00533E29" w:rsidRPr="000673A0" w:rsidRDefault="00533E29" w:rsidP="00533E29">
            <w:pPr>
              <w:pStyle w:val="TEKSTTABELA"/>
              <w:jc w:val="center"/>
            </w:pPr>
            <w:r w:rsidRPr="000673A0">
              <w:rPr>
                <w:rFonts w:eastAsia="Times New Roman"/>
              </w:rPr>
              <w:t>ok. 400</w:t>
            </w:r>
          </w:p>
        </w:tc>
      </w:tr>
      <w:tr w:rsidR="00533E29" w:rsidRPr="000673A0" w:rsidTr="00BF267E">
        <w:tc>
          <w:tcPr>
            <w:tcW w:w="500" w:type="dxa"/>
          </w:tcPr>
          <w:p w:rsidR="00533E29" w:rsidRPr="000673A0" w:rsidRDefault="00533E29" w:rsidP="00533E29">
            <w:pPr>
              <w:pStyle w:val="TEKSTTABELA"/>
            </w:pPr>
            <w:r w:rsidRPr="000673A0">
              <w:t>2</w:t>
            </w:r>
          </w:p>
        </w:tc>
        <w:tc>
          <w:tcPr>
            <w:tcW w:w="1343" w:type="dxa"/>
          </w:tcPr>
          <w:p w:rsidR="00533E29" w:rsidRPr="000673A0" w:rsidRDefault="00533E29" w:rsidP="00533E29">
            <w:pPr>
              <w:pStyle w:val="TEKSTTABELA"/>
            </w:pPr>
            <w:r w:rsidRPr="000673A0">
              <w:t>14.02.2018</w:t>
            </w:r>
          </w:p>
        </w:tc>
        <w:tc>
          <w:tcPr>
            <w:tcW w:w="5812" w:type="dxa"/>
          </w:tcPr>
          <w:p w:rsidR="00533E29" w:rsidRPr="000673A0" w:rsidRDefault="00533E29" w:rsidP="00533E29">
            <w:pPr>
              <w:pStyle w:val="TEKSTTABELA"/>
            </w:pPr>
            <w:r w:rsidRPr="000673A0">
              <w:t>Koncert muzyczny zespołu GŁoś</w:t>
            </w:r>
          </w:p>
        </w:tc>
        <w:tc>
          <w:tcPr>
            <w:tcW w:w="1559" w:type="dxa"/>
            <w:vAlign w:val="center"/>
          </w:tcPr>
          <w:p w:rsidR="00533E29" w:rsidRPr="000673A0" w:rsidRDefault="00533E29" w:rsidP="00533E29">
            <w:pPr>
              <w:pStyle w:val="TEKSTTABELA"/>
              <w:jc w:val="center"/>
            </w:pPr>
            <w:r w:rsidRPr="000673A0">
              <w:t>100</w:t>
            </w:r>
          </w:p>
        </w:tc>
      </w:tr>
      <w:tr w:rsidR="00533E29" w:rsidRPr="000673A0" w:rsidTr="00BF267E">
        <w:tc>
          <w:tcPr>
            <w:tcW w:w="500" w:type="dxa"/>
          </w:tcPr>
          <w:p w:rsidR="00533E29" w:rsidRPr="000673A0" w:rsidRDefault="00533E29" w:rsidP="00533E29">
            <w:pPr>
              <w:pStyle w:val="TEKSTTABELA"/>
            </w:pPr>
            <w:r w:rsidRPr="000673A0">
              <w:t>3</w:t>
            </w:r>
          </w:p>
        </w:tc>
        <w:tc>
          <w:tcPr>
            <w:tcW w:w="1343" w:type="dxa"/>
          </w:tcPr>
          <w:p w:rsidR="00533E29" w:rsidRPr="000673A0" w:rsidRDefault="00533E29" w:rsidP="00533E29">
            <w:pPr>
              <w:pStyle w:val="TEKSTTABELA"/>
            </w:pPr>
            <w:r w:rsidRPr="000673A0">
              <w:t>09.03.2018</w:t>
            </w:r>
          </w:p>
        </w:tc>
        <w:tc>
          <w:tcPr>
            <w:tcW w:w="5812" w:type="dxa"/>
          </w:tcPr>
          <w:p w:rsidR="00533E29" w:rsidRPr="000673A0" w:rsidRDefault="00533E29" w:rsidP="00533E29">
            <w:pPr>
              <w:pStyle w:val="TEKSTTABELA"/>
            </w:pPr>
            <w:r w:rsidRPr="000673A0">
              <w:t>Koncert Stanisława Sojki</w:t>
            </w:r>
          </w:p>
        </w:tc>
        <w:tc>
          <w:tcPr>
            <w:tcW w:w="1559" w:type="dxa"/>
            <w:vAlign w:val="center"/>
          </w:tcPr>
          <w:p w:rsidR="00533E29" w:rsidRPr="000673A0" w:rsidRDefault="00533E29" w:rsidP="00533E29">
            <w:pPr>
              <w:pStyle w:val="TEKSTTABELA"/>
              <w:jc w:val="center"/>
            </w:pPr>
            <w:r w:rsidRPr="000673A0">
              <w:t>150</w:t>
            </w:r>
          </w:p>
        </w:tc>
      </w:tr>
      <w:tr w:rsidR="00533E29" w:rsidRPr="000673A0" w:rsidTr="00BF267E">
        <w:tc>
          <w:tcPr>
            <w:tcW w:w="500" w:type="dxa"/>
          </w:tcPr>
          <w:p w:rsidR="00533E29" w:rsidRPr="000673A0" w:rsidRDefault="00533E29" w:rsidP="00533E29">
            <w:pPr>
              <w:pStyle w:val="TEKSTTABELA"/>
            </w:pPr>
            <w:r w:rsidRPr="000673A0">
              <w:rPr>
                <w:rFonts w:eastAsia="Times New Roman"/>
              </w:rPr>
              <w:t>4</w:t>
            </w:r>
          </w:p>
        </w:tc>
        <w:tc>
          <w:tcPr>
            <w:tcW w:w="1343" w:type="dxa"/>
          </w:tcPr>
          <w:p w:rsidR="00533E29" w:rsidRPr="000673A0" w:rsidRDefault="00533E29" w:rsidP="00533E29">
            <w:pPr>
              <w:pStyle w:val="TEKSTTABELA"/>
            </w:pPr>
            <w:r w:rsidRPr="000673A0">
              <w:rPr>
                <w:rFonts w:eastAsia="Times New Roman"/>
              </w:rPr>
              <w:t>07.04.2018</w:t>
            </w:r>
          </w:p>
        </w:tc>
        <w:tc>
          <w:tcPr>
            <w:tcW w:w="5812" w:type="dxa"/>
          </w:tcPr>
          <w:p w:rsidR="00533E29" w:rsidRPr="000673A0" w:rsidRDefault="00533E29" w:rsidP="00533E29">
            <w:pPr>
              <w:pStyle w:val="TEKSTTABELA"/>
              <w:rPr>
                <w:rFonts w:eastAsia="Times New Roman"/>
              </w:rPr>
            </w:pPr>
            <w:r w:rsidRPr="000673A0">
              <w:rPr>
                <w:rFonts w:eastAsia="Times New Roman"/>
              </w:rPr>
              <w:t>34. Mała Wielkanoc – konkurs -</w:t>
            </w:r>
          </w:p>
          <w:p w:rsidR="00533E29" w:rsidRPr="000673A0" w:rsidRDefault="00533E29" w:rsidP="00533E29">
            <w:pPr>
              <w:pStyle w:val="TEKSTTABELA"/>
            </w:pPr>
            <w:r w:rsidRPr="000673A0">
              <w:rPr>
                <w:rFonts w:eastAsia="Times New Roman"/>
              </w:rPr>
              <w:t>Tradycyjne Potrawy Wielkanocne</w:t>
            </w:r>
          </w:p>
        </w:tc>
        <w:tc>
          <w:tcPr>
            <w:tcW w:w="1559" w:type="dxa"/>
            <w:vAlign w:val="center"/>
          </w:tcPr>
          <w:p w:rsidR="00533E29" w:rsidRPr="000673A0" w:rsidRDefault="00533E29" w:rsidP="00533E29">
            <w:pPr>
              <w:pStyle w:val="TEKSTTABELA"/>
              <w:jc w:val="center"/>
            </w:pPr>
            <w:r w:rsidRPr="000673A0">
              <w:rPr>
                <w:rFonts w:eastAsia="Times New Roman"/>
              </w:rPr>
              <w:t>300</w:t>
            </w:r>
          </w:p>
        </w:tc>
      </w:tr>
      <w:tr w:rsidR="00533E29" w:rsidRPr="000673A0" w:rsidTr="00BF267E">
        <w:tc>
          <w:tcPr>
            <w:tcW w:w="500" w:type="dxa"/>
          </w:tcPr>
          <w:p w:rsidR="00533E29" w:rsidRPr="000673A0" w:rsidRDefault="00533E29" w:rsidP="00533E29">
            <w:pPr>
              <w:pStyle w:val="TEKSTTABELA"/>
            </w:pPr>
            <w:r w:rsidRPr="000673A0">
              <w:t>5</w:t>
            </w:r>
          </w:p>
        </w:tc>
        <w:tc>
          <w:tcPr>
            <w:tcW w:w="1343" w:type="dxa"/>
          </w:tcPr>
          <w:p w:rsidR="00533E29" w:rsidRPr="000673A0" w:rsidRDefault="00533E29" w:rsidP="00533E29">
            <w:pPr>
              <w:pStyle w:val="TEKSTTABELA"/>
            </w:pPr>
            <w:r w:rsidRPr="000673A0">
              <w:t>01-07.05.2018</w:t>
            </w:r>
          </w:p>
        </w:tc>
        <w:tc>
          <w:tcPr>
            <w:tcW w:w="5812" w:type="dxa"/>
          </w:tcPr>
          <w:p w:rsidR="00533E29" w:rsidRPr="000673A0" w:rsidRDefault="00533E29" w:rsidP="00533E29">
            <w:pPr>
              <w:pStyle w:val="TEKSTTABELA"/>
            </w:pPr>
            <w:r w:rsidRPr="000673A0">
              <w:t>Majówka: (szeroki program artystyczny)</w:t>
            </w:r>
          </w:p>
          <w:p w:rsidR="00533E29" w:rsidRPr="000673A0" w:rsidRDefault="00533E29" w:rsidP="00533E29">
            <w:pPr>
              <w:pStyle w:val="TEKSTTABELA"/>
            </w:pPr>
            <w:r w:rsidRPr="000673A0">
              <w:t>Operetka Pieśni Patriotycznych</w:t>
            </w:r>
          </w:p>
          <w:p w:rsidR="00533E29" w:rsidRPr="000673A0" w:rsidRDefault="00533E29" w:rsidP="00533E29">
            <w:pPr>
              <w:pStyle w:val="TEKSTTABELA"/>
            </w:pPr>
            <w:r w:rsidRPr="000673A0">
              <w:t>Koncert zespołu Porażeni z Kamiennej Góry,</w:t>
            </w:r>
          </w:p>
          <w:p w:rsidR="00533E29" w:rsidRPr="000673A0" w:rsidRDefault="00533E29" w:rsidP="00533E29">
            <w:pPr>
              <w:pStyle w:val="TEKSTTABELA"/>
            </w:pPr>
            <w:r w:rsidRPr="000673A0">
              <w:t>Koncert zespołu Paihivo ze Zgorzelca</w:t>
            </w:r>
          </w:p>
          <w:p w:rsidR="00533E29" w:rsidRPr="000673A0" w:rsidRDefault="00533E29" w:rsidP="00533E29">
            <w:pPr>
              <w:pStyle w:val="TEKSTTABELA"/>
            </w:pPr>
            <w:r w:rsidRPr="000673A0">
              <w:t xml:space="preserve">Teatr improwizacji </w:t>
            </w:r>
          </w:p>
        </w:tc>
        <w:tc>
          <w:tcPr>
            <w:tcW w:w="1559" w:type="dxa"/>
            <w:vAlign w:val="center"/>
          </w:tcPr>
          <w:p w:rsidR="00533E29" w:rsidRPr="000673A0" w:rsidRDefault="00533E29" w:rsidP="00533E29">
            <w:pPr>
              <w:pStyle w:val="TEKSTTABELA"/>
              <w:jc w:val="center"/>
            </w:pPr>
            <w:r w:rsidRPr="000673A0">
              <w:t>500</w:t>
            </w:r>
          </w:p>
        </w:tc>
      </w:tr>
      <w:tr w:rsidR="00533E29" w:rsidRPr="000673A0" w:rsidTr="00BF267E">
        <w:tc>
          <w:tcPr>
            <w:tcW w:w="500" w:type="dxa"/>
          </w:tcPr>
          <w:p w:rsidR="00533E29" w:rsidRPr="000673A0" w:rsidRDefault="00533E29" w:rsidP="00533E29">
            <w:pPr>
              <w:pStyle w:val="TEKSTTABELA"/>
            </w:pPr>
            <w:r w:rsidRPr="000673A0">
              <w:rPr>
                <w:rFonts w:eastAsia="Times New Roman"/>
              </w:rPr>
              <w:t>6</w:t>
            </w:r>
          </w:p>
        </w:tc>
        <w:tc>
          <w:tcPr>
            <w:tcW w:w="1343" w:type="dxa"/>
          </w:tcPr>
          <w:p w:rsidR="00533E29" w:rsidRPr="000673A0" w:rsidRDefault="00533E29" w:rsidP="00533E29">
            <w:pPr>
              <w:pStyle w:val="TEKSTTABELA"/>
            </w:pPr>
            <w:r w:rsidRPr="000673A0">
              <w:rPr>
                <w:rFonts w:eastAsia="Times New Roman"/>
              </w:rPr>
              <w:t>1.06.2018</w:t>
            </w:r>
          </w:p>
        </w:tc>
        <w:tc>
          <w:tcPr>
            <w:tcW w:w="5812" w:type="dxa"/>
          </w:tcPr>
          <w:p w:rsidR="00533E29" w:rsidRPr="000673A0" w:rsidRDefault="00533E29" w:rsidP="00533E29">
            <w:pPr>
              <w:pStyle w:val="TEKSTTABELA"/>
            </w:pPr>
            <w:r w:rsidRPr="000673A0">
              <w:rPr>
                <w:rFonts w:eastAsia="Times New Roman"/>
              </w:rPr>
              <w:t>Dzień Dziecka – Park Watra – animacje i zabawy dla dzieci</w:t>
            </w:r>
          </w:p>
        </w:tc>
        <w:tc>
          <w:tcPr>
            <w:tcW w:w="1559" w:type="dxa"/>
            <w:vAlign w:val="center"/>
          </w:tcPr>
          <w:p w:rsidR="00533E29" w:rsidRPr="000673A0" w:rsidRDefault="00533E29" w:rsidP="00533E29">
            <w:pPr>
              <w:pStyle w:val="TEKSTTABELA"/>
              <w:jc w:val="center"/>
            </w:pPr>
            <w:r w:rsidRPr="000673A0">
              <w:rPr>
                <w:rFonts w:eastAsia="Times New Roman"/>
              </w:rPr>
              <w:t>300</w:t>
            </w:r>
          </w:p>
        </w:tc>
      </w:tr>
      <w:tr w:rsidR="00533E29" w:rsidRPr="000673A0" w:rsidTr="00BF267E">
        <w:tc>
          <w:tcPr>
            <w:tcW w:w="500" w:type="dxa"/>
          </w:tcPr>
          <w:p w:rsidR="00533E29" w:rsidRPr="000673A0" w:rsidRDefault="00533E29" w:rsidP="00533E29">
            <w:pPr>
              <w:pStyle w:val="TEKSTTABELA"/>
            </w:pPr>
            <w:r w:rsidRPr="000673A0">
              <w:rPr>
                <w:rFonts w:eastAsia="Times New Roman"/>
              </w:rPr>
              <w:t>7</w:t>
            </w:r>
          </w:p>
        </w:tc>
        <w:tc>
          <w:tcPr>
            <w:tcW w:w="1343" w:type="dxa"/>
          </w:tcPr>
          <w:p w:rsidR="00533E29" w:rsidRPr="000673A0" w:rsidRDefault="00533E29" w:rsidP="00533E29">
            <w:pPr>
              <w:pStyle w:val="TEKSTTABELA"/>
            </w:pPr>
            <w:r w:rsidRPr="000673A0">
              <w:rPr>
                <w:rFonts w:eastAsia="Times New Roman"/>
              </w:rPr>
              <w:t>14/15.07.2018</w:t>
            </w:r>
          </w:p>
        </w:tc>
        <w:tc>
          <w:tcPr>
            <w:tcW w:w="5812" w:type="dxa"/>
          </w:tcPr>
          <w:p w:rsidR="00533E29" w:rsidRPr="000673A0" w:rsidRDefault="00533E29" w:rsidP="00533E29">
            <w:pPr>
              <w:pStyle w:val="TEKSTTABELA"/>
              <w:rPr>
                <w:rFonts w:eastAsia="Times New Roman"/>
              </w:rPr>
            </w:pPr>
            <w:r w:rsidRPr="000673A0">
              <w:rPr>
                <w:rFonts w:eastAsia="Times New Roman"/>
              </w:rPr>
              <w:t>Święto Miasta Lubawka (szeroki program artystyczny)</w:t>
            </w:r>
          </w:p>
          <w:p w:rsidR="00533E29" w:rsidRPr="000673A0" w:rsidRDefault="00533E29" w:rsidP="00533E29">
            <w:pPr>
              <w:pStyle w:val="TEKSTTABELA"/>
              <w:rPr>
                <w:rFonts w:eastAsia="Times New Roman"/>
              </w:rPr>
            </w:pPr>
            <w:r w:rsidRPr="000673A0">
              <w:rPr>
                <w:rFonts w:eastAsia="Times New Roman"/>
              </w:rPr>
              <w:t xml:space="preserve">Koncerty lokalnych zespołów ludowych, Orkiestry Dętej z Lubawki występy utalentowanych grup artystycznych </w:t>
            </w:r>
          </w:p>
          <w:p w:rsidR="00533E29" w:rsidRPr="000673A0" w:rsidRDefault="00533E29" w:rsidP="00533E29">
            <w:pPr>
              <w:pStyle w:val="TEKSTTABELA"/>
            </w:pPr>
            <w:r w:rsidRPr="000673A0">
              <w:rPr>
                <w:rFonts w:eastAsia="Times New Roman"/>
              </w:rPr>
              <w:t>Koncerty zespołów: Myslovitz i Stachursky, Cała Góra Barwinków, Sachiel</w:t>
            </w:r>
          </w:p>
        </w:tc>
        <w:tc>
          <w:tcPr>
            <w:tcW w:w="1559" w:type="dxa"/>
            <w:vAlign w:val="center"/>
          </w:tcPr>
          <w:p w:rsidR="00533E29" w:rsidRPr="000673A0" w:rsidRDefault="00533E29" w:rsidP="00533E29">
            <w:pPr>
              <w:pStyle w:val="TEKSTTABELA"/>
              <w:jc w:val="center"/>
            </w:pPr>
            <w:r w:rsidRPr="000673A0">
              <w:rPr>
                <w:rFonts w:eastAsia="Times New Roman"/>
              </w:rPr>
              <w:t>ok.1000</w:t>
            </w:r>
          </w:p>
        </w:tc>
      </w:tr>
      <w:tr w:rsidR="00533E29" w:rsidRPr="000673A0" w:rsidTr="00BF267E">
        <w:tc>
          <w:tcPr>
            <w:tcW w:w="500" w:type="dxa"/>
          </w:tcPr>
          <w:p w:rsidR="00533E29" w:rsidRPr="000673A0" w:rsidRDefault="00533E29" w:rsidP="00533E29">
            <w:pPr>
              <w:pStyle w:val="TEKSTTABELA"/>
            </w:pPr>
            <w:r w:rsidRPr="000673A0">
              <w:rPr>
                <w:rFonts w:eastAsia="Times New Roman"/>
              </w:rPr>
              <w:t>8</w:t>
            </w:r>
          </w:p>
        </w:tc>
        <w:tc>
          <w:tcPr>
            <w:tcW w:w="1343" w:type="dxa"/>
          </w:tcPr>
          <w:p w:rsidR="00533E29" w:rsidRPr="000673A0" w:rsidRDefault="00533E29" w:rsidP="00533E29">
            <w:pPr>
              <w:pStyle w:val="TEKSTTABELA"/>
            </w:pPr>
            <w:r w:rsidRPr="000673A0">
              <w:rPr>
                <w:rFonts w:eastAsia="Times New Roman"/>
              </w:rPr>
              <w:t>10/11.08.2018</w:t>
            </w:r>
          </w:p>
        </w:tc>
        <w:tc>
          <w:tcPr>
            <w:tcW w:w="5812" w:type="dxa"/>
          </w:tcPr>
          <w:p w:rsidR="00533E29" w:rsidRPr="000673A0" w:rsidRDefault="00533E29" w:rsidP="00533E29">
            <w:pPr>
              <w:pStyle w:val="TEKSTTABELA"/>
              <w:rPr>
                <w:rFonts w:eastAsia="Times New Roman"/>
              </w:rPr>
            </w:pPr>
            <w:r w:rsidRPr="000673A0">
              <w:rPr>
                <w:rFonts w:eastAsia="Times New Roman"/>
              </w:rPr>
              <w:t>XI Jarmark Tkaczy Śląskich Lubawka (szeroki program artystyczny)</w:t>
            </w:r>
          </w:p>
          <w:p w:rsidR="00533E29" w:rsidRPr="000673A0" w:rsidRDefault="00533E29" w:rsidP="00533E29">
            <w:pPr>
              <w:pStyle w:val="TEKSTTABELA"/>
              <w:rPr>
                <w:rFonts w:eastAsia="Times New Roman"/>
              </w:rPr>
            </w:pPr>
            <w:r w:rsidRPr="000673A0">
              <w:rPr>
                <w:rFonts w:eastAsia="Times New Roman"/>
              </w:rPr>
              <w:t>Koncerty lokalnych zespołów ludowych, Orkiestry Dętej z Lubawki i Trutnova,  występy solowe i utalentowanych grup artystycznych z Lubawki i Kamiennej Góry,</w:t>
            </w:r>
          </w:p>
          <w:p w:rsidR="00533E29" w:rsidRPr="000673A0" w:rsidRDefault="00533E29" w:rsidP="00533E29">
            <w:pPr>
              <w:pStyle w:val="TEKSTTABELA"/>
              <w:rPr>
                <w:rFonts w:eastAsia="Times New Roman"/>
              </w:rPr>
            </w:pPr>
            <w:r w:rsidRPr="000673A0">
              <w:rPr>
                <w:rFonts w:eastAsia="Times New Roman"/>
              </w:rPr>
              <w:t>Pokazy mody</w:t>
            </w:r>
          </w:p>
          <w:p w:rsidR="00533E29" w:rsidRPr="000673A0" w:rsidRDefault="00533E29" w:rsidP="00533E29">
            <w:pPr>
              <w:pStyle w:val="TEKSTTABELA"/>
              <w:rPr>
                <w:rFonts w:eastAsia="Times New Roman"/>
              </w:rPr>
            </w:pPr>
            <w:r w:rsidRPr="000673A0">
              <w:rPr>
                <w:rFonts w:eastAsia="Times New Roman"/>
              </w:rPr>
              <w:t>Występ muzyczny Filipa Lato</w:t>
            </w:r>
          </w:p>
          <w:p w:rsidR="00533E29" w:rsidRPr="000673A0" w:rsidRDefault="00533E29" w:rsidP="00533E29">
            <w:pPr>
              <w:pStyle w:val="TEKSTTABELA"/>
              <w:rPr>
                <w:rFonts w:eastAsia="Times New Roman"/>
              </w:rPr>
            </w:pPr>
            <w:r w:rsidRPr="000673A0">
              <w:rPr>
                <w:rFonts w:eastAsia="Times New Roman"/>
              </w:rPr>
              <w:t>Występ muzyczny zespołu Zajączki</w:t>
            </w:r>
          </w:p>
        </w:tc>
        <w:tc>
          <w:tcPr>
            <w:tcW w:w="1559" w:type="dxa"/>
            <w:vAlign w:val="center"/>
          </w:tcPr>
          <w:p w:rsidR="00533E29" w:rsidRPr="000673A0" w:rsidRDefault="00533E29" w:rsidP="00533E29">
            <w:pPr>
              <w:pStyle w:val="TEKSTTABELA"/>
              <w:jc w:val="center"/>
            </w:pPr>
            <w:r w:rsidRPr="000673A0">
              <w:rPr>
                <w:rFonts w:eastAsia="Times New Roman"/>
              </w:rPr>
              <w:t>ok..700</w:t>
            </w:r>
          </w:p>
        </w:tc>
      </w:tr>
      <w:tr w:rsidR="00533E29" w:rsidRPr="000673A0" w:rsidTr="00BF267E">
        <w:tc>
          <w:tcPr>
            <w:tcW w:w="500" w:type="dxa"/>
          </w:tcPr>
          <w:p w:rsidR="00533E29" w:rsidRPr="000673A0" w:rsidRDefault="00533E29" w:rsidP="00533E29">
            <w:pPr>
              <w:pStyle w:val="TEKSTTABELA"/>
            </w:pPr>
            <w:r w:rsidRPr="000673A0">
              <w:rPr>
                <w:rFonts w:eastAsia="Times New Roman"/>
              </w:rPr>
              <w:t>9</w:t>
            </w:r>
          </w:p>
        </w:tc>
        <w:tc>
          <w:tcPr>
            <w:tcW w:w="1343" w:type="dxa"/>
          </w:tcPr>
          <w:p w:rsidR="00533E29" w:rsidRPr="000673A0" w:rsidRDefault="00533E29" w:rsidP="00533E29">
            <w:pPr>
              <w:pStyle w:val="TEKSTTABELA"/>
            </w:pPr>
            <w:r w:rsidRPr="000673A0">
              <w:rPr>
                <w:rFonts w:eastAsia="Times New Roman"/>
              </w:rPr>
              <w:t>1.09.2018</w:t>
            </w:r>
          </w:p>
        </w:tc>
        <w:tc>
          <w:tcPr>
            <w:tcW w:w="5812" w:type="dxa"/>
          </w:tcPr>
          <w:p w:rsidR="00533E29" w:rsidRPr="000673A0" w:rsidRDefault="00533E29" w:rsidP="00533E29">
            <w:pPr>
              <w:pStyle w:val="TEKSTTABELA"/>
              <w:rPr>
                <w:rFonts w:eastAsia="Times New Roman"/>
              </w:rPr>
            </w:pPr>
            <w:r w:rsidRPr="000673A0">
              <w:rPr>
                <w:rFonts w:eastAsia="Times New Roman"/>
              </w:rPr>
              <w:t>Dożynki Gminne:</w:t>
            </w:r>
          </w:p>
          <w:p w:rsidR="00533E29" w:rsidRPr="000673A0" w:rsidRDefault="00533E29" w:rsidP="00533E29">
            <w:pPr>
              <w:pStyle w:val="TEKSTTABELA"/>
              <w:rPr>
                <w:rFonts w:eastAsia="Times New Roman"/>
              </w:rPr>
            </w:pPr>
            <w:r w:rsidRPr="000673A0">
              <w:rPr>
                <w:rFonts w:eastAsia="Times New Roman"/>
              </w:rPr>
              <w:t>Występ zespołu z Ukrainy Dwa Kolory</w:t>
            </w:r>
          </w:p>
          <w:p w:rsidR="00533E29" w:rsidRPr="000673A0" w:rsidRDefault="00533E29" w:rsidP="00533E29">
            <w:pPr>
              <w:pStyle w:val="TEKSTTABELA"/>
              <w:rPr>
                <w:rFonts w:eastAsia="Times New Roman"/>
              </w:rPr>
            </w:pPr>
            <w:r w:rsidRPr="000673A0">
              <w:rPr>
                <w:rFonts w:eastAsia="Times New Roman"/>
              </w:rPr>
              <w:t>Widowisko muzyczno-taneczne „Piękna nasza Polska cała” Kwiatuszki Lnu i Zgoda</w:t>
            </w:r>
          </w:p>
          <w:p w:rsidR="00533E29" w:rsidRPr="000673A0" w:rsidRDefault="00533E29" w:rsidP="00533E29">
            <w:pPr>
              <w:pStyle w:val="TEKSTTABELA"/>
              <w:rPr>
                <w:rFonts w:eastAsia="Times New Roman"/>
              </w:rPr>
            </w:pPr>
            <w:r w:rsidRPr="000673A0">
              <w:rPr>
                <w:rFonts w:eastAsia="Times New Roman"/>
              </w:rPr>
              <w:t>Wrzos</w:t>
            </w:r>
          </w:p>
          <w:p w:rsidR="00533E29" w:rsidRPr="000673A0" w:rsidRDefault="00533E29" w:rsidP="00533E29">
            <w:pPr>
              <w:pStyle w:val="TEKSTTABELA"/>
            </w:pPr>
            <w:r w:rsidRPr="000673A0">
              <w:rPr>
                <w:rFonts w:eastAsia="Times New Roman"/>
              </w:rPr>
              <w:lastRenderedPageBreak/>
              <w:t>Koncert zespołu Krywań z Zakopanego</w:t>
            </w:r>
          </w:p>
        </w:tc>
        <w:tc>
          <w:tcPr>
            <w:tcW w:w="1559" w:type="dxa"/>
            <w:vAlign w:val="center"/>
          </w:tcPr>
          <w:p w:rsidR="00533E29" w:rsidRPr="000673A0" w:rsidRDefault="00533E29" w:rsidP="00533E29">
            <w:pPr>
              <w:pStyle w:val="TEKSTTABELA"/>
              <w:jc w:val="center"/>
            </w:pPr>
            <w:r w:rsidRPr="000673A0">
              <w:rPr>
                <w:rFonts w:eastAsia="Times New Roman"/>
              </w:rPr>
              <w:lastRenderedPageBreak/>
              <w:t>ok.500</w:t>
            </w:r>
          </w:p>
        </w:tc>
      </w:tr>
      <w:tr w:rsidR="00533E29" w:rsidRPr="000673A0" w:rsidTr="00BF267E">
        <w:tc>
          <w:tcPr>
            <w:tcW w:w="500" w:type="dxa"/>
          </w:tcPr>
          <w:p w:rsidR="00533E29" w:rsidRPr="000673A0" w:rsidRDefault="00533E29" w:rsidP="00533E29">
            <w:pPr>
              <w:pStyle w:val="TEKSTTABELA"/>
            </w:pPr>
            <w:r w:rsidRPr="000673A0">
              <w:rPr>
                <w:rFonts w:eastAsia="Times New Roman"/>
              </w:rPr>
              <w:t>10</w:t>
            </w:r>
          </w:p>
        </w:tc>
        <w:tc>
          <w:tcPr>
            <w:tcW w:w="1343" w:type="dxa"/>
          </w:tcPr>
          <w:p w:rsidR="00533E29" w:rsidRPr="000673A0" w:rsidRDefault="00533E29" w:rsidP="00533E29">
            <w:pPr>
              <w:pStyle w:val="TEKSTTABELA"/>
            </w:pPr>
            <w:r w:rsidRPr="000673A0">
              <w:rPr>
                <w:rFonts w:eastAsia="Times New Roman"/>
              </w:rPr>
              <w:t>17.09.2018</w:t>
            </w:r>
          </w:p>
        </w:tc>
        <w:tc>
          <w:tcPr>
            <w:tcW w:w="5812" w:type="dxa"/>
          </w:tcPr>
          <w:p w:rsidR="00533E29" w:rsidRPr="000673A0" w:rsidRDefault="00533E29" w:rsidP="00533E29">
            <w:pPr>
              <w:pStyle w:val="TEKSTTABELA"/>
            </w:pPr>
            <w:r w:rsidRPr="000673A0">
              <w:rPr>
                <w:rFonts w:eastAsia="Times New Roman"/>
              </w:rPr>
              <w:t>Koncert zespołu Nocna Zmiana Bluesa – wirtuoza harmonijki</w:t>
            </w:r>
          </w:p>
        </w:tc>
        <w:tc>
          <w:tcPr>
            <w:tcW w:w="1559" w:type="dxa"/>
            <w:vAlign w:val="center"/>
          </w:tcPr>
          <w:p w:rsidR="00533E29" w:rsidRPr="000673A0" w:rsidRDefault="00533E29" w:rsidP="00533E29">
            <w:pPr>
              <w:pStyle w:val="TEKSTTABELA"/>
              <w:jc w:val="center"/>
            </w:pPr>
            <w:r w:rsidRPr="000673A0">
              <w:rPr>
                <w:rFonts w:eastAsia="Times New Roman"/>
              </w:rPr>
              <w:t>ok.100</w:t>
            </w:r>
          </w:p>
        </w:tc>
      </w:tr>
      <w:tr w:rsidR="00533E29" w:rsidRPr="000673A0" w:rsidTr="00BF267E">
        <w:tc>
          <w:tcPr>
            <w:tcW w:w="500" w:type="dxa"/>
          </w:tcPr>
          <w:p w:rsidR="00533E29" w:rsidRPr="000673A0" w:rsidRDefault="00533E29" w:rsidP="00533E29">
            <w:pPr>
              <w:pStyle w:val="TEKSTTABELA"/>
            </w:pPr>
            <w:r w:rsidRPr="000673A0">
              <w:rPr>
                <w:rFonts w:eastAsia="Times New Roman"/>
              </w:rPr>
              <w:t>11</w:t>
            </w:r>
          </w:p>
        </w:tc>
        <w:tc>
          <w:tcPr>
            <w:tcW w:w="1343" w:type="dxa"/>
          </w:tcPr>
          <w:p w:rsidR="00533E29" w:rsidRPr="000673A0" w:rsidRDefault="00533E29" w:rsidP="00533E29">
            <w:pPr>
              <w:pStyle w:val="TEKSTTABELA"/>
            </w:pPr>
            <w:r w:rsidRPr="000673A0">
              <w:rPr>
                <w:rFonts w:eastAsia="Times New Roman"/>
              </w:rPr>
              <w:t>11.11.2018</w:t>
            </w:r>
          </w:p>
        </w:tc>
        <w:tc>
          <w:tcPr>
            <w:tcW w:w="5812" w:type="dxa"/>
          </w:tcPr>
          <w:p w:rsidR="00533E29" w:rsidRPr="000673A0" w:rsidRDefault="00533E29" w:rsidP="00533E29">
            <w:pPr>
              <w:pStyle w:val="TEKSTTABELA"/>
              <w:rPr>
                <w:rFonts w:eastAsia="Times New Roman"/>
              </w:rPr>
            </w:pPr>
            <w:r w:rsidRPr="000673A0">
              <w:rPr>
                <w:rFonts w:eastAsia="Times New Roman"/>
              </w:rPr>
              <w:t>Obchody 100lecia Odzyskania przez Polskę Niepodległości:</w:t>
            </w:r>
          </w:p>
          <w:p w:rsidR="00533E29" w:rsidRPr="000673A0" w:rsidRDefault="00533E29" w:rsidP="00533E29">
            <w:pPr>
              <w:pStyle w:val="TEKSTTABELA"/>
              <w:rPr>
                <w:rFonts w:eastAsia="Times New Roman"/>
              </w:rPr>
            </w:pPr>
            <w:r w:rsidRPr="000673A0">
              <w:rPr>
                <w:rFonts w:eastAsia="Times New Roman"/>
              </w:rPr>
              <w:t>-Koncert Pieśni Polskich w wykonaniu lokalnych artystów – pomysłodawca Damian Skorupiński, Anna Matysiak</w:t>
            </w:r>
          </w:p>
          <w:p w:rsidR="00533E29" w:rsidRPr="000673A0" w:rsidRDefault="00533E29" w:rsidP="00533E29">
            <w:pPr>
              <w:pStyle w:val="TEKSTTABELA"/>
            </w:pPr>
            <w:r w:rsidRPr="000673A0">
              <w:rPr>
                <w:rFonts w:eastAsia="Times New Roman"/>
              </w:rPr>
              <w:t>-wspólne odśpiewanie hymnu – rynek Lubawka</w:t>
            </w:r>
          </w:p>
        </w:tc>
        <w:tc>
          <w:tcPr>
            <w:tcW w:w="1559" w:type="dxa"/>
            <w:vAlign w:val="center"/>
          </w:tcPr>
          <w:p w:rsidR="00533E29" w:rsidRPr="000673A0" w:rsidRDefault="00533E29" w:rsidP="00533E29">
            <w:pPr>
              <w:pStyle w:val="TEKSTTABELA"/>
              <w:jc w:val="center"/>
            </w:pPr>
            <w:r w:rsidRPr="000673A0">
              <w:rPr>
                <w:rFonts w:eastAsia="Times New Roman"/>
              </w:rPr>
              <w:t>200</w:t>
            </w:r>
          </w:p>
        </w:tc>
      </w:tr>
      <w:tr w:rsidR="00533E29" w:rsidRPr="000673A0" w:rsidTr="00BF267E">
        <w:tc>
          <w:tcPr>
            <w:tcW w:w="500" w:type="dxa"/>
          </w:tcPr>
          <w:p w:rsidR="00533E29" w:rsidRPr="000673A0" w:rsidRDefault="00533E29" w:rsidP="00533E29">
            <w:pPr>
              <w:pStyle w:val="TEKSTTABELA"/>
            </w:pPr>
            <w:r w:rsidRPr="000673A0">
              <w:rPr>
                <w:rFonts w:eastAsia="Times New Roman"/>
              </w:rPr>
              <w:t>12</w:t>
            </w:r>
          </w:p>
        </w:tc>
        <w:tc>
          <w:tcPr>
            <w:tcW w:w="1343" w:type="dxa"/>
          </w:tcPr>
          <w:p w:rsidR="00533E29" w:rsidRPr="000673A0" w:rsidRDefault="00533E29" w:rsidP="00533E29">
            <w:pPr>
              <w:pStyle w:val="TEKSTTABELA"/>
            </w:pPr>
            <w:r w:rsidRPr="000673A0">
              <w:rPr>
                <w:rFonts w:eastAsia="Times New Roman"/>
              </w:rPr>
              <w:t>07.12.2018</w:t>
            </w:r>
          </w:p>
        </w:tc>
        <w:tc>
          <w:tcPr>
            <w:tcW w:w="5812" w:type="dxa"/>
          </w:tcPr>
          <w:p w:rsidR="00533E29" w:rsidRPr="000673A0" w:rsidRDefault="00533E29" w:rsidP="00533E29">
            <w:pPr>
              <w:pStyle w:val="TEKSTTABELA"/>
            </w:pPr>
            <w:r w:rsidRPr="000673A0">
              <w:rPr>
                <w:rFonts w:eastAsia="Times New Roman"/>
              </w:rPr>
              <w:t>Jarmark Bożonarodzeniowy</w:t>
            </w:r>
          </w:p>
        </w:tc>
        <w:tc>
          <w:tcPr>
            <w:tcW w:w="1559" w:type="dxa"/>
            <w:vAlign w:val="center"/>
          </w:tcPr>
          <w:p w:rsidR="00533E29" w:rsidRPr="000673A0" w:rsidRDefault="00533E29" w:rsidP="00533E29">
            <w:pPr>
              <w:pStyle w:val="TEKSTTABELA"/>
              <w:jc w:val="center"/>
            </w:pPr>
            <w:r w:rsidRPr="000673A0">
              <w:rPr>
                <w:rFonts w:eastAsia="Times New Roman"/>
              </w:rPr>
              <w:t>500</w:t>
            </w:r>
          </w:p>
        </w:tc>
      </w:tr>
      <w:tr w:rsidR="00533E29" w:rsidRPr="000673A0" w:rsidTr="00BF267E">
        <w:tc>
          <w:tcPr>
            <w:tcW w:w="500" w:type="dxa"/>
          </w:tcPr>
          <w:p w:rsidR="00533E29" w:rsidRPr="000673A0" w:rsidRDefault="00533E29" w:rsidP="00533E29">
            <w:pPr>
              <w:pStyle w:val="TEKSTTABELA"/>
            </w:pPr>
            <w:r w:rsidRPr="000673A0">
              <w:t>13</w:t>
            </w:r>
          </w:p>
        </w:tc>
        <w:tc>
          <w:tcPr>
            <w:tcW w:w="1343" w:type="dxa"/>
          </w:tcPr>
          <w:p w:rsidR="00533E29" w:rsidRPr="000673A0" w:rsidRDefault="00533E29" w:rsidP="00533E29">
            <w:pPr>
              <w:pStyle w:val="TEKSTTABELA"/>
            </w:pPr>
            <w:r w:rsidRPr="000673A0">
              <w:t>21.12.2018</w:t>
            </w:r>
          </w:p>
        </w:tc>
        <w:tc>
          <w:tcPr>
            <w:tcW w:w="5812" w:type="dxa"/>
          </w:tcPr>
          <w:p w:rsidR="00533E29" w:rsidRPr="000673A0" w:rsidRDefault="00533E29" w:rsidP="00533E29">
            <w:pPr>
              <w:pStyle w:val="TEKSTTABELA"/>
            </w:pPr>
            <w:r w:rsidRPr="000673A0">
              <w:t>Koncert zespołu Stereo Naked</w:t>
            </w:r>
          </w:p>
        </w:tc>
        <w:tc>
          <w:tcPr>
            <w:tcW w:w="1559" w:type="dxa"/>
            <w:vAlign w:val="center"/>
          </w:tcPr>
          <w:p w:rsidR="00533E29" w:rsidRPr="000673A0" w:rsidRDefault="00533E29" w:rsidP="00533E29">
            <w:pPr>
              <w:pStyle w:val="TEKSTTABELA"/>
              <w:jc w:val="center"/>
            </w:pPr>
            <w:r w:rsidRPr="000673A0">
              <w:t>80</w:t>
            </w:r>
          </w:p>
        </w:tc>
      </w:tr>
      <w:tr w:rsidR="00533E29" w:rsidRPr="000673A0" w:rsidTr="00BF267E">
        <w:tc>
          <w:tcPr>
            <w:tcW w:w="500" w:type="dxa"/>
          </w:tcPr>
          <w:p w:rsidR="00533E29" w:rsidRPr="000673A0" w:rsidRDefault="00533E29" w:rsidP="00533E29">
            <w:pPr>
              <w:pStyle w:val="TEKSTTABELA"/>
            </w:pPr>
          </w:p>
        </w:tc>
        <w:tc>
          <w:tcPr>
            <w:tcW w:w="1343" w:type="dxa"/>
          </w:tcPr>
          <w:p w:rsidR="00533E29" w:rsidRPr="000673A0" w:rsidRDefault="00533E29" w:rsidP="00533E29">
            <w:pPr>
              <w:pStyle w:val="TEKSTTABELA"/>
            </w:pPr>
          </w:p>
        </w:tc>
        <w:tc>
          <w:tcPr>
            <w:tcW w:w="5812" w:type="dxa"/>
            <w:vAlign w:val="center"/>
          </w:tcPr>
          <w:p w:rsidR="00533E29" w:rsidRPr="000673A0" w:rsidRDefault="00533E29" w:rsidP="00533E29">
            <w:pPr>
              <w:pStyle w:val="TEKSTTABELA"/>
              <w:jc w:val="right"/>
            </w:pPr>
            <w:r w:rsidRPr="000673A0">
              <w:rPr>
                <w:rFonts w:eastAsia="Times New Roman"/>
              </w:rPr>
              <w:t xml:space="preserve">                                   Razem  uczestników</w:t>
            </w:r>
          </w:p>
        </w:tc>
        <w:tc>
          <w:tcPr>
            <w:tcW w:w="1559" w:type="dxa"/>
            <w:vAlign w:val="center"/>
          </w:tcPr>
          <w:p w:rsidR="00533E29" w:rsidRPr="000673A0" w:rsidRDefault="00533E29" w:rsidP="00533E29">
            <w:pPr>
              <w:pStyle w:val="TEKSTTABELA"/>
              <w:jc w:val="center"/>
            </w:pPr>
            <w:r w:rsidRPr="000673A0">
              <w:rPr>
                <w:rFonts w:eastAsia="Times New Roman"/>
                <w:b/>
              </w:rPr>
              <w:t>ok. 4</w:t>
            </w:r>
            <w:r>
              <w:rPr>
                <w:rFonts w:eastAsia="Times New Roman"/>
                <w:b/>
              </w:rPr>
              <w:t xml:space="preserve"> </w:t>
            </w:r>
            <w:r w:rsidRPr="000673A0">
              <w:rPr>
                <w:rFonts w:eastAsia="Times New Roman"/>
                <w:b/>
              </w:rPr>
              <w:t>830</w:t>
            </w:r>
          </w:p>
        </w:tc>
      </w:tr>
    </w:tbl>
    <w:p w:rsidR="00533E29" w:rsidRPr="00533E29" w:rsidRDefault="00533E29" w:rsidP="00533E29">
      <w:pPr>
        <w:pStyle w:val="TEKST"/>
        <w:jc w:val="left"/>
        <w:rPr>
          <w:b/>
        </w:rPr>
      </w:pPr>
      <w:r w:rsidRPr="00533E29">
        <w:rPr>
          <w:b/>
        </w:rPr>
        <w:t>Akcja Zima</w:t>
      </w:r>
      <w:r w:rsidR="00BF267E">
        <w:rPr>
          <w:b/>
        </w:rPr>
        <w:t>:</w:t>
      </w:r>
    </w:p>
    <w:tbl>
      <w:tblPr>
        <w:tblStyle w:val="TableGrid"/>
        <w:tblW w:w="9214" w:type="dxa"/>
        <w:tblInd w:w="-84" w:type="dxa"/>
        <w:tblBorders>
          <w:top w:val="single" w:sz="4" w:space="0" w:color="80D219" w:themeColor="accent3" w:themeShade="BF"/>
          <w:bottom w:val="single" w:sz="4" w:space="0" w:color="80D219" w:themeColor="accent3" w:themeShade="BF"/>
          <w:insideH w:val="single" w:sz="4" w:space="0" w:color="80D219" w:themeColor="accent3" w:themeShade="BF"/>
        </w:tblBorders>
        <w:tblLayout w:type="fixed"/>
        <w:tblCellMar>
          <w:top w:w="112" w:type="dxa"/>
          <w:left w:w="58" w:type="dxa"/>
          <w:right w:w="115" w:type="dxa"/>
        </w:tblCellMar>
        <w:tblLook w:val="04A0" w:firstRow="1" w:lastRow="0" w:firstColumn="1" w:lastColumn="0" w:noHBand="0" w:noVBand="1"/>
      </w:tblPr>
      <w:tblGrid>
        <w:gridCol w:w="406"/>
        <w:gridCol w:w="1437"/>
        <w:gridCol w:w="5812"/>
        <w:gridCol w:w="1559"/>
      </w:tblGrid>
      <w:tr w:rsidR="00533E29" w:rsidRPr="000673A0" w:rsidTr="00BF267E">
        <w:trPr>
          <w:tblHeader/>
        </w:trPr>
        <w:tc>
          <w:tcPr>
            <w:tcW w:w="406" w:type="dxa"/>
            <w:shd w:val="clear" w:color="auto" w:fill="80D219" w:themeFill="accent3" w:themeFillShade="BF"/>
            <w:vAlign w:val="center"/>
          </w:tcPr>
          <w:p w:rsidR="00533E29" w:rsidRPr="00533E29" w:rsidRDefault="00533E29" w:rsidP="00533E29">
            <w:pPr>
              <w:pStyle w:val="TEKSTTABELA"/>
              <w:jc w:val="center"/>
              <w:rPr>
                <w:color w:val="FFFFFF" w:themeColor="background1"/>
              </w:rPr>
            </w:pPr>
            <w:r w:rsidRPr="00533E29">
              <w:rPr>
                <w:rFonts w:eastAsia="Times New Roman"/>
                <w:color w:val="FFFFFF" w:themeColor="background1"/>
              </w:rPr>
              <w:t>Lp.</w:t>
            </w:r>
          </w:p>
        </w:tc>
        <w:tc>
          <w:tcPr>
            <w:tcW w:w="1437" w:type="dxa"/>
            <w:shd w:val="clear" w:color="auto" w:fill="80D219" w:themeFill="accent3" w:themeFillShade="BF"/>
            <w:vAlign w:val="center"/>
          </w:tcPr>
          <w:p w:rsidR="00533E29" w:rsidRPr="00533E29" w:rsidRDefault="00533E29" w:rsidP="00533E29">
            <w:pPr>
              <w:pStyle w:val="TEKSTTABELA"/>
              <w:rPr>
                <w:color w:val="FFFFFF" w:themeColor="background1"/>
              </w:rPr>
            </w:pPr>
            <w:r w:rsidRPr="00533E29">
              <w:rPr>
                <w:rFonts w:eastAsia="Times New Roman"/>
                <w:color w:val="FFFFFF" w:themeColor="background1"/>
              </w:rPr>
              <w:t>Data</w:t>
            </w:r>
          </w:p>
        </w:tc>
        <w:tc>
          <w:tcPr>
            <w:tcW w:w="5812" w:type="dxa"/>
            <w:shd w:val="clear" w:color="auto" w:fill="80D219" w:themeFill="accent3" w:themeFillShade="BF"/>
            <w:vAlign w:val="center"/>
          </w:tcPr>
          <w:p w:rsidR="00533E29" w:rsidRPr="00533E29" w:rsidRDefault="00533E29" w:rsidP="00533E29">
            <w:pPr>
              <w:pStyle w:val="TEKSTTABELA"/>
              <w:rPr>
                <w:color w:val="FFFFFF" w:themeColor="background1"/>
              </w:rPr>
            </w:pPr>
            <w:r w:rsidRPr="00533E29">
              <w:rPr>
                <w:rFonts w:eastAsia="Times New Roman"/>
                <w:color w:val="FFFFFF" w:themeColor="background1"/>
              </w:rPr>
              <w:t>Nazwa imprezy</w:t>
            </w:r>
          </w:p>
        </w:tc>
        <w:tc>
          <w:tcPr>
            <w:tcW w:w="1559" w:type="dxa"/>
            <w:shd w:val="clear" w:color="auto" w:fill="80D219" w:themeFill="accent3" w:themeFillShade="BF"/>
            <w:vAlign w:val="center"/>
          </w:tcPr>
          <w:p w:rsidR="00533E29" w:rsidRPr="00533E29" w:rsidRDefault="00533E29" w:rsidP="00533E29">
            <w:pPr>
              <w:pStyle w:val="TEKSTTABELA"/>
              <w:jc w:val="center"/>
              <w:rPr>
                <w:color w:val="FFFFFF" w:themeColor="background1"/>
              </w:rPr>
            </w:pPr>
            <w:r w:rsidRPr="00533E29">
              <w:rPr>
                <w:rFonts w:eastAsia="Times New Roman"/>
                <w:color w:val="FFFFFF" w:themeColor="background1"/>
              </w:rPr>
              <w:t>Ilość uczestników</w:t>
            </w:r>
          </w:p>
        </w:tc>
      </w:tr>
      <w:tr w:rsidR="00533E29" w:rsidRPr="000673A0" w:rsidTr="00BF267E">
        <w:tc>
          <w:tcPr>
            <w:tcW w:w="406" w:type="dxa"/>
          </w:tcPr>
          <w:p w:rsidR="00533E29" w:rsidRPr="000673A0" w:rsidRDefault="00533E29" w:rsidP="00AD4C0B">
            <w:pPr>
              <w:pStyle w:val="TEKSTTABELA"/>
              <w:spacing w:before="40" w:after="40"/>
              <w:jc w:val="center"/>
            </w:pPr>
            <w:r w:rsidRPr="000673A0">
              <w:rPr>
                <w:rFonts w:eastAsia="Times New Roman"/>
              </w:rPr>
              <w:t>1</w:t>
            </w:r>
          </w:p>
        </w:tc>
        <w:tc>
          <w:tcPr>
            <w:tcW w:w="1437" w:type="dxa"/>
          </w:tcPr>
          <w:p w:rsidR="00533E29" w:rsidRPr="000673A0" w:rsidRDefault="00533E29" w:rsidP="00AD4C0B">
            <w:pPr>
              <w:pStyle w:val="TEKSTTABELA"/>
              <w:spacing w:before="40" w:after="40"/>
            </w:pPr>
            <w:r w:rsidRPr="000673A0">
              <w:rPr>
                <w:rFonts w:eastAsia="Times New Roman"/>
              </w:rPr>
              <w:t>16.01.2018</w:t>
            </w:r>
          </w:p>
        </w:tc>
        <w:tc>
          <w:tcPr>
            <w:tcW w:w="5812" w:type="dxa"/>
          </w:tcPr>
          <w:p w:rsidR="00533E29" w:rsidRPr="000673A0" w:rsidRDefault="00533E29" w:rsidP="00AD4C0B">
            <w:pPr>
              <w:pStyle w:val="TEKSTTABELA"/>
              <w:spacing w:before="40" w:after="40"/>
            </w:pPr>
            <w:r w:rsidRPr="000673A0">
              <w:rPr>
                <w:rFonts w:eastAsia="Times New Roman"/>
              </w:rPr>
              <w:t>Zajęcia ze Strażakiem – pokaz wozu strażackiego , kurs I pomocy</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ok. 50</w:t>
            </w:r>
          </w:p>
        </w:tc>
      </w:tr>
      <w:tr w:rsidR="00533E29" w:rsidRPr="000673A0" w:rsidTr="00BF267E">
        <w:tc>
          <w:tcPr>
            <w:tcW w:w="406" w:type="dxa"/>
          </w:tcPr>
          <w:p w:rsidR="00533E29" w:rsidRPr="000673A0" w:rsidRDefault="00533E29" w:rsidP="00AD4C0B">
            <w:pPr>
              <w:pStyle w:val="TEKSTTABELA"/>
              <w:spacing w:before="40" w:after="40"/>
              <w:jc w:val="center"/>
            </w:pPr>
            <w:r w:rsidRPr="000673A0">
              <w:rPr>
                <w:rFonts w:eastAsia="Times New Roman"/>
              </w:rPr>
              <w:t>2</w:t>
            </w:r>
          </w:p>
        </w:tc>
        <w:tc>
          <w:tcPr>
            <w:tcW w:w="1437" w:type="dxa"/>
          </w:tcPr>
          <w:p w:rsidR="00533E29" w:rsidRPr="000673A0" w:rsidRDefault="00533E29" w:rsidP="00AD4C0B">
            <w:pPr>
              <w:pStyle w:val="TEKSTTABELA"/>
              <w:spacing w:before="40" w:after="40"/>
            </w:pPr>
            <w:r w:rsidRPr="000673A0">
              <w:rPr>
                <w:rFonts w:eastAsia="Times New Roman"/>
              </w:rPr>
              <w:t>18.01.2018</w:t>
            </w:r>
          </w:p>
        </w:tc>
        <w:tc>
          <w:tcPr>
            <w:tcW w:w="5812" w:type="dxa"/>
          </w:tcPr>
          <w:p w:rsidR="00533E29" w:rsidRPr="000673A0" w:rsidRDefault="00533E29" w:rsidP="00AD4C0B">
            <w:pPr>
              <w:pStyle w:val="TEKSTTABELA"/>
              <w:spacing w:before="40" w:after="40"/>
            </w:pPr>
            <w:r w:rsidRPr="000673A0">
              <w:rPr>
                <w:rFonts w:eastAsia="Times New Roman"/>
              </w:rPr>
              <w:t>Pokaz iluzjonistyczny</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150</w:t>
            </w:r>
          </w:p>
        </w:tc>
      </w:tr>
      <w:tr w:rsidR="00533E29" w:rsidRPr="000673A0" w:rsidTr="00BF267E">
        <w:tc>
          <w:tcPr>
            <w:tcW w:w="406" w:type="dxa"/>
          </w:tcPr>
          <w:p w:rsidR="00533E29" w:rsidRPr="000673A0" w:rsidRDefault="00533E29" w:rsidP="00AD4C0B">
            <w:pPr>
              <w:pStyle w:val="TEKSTTABELA"/>
              <w:spacing w:before="40" w:after="40"/>
              <w:jc w:val="center"/>
            </w:pPr>
            <w:r w:rsidRPr="000673A0">
              <w:rPr>
                <w:rFonts w:eastAsia="Times New Roman"/>
              </w:rPr>
              <w:t>3</w:t>
            </w:r>
          </w:p>
        </w:tc>
        <w:tc>
          <w:tcPr>
            <w:tcW w:w="1437" w:type="dxa"/>
          </w:tcPr>
          <w:p w:rsidR="00533E29" w:rsidRPr="000673A0" w:rsidRDefault="00533E29" w:rsidP="00AD4C0B">
            <w:pPr>
              <w:pStyle w:val="TEKSTTABELA"/>
              <w:spacing w:before="40" w:after="40"/>
            </w:pPr>
            <w:r w:rsidRPr="000673A0">
              <w:rPr>
                <w:rFonts w:eastAsia="Times New Roman"/>
              </w:rPr>
              <w:t>19.01.2018</w:t>
            </w:r>
          </w:p>
        </w:tc>
        <w:tc>
          <w:tcPr>
            <w:tcW w:w="5812" w:type="dxa"/>
          </w:tcPr>
          <w:p w:rsidR="00533E29" w:rsidRPr="000673A0" w:rsidRDefault="00533E29" w:rsidP="00AD4C0B">
            <w:pPr>
              <w:pStyle w:val="TEKSTTABELA"/>
              <w:spacing w:before="40" w:after="40"/>
            </w:pPr>
            <w:r w:rsidRPr="000673A0">
              <w:rPr>
                <w:rFonts w:eastAsia="Times New Roman"/>
              </w:rPr>
              <w:t>Warsztaty kulinarne - pizza</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30</w:t>
            </w:r>
          </w:p>
        </w:tc>
      </w:tr>
      <w:tr w:rsidR="00533E29" w:rsidRPr="000673A0" w:rsidTr="00BF267E">
        <w:tc>
          <w:tcPr>
            <w:tcW w:w="406" w:type="dxa"/>
          </w:tcPr>
          <w:p w:rsidR="00533E29" w:rsidRPr="000673A0" w:rsidRDefault="00533E29" w:rsidP="00AD4C0B">
            <w:pPr>
              <w:pStyle w:val="TEKSTTABELA"/>
              <w:spacing w:before="40" w:after="40"/>
              <w:jc w:val="center"/>
            </w:pPr>
            <w:r w:rsidRPr="000673A0">
              <w:rPr>
                <w:rFonts w:eastAsia="Times New Roman"/>
              </w:rPr>
              <w:t>4</w:t>
            </w:r>
          </w:p>
        </w:tc>
        <w:tc>
          <w:tcPr>
            <w:tcW w:w="1437" w:type="dxa"/>
          </w:tcPr>
          <w:p w:rsidR="00533E29" w:rsidRPr="000673A0" w:rsidRDefault="00533E29" w:rsidP="00AD4C0B">
            <w:pPr>
              <w:pStyle w:val="TEKSTTABELA"/>
              <w:spacing w:before="40" w:after="40"/>
            </w:pPr>
            <w:r w:rsidRPr="000673A0">
              <w:rPr>
                <w:rFonts w:eastAsia="Times New Roman"/>
              </w:rPr>
              <w:t>22.01.2018</w:t>
            </w:r>
          </w:p>
        </w:tc>
        <w:tc>
          <w:tcPr>
            <w:tcW w:w="5812" w:type="dxa"/>
          </w:tcPr>
          <w:p w:rsidR="00533E29" w:rsidRPr="000673A0" w:rsidRDefault="00533E29" w:rsidP="00AD4C0B">
            <w:pPr>
              <w:pStyle w:val="TEKSTTABELA"/>
              <w:spacing w:before="40" w:after="40"/>
            </w:pPr>
            <w:r w:rsidRPr="000673A0">
              <w:rPr>
                <w:rFonts w:eastAsia="Times New Roman"/>
              </w:rPr>
              <w:t>Zajęcia edukacyjne - Eksperyment – nauka czy magia</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20</w:t>
            </w:r>
          </w:p>
        </w:tc>
      </w:tr>
      <w:tr w:rsidR="00533E29" w:rsidRPr="000673A0" w:rsidTr="00BF267E">
        <w:tc>
          <w:tcPr>
            <w:tcW w:w="406" w:type="dxa"/>
          </w:tcPr>
          <w:p w:rsidR="00533E29" w:rsidRPr="000673A0" w:rsidRDefault="00533E29" w:rsidP="00AD4C0B">
            <w:pPr>
              <w:pStyle w:val="TEKSTTABELA"/>
              <w:spacing w:before="40" w:after="40"/>
              <w:jc w:val="center"/>
            </w:pPr>
            <w:r w:rsidRPr="000673A0">
              <w:rPr>
                <w:rFonts w:eastAsia="Times New Roman"/>
              </w:rPr>
              <w:t>5</w:t>
            </w:r>
          </w:p>
        </w:tc>
        <w:tc>
          <w:tcPr>
            <w:tcW w:w="1437" w:type="dxa"/>
          </w:tcPr>
          <w:p w:rsidR="00533E29" w:rsidRPr="000673A0" w:rsidRDefault="00533E29" w:rsidP="00AD4C0B">
            <w:pPr>
              <w:pStyle w:val="TEKSTTABELA"/>
              <w:spacing w:before="40" w:after="40"/>
            </w:pPr>
            <w:r w:rsidRPr="000673A0">
              <w:rPr>
                <w:rFonts w:eastAsia="Times New Roman"/>
              </w:rPr>
              <w:t>23.01.2018</w:t>
            </w:r>
          </w:p>
        </w:tc>
        <w:tc>
          <w:tcPr>
            <w:tcW w:w="5812" w:type="dxa"/>
          </w:tcPr>
          <w:p w:rsidR="00533E29" w:rsidRPr="000673A0" w:rsidRDefault="00533E29" w:rsidP="00AD4C0B">
            <w:pPr>
              <w:pStyle w:val="TEKSTTABELA"/>
              <w:spacing w:before="40" w:after="40"/>
            </w:pPr>
            <w:r w:rsidRPr="000673A0">
              <w:rPr>
                <w:rFonts w:eastAsia="Times New Roman"/>
              </w:rPr>
              <w:t>Warsztaty gry na instrumentach muzycznych - bębny</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13</w:t>
            </w:r>
          </w:p>
        </w:tc>
      </w:tr>
      <w:tr w:rsidR="00533E29" w:rsidRPr="000673A0" w:rsidTr="00BF267E">
        <w:tc>
          <w:tcPr>
            <w:tcW w:w="406" w:type="dxa"/>
          </w:tcPr>
          <w:p w:rsidR="00533E29" w:rsidRPr="000673A0" w:rsidRDefault="00533E29" w:rsidP="00AD4C0B">
            <w:pPr>
              <w:pStyle w:val="TEKSTTABELA"/>
              <w:spacing w:before="40" w:after="40"/>
              <w:jc w:val="center"/>
            </w:pPr>
            <w:r w:rsidRPr="000673A0">
              <w:rPr>
                <w:rFonts w:eastAsia="Times New Roman"/>
              </w:rPr>
              <w:t>6</w:t>
            </w:r>
          </w:p>
        </w:tc>
        <w:tc>
          <w:tcPr>
            <w:tcW w:w="1437" w:type="dxa"/>
          </w:tcPr>
          <w:p w:rsidR="00533E29" w:rsidRPr="000673A0" w:rsidRDefault="00533E29" w:rsidP="00AD4C0B">
            <w:pPr>
              <w:pStyle w:val="TEKSTTABELA"/>
              <w:spacing w:before="40" w:after="40"/>
            </w:pPr>
            <w:r w:rsidRPr="000673A0">
              <w:rPr>
                <w:rFonts w:eastAsia="Times New Roman"/>
              </w:rPr>
              <w:t>24.01.2018</w:t>
            </w:r>
          </w:p>
        </w:tc>
        <w:tc>
          <w:tcPr>
            <w:tcW w:w="5812" w:type="dxa"/>
          </w:tcPr>
          <w:p w:rsidR="00533E29" w:rsidRPr="000673A0" w:rsidRDefault="00533E29" w:rsidP="00AD4C0B">
            <w:pPr>
              <w:pStyle w:val="TEKSTTABELA"/>
              <w:spacing w:before="40" w:after="40"/>
            </w:pPr>
            <w:r w:rsidRPr="000673A0">
              <w:rPr>
                <w:rFonts w:eastAsia="Times New Roman"/>
              </w:rPr>
              <w:t>Finał gier planszowych „Grajmy Razem”</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ok.70</w:t>
            </w:r>
          </w:p>
        </w:tc>
      </w:tr>
      <w:tr w:rsidR="00533E29" w:rsidRPr="000673A0" w:rsidTr="00BF267E">
        <w:tc>
          <w:tcPr>
            <w:tcW w:w="406" w:type="dxa"/>
          </w:tcPr>
          <w:p w:rsidR="00533E29" w:rsidRPr="000673A0" w:rsidRDefault="00533E29" w:rsidP="00AD4C0B">
            <w:pPr>
              <w:pStyle w:val="TEKSTTABELA"/>
              <w:spacing w:before="40" w:after="40"/>
              <w:jc w:val="center"/>
            </w:pPr>
            <w:r w:rsidRPr="000673A0">
              <w:rPr>
                <w:rFonts w:eastAsia="Times New Roman"/>
              </w:rPr>
              <w:t>7</w:t>
            </w:r>
          </w:p>
        </w:tc>
        <w:tc>
          <w:tcPr>
            <w:tcW w:w="1437" w:type="dxa"/>
          </w:tcPr>
          <w:p w:rsidR="00533E29" w:rsidRPr="000673A0" w:rsidRDefault="00533E29" w:rsidP="00AD4C0B">
            <w:pPr>
              <w:pStyle w:val="TEKSTTABELA"/>
              <w:spacing w:before="40" w:after="40"/>
            </w:pPr>
            <w:r w:rsidRPr="000673A0">
              <w:rPr>
                <w:rFonts w:eastAsia="Times New Roman"/>
              </w:rPr>
              <w:t>26.01.2018</w:t>
            </w:r>
          </w:p>
        </w:tc>
        <w:tc>
          <w:tcPr>
            <w:tcW w:w="5812" w:type="dxa"/>
          </w:tcPr>
          <w:p w:rsidR="00533E29" w:rsidRPr="000673A0" w:rsidRDefault="00533E29" w:rsidP="00AD4C0B">
            <w:pPr>
              <w:pStyle w:val="TEKSTTABELA"/>
              <w:spacing w:before="40" w:after="40"/>
            </w:pPr>
            <w:r w:rsidRPr="000673A0">
              <w:rPr>
                <w:rFonts w:eastAsia="Times New Roman"/>
              </w:rPr>
              <w:t>Pokaz filmu animowanego dla dzieci i dorosłych</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ok.40</w:t>
            </w:r>
          </w:p>
        </w:tc>
      </w:tr>
    </w:tbl>
    <w:p w:rsidR="00533E29" w:rsidRPr="00533E29" w:rsidRDefault="00533E29" w:rsidP="00533E29">
      <w:pPr>
        <w:pStyle w:val="TEKST"/>
        <w:rPr>
          <w:b/>
        </w:rPr>
      </w:pPr>
      <w:r w:rsidRPr="00533E29">
        <w:rPr>
          <w:b/>
        </w:rPr>
        <w:t>Akcja Lato</w:t>
      </w:r>
      <w:r w:rsidR="00BF267E">
        <w:rPr>
          <w:b/>
        </w:rPr>
        <w:t>:</w:t>
      </w:r>
    </w:p>
    <w:tbl>
      <w:tblPr>
        <w:tblStyle w:val="TableGrid"/>
        <w:tblW w:w="9214" w:type="dxa"/>
        <w:tblInd w:w="-84" w:type="dxa"/>
        <w:tblBorders>
          <w:top w:val="single" w:sz="4" w:space="0" w:color="80D219" w:themeColor="accent3" w:themeShade="BF"/>
          <w:bottom w:val="single" w:sz="4" w:space="0" w:color="80D219" w:themeColor="accent3" w:themeShade="BF"/>
          <w:insideH w:val="single" w:sz="4" w:space="0" w:color="80D219" w:themeColor="accent3" w:themeShade="BF"/>
        </w:tblBorders>
        <w:tblCellMar>
          <w:top w:w="112" w:type="dxa"/>
          <w:left w:w="58" w:type="dxa"/>
          <w:right w:w="115" w:type="dxa"/>
        </w:tblCellMar>
        <w:tblLook w:val="04A0" w:firstRow="1" w:lastRow="0" w:firstColumn="1" w:lastColumn="0" w:noHBand="0" w:noVBand="1"/>
      </w:tblPr>
      <w:tblGrid>
        <w:gridCol w:w="500"/>
        <w:gridCol w:w="1343"/>
        <w:gridCol w:w="5812"/>
        <w:gridCol w:w="1559"/>
      </w:tblGrid>
      <w:tr w:rsidR="00533E29" w:rsidRPr="000673A0" w:rsidTr="00BF267E">
        <w:trPr>
          <w:tblHeader/>
        </w:trPr>
        <w:tc>
          <w:tcPr>
            <w:tcW w:w="500" w:type="dxa"/>
            <w:shd w:val="clear" w:color="auto" w:fill="80D219" w:themeFill="accent3" w:themeFillShade="BF"/>
          </w:tcPr>
          <w:p w:rsidR="00533E29" w:rsidRPr="00533E29" w:rsidRDefault="00533E29" w:rsidP="00533E29">
            <w:pPr>
              <w:pStyle w:val="TEKSTTABELA"/>
              <w:jc w:val="center"/>
              <w:rPr>
                <w:color w:val="FFFFFF" w:themeColor="background1"/>
              </w:rPr>
            </w:pPr>
            <w:r w:rsidRPr="00533E29">
              <w:rPr>
                <w:rFonts w:eastAsia="Times New Roman"/>
                <w:color w:val="FFFFFF" w:themeColor="background1"/>
              </w:rPr>
              <w:t>Lp.</w:t>
            </w:r>
          </w:p>
        </w:tc>
        <w:tc>
          <w:tcPr>
            <w:tcW w:w="1343" w:type="dxa"/>
            <w:shd w:val="clear" w:color="auto" w:fill="80D219" w:themeFill="accent3" w:themeFillShade="BF"/>
          </w:tcPr>
          <w:p w:rsidR="00533E29" w:rsidRPr="00533E29" w:rsidRDefault="00533E29" w:rsidP="00533E29">
            <w:pPr>
              <w:pStyle w:val="TEKSTTABELA"/>
              <w:rPr>
                <w:color w:val="FFFFFF" w:themeColor="background1"/>
              </w:rPr>
            </w:pPr>
            <w:r w:rsidRPr="00533E29">
              <w:rPr>
                <w:rFonts w:eastAsia="Times New Roman"/>
                <w:color w:val="FFFFFF" w:themeColor="background1"/>
              </w:rPr>
              <w:t>Data</w:t>
            </w:r>
          </w:p>
        </w:tc>
        <w:tc>
          <w:tcPr>
            <w:tcW w:w="5812" w:type="dxa"/>
            <w:shd w:val="clear" w:color="auto" w:fill="80D219" w:themeFill="accent3" w:themeFillShade="BF"/>
          </w:tcPr>
          <w:p w:rsidR="00533E29" w:rsidRPr="00533E29" w:rsidRDefault="00533E29" w:rsidP="00533E29">
            <w:pPr>
              <w:pStyle w:val="TEKSTTABELA"/>
              <w:rPr>
                <w:color w:val="FFFFFF" w:themeColor="background1"/>
              </w:rPr>
            </w:pPr>
            <w:r w:rsidRPr="00533E29">
              <w:rPr>
                <w:rFonts w:eastAsia="Times New Roman"/>
                <w:color w:val="FFFFFF" w:themeColor="background1"/>
              </w:rPr>
              <w:t>Nazwa imprezy</w:t>
            </w:r>
          </w:p>
        </w:tc>
        <w:tc>
          <w:tcPr>
            <w:tcW w:w="1559" w:type="dxa"/>
            <w:shd w:val="clear" w:color="auto" w:fill="80D219" w:themeFill="accent3" w:themeFillShade="BF"/>
            <w:vAlign w:val="center"/>
          </w:tcPr>
          <w:p w:rsidR="00533E29" w:rsidRPr="00533E29" w:rsidRDefault="00533E29" w:rsidP="00533E29">
            <w:pPr>
              <w:pStyle w:val="TEKSTTABELA"/>
              <w:jc w:val="center"/>
              <w:rPr>
                <w:color w:val="FFFFFF" w:themeColor="background1"/>
              </w:rPr>
            </w:pPr>
            <w:r w:rsidRPr="00533E29">
              <w:rPr>
                <w:rFonts w:eastAsia="Times New Roman"/>
                <w:color w:val="FFFFFF" w:themeColor="background1"/>
              </w:rPr>
              <w:t>Ilość uczestników</w:t>
            </w:r>
          </w:p>
        </w:tc>
      </w:tr>
      <w:tr w:rsidR="00533E29" w:rsidRPr="000673A0" w:rsidTr="00BF267E">
        <w:tc>
          <w:tcPr>
            <w:tcW w:w="500" w:type="dxa"/>
          </w:tcPr>
          <w:p w:rsidR="00533E29" w:rsidRPr="000673A0" w:rsidRDefault="00533E29" w:rsidP="00AD4C0B">
            <w:pPr>
              <w:pStyle w:val="TEKSTTABELA"/>
              <w:spacing w:before="40" w:after="40"/>
              <w:jc w:val="center"/>
            </w:pPr>
            <w:r w:rsidRPr="000673A0">
              <w:rPr>
                <w:rFonts w:eastAsia="Times New Roman"/>
              </w:rPr>
              <w:t>1</w:t>
            </w:r>
          </w:p>
        </w:tc>
        <w:tc>
          <w:tcPr>
            <w:tcW w:w="1343" w:type="dxa"/>
          </w:tcPr>
          <w:p w:rsidR="00533E29" w:rsidRPr="000673A0" w:rsidRDefault="00533E29" w:rsidP="00AD4C0B">
            <w:pPr>
              <w:pStyle w:val="TEKSTTABELA"/>
              <w:spacing w:before="40" w:after="40"/>
            </w:pPr>
            <w:r w:rsidRPr="000673A0">
              <w:rPr>
                <w:rFonts w:eastAsia="Times New Roman"/>
              </w:rPr>
              <w:t>02.07.2018</w:t>
            </w:r>
          </w:p>
        </w:tc>
        <w:tc>
          <w:tcPr>
            <w:tcW w:w="5812" w:type="dxa"/>
          </w:tcPr>
          <w:p w:rsidR="00533E29" w:rsidRPr="000673A0" w:rsidRDefault="00533E29" w:rsidP="00AD4C0B">
            <w:pPr>
              <w:pStyle w:val="TEKSTTABELA"/>
              <w:spacing w:before="40" w:after="40"/>
            </w:pPr>
            <w:r w:rsidRPr="000673A0">
              <w:rPr>
                <w:rFonts w:eastAsia="Times New Roman"/>
              </w:rPr>
              <w:t xml:space="preserve">„Bajkowanie na Polanie” – Park Watra </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ok. 30</w:t>
            </w:r>
          </w:p>
        </w:tc>
      </w:tr>
      <w:tr w:rsidR="00533E29" w:rsidRPr="000673A0" w:rsidTr="00BF267E">
        <w:tc>
          <w:tcPr>
            <w:tcW w:w="500" w:type="dxa"/>
          </w:tcPr>
          <w:p w:rsidR="00533E29" w:rsidRPr="000673A0" w:rsidRDefault="00533E29" w:rsidP="00AD4C0B">
            <w:pPr>
              <w:pStyle w:val="TEKSTTABELA"/>
              <w:spacing w:before="40" w:after="40"/>
              <w:jc w:val="center"/>
            </w:pPr>
            <w:r w:rsidRPr="000673A0">
              <w:rPr>
                <w:rFonts w:eastAsia="Times New Roman"/>
              </w:rPr>
              <w:t>2</w:t>
            </w:r>
          </w:p>
        </w:tc>
        <w:tc>
          <w:tcPr>
            <w:tcW w:w="1343" w:type="dxa"/>
          </w:tcPr>
          <w:p w:rsidR="00533E29" w:rsidRPr="000673A0" w:rsidRDefault="00533E29" w:rsidP="00AD4C0B">
            <w:pPr>
              <w:pStyle w:val="TEKSTTABELA"/>
              <w:spacing w:before="40" w:after="40"/>
            </w:pPr>
            <w:r w:rsidRPr="000673A0">
              <w:rPr>
                <w:rFonts w:eastAsia="Times New Roman"/>
              </w:rPr>
              <w:t>09.07.2018</w:t>
            </w:r>
          </w:p>
        </w:tc>
        <w:tc>
          <w:tcPr>
            <w:tcW w:w="5812" w:type="dxa"/>
          </w:tcPr>
          <w:p w:rsidR="00533E29" w:rsidRPr="000673A0" w:rsidRDefault="00533E29" w:rsidP="00AD4C0B">
            <w:pPr>
              <w:pStyle w:val="TEKSTTABELA"/>
              <w:spacing w:before="40" w:after="40"/>
            </w:pPr>
            <w:r w:rsidRPr="000673A0">
              <w:rPr>
                <w:rFonts w:eastAsia="Times New Roman"/>
              </w:rPr>
              <w:t>„Bajkowanie na ekranie” Dom Kultury</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30</w:t>
            </w:r>
          </w:p>
        </w:tc>
      </w:tr>
      <w:tr w:rsidR="00533E29" w:rsidRPr="000673A0" w:rsidTr="00BF267E">
        <w:tc>
          <w:tcPr>
            <w:tcW w:w="500" w:type="dxa"/>
          </w:tcPr>
          <w:p w:rsidR="00533E29" w:rsidRPr="000673A0" w:rsidRDefault="00533E29" w:rsidP="00AD4C0B">
            <w:pPr>
              <w:pStyle w:val="TEKSTTABELA"/>
              <w:spacing w:before="40" w:after="40"/>
              <w:jc w:val="center"/>
            </w:pPr>
            <w:r w:rsidRPr="000673A0">
              <w:rPr>
                <w:rFonts w:eastAsia="Times New Roman"/>
              </w:rPr>
              <w:t>3</w:t>
            </w:r>
          </w:p>
        </w:tc>
        <w:tc>
          <w:tcPr>
            <w:tcW w:w="1343" w:type="dxa"/>
          </w:tcPr>
          <w:p w:rsidR="00533E29" w:rsidRPr="000673A0" w:rsidRDefault="00533E29" w:rsidP="00AD4C0B">
            <w:pPr>
              <w:pStyle w:val="TEKSTTABELA"/>
              <w:spacing w:before="40" w:after="40"/>
            </w:pPr>
            <w:r w:rsidRPr="000673A0">
              <w:rPr>
                <w:rFonts w:eastAsia="Times New Roman"/>
              </w:rPr>
              <w:t>11.07.2018</w:t>
            </w:r>
          </w:p>
        </w:tc>
        <w:tc>
          <w:tcPr>
            <w:tcW w:w="5812" w:type="dxa"/>
          </w:tcPr>
          <w:p w:rsidR="00533E29" w:rsidRPr="000673A0" w:rsidRDefault="00533E29" w:rsidP="00AD4C0B">
            <w:pPr>
              <w:pStyle w:val="TEKSTTABELA"/>
              <w:spacing w:before="40" w:after="40"/>
            </w:pPr>
            <w:r w:rsidRPr="000673A0">
              <w:rPr>
                <w:rFonts w:eastAsia="Times New Roman"/>
              </w:rPr>
              <w:t xml:space="preserve"> Warsztaty edukacyjne - spotkanie z ratownikiem , I pomoc</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25</w:t>
            </w:r>
          </w:p>
        </w:tc>
      </w:tr>
      <w:tr w:rsidR="00533E29" w:rsidRPr="000673A0" w:rsidTr="00BF267E">
        <w:tc>
          <w:tcPr>
            <w:tcW w:w="500" w:type="dxa"/>
          </w:tcPr>
          <w:p w:rsidR="00533E29" w:rsidRPr="000673A0" w:rsidRDefault="00533E29" w:rsidP="00AD4C0B">
            <w:pPr>
              <w:pStyle w:val="TEKSTTABELA"/>
              <w:spacing w:before="40" w:after="40"/>
              <w:jc w:val="center"/>
            </w:pPr>
            <w:r w:rsidRPr="000673A0">
              <w:rPr>
                <w:rFonts w:eastAsia="Times New Roman"/>
              </w:rPr>
              <w:t>4</w:t>
            </w:r>
          </w:p>
        </w:tc>
        <w:tc>
          <w:tcPr>
            <w:tcW w:w="1343" w:type="dxa"/>
          </w:tcPr>
          <w:p w:rsidR="00533E29" w:rsidRPr="000673A0" w:rsidRDefault="00533E29" w:rsidP="00AD4C0B">
            <w:pPr>
              <w:pStyle w:val="TEKSTTABELA"/>
              <w:spacing w:before="40" w:after="40"/>
            </w:pPr>
            <w:r w:rsidRPr="000673A0">
              <w:rPr>
                <w:rFonts w:eastAsia="Times New Roman"/>
              </w:rPr>
              <w:t>22.07.2018</w:t>
            </w:r>
          </w:p>
        </w:tc>
        <w:tc>
          <w:tcPr>
            <w:tcW w:w="5812" w:type="dxa"/>
          </w:tcPr>
          <w:p w:rsidR="00533E29" w:rsidRPr="000673A0" w:rsidRDefault="00533E29" w:rsidP="00AD4C0B">
            <w:pPr>
              <w:pStyle w:val="TEKSTTABELA"/>
              <w:spacing w:before="40" w:after="40"/>
            </w:pPr>
            <w:r w:rsidRPr="000673A0">
              <w:rPr>
                <w:rFonts w:eastAsia="Times New Roman"/>
              </w:rPr>
              <w:t>Zajęcia edukacyjne - Eksperyment – nauka czy magia</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20</w:t>
            </w:r>
          </w:p>
        </w:tc>
      </w:tr>
      <w:tr w:rsidR="00533E29" w:rsidRPr="000673A0" w:rsidTr="00BF267E">
        <w:tc>
          <w:tcPr>
            <w:tcW w:w="500" w:type="dxa"/>
          </w:tcPr>
          <w:p w:rsidR="00533E29" w:rsidRPr="000673A0" w:rsidRDefault="00533E29" w:rsidP="00AD4C0B">
            <w:pPr>
              <w:pStyle w:val="TEKSTTABELA"/>
              <w:spacing w:before="40" w:after="40"/>
              <w:jc w:val="center"/>
            </w:pPr>
            <w:r w:rsidRPr="000673A0">
              <w:rPr>
                <w:rFonts w:eastAsia="Times New Roman"/>
              </w:rPr>
              <w:t>5</w:t>
            </w:r>
          </w:p>
        </w:tc>
        <w:tc>
          <w:tcPr>
            <w:tcW w:w="1343" w:type="dxa"/>
          </w:tcPr>
          <w:p w:rsidR="00533E29" w:rsidRPr="000673A0" w:rsidRDefault="00533E29" w:rsidP="00AD4C0B">
            <w:pPr>
              <w:pStyle w:val="TEKSTTABELA"/>
              <w:spacing w:before="40" w:after="40"/>
            </w:pPr>
            <w:r w:rsidRPr="000673A0">
              <w:rPr>
                <w:rFonts w:eastAsia="Times New Roman"/>
              </w:rPr>
              <w:t>18.07.2018</w:t>
            </w:r>
          </w:p>
        </w:tc>
        <w:tc>
          <w:tcPr>
            <w:tcW w:w="5812" w:type="dxa"/>
          </w:tcPr>
          <w:p w:rsidR="00533E29" w:rsidRPr="000673A0" w:rsidRDefault="00533E29" w:rsidP="00AD4C0B">
            <w:pPr>
              <w:pStyle w:val="TEKSTTABELA"/>
              <w:spacing w:before="40" w:after="40"/>
            </w:pPr>
            <w:r w:rsidRPr="000673A0">
              <w:rPr>
                <w:rFonts w:eastAsia="Times New Roman"/>
              </w:rPr>
              <w:t>Warsztaty kulinarne – przygotowujemy naleśniki, koktajle</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18</w:t>
            </w:r>
          </w:p>
        </w:tc>
      </w:tr>
      <w:tr w:rsidR="00533E29" w:rsidRPr="000673A0" w:rsidTr="00BF267E">
        <w:tc>
          <w:tcPr>
            <w:tcW w:w="500" w:type="dxa"/>
          </w:tcPr>
          <w:p w:rsidR="00533E29" w:rsidRPr="000673A0" w:rsidRDefault="00533E29" w:rsidP="00AD4C0B">
            <w:pPr>
              <w:pStyle w:val="TEKSTTABELA"/>
              <w:spacing w:before="40" w:after="40"/>
              <w:jc w:val="center"/>
            </w:pPr>
            <w:r w:rsidRPr="000673A0">
              <w:rPr>
                <w:rFonts w:eastAsia="Times New Roman"/>
              </w:rPr>
              <w:t>6</w:t>
            </w:r>
          </w:p>
        </w:tc>
        <w:tc>
          <w:tcPr>
            <w:tcW w:w="1343" w:type="dxa"/>
          </w:tcPr>
          <w:p w:rsidR="00533E29" w:rsidRPr="000673A0" w:rsidRDefault="00533E29" w:rsidP="00AD4C0B">
            <w:pPr>
              <w:pStyle w:val="TEKSTTABELA"/>
              <w:spacing w:before="40" w:after="40"/>
            </w:pPr>
            <w:r w:rsidRPr="000673A0">
              <w:rPr>
                <w:rFonts w:eastAsia="Times New Roman"/>
              </w:rPr>
              <w:t>20.07.2018</w:t>
            </w:r>
          </w:p>
        </w:tc>
        <w:tc>
          <w:tcPr>
            <w:tcW w:w="5812" w:type="dxa"/>
          </w:tcPr>
          <w:p w:rsidR="00533E29" w:rsidRPr="000673A0" w:rsidRDefault="00533E29" w:rsidP="00AD4C0B">
            <w:pPr>
              <w:pStyle w:val="TEKSTTABELA"/>
              <w:spacing w:before="40" w:after="40"/>
            </w:pPr>
            <w:r w:rsidRPr="000673A0">
              <w:rPr>
                <w:rFonts w:eastAsia="Times New Roman"/>
              </w:rPr>
              <w:t>Wyjazd do Wioski Barwnych Wątków - Chrośnica</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20</w:t>
            </w:r>
          </w:p>
        </w:tc>
      </w:tr>
      <w:tr w:rsidR="00533E29" w:rsidRPr="000673A0" w:rsidTr="00BF267E">
        <w:tc>
          <w:tcPr>
            <w:tcW w:w="500" w:type="dxa"/>
          </w:tcPr>
          <w:p w:rsidR="00533E29" w:rsidRPr="000673A0" w:rsidRDefault="00533E29" w:rsidP="00AD4C0B">
            <w:pPr>
              <w:pStyle w:val="TEKSTTABELA"/>
              <w:spacing w:before="40" w:after="40"/>
              <w:jc w:val="center"/>
            </w:pPr>
            <w:r w:rsidRPr="000673A0">
              <w:rPr>
                <w:rFonts w:eastAsia="Times New Roman"/>
              </w:rPr>
              <w:t>7</w:t>
            </w:r>
          </w:p>
        </w:tc>
        <w:tc>
          <w:tcPr>
            <w:tcW w:w="1343" w:type="dxa"/>
          </w:tcPr>
          <w:p w:rsidR="00533E29" w:rsidRPr="000673A0" w:rsidRDefault="00533E29" w:rsidP="00AD4C0B">
            <w:pPr>
              <w:pStyle w:val="TEKSTTABELA"/>
              <w:spacing w:before="40" w:after="40"/>
            </w:pPr>
            <w:r w:rsidRPr="000673A0">
              <w:rPr>
                <w:rFonts w:eastAsia="Times New Roman"/>
              </w:rPr>
              <w:t>23.07.2018</w:t>
            </w:r>
          </w:p>
        </w:tc>
        <w:tc>
          <w:tcPr>
            <w:tcW w:w="5812" w:type="dxa"/>
          </w:tcPr>
          <w:p w:rsidR="00533E29" w:rsidRPr="000673A0" w:rsidRDefault="00533E29" w:rsidP="00AD4C0B">
            <w:pPr>
              <w:pStyle w:val="TEKSTTABELA"/>
              <w:spacing w:before="40" w:after="40"/>
            </w:pPr>
            <w:r w:rsidRPr="000673A0">
              <w:rPr>
                <w:rFonts w:eastAsia="Times New Roman"/>
              </w:rPr>
              <w:t>Bajkowanie na polanie – spotkanie z książką w Parku Watra</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ok.30</w:t>
            </w:r>
          </w:p>
        </w:tc>
      </w:tr>
      <w:tr w:rsidR="00533E29" w:rsidRPr="000673A0" w:rsidTr="00BF267E">
        <w:tc>
          <w:tcPr>
            <w:tcW w:w="500" w:type="dxa"/>
          </w:tcPr>
          <w:p w:rsidR="00533E29" w:rsidRPr="000673A0" w:rsidRDefault="00533E29" w:rsidP="00AD4C0B">
            <w:pPr>
              <w:pStyle w:val="TEKSTTABELA"/>
              <w:spacing w:before="40" w:after="40"/>
              <w:jc w:val="center"/>
            </w:pPr>
            <w:r w:rsidRPr="000673A0">
              <w:t>8</w:t>
            </w:r>
          </w:p>
        </w:tc>
        <w:tc>
          <w:tcPr>
            <w:tcW w:w="1343" w:type="dxa"/>
          </w:tcPr>
          <w:p w:rsidR="00533E29" w:rsidRPr="000673A0" w:rsidRDefault="00533E29" w:rsidP="00AD4C0B">
            <w:pPr>
              <w:pStyle w:val="TEKSTTABELA"/>
              <w:spacing w:before="40" w:after="40"/>
            </w:pPr>
            <w:r w:rsidRPr="000673A0">
              <w:t>24.07.2018</w:t>
            </w:r>
          </w:p>
        </w:tc>
        <w:tc>
          <w:tcPr>
            <w:tcW w:w="5812" w:type="dxa"/>
          </w:tcPr>
          <w:p w:rsidR="00533E29" w:rsidRPr="000673A0" w:rsidRDefault="00533E29" w:rsidP="00AD4C0B">
            <w:pPr>
              <w:pStyle w:val="TEKSTTABELA"/>
              <w:spacing w:before="40" w:after="40"/>
            </w:pPr>
            <w:r w:rsidRPr="000673A0">
              <w:t xml:space="preserve"> Warsztaty muzyczne – nauka wspólnego śpiewu z instuktorem</w:t>
            </w:r>
          </w:p>
        </w:tc>
        <w:tc>
          <w:tcPr>
            <w:tcW w:w="1559" w:type="dxa"/>
            <w:vAlign w:val="center"/>
          </w:tcPr>
          <w:p w:rsidR="00533E29" w:rsidRPr="000673A0" w:rsidRDefault="00533E29" w:rsidP="00AD4C0B">
            <w:pPr>
              <w:pStyle w:val="TEKSTTABELA"/>
              <w:spacing w:before="40" w:after="40"/>
              <w:jc w:val="center"/>
            </w:pPr>
          </w:p>
        </w:tc>
      </w:tr>
      <w:tr w:rsidR="00533E29" w:rsidRPr="000673A0" w:rsidTr="00BF267E">
        <w:tc>
          <w:tcPr>
            <w:tcW w:w="500" w:type="dxa"/>
          </w:tcPr>
          <w:p w:rsidR="00533E29" w:rsidRPr="000673A0" w:rsidRDefault="00533E29" w:rsidP="00AD4C0B">
            <w:pPr>
              <w:pStyle w:val="TEKSTTABELA"/>
              <w:spacing w:before="40" w:after="40"/>
              <w:jc w:val="center"/>
            </w:pPr>
            <w:r w:rsidRPr="000673A0">
              <w:t>9</w:t>
            </w:r>
          </w:p>
        </w:tc>
        <w:tc>
          <w:tcPr>
            <w:tcW w:w="1343" w:type="dxa"/>
          </w:tcPr>
          <w:p w:rsidR="00533E29" w:rsidRPr="000673A0" w:rsidRDefault="00533E29" w:rsidP="00AD4C0B">
            <w:pPr>
              <w:pStyle w:val="TEKSTTABELA"/>
              <w:spacing w:before="40" w:after="40"/>
            </w:pPr>
            <w:r w:rsidRPr="000673A0">
              <w:t>24.07.2018</w:t>
            </w:r>
          </w:p>
        </w:tc>
        <w:tc>
          <w:tcPr>
            <w:tcW w:w="5812" w:type="dxa"/>
          </w:tcPr>
          <w:p w:rsidR="00533E29" w:rsidRPr="000673A0" w:rsidRDefault="00533E29" w:rsidP="00AD4C0B">
            <w:pPr>
              <w:pStyle w:val="TEKSTTABELA"/>
              <w:spacing w:before="40" w:after="40"/>
            </w:pPr>
            <w:r w:rsidRPr="000673A0">
              <w:t>Spektakl Grupy Blaszany Bębenek pt. „Kot w butach”</w:t>
            </w:r>
          </w:p>
        </w:tc>
        <w:tc>
          <w:tcPr>
            <w:tcW w:w="1559" w:type="dxa"/>
            <w:vAlign w:val="center"/>
          </w:tcPr>
          <w:p w:rsidR="00533E29" w:rsidRPr="000673A0" w:rsidRDefault="00533E29" w:rsidP="00AD4C0B">
            <w:pPr>
              <w:pStyle w:val="TEKSTTABELA"/>
              <w:spacing w:before="40" w:after="40"/>
              <w:jc w:val="center"/>
            </w:pPr>
          </w:p>
        </w:tc>
      </w:tr>
      <w:tr w:rsidR="00533E29" w:rsidRPr="000673A0" w:rsidTr="00BF267E">
        <w:tc>
          <w:tcPr>
            <w:tcW w:w="500" w:type="dxa"/>
          </w:tcPr>
          <w:p w:rsidR="00533E29" w:rsidRPr="000673A0" w:rsidRDefault="00533E29" w:rsidP="00AD4C0B">
            <w:pPr>
              <w:pStyle w:val="TEKSTTABELA"/>
              <w:spacing w:before="40" w:after="40"/>
              <w:jc w:val="center"/>
            </w:pPr>
            <w:r w:rsidRPr="000673A0">
              <w:t>10</w:t>
            </w:r>
          </w:p>
        </w:tc>
        <w:tc>
          <w:tcPr>
            <w:tcW w:w="1343" w:type="dxa"/>
          </w:tcPr>
          <w:p w:rsidR="00533E29" w:rsidRPr="000673A0" w:rsidRDefault="00533E29" w:rsidP="00AD4C0B">
            <w:pPr>
              <w:pStyle w:val="TEKSTTABELA"/>
              <w:spacing w:before="40" w:after="40"/>
            </w:pPr>
            <w:r w:rsidRPr="000673A0">
              <w:t>25.07.2018</w:t>
            </w:r>
          </w:p>
        </w:tc>
        <w:tc>
          <w:tcPr>
            <w:tcW w:w="5812" w:type="dxa"/>
          </w:tcPr>
          <w:p w:rsidR="00533E29" w:rsidRPr="000673A0" w:rsidRDefault="00533E29" w:rsidP="00AD4C0B">
            <w:pPr>
              <w:pStyle w:val="TEKSTTABELA"/>
              <w:spacing w:before="40" w:after="40"/>
            </w:pPr>
            <w:r w:rsidRPr="000673A0">
              <w:t>Warsztaty – ekologiczne świeczniki</w:t>
            </w:r>
          </w:p>
        </w:tc>
        <w:tc>
          <w:tcPr>
            <w:tcW w:w="1559" w:type="dxa"/>
            <w:vAlign w:val="center"/>
          </w:tcPr>
          <w:p w:rsidR="00533E29" w:rsidRPr="000673A0" w:rsidRDefault="00533E29" w:rsidP="00AD4C0B">
            <w:pPr>
              <w:pStyle w:val="TEKSTTABELA"/>
              <w:spacing w:before="40" w:after="40"/>
              <w:jc w:val="center"/>
            </w:pPr>
          </w:p>
        </w:tc>
      </w:tr>
      <w:tr w:rsidR="00533E29" w:rsidRPr="000673A0" w:rsidTr="00BF267E">
        <w:tc>
          <w:tcPr>
            <w:tcW w:w="500" w:type="dxa"/>
          </w:tcPr>
          <w:p w:rsidR="00533E29" w:rsidRPr="000673A0" w:rsidRDefault="00533E29" w:rsidP="00AD4C0B">
            <w:pPr>
              <w:pStyle w:val="TEKSTTABELA"/>
              <w:spacing w:before="40" w:after="40"/>
              <w:jc w:val="center"/>
            </w:pPr>
            <w:r w:rsidRPr="000673A0">
              <w:t>11</w:t>
            </w:r>
          </w:p>
        </w:tc>
        <w:tc>
          <w:tcPr>
            <w:tcW w:w="1343" w:type="dxa"/>
          </w:tcPr>
          <w:p w:rsidR="00533E29" w:rsidRPr="000673A0" w:rsidRDefault="00533E29" w:rsidP="00AD4C0B">
            <w:pPr>
              <w:pStyle w:val="TEKSTTABELA"/>
              <w:spacing w:before="40" w:after="40"/>
            </w:pPr>
            <w:r w:rsidRPr="000673A0">
              <w:t>28.07.2018</w:t>
            </w:r>
          </w:p>
        </w:tc>
        <w:tc>
          <w:tcPr>
            <w:tcW w:w="5812" w:type="dxa"/>
          </w:tcPr>
          <w:p w:rsidR="00533E29" w:rsidRPr="000673A0" w:rsidRDefault="00533E29" w:rsidP="00AD4C0B">
            <w:pPr>
              <w:pStyle w:val="TEKSTTABELA"/>
              <w:spacing w:before="40" w:after="40"/>
            </w:pPr>
            <w:r w:rsidRPr="000673A0">
              <w:t>Piknik Policyjny „Bezpieczne wakacje” – Park Watra</w:t>
            </w:r>
          </w:p>
          <w:p w:rsidR="00533E29" w:rsidRPr="000673A0" w:rsidRDefault="00533E29" w:rsidP="00AD4C0B">
            <w:pPr>
              <w:pStyle w:val="TEKSTTABELA"/>
              <w:spacing w:before="40" w:after="40"/>
            </w:pPr>
            <w:r w:rsidRPr="000673A0">
              <w:t>Współorganizacja pikniku z Powiatową Policją w Kamiennej Górze, Komisariat Policji Lubawka, Centrum Popularyzacji Bezpieczeństwa Ruchu Drogowego we Wrocławiu</w:t>
            </w:r>
          </w:p>
        </w:tc>
        <w:tc>
          <w:tcPr>
            <w:tcW w:w="1559" w:type="dxa"/>
            <w:vAlign w:val="center"/>
          </w:tcPr>
          <w:p w:rsidR="00533E29" w:rsidRPr="000673A0" w:rsidRDefault="00533E29" w:rsidP="00AD4C0B">
            <w:pPr>
              <w:pStyle w:val="TEKSTTABELA"/>
              <w:spacing w:before="40" w:after="40"/>
              <w:jc w:val="center"/>
            </w:pPr>
            <w:r w:rsidRPr="000673A0">
              <w:t>Ok.100</w:t>
            </w:r>
          </w:p>
        </w:tc>
      </w:tr>
      <w:tr w:rsidR="00533E29" w:rsidRPr="000673A0" w:rsidTr="00BF267E">
        <w:tc>
          <w:tcPr>
            <w:tcW w:w="500" w:type="dxa"/>
          </w:tcPr>
          <w:p w:rsidR="00533E29" w:rsidRPr="000673A0" w:rsidRDefault="00533E29" w:rsidP="00AD4C0B">
            <w:pPr>
              <w:pStyle w:val="TEKSTTABELA"/>
              <w:spacing w:before="40" w:after="40"/>
              <w:jc w:val="center"/>
            </w:pPr>
            <w:r w:rsidRPr="000673A0">
              <w:t>12</w:t>
            </w:r>
          </w:p>
        </w:tc>
        <w:tc>
          <w:tcPr>
            <w:tcW w:w="1343" w:type="dxa"/>
          </w:tcPr>
          <w:p w:rsidR="00533E29" w:rsidRPr="000673A0" w:rsidRDefault="00533E29" w:rsidP="00AD4C0B">
            <w:pPr>
              <w:pStyle w:val="TEKSTTABELA"/>
              <w:spacing w:before="40" w:after="40"/>
            </w:pPr>
            <w:r w:rsidRPr="000673A0">
              <w:t>03.08.2018</w:t>
            </w:r>
          </w:p>
        </w:tc>
        <w:tc>
          <w:tcPr>
            <w:tcW w:w="5812" w:type="dxa"/>
          </w:tcPr>
          <w:p w:rsidR="00533E29" w:rsidRPr="000673A0" w:rsidRDefault="00533E29" w:rsidP="00AD4C0B">
            <w:pPr>
              <w:pStyle w:val="TEKSTTABELA"/>
              <w:spacing w:before="40" w:after="40"/>
            </w:pPr>
            <w:r w:rsidRPr="000673A0">
              <w:t>Wyjazd do kina za rogiem – Krzeszów „Bardzo Fajny Gigant”</w:t>
            </w:r>
          </w:p>
        </w:tc>
        <w:tc>
          <w:tcPr>
            <w:tcW w:w="1559" w:type="dxa"/>
            <w:vAlign w:val="center"/>
          </w:tcPr>
          <w:p w:rsidR="00533E29" w:rsidRPr="000673A0" w:rsidRDefault="00533E29" w:rsidP="00AD4C0B">
            <w:pPr>
              <w:pStyle w:val="TEKSTTABELA"/>
              <w:spacing w:before="40" w:after="40"/>
              <w:jc w:val="center"/>
            </w:pPr>
            <w:r w:rsidRPr="000673A0">
              <w:t>12</w:t>
            </w:r>
          </w:p>
        </w:tc>
      </w:tr>
      <w:tr w:rsidR="00533E29" w:rsidRPr="000673A0" w:rsidTr="00BF267E">
        <w:tc>
          <w:tcPr>
            <w:tcW w:w="500" w:type="dxa"/>
          </w:tcPr>
          <w:p w:rsidR="00533E29" w:rsidRPr="000673A0" w:rsidRDefault="00533E29" w:rsidP="00AD4C0B">
            <w:pPr>
              <w:pStyle w:val="TEKSTTABELA"/>
              <w:spacing w:before="40" w:after="40"/>
              <w:jc w:val="center"/>
            </w:pPr>
            <w:r w:rsidRPr="000673A0">
              <w:lastRenderedPageBreak/>
              <w:t>13</w:t>
            </w:r>
          </w:p>
        </w:tc>
        <w:tc>
          <w:tcPr>
            <w:tcW w:w="1343" w:type="dxa"/>
          </w:tcPr>
          <w:p w:rsidR="00533E29" w:rsidRPr="000673A0" w:rsidRDefault="00533E29" w:rsidP="00AD4C0B">
            <w:pPr>
              <w:pStyle w:val="TEKSTTABELA"/>
              <w:spacing w:before="40" w:after="40"/>
            </w:pPr>
            <w:r w:rsidRPr="000673A0">
              <w:t>08.08.2018</w:t>
            </w:r>
          </w:p>
        </w:tc>
        <w:tc>
          <w:tcPr>
            <w:tcW w:w="5812" w:type="dxa"/>
          </w:tcPr>
          <w:p w:rsidR="00533E29" w:rsidRPr="000673A0" w:rsidRDefault="00533E29" w:rsidP="00AD4C0B">
            <w:pPr>
              <w:pStyle w:val="TEKSTTABELA"/>
              <w:spacing w:before="40" w:after="40"/>
            </w:pPr>
            <w:r w:rsidRPr="000673A0">
              <w:t>Warsztaty „Eksperymenty – nauka czy magia?”</w:t>
            </w:r>
          </w:p>
        </w:tc>
        <w:tc>
          <w:tcPr>
            <w:tcW w:w="1559" w:type="dxa"/>
            <w:vAlign w:val="center"/>
          </w:tcPr>
          <w:p w:rsidR="00533E29" w:rsidRPr="000673A0" w:rsidRDefault="00533E29" w:rsidP="00AD4C0B">
            <w:pPr>
              <w:pStyle w:val="TEKSTTABELA"/>
              <w:spacing w:before="40" w:after="40"/>
              <w:jc w:val="center"/>
            </w:pPr>
            <w:r w:rsidRPr="000673A0">
              <w:t>20</w:t>
            </w:r>
          </w:p>
        </w:tc>
      </w:tr>
      <w:tr w:rsidR="00533E29" w:rsidRPr="000673A0" w:rsidTr="00BF267E">
        <w:tc>
          <w:tcPr>
            <w:tcW w:w="500" w:type="dxa"/>
          </w:tcPr>
          <w:p w:rsidR="00533E29" w:rsidRPr="000673A0" w:rsidRDefault="00533E29" w:rsidP="00AD4C0B">
            <w:pPr>
              <w:pStyle w:val="TEKSTTABELA"/>
              <w:spacing w:before="40" w:after="40"/>
              <w:jc w:val="center"/>
            </w:pPr>
            <w:r w:rsidRPr="000673A0">
              <w:t>14</w:t>
            </w:r>
          </w:p>
        </w:tc>
        <w:tc>
          <w:tcPr>
            <w:tcW w:w="1343" w:type="dxa"/>
          </w:tcPr>
          <w:p w:rsidR="00533E29" w:rsidRPr="000673A0" w:rsidRDefault="00533E29" w:rsidP="00AD4C0B">
            <w:pPr>
              <w:pStyle w:val="TEKSTTABELA"/>
              <w:spacing w:before="40" w:after="40"/>
            </w:pPr>
            <w:r w:rsidRPr="000673A0">
              <w:t>17.08.2018</w:t>
            </w:r>
          </w:p>
        </w:tc>
        <w:tc>
          <w:tcPr>
            <w:tcW w:w="5812" w:type="dxa"/>
          </w:tcPr>
          <w:p w:rsidR="00533E29" w:rsidRPr="000673A0" w:rsidRDefault="00533E29" w:rsidP="00AD4C0B">
            <w:pPr>
              <w:pStyle w:val="TEKSTTABELA"/>
              <w:spacing w:before="40" w:after="40"/>
            </w:pPr>
            <w:r w:rsidRPr="000673A0">
              <w:t>Spotkanie z nadleśniczym – zajęcia edukacyjne w Domu Kultury</w:t>
            </w:r>
          </w:p>
        </w:tc>
        <w:tc>
          <w:tcPr>
            <w:tcW w:w="1559" w:type="dxa"/>
            <w:vAlign w:val="center"/>
          </w:tcPr>
          <w:p w:rsidR="00533E29" w:rsidRPr="000673A0" w:rsidRDefault="00533E29" w:rsidP="00AD4C0B">
            <w:pPr>
              <w:pStyle w:val="TEKSTTABELA"/>
              <w:spacing w:before="40" w:after="40"/>
              <w:jc w:val="center"/>
            </w:pPr>
            <w:r w:rsidRPr="000673A0">
              <w:t>35</w:t>
            </w:r>
          </w:p>
        </w:tc>
      </w:tr>
      <w:tr w:rsidR="00533E29" w:rsidRPr="000673A0" w:rsidTr="00BF267E">
        <w:tc>
          <w:tcPr>
            <w:tcW w:w="500" w:type="dxa"/>
          </w:tcPr>
          <w:p w:rsidR="00533E29" w:rsidRPr="000673A0" w:rsidRDefault="00533E29" w:rsidP="00AD4C0B">
            <w:pPr>
              <w:pStyle w:val="TEKSTTABELA"/>
              <w:spacing w:before="40" w:after="40"/>
              <w:jc w:val="center"/>
            </w:pPr>
            <w:r w:rsidRPr="000673A0">
              <w:t>15</w:t>
            </w:r>
          </w:p>
        </w:tc>
        <w:tc>
          <w:tcPr>
            <w:tcW w:w="1343" w:type="dxa"/>
          </w:tcPr>
          <w:p w:rsidR="00533E29" w:rsidRPr="000673A0" w:rsidRDefault="00533E29" w:rsidP="00AD4C0B">
            <w:pPr>
              <w:pStyle w:val="TEKSTTABELA"/>
              <w:spacing w:before="40" w:after="40"/>
            </w:pPr>
            <w:r w:rsidRPr="000673A0">
              <w:t>24.08.2018</w:t>
            </w:r>
          </w:p>
        </w:tc>
        <w:tc>
          <w:tcPr>
            <w:tcW w:w="5812" w:type="dxa"/>
          </w:tcPr>
          <w:p w:rsidR="00533E29" w:rsidRPr="000673A0" w:rsidRDefault="00533E29" w:rsidP="00AD4C0B">
            <w:pPr>
              <w:pStyle w:val="TEKSTTABELA"/>
              <w:spacing w:before="40" w:after="40"/>
            </w:pPr>
            <w:r w:rsidRPr="000673A0">
              <w:t>Piknik rodzinny na Stadionie – współorganizacja ze Stowarzyszeniem Bernarda Rossy i Gminy Lubawka</w:t>
            </w:r>
          </w:p>
        </w:tc>
        <w:tc>
          <w:tcPr>
            <w:tcW w:w="1559" w:type="dxa"/>
            <w:vAlign w:val="center"/>
          </w:tcPr>
          <w:p w:rsidR="00533E29" w:rsidRPr="000673A0" w:rsidRDefault="00533E29" w:rsidP="00AD4C0B">
            <w:pPr>
              <w:pStyle w:val="TEKSTTABELA"/>
              <w:spacing w:before="40" w:after="40"/>
              <w:jc w:val="center"/>
            </w:pPr>
            <w:r w:rsidRPr="000673A0">
              <w:t>Ok.100</w:t>
            </w:r>
          </w:p>
        </w:tc>
      </w:tr>
      <w:tr w:rsidR="00533E29" w:rsidRPr="000673A0" w:rsidTr="00BF267E">
        <w:tc>
          <w:tcPr>
            <w:tcW w:w="500" w:type="dxa"/>
          </w:tcPr>
          <w:p w:rsidR="00533E29" w:rsidRPr="000673A0" w:rsidRDefault="00533E29" w:rsidP="00AD4C0B">
            <w:pPr>
              <w:pStyle w:val="TEKSTTABELA"/>
              <w:spacing w:before="40" w:after="40"/>
              <w:jc w:val="center"/>
            </w:pPr>
            <w:r w:rsidRPr="000673A0">
              <w:t>16</w:t>
            </w:r>
          </w:p>
        </w:tc>
        <w:tc>
          <w:tcPr>
            <w:tcW w:w="1343" w:type="dxa"/>
          </w:tcPr>
          <w:p w:rsidR="00533E29" w:rsidRPr="000673A0" w:rsidRDefault="00533E29" w:rsidP="00AD4C0B">
            <w:pPr>
              <w:pStyle w:val="TEKSTTABELA"/>
              <w:spacing w:before="40" w:after="40"/>
            </w:pPr>
            <w:r w:rsidRPr="000673A0">
              <w:t>24.08.2018</w:t>
            </w:r>
          </w:p>
        </w:tc>
        <w:tc>
          <w:tcPr>
            <w:tcW w:w="5812" w:type="dxa"/>
          </w:tcPr>
          <w:p w:rsidR="00533E29" w:rsidRPr="000673A0" w:rsidRDefault="00533E29" w:rsidP="00AD4C0B">
            <w:pPr>
              <w:pStyle w:val="TEKSTTABELA"/>
              <w:spacing w:before="40" w:after="40"/>
            </w:pPr>
            <w:r w:rsidRPr="000673A0">
              <w:t>Warsztaty z rękodzieła „Pocztówki z wakacji”</w:t>
            </w:r>
          </w:p>
        </w:tc>
        <w:tc>
          <w:tcPr>
            <w:tcW w:w="1559" w:type="dxa"/>
            <w:vAlign w:val="center"/>
          </w:tcPr>
          <w:p w:rsidR="00533E29" w:rsidRPr="000673A0" w:rsidRDefault="00533E29" w:rsidP="00AD4C0B">
            <w:pPr>
              <w:pStyle w:val="TEKSTTABELA"/>
              <w:spacing w:before="40" w:after="40"/>
              <w:jc w:val="center"/>
            </w:pPr>
            <w:r w:rsidRPr="000673A0">
              <w:t>16</w:t>
            </w:r>
          </w:p>
        </w:tc>
      </w:tr>
      <w:tr w:rsidR="00533E29" w:rsidRPr="000673A0" w:rsidTr="00BF267E">
        <w:tc>
          <w:tcPr>
            <w:tcW w:w="500" w:type="dxa"/>
          </w:tcPr>
          <w:p w:rsidR="00533E29" w:rsidRPr="000673A0" w:rsidRDefault="00533E29" w:rsidP="00AD4C0B">
            <w:pPr>
              <w:pStyle w:val="TEKSTTABELA"/>
              <w:spacing w:before="40" w:after="40"/>
              <w:jc w:val="center"/>
            </w:pPr>
            <w:r w:rsidRPr="000673A0">
              <w:t>17</w:t>
            </w:r>
          </w:p>
        </w:tc>
        <w:tc>
          <w:tcPr>
            <w:tcW w:w="1343" w:type="dxa"/>
          </w:tcPr>
          <w:p w:rsidR="00533E29" w:rsidRPr="000673A0" w:rsidRDefault="00533E29" w:rsidP="00AD4C0B">
            <w:pPr>
              <w:pStyle w:val="TEKSTTABELA"/>
              <w:spacing w:before="40" w:after="40"/>
            </w:pPr>
            <w:r w:rsidRPr="000673A0">
              <w:t>28.08.2018</w:t>
            </w:r>
          </w:p>
        </w:tc>
        <w:tc>
          <w:tcPr>
            <w:tcW w:w="5812" w:type="dxa"/>
          </w:tcPr>
          <w:p w:rsidR="00533E29" w:rsidRPr="000673A0" w:rsidRDefault="00533E29" w:rsidP="00AD4C0B">
            <w:pPr>
              <w:pStyle w:val="TEKSTTABELA"/>
              <w:spacing w:before="40" w:after="40"/>
            </w:pPr>
            <w:r w:rsidRPr="000673A0">
              <w:t>Spektakl grupy teatralnej Blaszany Bębenek pt.</w:t>
            </w:r>
            <w:r w:rsidR="00EE4965">
              <w:t xml:space="preserve"> </w:t>
            </w:r>
            <w:r w:rsidRPr="000673A0">
              <w:t>”Czarnoksiężnik z krainy Oz”</w:t>
            </w:r>
          </w:p>
        </w:tc>
        <w:tc>
          <w:tcPr>
            <w:tcW w:w="1559" w:type="dxa"/>
            <w:vAlign w:val="center"/>
          </w:tcPr>
          <w:p w:rsidR="00533E29" w:rsidRPr="000673A0" w:rsidRDefault="00533E29" w:rsidP="00AD4C0B">
            <w:pPr>
              <w:pStyle w:val="TEKSTTABELA"/>
              <w:spacing w:before="40" w:after="40"/>
              <w:jc w:val="center"/>
            </w:pPr>
            <w:r w:rsidRPr="000673A0">
              <w:t>150</w:t>
            </w:r>
          </w:p>
        </w:tc>
      </w:tr>
    </w:tbl>
    <w:p w:rsidR="00533E29" w:rsidRPr="00533E29" w:rsidRDefault="00533E29" w:rsidP="00533E29">
      <w:pPr>
        <w:pStyle w:val="TEKST"/>
        <w:rPr>
          <w:b/>
        </w:rPr>
      </w:pPr>
      <w:r w:rsidRPr="00533E29">
        <w:rPr>
          <w:b/>
        </w:rPr>
        <w:t>Warsztaty</w:t>
      </w:r>
      <w:r w:rsidR="00BF267E">
        <w:rPr>
          <w:b/>
        </w:rPr>
        <w:t>:</w:t>
      </w:r>
    </w:p>
    <w:tbl>
      <w:tblPr>
        <w:tblStyle w:val="TableGrid"/>
        <w:tblW w:w="9214" w:type="dxa"/>
        <w:tblInd w:w="-84" w:type="dxa"/>
        <w:tblBorders>
          <w:top w:val="single" w:sz="4" w:space="0" w:color="80D219" w:themeColor="accent3" w:themeShade="BF"/>
          <w:bottom w:val="single" w:sz="4" w:space="0" w:color="80D219" w:themeColor="accent3" w:themeShade="BF"/>
          <w:insideH w:val="single" w:sz="4" w:space="0" w:color="80D219" w:themeColor="accent3" w:themeShade="BF"/>
        </w:tblBorders>
        <w:tblCellMar>
          <w:top w:w="112" w:type="dxa"/>
          <w:left w:w="58" w:type="dxa"/>
          <w:right w:w="115" w:type="dxa"/>
        </w:tblCellMar>
        <w:tblLook w:val="04A0" w:firstRow="1" w:lastRow="0" w:firstColumn="1" w:lastColumn="0" w:noHBand="0" w:noVBand="1"/>
      </w:tblPr>
      <w:tblGrid>
        <w:gridCol w:w="500"/>
        <w:gridCol w:w="1343"/>
        <w:gridCol w:w="5812"/>
        <w:gridCol w:w="1559"/>
      </w:tblGrid>
      <w:tr w:rsidR="00533E29" w:rsidRPr="000673A0" w:rsidTr="00BF267E">
        <w:trPr>
          <w:tblHeader/>
        </w:trPr>
        <w:tc>
          <w:tcPr>
            <w:tcW w:w="500" w:type="dxa"/>
            <w:shd w:val="clear" w:color="auto" w:fill="80D219" w:themeFill="accent3" w:themeFillShade="BF"/>
          </w:tcPr>
          <w:p w:rsidR="00533E29" w:rsidRPr="00EC312B" w:rsidRDefault="00533E29" w:rsidP="00EC312B">
            <w:pPr>
              <w:pStyle w:val="TEKSTTABELA"/>
              <w:rPr>
                <w:color w:val="FFFFFF" w:themeColor="background1"/>
              </w:rPr>
            </w:pPr>
            <w:r w:rsidRPr="00EC312B">
              <w:rPr>
                <w:rFonts w:eastAsia="Times New Roman"/>
                <w:color w:val="FFFFFF" w:themeColor="background1"/>
              </w:rPr>
              <w:t>Lp.</w:t>
            </w:r>
          </w:p>
        </w:tc>
        <w:tc>
          <w:tcPr>
            <w:tcW w:w="1343" w:type="dxa"/>
            <w:shd w:val="clear" w:color="auto" w:fill="80D219" w:themeFill="accent3" w:themeFillShade="BF"/>
          </w:tcPr>
          <w:p w:rsidR="00533E29" w:rsidRPr="00EC312B" w:rsidRDefault="00533E29" w:rsidP="00EC312B">
            <w:pPr>
              <w:pStyle w:val="TEKSTTABELA"/>
              <w:rPr>
                <w:color w:val="FFFFFF" w:themeColor="background1"/>
              </w:rPr>
            </w:pPr>
            <w:r w:rsidRPr="00EC312B">
              <w:rPr>
                <w:rFonts w:eastAsia="Times New Roman"/>
                <w:color w:val="FFFFFF" w:themeColor="background1"/>
              </w:rPr>
              <w:t>Data</w:t>
            </w:r>
          </w:p>
        </w:tc>
        <w:tc>
          <w:tcPr>
            <w:tcW w:w="5812" w:type="dxa"/>
            <w:shd w:val="clear" w:color="auto" w:fill="80D219" w:themeFill="accent3" w:themeFillShade="BF"/>
          </w:tcPr>
          <w:p w:rsidR="00533E29" w:rsidRPr="00EC312B" w:rsidRDefault="00533E29" w:rsidP="00EC312B">
            <w:pPr>
              <w:pStyle w:val="TEKSTTABELA"/>
              <w:rPr>
                <w:color w:val="FFFFFF" w:themeColor="background1"/>
              </w:rPr>
            </w:pPr>
            <w:r w:rsidRPr="00EC312B">
              <w:rPr>
                <w:rFonts w:eastAsia="Times New Roman"/>
                <w:color w:val="FFFFFF" w:themeColor="background1"/>
              </w:rPr>
              <w:t>Nazwa imprezy</w:t>
            </w:r>
          </w:p>
        </w:tc>
        <w:tc>
          <w:tcPr>
            <w:tcW w:w="1559" w:type="dxa"/>
            <w:shd w:val="clear" w:color="auto" w:fill="80D219" w:themeFill="accent3" w:themeFillShade="BF"/>
            <w:vAlign w:val="center"/>
          </w:tcPr>
          <w:p w:rsidR="00533E29" w:rsidRPr="00EC312B" w:rsidRDefault="00533E29" w:rsidP="00EC312B">
            <w:pPr>
              <w:pStyle w:val="TEKSTTABELA"/>
              <w:jc w:val="center"/>
              <w:rPr>
                <w:color w:val="FFFFFF" w:themeColor="background1"/>
              </w:rPr>
            </w:pPr>
            <w:r w:rsidRPr="00EC312B">
              <w:rPr>
                <w:rFonts w:eastAsia="Times New Roman"/>
                <w:color w:val="FFFFFF" w:themeColor="background1"/>
              </w:rPr>
              <w:t>Ilość uczestników</w:t>
            </w:r>
          </w:p>
        </w:tc>
      </w:tr>
      <w:tr w:rsidR="00533E29" w:rsidRPr="000673A0" w:rsidTr="00BF267E">
        <w:tc>
          <w:tcPr>
            <w:tcW w:w="500" w:type="dxa"/>
          </w:tcPr>
          <w:p w:rsidR="00533E29" w:rsidRPr="000673A0" w:rsidRDefault="00533E29" w:rsidP="00AD4C0B">
            <w:pPr>
              <w:pStyle w:val="TEKSTTABELA"/>
              <w:spacing w:before="40" w:after="40"/>
            </w:pPr>
            <w:r w:rsidRPr="000673A0">
              <w:t>1</w:t>
            </w:r>
          </w:p>
        </w:tc>
        <w:tc>
          <w:tcPr>
            <w:tcW w:w="1343" w:type="dxa"/>
          </w:tcPr>
          <w:p w:rsidR="00533E29" w:rsidRPr="000673A0" w:rsidRDefault="00533E29" w:rsidP="00AD4C0B">
            <w:pPr>
              <w:pStyle w:val="TEKSTTABELA"/>
              <w:spacing w:before="40" w:after="40"/>
            </w:pPr>
            <w:r w:rsidRPr="000673A0">
              <w:t>10.03.2018</w:t>
            </w:r>
          </w:p>
        </w:tc>
        <w:tc>
          <w:tcPr>
            <w:tcW w:w="5812" w:type="dxa"/>
          </w:tcPr>
          <w:p w:rsidR="00533E29" w:rsidRPr="000673A0" w:rsidRDefault="00533E29" w:rsidP="00AD4C0B">
            <w:pPr>
              <w:pStyle w:val="TEKSTTABELA"/>
              <w:spacing w:before="40" w:after="40"/>
            </w:pPr>
            <w:r w:rsidRPr="000673A0">
              <w:t>Warsztaty z</w:t>
            </w:r>
            <w:r w:rsidR="00EE4965">
              <w:t>d</w:t>
            </w:r>
            <w:r w:rsidRPr="000673A0">
              <w:t>obienia jajek woskiem pszczelim</w:t>
            </w:r>
          </w:p>
        </w:tc>
        <w:tc>
          <w:tcPr>
            <w:tcW w:w="1559" w:type="dxa"/>
            <w:vAlign w:val="center"/>
          </w:tcPr>
          <w:p w:rsidR="00533E29" w:rsidRPr="000673A0" w:rsidRDefault="00533E29" w:rsidP="00AD4C0B">
            <w:pPr>
              <w:pStyle w:val="TEKSTTABELA"/>
              <w:spacing w:before="40" w:after="40"/>
              <w:jc w:val="center"/>
            </w:pPr>
            <w:r w:rsidRPr="000673A0">
              <w:t>20</w:t>
            </w:r>
          </w:p>
        </w:tc>
      </w:tr>
      <w:tr w:rsidR="00533E29" w:rsidRPr="000673A0" w:rsidTr="00BF267E">
        <w:tc>
          <w:tcPr>
            <w:tcW w:w="500" w:type="dxa"/>
          </w:tcPr>
          <w:p w:rsidR="00533E29" w:rsidRPr="000673A0" w:rsidRDefault="00533E29" w:rsidP="00AD4C0B">
            <w:pPr>
              <w:pStyle w:val="TEKSTTABELA"/>
              <w:spacing w:before="40" w:after="40"/>
            </w:pPr>
            <w:r w:rsidRPr="000673A0">
              <w:rPr>
                <w:rFonts w:eastAsia="Times New Roman"/>
              </w:rPr>
              <w:t>2</w:t>
            </w:r>
          </w:p>
        </w:tc>
        <w:tc>
          <w:tcPr>
            <w:tcW w:w="1343" w:type="dxa"/>
          </w:tcPr>
          <w:p w:rsidR="00533E29" w:rsidRPr="000673A0" w:rsidRDefault="00533E29" w:rsidP="00AD4C0B">
            <w:pPr>
              <w:pStyle w:val="TEKSTTABELA"/>
              <w:spacing w:before="40" w:after="40"/>
            </w:pPr>
            <w:r w:rsidRPr="000673A0">
              <w:rPr>
                <w:rFonts w:eastAsia="Times New Roman"/>
              </w:rPr>
              <w:t>20.03.2018</w:t>
            </w:r>
          </w:p>
        </w:tc>
        <w:tc>
          <w:tcPr>
            <w:tcW w:w="5812" w:type="dxa"/>
          </w:tcPr>
          <w:p w:rsidR="00533E29" w:rsidRPr="000673A0" w:rsidRDefault="00533E29" w:rsidP="00AD4C0B">
            <w:pPr>
              <w:pStyle w:val="TEKSTTABELA"/>
              <w:spacing w:before="40" w:after="40"/>
            </w:pPr>
            <w:r w:rsidRPr="000673A0">
              <w:rPr>
                <w:rFonts w:eastAsia="Times New Roman"/>
              </w:rPr>
              <w:t>Warsztaty pierogowo</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ok. 50</w:t>
            </w:r>
          </w:p>
        </w:tc>
      </w:tr>
      <w:tr w:rsidR="00533E29" w:rsidRPr="000673A0" w:rsidTr="00BF267E">
        <w:tc>
          <w:tcPr>
            <w:tcW w:w="500" w:type="dxa"/>
          </w:tcPr>
          <w:p w:rsidR="00533E29" w:rsidRPr="000673A0" w:rsidRDefault="00533E29" w:rsidP="00AD4C0B">
            <w:pPr>
              <w:pStyle w:val="TEKSTTABELA"/>
              <w:spacing w:before="40" w:after="40"/>
            </w:pPr>
            <w:r w:rsidRPr="000673A0">
              <w:rPr>
                <w:rFonts w:eastAsia="Times New Roman"/>
              </w:rPr>
              <w:t>3</w:t>
            </w:r>
          </w:p>
        </w:tc>
        <w:tc>
          <w:tcPr>
            <w:tcW w:w="1343" w:type="dxa"/>
          </w:tcPr>
          <w:p w:rsidR="00533E29" w:rsidRPr="000673A0" w:rsidRDefault="00533E29" w:rsidP="00AD4C0B">
            <w:pPr>
              <w:pStyle w:val="TEKSTTABELA"/>
              <w:spacing w:before="40" w:after="40"/>
            </w:pPr>
            <w:r w:rsidRPr="000673A0">
              <w:rPr>
                <w:rFonts w:eastAsia="Times New Roman"/>
              </w:rPr>
              <w:t>22.05.2018</w:t>
            </w:r>
          </w:p>
        </w:tc>
        <w:tc>
          <w:tcPr>
            <w:tcW w:w="5812" w:type="dxa"/>
          </w:tcPr>
          <w:p w:rsidR="00533E29" w:rsidRPr="000673A0" w:rsidRDefault="00533E29" w:rsidP="00AD4C0B">
            <w:pPr>
              <w:pStyle w:val="TEKSTTABELA"/>
              <w:spacing w:before="40" w:after="40"/>
            </w:pPr>
            <w:r w:rsidRPr="000673A0">
              <w:rPr>
                <w:rFonts w:eastAsia="Times New Roman"/>
              </w:rPr>
              <w:t>Organizowanie warsztatu w Domu Kultury przez Panią Joannę Łazarowicz – projekt „ Zdrowe, nietrudne”</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20</w:t>
            </w:r>
          </w:p>
        </w:tc>
      </w:tr>
      <w:tr w:rsidR="00533E29" w:rsidRPr="000673A0" w:rsidTr="00BF267E">
        <w:tc>
          <w:tcPr>
            <w:tcW w:w="500" w:type="dxa"/>
          </w:tcPr>
          <w:p w:rsidR="00533E29" w:rsidRPr="000673A0" w:rsidRDefault="00533E29" w:rsidP="00AD4C0B">
            <w:pPr>
              <w:pStyle w:val="TEKSTTABELA"/>
              <w:spacing w:before="40" w:after="40"/>
            </w:pPr>
            <w:r w:rsidRPr="000673A0">
              <w:rPr>
                <w:rFonts w:eastAsia="Times New Roman"/>
              </w:rPr>
              <w:t>4</w:t>
            </w:r>
          </w:p>
        </w:tc>
        <w:tc>
          <w:tcPr>
            <w:tcW w:w="1343" w:type="dxa"/>
          </w:tcPr>
          <w:p w:rsidR="00533E29" w:rsidRPr="000673A0" w:rsidRDefault="00533E29" w:rsidP="00AD4C0B">
            <w:pPr>
              <w:pStyle w:val="TEKSTTABELA"/>
              <w:spacing w:before="40" w:after="40"/>
            </w:pPr>
            <w:r w:rsidRPr="000673A0">
              <w:rPr>
                <w:rFonts w:eastAsia="Times New Roman"/>
              </w:rPr>
              <w:t>06.08.2018</w:t>
            </w:r>
          </w:p>
        </w:tc>
        <w:tc>
          <w:tcPr>
            <w:tcW w:w="5812" w:type="dxa"/>
          </w:tcPr>
          <w:p w:rsidR="00533E29" w:rsidRPr="000673A0" w:rsidRDefault="00533E29" w:rsidP="00AD4C0B">
            <w:pPr>
              <w:pStyle w:val="TEKSTTABELA"/>
              <w:spacing w:before="40" w:after="40"/>
            </w:pPr>
            <w:r w:rsidRPr="000673A0">
              <w:rPr>
                <w:rFonts w:eastAsia="Times New Roman"/>
              </w:rPr>
              <w:t>Warsztaty Geozabawa – poznajemy skamieniołości</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20</w:t>
            </w:r>
          </w:p>
        </w:tc>
      </w:tr>
      <w:tr w:rsidR="00533E29" w:rsidRPr="000673A0" w:rsidTr="00BF267E">
        <w:tc>
          <w:tcPr>
            <w:tcW w:w="500" w:type="dxa"/>
          </w:tcPr>
          <w:p w:rsidR="00533E29" w:rsidRPr="000673A0" w:rsidRDefault="00533E29" w:rsidP="00AD4C0B">
            <w:pPr>
              <w:pStyle w:val="TEKSTTABELA"/>
              <w:spacing w:before="40" w:after="40"/>
            </w:pPr>
            <w:r w:rsidRPr="000673A0">
              <w:rPr>
                <w:rFonts w:eastAsia="Times New Roman"/>
              </w:rPr>
              <w:t>5</w:t>
            </w:r>
          </w:p>
        </w:tc>
        <w:tc>
          <w:tcPr>
            <w:tcW w:w="1343" w:type="dxa"/>
          </w:tcPr>
          <w:p w:rsidR="00533E29" w:rsidRPr="000673A0" w:rsidRDefault="00533E29" w:rsidP="00AD4C0B">
            <w:pPr>
              <w:pStyle w:val="TEKSTTABELA"/>
              <w:spacing w:before="40" w:after="40"/>
            </w:pPr>
            <w:r w:rsidRPr="000673A0">
              <w:rPr>
                <w:rFonts w:eastAsia="Times New Roman"/>
              </w:rPr>
              <w:t>14.08.2018</w:t>
            </w:r>
          </w:p>
        </w:tc>
        <w:tc>
          <w:tcPr>
            <w:tcW w:w="5812" w:type="dxa"/>
          </w:tcPr>
          <w:p w:rsidR="00533E29" w:rsidRPr="000673A0" w:rsidRDefault="00533E29" w:rsidP="00AD4C0B">
            <w:pPr>
              <w:pStyle w:val="TEKSTTABELA"/>
              <w:spacing w:before="40" w:after="40"/>
            </w:pPr>
            <w:r w:rsidRPr="000673A0">
              <w:rPr>
                <w:rFonts w:eastAsia="Times New Roman"/>
              </w:rPr>
              <w:t xml:space="preserve">Warsztaty kulinarne międzypokoleniowe </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25</w:t>
            </w:r>
          </w:p>
        </w:tc>
      </w:tr>
      <w:tr w:rsidR="00533E29" w:rsidRPr="000673A0" w:rsidTr="00BF267E">
        <w:tc>
          <w:tcPr>
            <w:tcW w:w="500" w:type="dxa"/>
          </w:tcPr>
          <w:p w:rsidR="00533E29" w:rsidRPr="000673A0" w:rsidRDefault="00533E29" w:rsidP="00AD4C0B">
            <w:pPr>
              <w:pStyle w:val="TEKSTTABELA"/>
              <w:spacing w:before="40" w:after="40"/>
            </w:pPr>
            <w:r w:rsidRPr="000673A0">
              <w:rPr>
                <w:rFonts w:eastAsia="Times New Roman"/>
              </w:rPr>
              <w:t>6</w:t>
            </w:r>
          </w:p>
        </w:tc>
        <w:tc>
          <w:tcPr>
            <w:tcW w:w="1343" w:type="dxa"/>
          </w:tcPr>
          <w:p w:rsidR="00533E29" w:rsidRPr="000673A0" w:rsidRDefault="00533E29" w:rsidP="00AD4C0B">
            <w:pPr>
              <w:pStyle w:val="TEKSTTABELA"/>
              <w:spacing w:before="40" w:after="40"/>
            </w:pPr>
            <w:r w:rsidRPr="000673A0">
              <w:rPr>
                <w:rFonts w:eastAsia="Times New Roman"/>
              </w:rPr>
              <w:t>21.09.2018</w:t>
            </w:r>
          </w:p>
        </w:tc>
        <w:tc>
          <w:tcPr>
            <w:tcW w:w="5812" w:type="dxa"/>
          </w:tcPr>
          <w:p w:rsidR="00533E29" w:rsidRPr="000673A0" w:rsidRDefault="00533E29" w:rsidP="00AD4C0B">
            <w:pPr>
              <w:pStyle w:val="TEKSTTABELA"/>
              <w:spacing w:before="40" w:after="40"/>
            </w:pPr>
            <w:r w:rsidRPr="000673A0">
              <w:rPr>
                <w:rFonts w:eastAsia="Times New Roman"/>
              </w:rPr>
              <w:t>Warsztaty z papierowej wikliny</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18</w:t>
            </w:r>
          </w:p>
        </w:tc>
      </w:tr>
      <w:tr w:rsidR="00533E29" w:rsidRPr="000673A0" w:rsidTr="00BF267E">
        <w:tc>
          <w:tcPr>
            <w:tcW w:w="500" w:type="dxa"/>
          </w:tcPr>
          <w:p w:rsidR="00533E29" w:rsidRPr="000673A0" w:rsidRDefault="00533E29" w:rsidP="00AD4C0B">
            <w:pPr>
              <w:pStyle w:val="TEKSTTABELA"/>
              <w:spacing w:before="40" w:after="40"/>
            </w:pPr>
            <w:r w:rsidRPr="000673A0">
              <w:t>7</w:t>
            </w:r>
          </w:p>
        </w:tc>
        <w:tc>
          <w:tcPr>
            <w:tcW w:w="1343" w:type="dxa"/>
          </w:tcPr>
          <w:p w:rsidR="00533E29" w:rsidRPr="000673A0" w:rsidRDefault="00533E29" w:rsidP="00AD4C0B">
            <w:pPr>
              <w:pStyle w:val="TEKSTTABELA"/>
              <w:spacing w:before="40" w:after="40"/>
            </w:pPr>
            <w:r w:rsidRPr="000673A0">
              <w:t>31.10.2018</w:t>
            </w:r>
          </w:p>
        </w:tc>
        <w:tc>
          <w:tcPr>
            <w:tcW w:w="5812" w:type="dxa"/>
          </w:tcPr>
          <w:p w:rsidR="00533E29" w:rsidRPr="000673A0" w:rsidRDefault="00533E29" w:rsidP="00AD4C0B">
            <w:pPr>
              <w:pStyle w:val="TEKSTTABELA"/>
              <w:spacing w:before="40" w:after="40"/>
            </w:pPr>
            <w:r w:rsidRPr="000673A0">
              <w:t>Warsztaty z tworzenia stroików z okazji Wszystkich Świętych</w:t>
            </w:r>
          </w:p>
        </w:tc>
        <w:tc>
          <w:tcPr>
            <w:tcW w:w="1559" w:type="dxa"/>
            <w:vAlign w:val="center"/>
          </w:tcPr>
          <w:p w:rsidR="00533E29" w:rsidRPr="000673A0" w:rsidRDefault="00533E29" w:rsidP="00AD4C0B">
            <w:pPr>
              <w:pStyle w:val="TEKSTTABELA"/>
              <w:spacing w:before="40" w:after="40"/>
              <w:jc w:val="center"/>
            </w:pPr>
          </w:p>
        </w:tc>
      </w:tr>
      <w:tr w:rsidR="00533E29" w:rsidRPr="000673A0" w:rsidTr="00BF267E">
        <w:tc>
          <w:tcPr>
            <w:tcW w:w="500" w:type="dxa"/>
          </w:tcPr>
          <w:p w:rsidR="00533E29" w:rsidRPr="000673A0" w:rsidRDefault="00533E29" w:rsidP="00AD4C0B">
            <w:pPr>
              <w:pStyle w:val="TEKSTTABELA"/>
              <w:spacing w:before="40" w:after="40"/>
            </w:pPr>
            <w:r w:rsidRPr="000673A0">
              <w:rPr>
                <w:rFonts w:eastAsia="Times New Roman"/>
              </w:rPr>
              <w:t>8</w:t>
            </w:r>
          </w:p>
        </w:tc>
        <w:tc>
          <w:tcPr>
            <w:tcW w:w="1343" w:type="dxa"/>
          </w:tcPr>
          <w:p w:rsidR="00533E29" w:rsidRPr="000673A0" w:rsidRDefault="00533E29" w:rsidP="00AD4C0B">
            <w:pPr>
              <w:pStyle w:val="TEKSTTABELA"/>
              <w:spacing w:before="40" w:after="40"/>
            </w:pPr>
            <w:r w:rsidRPr="000673A0">
              <w:rPr>
                <w:rFonts w:eastAsia="Times New Roman"/>
              </w:rPr>
              <w:t>08.11.2018</w:t>
            </w:r>
          </w:p>
        </w:tc>
        <w:tc>
          <w:tcPr>
            <w:tcW w:w="5812" w:type="dxa"/>
          </w:tcPr>
          <w:p w:rsidR="00533E29" w:rsidRPr="000673A0" w:rsidRDefault="00533E29" w:rsidP="00AD4C0B">
            <w:pPr>
              <w:pStyle w:val="TEKSTTABELA"/>
              <w:spacing w:before="40" w:after="40"/>
            </w:pPr>
            <w:r w:rsidRPr="000673A0">
              <w:rPr>
                <w:rFonts w:eastAsia="Times New Roman"/>
              </w:rPr>
              <w:t>Warsztaty – mydełka świąteczne</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ok.15</w:t>
            </w:r>
          </w:p>
        </w:tc>
      </w:tr>
      <w:tr w:rsidR="00533E29" w:rsidRPr="000673A0" w:rsidTr="00BF267E">
        <w:tc>
          <w:tcPr>
            <w:tcW w:w="500" w:type="dxa"/>
          </w:tcPr>
          <w:p w:rsidR="00533E29" w:rsidRPr="000673A0" w:rsidRDefault="00533E29" w:rsidP="00AD4C0B">
            <w:pPr>
              <w:pStyle w:val="TEKSTTABELA"/>
              <w:spacing w:before="40" w:after="40"/>
            </w:pPr>
            <w:r w:rsidRPr="000673A0">
              <w:rPr>
                <w:rFonts w:eastAsia="Times New Roman"/>
              </w:rPr>
              <w:t>9</w:t>
            </w:r>
          </w:p>
        </w:tc>
        <w:tc>
          <w:tcPr>
            <w:tcW w:w="1343" w:type="dxa"/>
          </w:tcPr>
          <w:p w:rsidR="00533E29" w:rsidRPr="000673A0" w:rsidRDefault="00533E29" w:rsidP="00AD4C0B">
            <w:pPr>
              <w:pStyle w:val="TEKSTTABELA"/>
              <w:spacing w:before="40" w:after="40"/>
            </w:pPr>
            <w:r w:rsidRPr="000673A0">
              <w:rPr>
                <w:rFonts w:eastAsia="Times New Roman"/>
              </w:rPr>
              <w:t>04.12.2018</w:t>
            </w:r>
          </w:p>
        </w:tc>
        <w:tc>
          <w:tcPr>
            <w:tcW w:w="5812" w:type="dxa"/>
          </w:tcPr>
          <w:p w:rsidR="00533E29" w:rsidRPr="000673A0" w:rsidRDefault="00533E29" w:rsidP="00AD4C0B">
            <w:pPr>
              <w:pStyle w:val="TEKSTTABELA"/>
              <w:spacing w:before="40" w:after="40"/>
            </w:pPr>
            <w:r w:rsidRPr="000673A0">
              <w:rPr>
                <w:rFonts w:eastAsia="Times New Roman"/>
              </w:rPr>
              <w:t>Warsztaty prowadzone przez P. Mariusza Brzęckiego z Fundacji Nowoczesny Konin przy użyciu klocków lego- pt.</w:t>
            </w:r>
            <w:r w:rsidR="00EE4965">
              <w:rPr>
                <w:rFonts w:eastAsia="Times New Roman"/>
              </w:rPr>
              <w:t xml:space="preserve"> </w:t>
            </w:r>
            <w:r w:rsidRPr="000673A0">
              <w:rPr>
                <w:rFonts w:eastAsia="Times New Roman"/>
              </w:rPr>
              <w:t>„Znam zabytki naszego powiatu”</w:t>
            </w:r>
          </w:p>
        </w:tc>
        <w:tc>
          <w:tcPr>
            <w:tcW w:w="1559" w:type="dxa"/>
            <w:vAlign w:val="center"/>
          </w:tcPr>
          <w:p w:rsidR="00533E29" w:rsidRPr="000673A0" w:rsidRDefault="00533E29" w:rsidP="00AD4C0B">
            <w:pPr>
              <w:pStyle w:val="TEKSTTABELA"/>
              <w:spacing w:before="40" w:after="40"/>
              <w:jc w:val="center"/>
            </w:pPr>
            <w:r w:rsidRPr="000673A0">
              <w:rPr>
                <w:rFonts w:eastAsia="Times New Roman"/>
              </w:rPr>
              <w:t>ok.30</w:t>
            </w:r>
          </w:p>
        </w:tc>
      </w:tr>
    </w:tbl>
    <w:p w:rsidR="00533E29" w:rsidRPr="00EC312B" w:rsidRDefault="00533E29" w:rsidP="00EC312B">
      <w:pPr>
        <w:pStyle w:val="TEKST"/>
        <w:rPr>
          <w:b/>
        </w:rPr>
      </w:pPr>
      <w:r w:rsidRPr="00EC312B">
        <w:rPr>
          <w:b/>
        </w:rPr>
        <w:t>Współorganizacja wydarzeń/spektakle</w:t>
      </w:r>
      <w:r w:rsidR="00BF267E">
        <w:rPr>
          <w:b/>
        </w:rPr>
        <w:t>:</w:t>
      </w:r>
    </w:p>
    <w:tbl>
      <w:tblPr>
        <w:tblStyle w:val="TableGrid"/>
        <w:tblW w:w="9214" w:type="dxa"/>
        <w:tblInd w:w="-84" w:type="dxa"/>
        <w:tblBorders>
          <w:top w:val="single" w:sz="4" w:space="0" w:color="80D219" w:themeColor="accent3" w:themeShade="BF"/>
          <w:bottom w:val="single" w:sz="4" w:space="0" w:color="80D219" w:themeColor="accent3" w:themeShade="BF"/>
          <w:insideH w:val="single" w:sz="4" w:space="0" w:color="80D219" w:themeColor="accent3" w:themeShade="BF"/>
        </w:tblBorders>
        <w:tblCellMar>
          <w:top w:w="112" w:type="dxa"/>
          <w:left w:w="58" w:type="dxa"/>
          <w:right w:w="115" w:type="dxa"/>
        </w:tblCellMar>
        <w:tblLook w:val="04A0" w:firstRow="1" w:lastRow="0" w:firstColumn="1" w:lastColumn="0" w:noHBand="0" w:noVBand="1"/>
      </w:tblPr>
      <w:tblGrid>
        <w:gridCol w:w="406"/>
        <w:gridCol w:w="1296"/>
        <w:gridCol w:w="5953"/>
        <w:gridCol w:w="1559"/>
      </w:tblGrid>
      <w:tr w:rsidR="00533E29" w:rsidRPr="000673A0" w:rsidTr="00BF267E">
        <w:trPr>
          <w:tblHeader/>
        </w:trPr>
        <w:tc>
          <w:tcPr>
            <w:tcW w:w="406" w:type="dxa"/>
            <w:shd w:val="clear" w:color="auto" w:fill="80D219" w:themeFill="accent3" w:themeFillShade="BF"/>
          </w:tcPr>
          <w:p w:rsidR="00533E29" w:rsidRPr="00EC312B" w:rsidRDefault="00EC312B" w:rsidP="00EC312B">
            <w:pPr>
              <w:pStyle w:val="TEKSTTABELA"/>
              <w:rPr>
                <w:color w:val="FFFFFF" w:themeColor="background1"/>
              </w:rPr>
            </w:pPr>
            <w:r w:rsidRPr="00EC312B">
              <w:rPr>
                <w:rFonts w:eastAsia="Times New Roman"/>
                <w:color w:val="FFFFFF" w:themeColor="background1"/>
              </w:rPr>
              <w:t>Lp.</w:t>
            </w:r>
          </w:p>
        </w:tc>
        <w:tc>
          <w:tcPr>
            <w:tcW w:w="1296" w:type="dxa"/>
            <w:shd w:val="clear" w:color="auto" w:fill="80D219" w:themeFill="accent3" w:themeFillShade="BF"/>
          </w:tcPr>
          <w:p w:rsidR="00533E29" w:rsidRPr="00EC312B" w:rsidRDefault="00533E29" w:rsidP="00EC312B">
            <w:pPr>
              <w:pStyle w:val="TEKSTTABELA"/>
              <w:rPr>
                <w:color w:val="FFFFFF" w:themeColor="background1"/>
              </w:rPr>
            </w:pPr>
            <w:r w:rsidRPr="00EC312B">
              <w:rPr>
                <w:rFonts w:eastAsia="Times New Roman"/>
                <w:color w:val="FFFFFF" w:themeColor="background1"/>
              </w:rPr>
              <w:t>Data</w:t>
            </w:r>
          </w:p>
        </w:tc>
        <w:tc>
          <w:tcPr>
            <w:tcW w:w="5953" w:type="dxa"/>
            <w:shd w:val="clear" w:color="auto" w:fill="80D219" w:themeFill="accent3" w:themeFillShade="BF"/>
          </w:tcPr>
          <w:p w:rsidR="00533E29" w:rsidRPr="00EC312B" w:rsidRDefault="00533E29" w:rsidP="00EC312B">
            <w:pPr>
              <w:pStyle w:val="TEKSTTABELA"/>
              <w:rPr>
                <w:color w:val="FFFFFF" w:themeColor="background1"/>
              </w:rPr>
            </w:pPr>
            <w:r w:rsidRPr="00EC312B">
              <w:rPr>
                <w:rFonts w:eastAsia="Times New Roman"/>
                <w:color w:val="FFFFFF" w:themeColor="background1"/>
              </w:rPr>
              <w:t>Nazwa imprezy</w:t>
            </w:r>
          </w:p>
        </w:tc>
        <w:tc>
          <w:tcPr>
            <w:tcW w:w="1559" w:type="dxa"/>
            <w:shd w:val="clear" w:color="auto" w:fill="80D219" w:themeFill="accent3" w:themeFillShade="BF"/>
            <w:vAlign w:val="center"/>
          </w:tcPr>
          <w:p w:rsidR="00533E29" w:rsidRPr="00EC312B" w:rsidRDefault="00533E29" w:rsidP="00EC312B">
            <w:pPr>
              <w:pStyle w:val="TEKSTTABELA"/>
              <w:jc w:val="center"/>
              <w:rPr>
                <w:color w:val="FFFFFF" w:themeColor="background1"/>
              </w:rPr>
            </w:pPr>
            <w:r w:rsidRPr="00EC312B">
              <w:rPr>
                <w:rFonts w:eastAsia="Times New Roman"/>
                <w:color w:val="FFFFFF" w:themeColor="background1"/>
              </w:rPr>
              <w:t>Ilość uczestników</w:t>
            </w:r>
          </w:p>
        </w:tc>
      </w:tr>
      <w:tr w:rsidR="00533E29" w:rsidRPr="000673A0" w:rsidTr="00BF267E">
        <w:tc>
          <w:tcPr>
            <w:tcW w:w="406" w:type="dxa"/>
          </w:tcPr>
          <w:p w:rsidR="00533E29" w:rsidRPr="000673A0" w:rsidRDefault="00533E29" w:rsidP="00AD4C0B">
            <w:pPr>
              <w:pStyle w:val="TEKSTTABELA"/>
              <w:spacing w:before="40" w:after="40"/>
            </w:pPr>
            <w:r w:rsidRPr="000673A0">
              <w:rPr>
                <w:rFonts w:eastAsia="Times New Roman"/>
              </w:rPr>
              <w:t>1</w:t>
            </w:r>
          </w:p>
        </w:tc>
        <w:tc>
          <w:tcPr>
            <w:tcW w:w="1296" w:type="dxa"/>
          </w:tcPr>
          <w:p w:rsidR="00533E29" w:rsidRPr="000673A0" w:rsidRDefault="00533E29" w:rsidP="00AD4C0B">
            <w:pPr>
              <w:pStyle w:val="TEKSTTABELA"/>
              <w:spacing w:before="40" w:after="40"/>
            </w:pPr>
            <w:r w:rsidRPr="000673A0">
              <w:rPr>
                <w:rFonts w:eastAsia="Times New Roman"/>
              </w:rPr>
              <w:t>16.02.2018</w:t>
            </w:r>
          </w:p>
        </w:tc>
        <w:tc>
          <w:tcPr>
            <w:tcW w:w="5953" w:type="dxa"/>
          </w:tcPr>
          <w:p w:rsidR="00533E29" w:rsidRPr="000673A0" w:rsidRDefault="00533E29" w:rsidP="00AD4C0B">
            <w:pPr>
              <w:pStyle w:val="TEKSTTABELA"/>
              <w:spacing w:before="40" w:after="40"/>
            </w:pPr>
            <w:r w:rsidRPr="000673A0">
              <w:rPr>
                <w:rFonts w:eastAsia="Times New Roman"/>
              </w:rPr>
              <w:t>Spektakl Kabaretu nie tylko Starszych Pań” pt.</w:t>
            </w:r>
            <w:r w:rsidR="00EE4965">
              <w:rPr>
                <w:rFonts w:eastAsia="Times New Roman"/>
              </w:rPr>
              <w:t xml:space="preserve"> </w:t>
            </w:r>
            <w:r w:rsidRPr="000673A0">
              <w:rPr>
                <w:rFonts w:eastAsia="Times New Roman"/>
              </w:rPr>
              <w:t xml:space="preserve">”Premiera” </w:t>
            </w:r>
          </w:p>
        </w:tc>
        <w:tc>
          <w:tcPr>
            <w:tcW w:w="1559" w:type="dxa"/>
            <w:vAlign w:val="center"/>
          </w:tcPr>
          <w:p w:rsidR="00533E29" w:rsidRPr="000673A0" w:rsidRDefault="00533E29" w:rsidP="00EC312B">
            <w:pPr>
              <w:pStyle w:val="TEKSTTABELA"/>
              <w:jc w:val="center"/>
            </w:pPr>
            <w:r w:rsidRPr="000673A0">
              <w:rPr>
                <w:rFonts w:eastAsia="Times New Roman"/>
              </w:rPr>
              <w:t>ok. 150</w:t>
            </w:r>
          </w:p>
        </w:tc>
      </w:tr>
      <w:tr w:rsidR="00533E29" w:rsidRPr="000673A0" w:rsidTr="00BF267E">
        <w:tc>
          <w:tcPr>
            <w:tcW w:w="406" w:type="dxa"/>
          </w:tcPr>
          <w:p w:rsidR="00533E29" w:rsidRPr="000673A0" w:rsidRDefault="00533E29" w:rsidP="00AD4C0B">
            <w:pPr>
              <w:pStyle w:val="TEKSTTABELA"/>
              <w:spacing w:before="40" w:after="40"/>
            </w:pPr>
            <w:r w:rsidRPr="000673A0">
              <w:t>2</w:t>
            </w:r>
          </w:p>
        </w:tc>
        <w:tc>
          <w:tcPr>
            <w:tcW w:w="1296" w:type="dxa"/>
          </w:tcPr>
          <w:p w:rsidR="00533E29" w:rsidRPr="000673A0" w:rsidRDefault="00533E29" w:rsidP="00AD4C0B">
            <w:pPr>
              <w:pStyle w:val="TEKSTTABELA"/>
              <w:spacing w:before="40" w:after="40"/>
            </w:pPr>
            <w:r w:rsidRPr="000673A0">
              <w:t>17.03.2018</w:t>
            </w:r>
          </w:p>
        </w:tc>
        <w:tc>
          <w:tcPr>
            <w:tcW w:w="5953" w:type="dxa"/>
          </w:tcPr>
          <w:p w:rsidR="00533E29" w:rsidRPr="000673A0" w:rsidRDefault="00533E29" w:rsidP="00AD4C0B">
            <w:pPr>
              <w:pStyle w:val="TEKSTTABELA"/>
              <w:spacing w:before="40" w:after="40"/>
            </w:pPr>
            <w:r w:rsidRPr="000673A0">
              <w:t>Teatr Pół do Czwartej pt.</w:t>
            </w:r>
            <w:r w:rsidR="00EE4965">
              <w:t xml:space="preserve"> </w:t>
            </w:r>
            <w:r w:rsidRPr="000673A0">
              <w:t>”Królewna Śnieżka”</w:t>
            </w:r>
          </w:p>
        </w:tc>
        <w:tc>
          <w:tcPr>
            <w:tcW w:w="1559" w:type="dxa"/>
            <w:vAlign w:val="center"/>
          </w:tcPr>
          <w:p w:rsidR="00533E29" w:rsidRPr="000673A0" w:rsidRDefault="00533E29" w:rsidP="00EC312B">
            <w:pPr>
              <w:pStyle w:val="TEKSTTABELA"/>
              <w:jc w:val="center"/>
            </w:pPr>
          </w:p>
        </w:tc>
      </w:tr>
      <w:tr w:rsidR="00533E29" w:rsidRPr="000673A0" w:rsidTr="00BF267E">
        <w:tc>
          <w:tcPr>
            <w:tcW w:w="406" w:type="dxa"/>
          </w:tcPr>
          <w:p w:rsidR="00533E29" w:rsidRPr="000673A0" w:rsidRDefault="00533E29" w:rsidP="00AD4C0B">
            <w:pPr>
              <w:pStyle w:val="TEKSTTABELA"/>
              <w:spacing w:before="40" w:after="40"/>
            </w:pPr>
            <w:r w:rsidRPr="000673A0">
              <w:rPr>
                <w:rFonts w:eastAsia="Times New Roman"/>
              </w:rPr>
              <w:t>3</w:t>
            </w:r>
          </w:p>
        </w:tc>
        <w:tc>
          <w:tcPr>
            <w:tcW w:w="1296" w:type="dxa"/>
          </w:tcPr>
          <w:p w:rsidR="00533E29" w:rsidRPr="000673A0" w:rsidRDefault="00533E29" w:rsidP="00AD4C0B">
            <w:pPr>
              <w:pStyle w:val="TEKSTTABELA"/>
              <w:spacing w:before="40" w:after="40"/>
            </w:pPr>
            <w:r w:rsidRPr="000673A0">
              <w:rPr>
                <w:rFonts w:eastAsia="Times New Roman"/>
              </w:rPr>
              <w:t>27.04.2018</w:t>
            </w:r>
          </w:p>
        </w:tc>
        <w:tc>
          <w:tcPr>
            <w:tcW w:w="5953" w:type="dxa"/>
          </w:tcPr>
          <w:p w:rsidR="00533E29" w:rsidRPr="000673A0" w:rsidRDefault="00533E29" w:rsidP="00AD4C0B">
            <w:pPr>
              <w:pStyle w:val="TEKSTTABELA"/>
              <w:spacing w:before="40" w:after="40"/>
            </w:pPr>
            <w:r w:rsidRPr="000673A0">
              <w:rPr>
                <w:rFonts w:eastAsia="Times New Roman"/>
              </w:rPr>
              <w:t>Pomoc przy przemarszu - korowód biało-czerwony organizowany przez Zespół Szkół Publicznych</w:t>
            </w:r>
          </w:p>
        </w:tc>
        <w:tc>
          <w:tcPr>
            <w:tcW w:w="1559" w:type="dxa"/>
            <w:vAlign w:val="center"/>
          </w:tcPr>
          <w:p w:rsidR="00533E29" w:rsidRPr="000673A0" w:rsidRDefault="00533E29" w:rsidP="00EC312B">
            <w:pPr>
              <w:pStyle w:val="TEKSTTABELA"/>
              <w:jc w:val="center"/>
            </w:pPr>
            <w:r w:rsidRPr="000673A0">
              <w:rPr>
                <w:rFonts w:eastAsia="Times New Roman"/>
              </w:rPr>
              <w:t>150</w:t>
            </w:r>
          </w:p>
        </w:tc>
      </w:tr>
      <w:tr w:rsidR="00EC312B" w:rsidRPr="000673A0" w:rsidTr="00BF267E">
        <w:tc>
          <w:tcPr>
            <w:tcW w:w="406" w:type="dxa"/>
          </w:tcPr>
          <w:p w:rsidR="00EC312B" w:rsidRPr="000673A0" w:rsidRDefault="00EC312B" w:rsidP="00AD4C0B">
            <w:pPr>
              <w:pStyle w:val="TEKSTTABELA"/>
              <w:spacing w:before="40" w:after="40"/>
            </w:pPr>
            <w:r w:rsidRPr="000673A0">
              <w:rPr>
                <w:rFonts w:eastAsia="Times New Roman"/>
              </w:rPr>
              <w:t>4</w:t>
            </w:r>
          </w:p>
        </w:tc>
        <w:tc>
          <w:tcPr>
            <w:tcW w:w="1296" w:type="dxa"/>
          </w:tcPr>
          <w:p w:rsidR="00EC312B" w:rsidRPr="000673A0" w:rsidRDefault="00EC312B" w:rsidP="00AD4C0B">
            <w:pPr>
              <w:pStyle w:val="TEKSTTABELA"/>
              <w:spacing w:before="40" w:after="40"/>
            </w:pPr>
            <w:r w:rsidRPr="000673A0">
              <w:t>04.2018</w:t>
            </w:r>
          </w:p>
        </w:tc>
        <w:tc>
          <w:tcPr>
            <w:tcW w:w="5953" w:type="dxa"/>
          </w:tcPr>
          <w:p w:rsidR="00EC312B" w:rsidRPr="000673A0" w:rsidRDefault="00EC312B" w:rsidP="00AD4C0B">
            <w:pPr>
              <w:pStyle w:val="TEKSTTABELA"/>
              <w:spacing w:before="40" w:after="40"/>
            </w:pPr>
            <w:r w:rsidRPr="000673A0">
              <w:t>Spektakl kl.IIa  P. Joanna Łazarowicz – Dzieci Ziemi 2018</w:t>
            </w:r>
          </w:p>
        </w:tc>
        <w:tc>
          <w:tcPr>
            <w:tcW w:w="1559" w:type="dxa"/>
            <w:vAlign w:val="center"/>
          </w:tcPr>
          <w:p w:rsidR="00EC312B" w:rsidRPr="000673A0" w:rsidRDefault="00EC312B" w:rsidP="00EC312B">
            <w:pPr>
              <w:pStyle w:val="TEKSTTABELA"/>
              <w:jc w:val="center"/>
            </w:pPr>
            <w:r w:rsidRPr="000673A0">
              <w:t>200</w:t>
            </w:r>
          </w:p>
        </w:tc>
      </w:tr>
      <w:tr w:rsidR="00EC312B" w:rsidRPr="000673A0" w:rsidTr="00BF267E">
        <w:tc>
          <w:tcPr>
            <w:tcW w:w="406" w:type="dxa"/>
          </w:tcPr>
          <w:p w:rsidR="00EC312B" w:rsidRPr="000673A0" w:rsidRDefault="00EC312B" w:rsidP="00AD4C0B">
            <w:pPr>
              <w:pStyle w:val="TEKSTTABELA"/>
              <w:spacing w:before="40" w:after="40"/>
            </w:pPr>
            <w:r w:rsidRPr="000673A0">
              <w:rPr>
                <w:rFonts w:eastAsia="Times New Roman"/>
              </w:rPr>
              <w:t>5</w:t>
            </w:r>
          </w:p>
        </w:tc>
        <w:tc>
          <w:tcPr>
            <w:tcW w:w="1296" w:type="dxa"/>
          </w:tcPr>
          <w:p w:rsidR="00EC312B" w:rsidRPr="000673A0" w:rsidRDefault="00EC312B" w:rsidP="00AD4C0B">
            <w:pPr>
              <w:pStyle w:val="TEKSTTABELA"/>
              <w:spacing w:before="40" w:after="40"/>
            </w:pPr>
            <w:r w:rsidRPr="000673A0">
              <w:t>05.2018</w:t>
            </w:r>
          </w:p>
        </w:tc>
        <w:tc>
          <w:tcPr>
            <w:tcW w:w="5953" w:type="dxa"/>
          </w:tcPr>
          <w:p w:rsidR="00EC312B" w:rsidRPr="000673A0" w:rsidRDefault="00EC312B" w:rsidP="00AD4C0B">
            <w:pPr>
              <w:pStyle w:val="TEKSTTABELA"/>
              <w:spacing w:before="40" w:after="40"/>
            </w:pPr>
            <w:r w:rsidRPr="000673A0">
              <w:t>Piknik Patriotyczny</w:t>
            </w:r>
          </w:p>
        </w:tc>
        <w:tc>
          <w:tcPr>
            <w:tcW w:w="1559" w:type="dxa"/>
            <w:vAlign w:val="center"/>
          </w:tcPr>
          <w:p w:rsidR="00EC312B" w:rsidRPr="000673A0" w:rsidRDefault="00EC312B" w:rsidP="00EC312B">
            <w:pPr>
              <w:pStyle w:val="TEKSTTABELA"/>
              <w:jc w:val="center"/>
            </w:pPr>
            <w:r w:rsidRPr="000673A0">
              <w:t>70</w:t>
            </w:r>
          </w:p>
        </w:tc>
      </w:tr>
      <w:tr w:rsidR="00EC312B" w:rsidRPr="000673A0" w:rsidTr="00BF267E">
        <w:tc>
          <w:tcPr>
            <w:tcW w:w="406" w:type="dxa"/>
          </w:tcPr>
          <w:p w:rsidR="00EC312B" w:rsidRPr="000673A0" w:rsidRDefault="00EC312B" w:rsidP="00AD4C0B">
            <w:pPr>
              <w:pStyle w:val="TEKSTTABELA"/>
              <w:spacing w:before="40" w:after="40"/>
            </w:pPr>
            <w:r w:rsidRPr="000673A0">
              <w:rPr>
                <w:rFonts w:eastAsia="Times New Roman"/>
              </w:rPr>
              <w:t>6</w:t>
            </w:r>
          </w:p>
        </w:tc>
        <w:tc>
          <w:tcPr>
            <w:tcW w:w="1296" w:type="dxa"/>
          </w:tcPr>
          <w:p w:rsidR="00EC312B" w:rsidRPr="000673A0" w:rsidRDefault="00EC312B" w:rsidP="00AD4C0B">
            <w:pPr>
              <w:pStyle w:val="TEKSTTABELA"/>
              <w:spacing w:before="40" w:after="40"/>
            </w:pPr>
            <w:r w:rsidRPr="000673A0">
              <w:rPr>
                <w:rFonts w:eastAsia="Times New Roman"/>
              </w:rPr>
              <w:t>23.04.2018</w:t>
            </w:r>
          </w:p>
        </w:tc>
        <w:tc>
          <w:tcPr>
            <w:tcW w:w="5953" w:type="dxa"/>
          </w:tcPr>
          <w:p w:rsidR="00EC312B" w:rsidRPr="000673A0" w:rsidRDefault="00EC312B" w:rsidP="00AD4C0B">
            <w:pPr>
              <w:pStyle w:val="TEKSTTABELA"/>
              <w:spacing w:before="40" w:after="40"/>
            </w:pPr>
            <w:r w:rsidRPr="000673A0">
              <w:rPr>
                <w:rFonts w:eastAsia="Times New Roman"/>
              </w:rPr>
              <w:t>Konkurs recytatorski</w:t>
            </w:r>
          </w:p>
        </w:tc>
        <w:tc>
          <w:tcPr>
            <w:tcW w:w="1559" w:type="dxa"/>
            <w:vAlign w:val="center"/>
          </w:tcPr>
          <w:p w:rsidR="00EC312B" w:rsidRPr="000673A0" w:rsidRDefault="00EC312B" w:rsidP="00EC312B">
            <w:pPr>
              <w:pStyle w:val="TEKSTTABELA"/>
              <w:jc w:val="center"/>
            </w:pPr>
            <w:r w:rsidRPr="000673A0">
              <w:rPr>
                <w:rFonts w:eastAsia="Times New Roman"/>
              </w:rPr>
              <w:t>50</w:t>
            </w:r>
          </w:p>
        </w:tc>
      </w:tr>
      <w:tr w:rsidR="00EC312B" w:rsidRPr="000673A0" w:rsidTr="00BF267E">
        <w:tc>
          <w:tcPr>
            <w:tcW w:w="406" w:type="dxa"/>
          </w:tcPr>
          <w:p w:rsidR="00EC312B" w:rsidRPr="000673A0" w:rsidRDefault="00EC312B" w:rsidP="00AD4C0B">
            <w:pPr>
              <w:pStyle w:val="TEKSTTABELA"/>
              <w:spacing w:before="40" w:after="40"/>
            </w:pPr>
            <w:r w:rsidRPr="000673A0">
              <w:t>7</w:t>
            </w:r>
          </w:p>
        </w:tc>
        <w:tc>
          <w:tcPr>
            <w:tcW w:w="1296" w:type="dxa"/>
          </w:tcPr>
          <w:p w:rsidR="00EC312B" w:rsidRPr="000673A0" w:rsidRDefault="00EC312B" w:rsidP="00AD4C0B">
            <w:pPr>
              <w:pStyle w:val="TEKSTTABELA"/>
              <w:spacing w:before="40" w:after="40"/>
            </w:pPr>
            <w:r w:rsidRPr="000673A0">
              <w:rPr>
                <w:rFonts w:eastAsia="Times New Roman"/>
              </w:rPr>
              <w:t>05.2018</w:t>
            </w:r>
          </w:p>
        </w:tc>
        <w:tc>
          <w:tcPr>
            <w:tcW w:w="5953" w:type="dxa"/>
          </w:tcPr>
          <w:p w:rsidR="00EC312B" w:rsidRPr="000673A0" w:rsidRDefault="00EC312B" w:rsidP="00AD4C0B">
            <w:pPr>
              <w:pStyle w:val="TEKSTTABELA"/>
              <w:spacing w:before="40" w:after="40"/>
            </w:pPr>
            <w:r w:rsidRPr="000673A0">
              <w:rPr>
                <w:rFonts w:eastAsia="Times New Roman"/>
              </w:rPr>
              <w:t>Spektakl Grupy Teatralnej ZSO Kamienna Góra „Co by tu jeszcze” pod wodzą P. Jacka Bruździaka</w:t>
            </w:r>
          </w:p>
        </w:tc>
        <w:tc>
          <w:tcPr>
            <w:tcW w:w="1559" w:type="dxa"/>
            <w:vAlign w:val="center"/>
          </w:tcPr>
          <w:p w:rsidR="00EC312B" w:rsidRPr="000673A0" w:rsidRDefault="00EC312B" w:rsidP="00EC312B">
            <w:pPr>
              <w:pStyle w:val="TEKSTTABELA"/>
              <w:jc w:val="center"/>
            </w:pPr>
            <w:r w:rsidRPr="000673A0">
              <w:rPr>
                <w:rFonts w:eastAsia="Times New Roman"/>
              </w:rPr>
              <w:t>ok.200</w:t>
            </w:r>
          </w:p>
        </w:tc>
      </w:tr>
      <w:tr w:rsidR="00EC312B" w:rsidRPr="000673A0" w:rsidTr="00BF267E">
        <w:tc>
          <w:tcPr>
            <w:tcW w:w="406" w:type="dxa"/>
          </w:tcPr>
          <w:p w:rsidR="00EC312B" w:rsidRPr="000673A0" w:rsidRDefault="00EC312B" w:rsidP="00AD4C0B">
            <w:pPr>
              <w:pStyle w:val="TEKSTTABELA"/>
              <w:spacing w:before="40" w:after="40"/>
            </w:pPr>
            <w:r w:rsidRPr="000673A0">
              <w:t>8</w:t>
            </w:r>
          </w:p>
        </w:tc>
        <w:tc>
          <w:tcPr>
            <w:tcW w:w="1296" w:type="dxa"/>
          </w:tcPr>
          <w:p w:rsidR="00EC312B" w:rsidRPr="000673A0" w:rsidRDefault="00EC312B" w:rsidP="00AD4C0B">
            <w:pPr>
              <w:pStyle w:val="TEKSTTABELA"/>
              <w:spacing w:before="40" w:after="40"/>
            </w:pPr>
            <w:r w:rsidRPr="000673A0">
              <w:rPr>
                <w:rFonts w:eastAsia="Times New Roman"/>
              </w:rPr>
              <w:t>26.05.2018</w:t>
            </w:r>
          </w:p>
        </w:tc>
        <w:tc>
          <w:tcPr>
            <w:tcW w:w="5953" w:type="dxa"/>
          </w:tcPr>
          <w:p w:rsidR="00EC312B" w:rsidRPr="000673A0" w:rsidRDefault="00EC312B" w:rsidP="00AD4C0B">
            <w:pPr>
              <w:pStyle w:val="TEKSTTABELA"/>
              <w:spacing w:before="40" w:after="40"/>
              <w:rPr>
                <w:rFonts w:eastAsia="Times New Roman"/>
              </w:rPr>
            </w:pPr>
            <w:r w:rsidRPr="000673A0">
              <w:rPr>
                <w:rFonts w:eastAsia="Times New Roman"/>
              </w:rPr>
              <w:t>Zakończenie  roku akademickiego U3W</w:t>
            </w:r>
          </w:p>
          <w:p w:rsidR="00EC312B" w:rsidRPr="000673A0" w:rsidRDefault="00EC312B" w:rsidP="00AD4C0B">
            <w:pPr>
              <w:pStyle w:val="TEKSTTABELA"/>
              <w:spacing w:before="40" w:after="40"/>
            </w:pPr>
            <w:r w:rsidRPr="000673A0">
              <w:rPr>
                <w:rFonts w:eastAsia="Times New Roman"/>
              </w:rPr>
              <w:t>Koncert polskiego Elvisa Mirka Deredasa</w:t>
            </w:r>
          </w:p>
        </w:tc>
        <w:tc>
          <w:tcPr>
            <w:tcW w:w="1559" w:type="dxa"/>
            <w:vAlign w:val="center"/>
          </w:tcPr>
          <w:p w:rsidR="00EC312B" w:rsidRPr="000673A0" w:rsidRDefault="00EC312B" w:rsidP="00EC312B">
            <w:pPr>
              <w:pStyle w:val="TEKSTTABELA"/>
              <w:jc w:val="center"/>
            </w:pPr>
            <w:r w:rsidRPr="000673A0">
              <w:rPr>
                <w:rFonts w:eastAsia="Times New Roman"/>
              </w:rPr>
              <w:t>ok..150</w:t>
            </w:r>
          </w:p>
        </w:tc>
      </w:tr>
      <w:tr w:rsidR="00EC312B" w:rsidRPr="000673A0" w:rsidTr="00BF267E">
        <w:tc>
          <w:tcPr>
            <w:tcW w:w="406" w:type="dxa"/>
          </w:tcPr>
          <w:p w:rsidR="00EC312B" w:rsidRPr="000673A0" w:rsidRDefault="00EC312B" w:rsidP="00AD4C0B">
            <w:pPr>
              <w:pStyle w:val="TEKSTTABELA"/>
              <w:spacing w:before="40" w:after="40"/>
            </w:pPr>
            <w:r w:rsidRPr="000673A0">
              <w:rPr>
                <w:rFonts w:eastAsia="Times New Roman"/>
              </w:rPr>
              <w:t>9</w:t>
            </w:r>
          </w:p>
        </w:tc>
        <w:tc>
          <w:tcPr>
            <w:tcW w:w="1296" w:type="dxa"/>
          </w:tcPr>
          <w:p w:rsidR="00EC312B" w:rsidRPr="000673A0" w:rsidRDefault="00EC312B" w:rsidP="00AD4C0B">
            <w:pPr>
              <w:pStyle w:val="TEKSTTABELA"/>
              <w:spacing w:before="40" w:after="40"/>
            </w:pPr>
            <w:r w:rsidRPr="000673A0">
              <w:t>05.2018</w:t>
            </w:r>
          </w:p>
        </w:tc>
        <w:tc>
          <w:tcPr>
            <w:tcW w:w="5953" w:type="dxa"/>
          </w:tcPr>
          <w:p w:rsidR="00EC312B" w:rsidRPr="000673A0" w:rsidRDefault="00EC312B" w:rsidP="00AD4C0B">
            <w:pPr>
              <w:pStyle w:val="TEKSTTABELA"/>
              <w:spacing w:before="40" w:after="40"/>
            </w:pPr>
            <w:r w:rsidRPr="000673A0">
              <w:t>Spektakl „Bajki i Baśnie” grupa teatralna Pół do Czwartej pod opieką Ireny Wiciślik słuchaczy U3W</w:t>
            </w:r>
          </w:p>
        </w:tc>
        <w:tc>
          <w:tcPr>
            <w:tcW w:w="1559" w:type="dxa"/>
            <w:vAlign w:val="center"/>
          </w:tcPr>
          <w:p w:rsidR="00EC312B" w:rsidRPr="000673A0" w:rsidRDefault="00EC312B" w:rsidP="00EC312B">
            <w:pPr>
              <w:pStyle w:val="TEKSTTABELA"/>
              <w:jc w:val="center"/>
            </w:pPr>
            <w:r w:rsidRPr="000673A0">
              <w:t>100</w:t>
            </w:r>
          </w:p>
        </w:tc>
      </w:tr>
      <w:tr w:rsidR="00EC312B" w:rsidRPr="000673A0" w:rsidTr="00BF267E">
        <w:tc>
          <w:tcPr>
            <w:tcW w:w="406" w:type="dxa"/>
          </w:tcPr>
          <w:p w:rsidR="00EC312B" w:rsidRPr="000673A0" w:rsidRDefault="00EC312B" w:rsidP="00AD4C0B">
            <w:pPr>
              <w:pStyle w:val="TEKSTTABELA"/>
              <w:spacing w:before="40" w:after="40"/>
            </w:pPr>
            <w:r w:rsidRPr="000673A0">
              <w:lastRenderedPageBreak/>
              <w:t>10</w:t>
            </w:r>
          </w:p>
        </w:tc>
        <w:tc>
          <w:tcPr>
            <w:tcW w:w="1296" w:type="dxa"/>
          </w:tcPr>
          <w:p w:rsidR="00EC312B" w:rsidRPr="000673A0" w:rsidRDefault="00EC312B" w:rsidP="00AD4C0B">
            <w:pPr>
              <w:pStyle w:val="TEKSTTABELA"/>
              <w:spacing w:before="40" w:after="40"/>
            </w:pPr>
            <w:r w:rsidRPr="000673A0">
              <w:t>05.10.2018</w:t>
            </w:r>
          </w:p>
        </w:tc>
        <w:tc>
          <w:tcPr>
            <w:tcW w:w="5953" w:type="dxa"/>
          </w:tcPr>
          <w:p w:rsidR="00EC312B" w:rsidRPr="000673A0" w:rsidRDefault="00EC312B" w:rsidP="00AD4C0B">
            <w:pPr>
              <w:pStyle w:val="TEKSTTABELA"/>
              <w:spacing w:before="40" w:after="40"/>
            </w:pPr>
            <w:r w:rsidRPr="000673A0">
              <w:t>XXI Przegląd Teatrów Amatorskich Organizowany przez DPS Szarocin, Stowarzyszenie DOM oraz MGOK Lubawka</w:t>
            </w:r>
          </w:p>
        </w:tc>
        <w:tc>
          <w:tcPr>
            <w:tcW w:w="1559" w:type="dxa"/>
            <w:vAlign w:val="center"/>
          </w:tcPr>
          <w:p w:rsidR="00EC312B" w:rsidRPr="000673A0" w:rsidRDefault="00EC312B" w:rsidP="00EC312B">
            <w:pPr>
              <w:pStyle w:val="TEKSTTABELA"/>
              <w:jc w:val="center"/>
            </w:pPr>
          </w:p>
        </w:tc>
      </w:tr>
      <w:tr w:rsidR="00EC312B" w:rsidRPr="000673A0" w:rsidTr="00BF267E">
        <w:tc>
          <w:tcPr>
            <w:tcW w:w="406" w:type="dxa"/>
          </w:tcPr>
          <w:p w:rsidR="00EC312B" w:rsidRPr="000673A0" w:rsidRDefault="00EC312B" w:rsidP="00AD4C0B">
            <w:pPr>
              <w:pStyle w:val="TEKSTTABELA"/>
              <w:spacing w:before="40" w:after="40"/>
            </w:pPr>
            <w:r w:rsidRPr="000673A0">
              <w:rPr>
                <w:rFonts w:eastAsia="Times New Roman"/>
              </w:rPr>
              <w:t>11</w:t>
            </w:r>
          </w:p>
        </w:tc>
        <w:tc>
          <w:tcPr>
            <w:tcW w:w="1296" w:type="dxa"/>
          </w:tcPr>
          <w:p w:rsidR="00EC312B" w:rsidRPr="000673A0" w:rsidRDefault="00EC312B" w:rsidP="00AD4C0B">
            <w:pPr>
              <w:pStyle w:val="TEKSTTABELA"/>
              <w:spacing w:before="40" w:after="40"/>
            </w:pPr>
            <w:r w:rsidRPr="000673A0">
              <w:rPr>
                <w:rFonts w:eastAsia="Times New Roman"/>
              </w:rPr>
              <w:t>12.10.2018</w:t>
            </w:r>
          </w:p>
        </w:tc>
        <w:tc>
          <w:tcPr>
            <w:tcW w:w="5953" w:type="dxa"/>
          </w:tcPr>
          <w:p w:rsidR="00EC312B" w:rsidRPr="000673A0" w:rsidRDefault="00EC312B" w:rsidP="00AD4C0B">
            <w:pPr>
              <w:pStyle w:val="TEKSTTABELA"/>
              <w:spacing w:before="40" w:after="40"/>
              <w:rPr>
                <w:rFonts w:eastAsia="Times New Roman"/>
              </w:rPr>
            </w:pPr>
            <w:r w:rsidRPr="000673A0">
              <w:rPr>
                <w:rFonts w:eastAsia="Times New Roman"/>
              </w:rPr>
              <w:t>Koncert Filharmonii Dolnośląskiej z Jeleniej Góry</w:t>
            </w:r>
          </w:p>
          <w:p w:rsidR="00EC312B" w:rsidRPr="000673A0" w:rsidRDefault="00EC312B" w:rsidP="00AD4C0B">
            <w:pPr>
              <w:pStyle w:val="TEKSTTABELA"/>
              <w:spacing w:before="40" w:after="40"/>
            </w:pPr>
            <w:r w:rsidRPr="000673A0">
              <w:rPr>
                <w:rFonts w:eastAsia="Times New Roman"/>
              </w:rPr>
              <w:t>Dzień Edukacji Narodowej</w:t>
            </w:r>
          </w:p>
        </w:tc>
        <w:tc>
          <w:tcPr>
            <w:tcW w:w="1559" w:type="dxa"/>
            <w:vAlign w:val="center"/>
          </w:tcPr>
          <w:p w:rsidR="00EC312B" w:rsidRPr="000673A0" w:rsidRDefault="00EC312B" w:rsidP="00EC312B">
            <w:pPr>
              <w:pStyle w:val="TEKSTTABELA"/>
              <w:jc w:val="center"/>
            </w:pPr>
            <w:r w:rsidRPr="000673A0">
              <w:rPr>
                <w:rFonts w:eastAsia="Times New Roman"/>
              </w:rPr>
              <w:t>ok.250</w:t>
            </w:r>
          </w:p>
        </w:tc>
      </w:tr>
      <w:tr w:rsidR="00EC312B" w:rsidRPr="000673A0" w:rsidTr="00BF267E">
        <w:tc>
          <w:tcPr>
            <w:tcW w:w="406" w:type="dxa"/>
          </w:tcPr>
          <w:p w:rsidR="00EC312B" w:rsidRPr="000673A0" w:rsidRDefault="00EC312B" w:rsidP="00AD4C0B">
            <w:pPr>
              <w:pStyle w:val="TEKSTTABELA"/>
              <w:spacing w:before="40" w:after="40"/>
            </w:pPr>
            <w:r>
              <w:t>12</w:t>
            </w:r>
          </w:p>
        </w:tc>
        <w:tc>
          <w:tcPr>
            <w:tcW w:w="1296" w:type="dxa"/>
          </w:tcPr>
          <w:p w:rsidR="00EC312B" w:rsidRPr="000673A0" w:rsidRDefault="00EC312B" w:rsidP="00AD4C0B">
            <w:pPr>
              <w:pStyle w:val="TEKSTTABELA"/>
              <w:spacing w:before="40" w:after="40"/>
            </w:pPr>
            <w:r w:rsidRPr="000673A0">
              <w:t>28.10.2018</w:t>
            </w:r>
          </w:p>
        </w:tc>
        <w:tc>
          <w:tcPr>
            <w:tcW w:w="5953" w:type="dxa"/>
          </w:tcPr>
          <w:p w:rsidR="00EC312B" w:rsidRPr="000673A0" w:rsidRDefault="00EC312B" w:rsidP="00AD4C0B">
            <w:pPr>
              <w:pStyle w:val="TEKSTTABELA"/>
              <w:spacing w:before="40" w:after="40"/>
            </w:pPr>
            <w:r w:rsidRPr="000673A0">
              <w:t>Dzień Seniora : szeroki program artystyczny przygotowany przez „Promyczek” – placówki wsparcia dziennego, schola z Lubawki, Wrzos i kabaret U3W</w:t>
            </w:r>
          </w:p>
        </w:tc>
        <w:tc>
          <w:tcPr>
            <w:tcW w:w="1559" w:type="dxa"/>
            <w:vAlign w:val="center"/>
          </w:tcPr>
          <w:p w:rsidR="00EC312B" w:rsidRPr="000673A0" w:rsidRDefault="00EC312B" w:rsidP="00EC312B">
            <w:pPr>
              <w:pStyle w:val="TEKSTTABELA"/>
              <w:jc w:val="center"/>
            </w:pPr>
            <w:r w:rsidRPr="000673A0">
              <w:t>200</w:t>
            </w:r>
          </w:p>
        </w:tc>
      </w:tr>
      <w:tr w:rsidR="00EC312B" w:rsidRPr="000673A0" w:rsidTr="00BF267E">
        <w:tc>
          <w:tcPr>
            <w:tcW w:w="406" w:type="dxa"/>
          </w:tcPr>
          <w:p w:rsidR="00EC312B" w:rsidRPr="000673A0" w:rsidRDefault="00EC312B" w:rsidP="00AD4C0B">
            <w:pPr>
              <w:pStyle w:val="TEKSTTABELA"/>
              <w:spacing w:before="40" w:after="40"/>
            </w:pPr>
            <w:r>
              <w:t>13</w:t>
            </w:r>
          </w:p>
        </w:tc>
        <w:tc>
          <w:tcPr>
            <w:tcW w:w="1296" w:type="dxa"/>
          </w:tcPr>
          <w:p w:rsidR="00EC312B" w:rsidRPr="000673A0" w:rsidRDefault="00EC312B" w:rsidP="00AD4C0B">
            <w:pPr>
              <w:pStyle w:val="TEKSTTABELA"/>
              <w:spacing w:before="40" w:after="40"/>
            </w:pPr>
            <w:r w:rsidRPr="000673A0">
              <w:rPr>
                <w:rFonts w:eastAsia="Times New Roman"/>
              </w:rPr>
              <w:t>06.11.2018</w:t>
            </w:r>
          </w:p>
        </w:tc>
        <w:tc>
          <w:tcPr>
            <w:tcW w:w="5953" w:type="dxa"/>
          </w:tcPr>
          <w:p w:rsidR="00EC312B" w:rsidRPr="000673A0" w:rsidRDefault="00EC312B" w:rsidP="00AD4C0B">
            <w:pPr>
              <w:pStyle w:val="TEKSTTABELA"/>
              <w:spacing w:before="40" w:after="40"/>
            </w:pPr>
            <w:r w:rsidRPr="000673A0">
              <w:rPr>
                <w:rFonts w:eastAsia="Times New Roman"/>
              </w:rPr>
              <w:t>„Wieczernica o Niepodległej” wieczór z poezją patriotyczną zorganizowany przez uczniów i nauczycieli ZSP im. Żołnierzy Sybiru w Lubawce</w:t>
            </w:r>
          </w:p>
        </w:tc>
        <w:tc>
          <w:tcPr>
            <w:tcW w:w="1559" w:type="dxa"/>
            <w:vAlign w:val="center"/>
          </w:tcPr>
          <w:p w:rsidR="00EC312B" w:rsidRPr="000673A0" w:rsidRDefault="00EC312B" w:rsidP="00EC312B">
            <w:pPr>
              <w:pStyle w:val="TEKSTTABELA"/>
              <w:jc w:val="center"/>
            </w:pPr>
            <w:r w:rsidRPr="000673A0">
              <w:rPr>
                <w:rFonts w:eastAsia="Times New Roman"/>
              </w:rPr>
              <w:t>ok.150</w:t>
            </w:r>
          </w:p>
        </w:tc>
      </w:tr>
    </w:tbl>
    <w:p w:rsidR="00533E29" w:rsidRDefault="00533E29" w:rsidP="00EC312B">
      <w:pPr>
        <w:pStyle w:val="TEKST"/>
        <w:rPr>
          <w:b/>
        </w:rPr>
      </w:pPr>
      <w:r w:rsidRPr="000673A0">
        <w:rPr>
          <w:sz w:val="26"/>
          <w:szCs w:val="26"/>
        </w:rPr>
        <w:t xml:space="preserve"> </w:t>
      </w:r>
      <w:r w:rsidR="00EC312B" w:rsidRPr="00EC312B">
        <w:rPr>
          <w:b/>
        </w:rPr>
        <w:t>Zajęcia zrealizo</w:t>
      </w:r>
      <w:r w:rsidR="00EC312B">
        <w:rPr>
          <w:b/>
        </w:rPr>
        <w:t>wane przez bibliotekę gminną w L</w:t>
      </w:r>
      <w:r w:rsidR="00EC312B" w:rsidRPr="00EC312B">
        <w:rPr>
          <w:b/>
        </w:rPr>
        <w:t>ubawce</w:t>
      </w:r>
      <w:r w:rsidR="00BF267E">
        <w:rPr>
          <w:b/>
        </w:rPr>
        <w:t>:</w:t>
      </w:r>
      <w:r w:rsidR="00EC312B" w:rsidRPr="00EC312B">
        <w:rPr>
          <w:b/>
        </w:rPr>
        <w:t xml:space="preserve"> </w:t>
      </w:r>
    </w:p>
    <w:tbl>
      <w:tblPr>
        <w:tblStyle w:val="Tabela-Siatka"/>
        <w:tblW w:w="9214" w:type="dxa"/>
        <w:tblInd w:w="-34" w:type="dxa"/>
        <w:tblBorders>
          <w:top w:val="single" w:sz="4" w:space="0" w:color="80D219" w:themeColor="accent3" w:themeShade="BF"/>
          <w:left w:val="none" w:sz="0" w:space="0" w:color="auto"/>
          <w:bottom w:val="single" w:sz="4" w:space="0" w:color="80D219" w:themeColor="accent3" w:themeShade="BF"/>
          <w:right w:val="none" w:sz="0" w:space="0" w:color="auto"/>
          <w:insideH w:val="single" w:sz="4" w:space="0" w:color="80D219" w:themeColor="accent3" w:themeShade="BF"/>
          <w:insideV w:val="none" w:sz="0" w:space="0" w:color="auto"/>
        </w:tblBorders>
        <w:tblLayout w:type="fixed"/>
        <w:tblLook w:val="04A0" w:firstRow="1" w:lastRow="0" w:firstColumn="1" w:lastColumn="0" w:noHBand="0" w:noVBand="1"/>
      </w:tblPr>
      <w:tblGrid>
        <w:gridCol w:w="426"/>
        <w:gridCol w:w="1276"/>
        <w:gridCol w:w="7512"/>
      </w:tblGrid>
      <w:tr w:rsidR="00EC312B" w:rsidTr="00BF267E">
        <w:trPr>
          <w:tblHeader/>
        </w:trPr>
        <w:tc>
          <w:tcPr>
            <w:tcW w:w="426" w:type="dxa"/>
            <w:shd w:val="clear" w:color="auto" w:fill="80D219" w:themeFill="accent3" w:themeFillShade="BF"/>
          </w:tcPr>
          <w:p w:rsidR="00EC312B" w:rsidRPr="00EC312B" w:rsidRDefault="00EC312B" w:rsidP="008D1596">
            <w:pPr>
              <w:pStyle w:val="TEKSTTABELA"/>
              <w:spacing w:before="120" w:after="120"/>
              <w:ind w:right="-108"/>
              <w:jc w:val="center"/>
              <w:rPr>
                <w:color w:val="FFFFFF" w:themeColor="background1"/>
              </w:rPr>
            </w:pPr>
            <w:r w:rsidRPr="00EC312B">
              <w:rPr>
                <w:color w:val="FFFFFF" w:themeColor="background1"/>
              </w:rPr>
              <w:t>Lp.</w:t>
            </w:r>
          </w:p>
        </w:tc>
        <w:tc>
          <w:tcPr>
            <w:tcW w:w="1276" w:type="dxa"/>
            <w:shd w:val="clear" w:color="auto" w:fill="80D219" w:themeFill="accent3" w:themeFillShade="BF"/>
          </w:tcPr>
          <w:p w:rsidR="00EC312B" w:rsidRPr="00EC312B" w:rsidRDefault="00EC312B" w:rsidP="00EC312B">
            <w:pPr>
              <w:pStyle w:val="TEKSTTABELA"/>
              <w:spacing w:before="120" w:after="120"/>
              <w:rPr>
                <w:color w:val="FFFFFF" w:themeColor="background1"/>
              </w:rPr>
            </w:pPr>
            <w:r w:rsidRPr="00EC312B">
              <w:rPr>
                <w:color w:val="FFFFFF" w:themeColor="background1"/>
              </w:rPr>
              <w:t>Data</w:t>
            </w:r>
          </w:p>
        </w:tc>
        <w:tc>
          <w:tcPr>
            <w:tcW w:w="7512" w:type="dxa"/>
            <w:shd w:val="clear" w:color="auto" w:fill="80D219" w:themeFill="accent3" w:themeFillShade="BF"/>
          </w:tcPr>
          <w:p w:rsidR="00EC312B" w:rsidRPr="00EC312B" w:rsidRDefault="00EC312B" w:rsidP="00EC312B">
            <w:pPr>
              <w:pStyle w:val="TEKSTTABELA"/>
              <w:spacing w:before="120" w:after="120"/>
              <w:rPr>
                <w:color w:val="FFFFFF" w:themeColor="background1"/>
              </w:rPr>
            </w:pPr>
            <w:r w:rsidRPr="00EC312B">
              <w:rPr>
                <w:color w:val="FFFFFF" w:themeColor="background1"/>
              </w:rPr>
              <w:t>Nazwa imprezy</w:t>
            </w:r>
          </w:p>
        </w:tc>
      </w:tr>
      <w:tr w:rsidR="00EC312B" w:rsidTr="00BF267E">
        <w:tc>
          <w:tcPr>
            <w:tcW w:w="426" w:type="dxa"/>
          </w:tcPr>
          <w:p w:rsidR="00EC312B" w:rsidRDefault="008D1596" w:rsidP="00AD4C0B">
            <w:pPr>
              <w:pStyle w:val="TEKSTTABELA"/>
              <w:spacing w:before="40"/>
              <w:jc w:val="center"/>
            </w:pPr>
            <w:r>
              <w:t>1</w:t>
            </w:r>
          </w:p>
        </w:tc>
        <w:tc>
          <w:tcPr>
            <w:tcW w:w="1276" w:type="dxa"/>
          </w:tcPr>
          <w:p w:rsidR="00EC312B" w:rsidRDefault="00EC312B" w:rsidP="00AD4C0B">
            <w:pPr>
              <w:pStyle w:val="TEKSTTABELA"/>
              <w:spacing w:before="40"/>
            </w:pPr>
            <w:r>
              <w:t>3.02.2018</w:t>
            </w:r>
          </w:p>
        </w:tc>
        <w:tc>
          <w:tcPr>
            <w:tcW w:w="7512" w:type="dxa"/>
          </w:tcPr>
          <w:p w:rsidR="00EC312B" w:rsidRDefault="00EC312B" w:rsidP="00AD4C0B">
            <w:pPr>
              <w:pStyle w:val="TEKSTTABELA"/>
              <w:spacing w:before="40"/>
            </w:pPr>
            <w:r w:rsidRPr="00EC312B">
              <w:t>„Zakochane opowieści” : zajęcia dla dzieci z cyklu „Spotkania z czytaniem” o tematyce związanej ze świętem zakochanych – dzieci robiły walentynki</w:t>
            </w:r>
          </w:p>
        </w:tc>
      </w:tr>
      <w:tr w:rsidR="00EC312B" w:rsidTr="00BF267E">
        <w:tc>
          <w:tcPr>
            <w:tcW w:w="426" w:type="dxa"/>
          </w:tcPr>
          <w:p w:rsidR="00EC312B" w:rsidRDefault="008D1596" w:rsidP="00AD4C0B">
            <w:pPr>
              <w:pStyle w:val="TEKSTTABELA"/>
              <w:spacing w:before="40"/>
              <w:jc w:val="center"/>
            </w:pPr>
            <w:r>
              <w:t>2</w:t>
            </w:r>
          </w:p>
        </w:tc>
        <w:tc>
          <w:tcPr>
            <w:tcW w:w="1276" w:type="dxa"/>
          </w:tcPr>
          <w:p w:rsidR="00EC312B" w:rsidRDefault="00EC312B" w:rsidP="00AD4C0B">
            <w:pPr>
              <w:pStyle w:val="TEKSTTABELA"/>
              <w:spacing w:before="40"/>
            </w:pPr>
            <w:r>
              <w:t>22.02.2018</w:t>
            </w:r>
          </w:p>
        </w:tc>
        <w:tc>
          <w:tcPr>
            <w:tcW w:w="7512" w:type="dxa"/>
          </w:tcPr>
          <w:p w:rsidR="00EC312B" w:rsidRDefault="00EC312B" w:rsidP="00AD4C0B">
            <w:pPr>
              <w:pStyle w:val="TEKSTTABELA"/>
              <w:spacing w:before="40"/>
            </w:pPr>
            <w:r w:rsidRPr="00EC312B">
              <w:t>„Legendy lubawskie” – zajęcia dla grupy z przedszkola dot. herbu Lubawki i legend związanych z naszym miastem</w:t>
            </w:r>
          </w:p>
        </w:tc>
      </w:tr>
      <w:tr w:rsidR="00EC312B" w:rsidTr="00BF267E">
        <w:tc>
          <w:tcPr>
            <w:tcW w:w="426" w:type="dxa"/>
          </w:tcPr>
          <w:p w:rsidR="00EC312B" w:rsidRDefault="008D1596" w:rsidP="00AD4C0B">
            <w:pPr>
              <w:pStyle w:val="TEKSTTABELA"/>
              <w:spacing w:before="40"/>
              <w:jc w:val="center"/>
            </w:pPr>
            <w:r>
              <w:t>3</w:t>
            </w:r>
          </w:p>
        </w:tc>
        <w:tc>
          <w:tcPr>
            <w:tcW w:w="1276" w:type="dxa"/>
          </w:tcPr>
          <w:p w:rsidR="00EC312B" w:rsidRDefault="00EC312B" w:rsidP="00AD4C0B">
            <w:pPr>
              <w:pStyle w:val="TEKSTTABELA"/>
              <w:spacing w:before="40"/>
            </w:pPr>
            <w:r>
              <w:t>16.03.2018</w:t>
            </w:r>
          </w:p>
        </w:tc>
        <w:tc>
          <w:tcPr>
            <w:tcW w:w="7512" w:type="dxa"/>
          </w:tcPr>
          <w:p w:rsidR="00EC312B" w:rsidRDefault="00EC312B" w:rsidP="00AD4C0B">
            <w:pPr>
              <w:pStyle w:val="TEKSTTABELA"/>
              <w:spacing w:before="40"/>
            </w:pPr>
            <w:r w:rsidRPr="00EC312B">
              <w:t>Warsztaty komiksowe z autorem książek Zbigniewem Masternakiem dla dzieci z klas IV-VI</w:t>
            </w:r>
          </w:p>
        </w:tc>
      </w:tr>
      <w:tr w:rsidR="00EC312B" w:rsidTr="00BF267E">
        <w:tc>
          <w:tcPr>
            <w:tcW w:w="426" w:type="dxa"/>
          </w:tcPr>
          <w:p w:rsidR="00EC312B" w:rsidRDefault="008D1596" w:rsidP="00AD4C0B">
            <w:pPr>
              <w:pStyle w:val="TEKSTTABELA"/>
              <w:spacing w:before="40"/>
              <w:jc w:val="center"/>
            </w:pPr>
            <w:r>
              <w:t>4</w:t>
            </w:r>
          </w:p>
        </w:tc>
        <w:tc>
          <w:tcPr>
            <w:tcW w:w="1276" w:type="dxa"/>
          </w:tcPr>
          <w:p w:rsidR="00EC312B" w:rsidRDefault="00EC312B" w:rsidP="00AD4C0B">
            <w:pPr>
              <w:pStyle w:val="TEKSTTABELA"/>
              <w:spacing w:before="40"/>
            </w:pPr>
            <w:r>
              <w:t>24.03.2018</w:t>
            </w:r>
          </w:p>
        </w:tc>
        <w:tc>
          <w:tcPr>
            <w:tcW w:w="7512" w:type="dxa"/>
          </w:tcPr>
          <w:p w:rsidR="00EC312B" w:rsidRDefault="00EC312B" w:rsidP="00AD4C0B">
            <w:pPr>
              <w:pStyle w:val="TEKSTTABELA"/>
              <w:spacing w:before="40"/>
            </w:pPr>
            <w:r w:rsidRPr="00EC312B">
              <w:t>„A to już Wielkanoc!” - zajęcia dla dzieci z cyklu „Spotkania z czytaniem” o tematyce związanej ze świętami wielkanocnymi – dzieci robiły wielkanocne wieńce</w:t>
            </w:r>
          </w:p>
        </w:tc>
      </w:tr>
      <w:tr w:rsidR="00EC312B" w:rsidTr="00BF267E">
        <w:tc>
          <w:tcPr>
            <w:tcW w:w="426" w:type="dxa"/>
          </w:tcPr>
          <w:p w:rsidR="00EC312B" w:rsidRDefault="008D1596" w:rsidP="00AD4C0B">
            <w:pPr>
              <w:pStyle w:val="TEKSTTABELA"/>
              <w:spacing w:before="40"/>
              <w:jc w:val="center"/>
            </w:pPr>
            <w:r>
              <w:t>5</w:t>
            </w:r>
          </w:p>
        </w:tc>
        <w:tc>
          <w:tcPr>
            <w:tcW w:w="1276" w:type="dxa"/>
          </w:tcPr>
          <w:p w:rsidR="00EC312B" w:rsidRDefault="00EC312B" w:rsidP="00AD4C0B">
            <w:pPr>
              <w:pStyle w:val="TEKSTTABELA"/>
              <w:spacing w:before="40"/>
            </w:pPr>
            <w:r>
              <w:t>12.04.2018</w:t>
            </w:r>
          </w:p>
        </w:tc>
        <w:tc>
          <w:tcPr>
            <w:tcW w:w="7512" w:type="dxa"/>
          </w:tcPr>
          <w:p w:rsidR="00EC312B" w:rsidRDefault="00EC312B" w:rsidP="00AD4C0B">
            <w:pPr>
              <w:pStyle w:val="TEKSTTABELA"/>
              <w:spacing w:before="40"/>
            </w:pPr>
            <w:r w:rsidRPr="00EC312B">
              <w:t>„Pierwsza wizyta w bibliotece” – zajęcia dla klasy I A Szkoły Podstawowej w Lubawce</w:t>
            </w:r>
          </w:p>
        </w:tc>
      </w:tr>
      <w:tr w:rsidR="00EC312B" w:rsidTr="00BF267E">
        <w:tc>
          <w:tcPr>
            <w:tcW w:w="426" w:type="dxa"/>
          </w:tcPr>
          <w:p w:rsidR="00EC312B" w:rsidRDefault="008D1596" w:rsidP="00AD4C0B">
            <w:pPr>
              <w:pStyle w:val="TEKSTTABELA"/>
              <w:spacing w:before="40"/>
              <w:jc w:val="center"/>
            </w:pPr>
            <w:r>
              <w:t>6</w:t>
            </w:r>
          </w:p>
        </w:tc>
        <w:tc>
          <w:tcPr>
            <w:tcW w:w="1276" w:type="dxa"/>
          </w:tcPr>
          <w:p w:rsidR="00EC312B" w:rsidRDefault="00EC312B" w:rsidP="00AD4C0B">
            <w:pPr>
              <w:pStyle w:val="TEKSTTABELA"/>
              <w:spacing w:before="40"/>
            </w:pPr>
            <w:r>
              <w:t>16.04.2018</w:t>
            </w:r>
          </w:p>
        </w:tc>
        <w:tc>
          <w:tcPr>
            <w:tcW w:w="7512" w:type="dxa"/>
          </w:tcPr>
          <w:p w:rsidR="00EC312B" w:rsidRDefault="00EC312B" w:rsidP="00AD4C0B">
            <w:pPr>
              <w:pStyle w:val="TEKSTTABELA"/>
              <w:spacing w:before="40"/>
            </w:pPr>
            <w:r w:rsidRPr="00EC312B">
              <w:t>„Legendy lubawskie” – zajęcia dla grupy z przedszkola dot. herbu Lubawki i legend związanych z</w:t>
            </w:r>
            <w:r>
              <w:t> </w:t>
            </w:r>
            <w:r w:rsidRPr="00EC312B">
              <w:t>naszym miastem</w:t>
            </w:r>
          </w:p>
        </w:tc>
      </w:tr>
      <w:tr w:rsidR="00EC312B" w:rsidTr="00BF267E">
        <w:tc>
          <w:tcPr>
            <w:tcW w:w="426" w:type="dxa"/>
          </w:tcPr>
          <w:p w:rsidR="00EC312B" w:rsidRDefault="008D1596" w:rsidP="00AD4C0B">
            <w:pPr>
              <w:pStyle w:val="TEKSTTABELA"/>
              <w:spacing w:before="40"/>
              <w:jc w:val="center"/>
            </w:pPr>
            <w:r>
              <w:t>7</w:t>
            </w:r>
          </w:p>
        </w:tc>
        <w:tc>
          <w:tcPr>
            <w:tcW w:w="1276" w:type="dxa"/>
          </w:tcPr>
          <w:p w:rsidR="00EC312B" w:rsidRDefault="00EC312B" w:rsidP="00AD4C0B">
            <w:pPr>
              <w:pStyle w:val="TEKSTTABELA"/>
              <w:spacing w:before="40"/>
            </w:pPr>
            <w:r>
              <w:t>19.04.2018</w:t>
            </w:r>
          </w:p>
        </w:tc>
        <w:tc>
          <w:tcPr>
            <w:tcW w:w="7512" w:type="dxa"/>
          </w:tcPr>
          <w:p w:rsidR="00EC312B" w:rsidRDefault="00EC312B" w:rsidP="00AD4C0B">
            <w:pPr>
              <w:pStyle w:val="TEKSTTABELA"/>
              <w:spacing w:before="40"/>
            </w:pPr>
            <w:r w:rsidRPr="00EC312B">
              <w:t>„Legendy lubawskie” – zajęcia dla grupy z przedszkola dot. herbu Lubawki i legend związanych z</w:t>
            </w:r>
            <w:r>
              <w:t> </w:t>
            </w:r>
            <w:r w:rsidRPr="00EC312B">
              <w:t>naszym miastem</w:t>
            </w:r>
          </w:p>
        </w:tc>
      </w:tr>
      <w:tr w:rsidR="00EC312B" w:rsidTr="00BF267E">
        <w:tc>
          <w:tcPr>
            <w:tcW w:w="426" w:type="dxa"/>
          </w:tcPr>
          <w:p w:rsidR="00EC312B" w:rsidRDefault="008D1596" w:rsidP="00AD4C0B">
            <w:pPr>
              <w:pStyle w:val="TEKSTTABELA"/>
              <w:spacing w:before="40"/>
              <w:jc w:val="center"/>
            </w:pPr>
            <w:r>
              <w:t>8</w:t>
            </w:r>
          </w:p>
        </w:tc>
        <w:tc>
          <w:tcPr>
            <w:tcW w:w="1276" w:type="dxa"/>
          </w:tcPr>
          <w:p w:rsidR="00EC312B" w:rsidRDefault="00EC312B" w:rsidP="00AD4C0B">
            <w:pPr>
              <w:pStyle w:val="TEKSTTABELA"/>
              <w:spacing w:before="40"/>
            </w:pPr>
            <w:r>
              <w:t>20.04.2018</w:t>
            </w:r>
          </w:p>
        </w:tc>
        <w:tc>
          <w:tcPr>
            <w:tcW w:w="7512" w:type="dxa"/>
          </w:tcPr>
          <w:p w:rsidR="00EC312B" w:rsidRPr="00EC312B" w:rsidRDefault="00EC312B" w:rsidP="00AD4C0B">
            <w:pPr>
              <w:pStyle w:val="TEKSTTABELA"/>
              <w:spacing w:before="40"/>
            </w:pPr>
            <w:r w:rsidRPr="00EC312B">
              <w:t>Wiosenno-detektywistyczne warsztaty dla uczniów klas I-III szkoły podstawowej w Lubawce</w:t>
            </w:r>
          </w:p>
        </w:tc>
      </w:tr>
      <w:tr w:rsidR="00EC312B" w:rsidTr="00BF267E">
        <w:tc>
          <w:tcPr>
            <w:tcW w:w="426" w:type="dxa"/>
          </w:tcPr>
          <w:p w:rsidR="00EC312B" w:rsidRDefault="008D1596" w:rsidP="00AD4C0B">
            <w:pPr>
              <w:pStyle w:val="TEKSTTABELA"/>
              <w:spacing w:before="40"/>
              <w:jc w:val="center"/>
            </w:pPr>
            <w:r>
              <w:t>9</w:t>
            </w:r>
          </w:p>
        </w:tc>
        <w:tc>
          <w:tcPr>
            <w:tcW w:w="1276" w:type="dxa"/>
          </w:tcPr>
          <w:p w:rsidR="00EC312B" w:rsidRDefault="00EC312B" w:rsidP="00AD4C0B">
            <w:pPr>
              <w:pStyle w:val="TEKSTTABELA"/>
              <w:spacing w:before="40"/>
            </w:pPr>
            <w:r>
              <w:t>26.04.2018</w:t>
            </w:r>
          </w:p>
        </w:tc>
        <w:tc>
          <w:tcPr>
            <w:tcW w:w="7512" w:type="dxa"/>
          </w:tcPr>
          <w:p w:rsidR="00EC312B" w:rsidRPr="00EC312B" w:rsidRDefault="00EC312B" w:rsidP="00AD4C0B">
            <w:pPr>
              <w:pStyle w:val="TEKSTTABELA"/>
              <w:spacing w:before="40"/>
            </w:pPr>
            <w:r w:rsidRPr="00EC312B">
              <w:t>„Legendy lubawskie” – zajęcia dla grupy z przedszkola dot. herbu Lubawki i legend związanych z naszym miastem</w:t>
            </w:r>
          </w:p>
        </w:tc>
      </w:tr>
      <w:tr w:rsidR="00EC312B" w:rsidTr="00BF267E">
        <w:tc>
          <w:tcPr>
            <w:tcW w:w="426" w:type="dxa"/>
          </w:tcPr>
          <w:p w:rsidR="00EC312B" w:rsidRDefault="008D1596" w:rsidP="00AD4C0B">
            <w:pPr>
              <w:pStyle w:val="TEKSTTABELA"/>
              <w:spacing w:before="40"/>
              <w:jc w:val="center"/>
            </w:pPr>
            <w:r>
              <w:t>10</w:t>
            </w:r>
          </w:p>
        </w:tc>
        <w:tc>
          <w:tcPr>
            <w:tcW w:w="1276" w:type="dxa"/>
          </w:tcPr>
          <w:p w:rsidR="00EC312B" w:rsidRDefault="00EC312B" w:rsidP="00AD4C0B">
            <w:pPr>
              <w:pStyle w:val="TEKSTTABELA"/>
              <w:spacing w:before="40"/>
            </w:pPr>
            <w:r>
              <w:t>28.04.2018</w:t>
            </w:r>
          </w:p>
        </w:tc>
        <w:tc>
          <w:tcPr>
            <w:tcW w:w="7512" w:type="dxa"/>
          </w:tcPr>
          <w:p w:rsidR="00EC312B" w:rsidRPr="00EC312B" w:rsidRDefault="00EC312B" w:rsidP="00AD4C0B">
            <w:pPr>
              <w:pStyle w:val="TEKSTTABELA"/>
              <w:spacing w:before="40"/>
            </w:pPr>
            <w:r w:rsidRPr="00EC312B">
              <w:t>Wizyta w Domu Seniora w Bukówce w ramach akcji Święta Książki – prezentacja swojej ulubionej powieści</w:t>
            </w:r>
          </w:p>
        </w:tc>
      </w:tr>
      <w:tr w:rsidR="00EC312B" w:rsidTr="00BF267E">
        <w:tc>
          <w:tcPr>
            <w:tcW w:w="426" w:type="dxa"/>
          </w:tcPr>
          <w:p w:rsidR="00EC312B" w:rsidRDefault="008D1596" w:rsidP="00AD4C0B">
            <w:pPr>
              <w:pStyle w:val="TEKSTTABELA"/>
              <w:spacing w:before="40"/>
              <w:jc w:val="center"/>
            </w:pPr>
            <w:r>
              <w:t>11</w:t>
            </w:r>
          </w:p>
        </w:tc>
        <w:tc>
          <w:tcPr>
            <w:tcW w:w="1276" w:type="dxa"/>
          </w:tcPr>
          <w:p w:rsidR="00EC312B" w:rsidRDefault="00EC312B" w:rsidP="00AD4C0B">
            <w:pPr>
              <w:pStyle w:val="TEKSTTABELA"/>
              <w:spacing w:before="40"/>
            </w:pPr>
            <w:r>
              <w:t>28.04.2018</w:t>
            </w:r>
          </w:p>
        </w:tc>
        <w:tc>
          <w:tcPr>
            <w:tcW w:w="7512" w:type="dxa"/>
          </w:tcPr>
          <w:p w:rsidR="00EC312B" w:rsidRPr="00EC312B" w:rsidRDefault="00EC312B" w:rsidP="00AD4C0B">
            <w:pPr>
              <w:pStyle w:val="TEKSTTABELA"/>
              <w:spacing w:before="40"/>
            </w:pPr>
            <w:r w:rsidRPr="00EC312B">
              <w:t>„Nasza szafa z książkami” – zajęcia z okazji Święta Książki</w:t>
            </w:r>
          </w:p>
        </w:tc>
      </w:tr>
      <w:tr w:rsidR="00EC312B" w:rsidTr="00BF267E">
        <w:tc>
          <w:tcPr>
            <w:tcW w:w="426" w:type="dxa"/>
          </w:tcPr>
          <w:p w:rsidR="00EC312B" w:rsidRDefault="008D1596" w:rsidP="00AD4C0B">
            <w:pPr>
              <w:pStyle w:val="TEKSTTABELA"/>
              <w:spacing w:before="40"/>
              <w:jc w:val="center"/>
            </w:pPr>
            <w:r>
              <w:t>12</w:t>
            </w:r>
          </w:p>
        </w:tc>
        <w:tc>
          <w:tcPr>
            <w:tcW w:w="1276" w:type="dxa"/>
          </w:tcPr>
          <w:p w:rsidR="00EC312B" w:rsidRDefault="00EC312B" w:rsidP="00AD4C0B">
            <w:pPr>
              <w:pStyle w:val="TEKSTTABELA"/>
              <w:spacing w:before="40"/>
            </w:pPr>
            <w:r>
              <w:t>28.04 -18.05.2018</w:t>
            </w:r>
          </w:p>
        </w:tc>
        <w:tc>
          <w:tcPr>
            <w:tcW w:w="7512" w:type="dxa"/>
          </w:tcPr>
          <w:p w:rsidR="00EC312B" w:rsidRPr="00EC312B" w:rsidRDefault="00EC312B" w:rsidP="00AD4C0B">
            <w:pPr>
              <w:pStyle w:val="TEKSTTABELA"/>
              <w:spacing w:before="40"/>
            </w:pPr>
            <w:r w:rsidRPr="00EC312B">
              <w:t>„Pierwsza wizyta w bibliotece” – zajęcia dla grupy przedszkolnej</w:t>
            </w:r>
          </w:p>
        </w:tc>
      </w:tr>
      <w:tr w:rsidR="00EC312B" w:rsidTr="00BF267E">
        <w:tc>
          <w:tcPr>
            <w:tcW w:w="426" w:type="dxa"/>
          </w:tcPr>
          <w:p w:rsidR="00EC312B" w:rsidRDefault="008D1596" w:rsidP="00AD4C0B">
            <w:pPr>
              <w:pStyle w:val="TEKSTTABELA"/>
              <w:spacing w:before="40"/>
              <w:jc w:val="center"/>
            </w:pPr>
            <w:r>
              <w:t>13</w:t>
            </w:r>
          </w:p>
        </w:tc>
        <w:tc>
          <w:tcPr>
            <w:tcW w:w="1276" w:type="dxa"/>
          </w:tcPr>
          <w:p w:rsidR="00EC312B" w:rsidRDefault="00EC312B" w:rsidP="00AD4C0B">
            <w:pPr>
              <w:pStyle w:val="TEKSTTABELA"/>
              <w:spacing w:before="40"/>
            </w:pPr>
            <w:r>
              <w:t>24.05.2018</w:t>
            </w:r>
          </w:p>
        </w:tc>
        <w:tc>
          <w:tcPr>
            <w:tcW w:w="7512" w:type="dxa"/>
          </w:tcPr>
          <w:p w:rsidR="00EC312B" w:rsidRPr="00EC312B" w:rsidRDefault="00EC312B" w:rsidP="00AD4C0B">
            <w:pPr>
              <w:pStyle w:val="TEKSTTABELA"/>
              <w:spacing w:before="40"/>
            </w:pPr>
            <w:r w:rsidRPr="00EC312B">
              <w:t>„Pierwsza wizyta w bibliotece”-zajęcia dla klasy II szkoły podstawowej w Lubawce</w:t>
            </w:r>
          </w:p>
        </w:tc>
      </w:tr>
      <w:tr w:rsidR="00EC312B" w:rsidTr="00BF267E">
        <w:tc>
          <w:tcPr>
            <w:tcW w:w="426" w:type="dxa"/>
          </w:tcPr>
          <w:p w:rsidR="00EC312B" w:rsidRDefault="008D1596" w:rsidP="00AD4C0B">
            <w:pPr>
              <w:pStyle w:val="TEKSTTABELA"/>
              <w:spacing w:before="40"/>
              <w:jc w:val="center"/>
            </w:pPr>
            <w:r>
              <w:t>14</w:t>
            </w:r>
          </w:p>
        </w:tc>
        <w:tc>
          <w:tcPr>
            <w:tcW w:w="1276" w:type="dxa"/>
          </w:tcPr>
          <w:p w:rsidR="00EC312B" w:rsidRDefault="00EC312B" w:rsidP="00AD4C0B">
            <w:pPr>
              <w:pStyle w:val="TEKSTTABELA"/>
              <w:spacing w:before="40"/>
            </w:pPr>
            <w:r>
              <w:t>8.06.2018</w:t>
            </w:r>
          </w:p>
        </w:tc>
        <w:tc>
          <w:tcPr>
            <w:tcW w:w="7512" w:type="dxa"/>
          </w:tcPr>
          <w:p w:rsidR="00EC312B" w:rsidRPr="00EC312B" w:rsidRDefault="00EC312B" w:rsidP="00AD4C0B">
            <w:pPr>
              <w:pStyle w:val="TEKSTTABELA"/>
              <w:spacing w:before="40"/>
            </w:pPr>
            <w:r w:rsidRPr="00EC312B">
              <w:t>„Noc w Bibliotece” – ogólnopolska akcja pod hasłem „Rzeczpospoczyta” – W krainie fantazji.. / w czasie nocy spotkanie z pisarką Eweliną Kościelniak</w:t>
            </w:r>
          </w:p>
        </w:tc>
      </w:tr>
      <w:tr w:rsidR="00EC312B" w:rsidTr="00BF267E">
        <w:tc>
          <w:tcPr>
            <w:tcW w:w="426" w:type="dxa"/>
          </w:tcPr>
          <w:p w:rsidR="00EC312B" w:rsidRDefault="008D1596" w:rsidP="00AD4C0B">
            <w:pPr>
              <w:pStyle w:val="TEKSTTABELA"/>
              <w:spacing w:before="40"/>
              <w:jc w:val="center"/>
            </w:pPr>
            <w:r>
              <w:t>15</w:t>
            </w:r>
          </w:p>
        </w:tc>
        <w:tc>
          <w:tcPr>
            <w:tcW w:w="1276" w:type="dxa"/>
          </w:tcPr>
          <w:p w:rsidR="00EC312B" w:rsidRDefault="008D1596" w:rsidP="00AD4C0B">
            <w:pPr>
              <w:pStyle w:val="TEKSTTABELA"/>
              <w:spacing w:before="40"/>
            </w:pPr>
            <w:r>
              <w:t>14-15.</w:t>
            </w:r>
            <w:r w:rsidR="00EC312B">
              <w:t>07.2018</w:t>
            </w:r>
          </w:p>
        </w:tc>
        <w:tc>
          <w:tcPr>
            <w:tcW w:w="7512" w:type="dxa"/>
          </w:tcPr>
          <w:p w:rsidR="00EC312B" w:rsidRPr="00EC312B" w:rsidRDefault="00EC312B" w:rsidP="00AD4C0B">
            <w:pPr>
              <w:pStyle w:val="TEKSTTABELA"/>
              <w:spacing w:before="40"/>
            </w:pPr>
            <w:r w:rsidRPr="00EC312B">
              <w:t>Święto Miasta – konkurs plastyczny dla dzieci „W jakiej Polsce mały Ignaś grałby dziś koncerty?”</w:t>
            </w:r>
          </w:p>
        </w:tc>
      </w:tr>
      <w:tr w:rsidR="00EC312B" w:rsidTr="00BF267E">
        <w:tc>
          <w:tcPr>
            <w:tcW w:w="426" w:type="dxa"/>
          </w:tcPr>
          <w:p w:rsidR="00EC312B" w:rsidRDefault="008D1596" w:rsidP="00AD4C0B">
            <w:pPr>
              <w:pStyle w:val="TEKSTTABELA"/>
              <w:spacing w:before="40"/>
              <w:jc w:val="center"/>
            </w:pPr>
            <w:r>
              <w:t>16</w:t>
            </w:r>
          </w:p>
        </w:tc>
        <w:tc>
          <w:tcPr>
            <w:tcW w:w="1276" w:type="dxa"/>
          </w:tcPr>
          <w:p w:rsidR="00EC312B" w:rsidRDefault="008D1596" w:rsidP="00AD4C0B">
            <w:pPr>
              <w:pStyle w:val="TEKSTTABELA"/>
              <w:spacing w:before="40"/>
            </w:pPr>
            <w:r>
              <w:t>14.</w:t>
            </w:r>
            <w:r w:rsidR="00EC312B">
              <w:t>07-7.09.2018</w:t>
            </w:r>
          </w:p>
        </w:tc>
        <w:tc>
          <w:tcPr>
            <w:tcW w:w="7512" w:type="dxa"/>
          </w:tcPr>
          <w:p w:rsidR="00EC312B" w:rsidRPr="00EC312B" w:rsidRDefault="008D1596" w:rsidP="00AD4C0B">
            <w:pPr>
              <w:pStyle w:val="TEKSTTABELA"/>
              <w:spacing w:before="40"/>
            </w:pPr>
            <w:r w:rsidRPr="008D1596">
              <w:t>Narodowe czytanie „Przedwiośnia” Stefana Żeromskiego</w:t>
            </w:r>
          </w:p>
        </w:tc>
      </w:tr>
      <w:tr w:rsidR="00EC312B" w:rsidTr="00BF267E">
        <w:tc>
          <w:tcPr>
            <w:tcW w:w="426" w:type="dxa"/>
          </w:tcPr>
          <w:p w:rsidR="00EC312B" w:rsidRDefault="008D1596" w:rsidP="00AD4C0B">
            <w:pPr>
              <w:pStyle w:val="TEKSTTABELA"/>
              <w:spacing w:before="40"/>
              <w:jc w:val="center"/>
            </w:pPr>
            <w:r>
              <w:t>17</w:t>
            </w:r>
          </w:p>
        </w:tc>
        <w:tc>
          <w:tcPr>
            <w:tcW w:w="1276" w:type="dxa"/>
          </w:tcPr>
          <w:p w:rsidR="00EC312B" w:rsidRDefault="008D1596" w:rsidP="00AD4C0B">
            <w:pPr>
              <w:pStyle w:val="TEKSTTABELA"/>
              <w:spacing w:before="40"/>
            </w:pPr>
            <w:r>
              <w:t>14.07/7.09/13.10.2018</w:t>
            </w:r>
          </w:p>
        </w:tc>
        <w:tc>
          <w:tcPr>
            <w:tcW w:w="7512" w:type="dxa"/>
          </w:tcPr>
          <w:p w:rsidR="00EC312B" w:rsidRPr="00EC312B" w:rsidRDefault="008D1596" w:rsidP="00AD4C0B">
            <w:pPr>
              <w:pStyle w:val="TEKSTTABELA"/>
              <w:spacing w:before="40"/>
            </w:pPr>
            <w:r w:rsidRPr="008D1596">
              <w:t>„Jesień w bibliotece” - zajęcia dla dzieci z cyklu „Spotkania z czytaniem” o tematyce związanej z jesienią – dzieci wykonywały jeżyki</w:t>
            </w:r>
          </w:p>
        </w:tc>
      </w:tr>
      <w:tr w:rsidR="00EC312B" w:rsidTr="00BF267E">
        <w:tc>
          <w:tcPr>
            <w:tcW w:w="426" w:type="dxa"/>
          </w:tcPr>
          <w:p w:rsidR="00EC312B" w:rsidRDefault="008D1596" w:rsidP="00AD4C0B">
            <w:pPr>
              <w:pStyle w:val="TEKSTTABELA"/>
              <w:spacing w:before="40"/>
              <w:jc w:val="center"/>
            </w:pPr>
            <w:r>
              <w:t>18</w:t>
            </w:r>
          </w:p>
        </w:tc>
        <w:tc>
          <w:tcPr>
            <w:tcW w:w="1276" w:type="dxa"/>
          </w:tcPr>
          <w:p w:rsidR="00EC312B" w:rsidRDefault="008D1596" w:rsidP="00AD4C0B">
            <w:pPr>
              <w:pStyle w:val="TEKSTTABELA"/>
              <w:spacing w:before="40"/>
            </w:pPr>
            <w:r>
              <w:t>23.10.2018</w:t>
            </w:r>
          </w:p>
        </w:tc>
        <w:tc>
          <w:tcPr>
            <w:tcW w:w="7512" w:type="dxa"/>
          </w:tcPr>
          <w:p w:rsidR="00EC312B" w:rsidRPr="00EC312B" w:rsidRDefault="008D1596" w:rsidP="00AD4C0B">
            <w:pPr>
              <w:pStyle w:val="TEKSTTABELA"/>
              <w:spacing w:before="40"/>
            </w:pPr>
            <w:r w:rsidRPr="008D1596">
              <w:t>„Patriotyczne opowieści i nie tylko ..z Wiolettą Piasecką – spotkanie autorskie dla dzieci z klas I-III szkoły podstawowej</w:t>
            </w:r>
          </w:p>
        </w:tc>
      </w:tr>
      <w:tr w:rsidR="008D1596" w:rsidTr="00BF267E">
        <w:tc>
          <w:tcPr>
            <w:tcW w:w="426" w:type="dxa"/>
          </w:tcPr>
          <w:p w:rsidR="008D1596" w:rsidRDefault="008D1596" w:rsidP="00AD4C0B">
            <w:pPr>
              <w:pStyle w:val="TEKSTTABELA"/>
              <w:spacing w:before="40"/>
              <w:jc w:val="center"/>
            </w:pPr>
            <w:r>
              <w:t>19</w:t>
            </w:r>
          </w:p>
        </w:tc>
        <w:tc>
          <w:tcPr>
            <w:tcW w:w="1276" w:type="dxa"/>
          </w:tcPr>
          <w:p w:rsidR="008D1596" w:rsidRDefault="008D1596" w:rsidP="00AD4C0B">
            <w:pPr>
              <w:pStyle w:val="TEKSTTABELA"/>
              <w:spacing w:before="40"/>
            </w:pPr>
            <w:r>
              <w:t>16.11.2018</w:t>
            </w:r>
          </w:p>
        </w:tc>
        <w:tc>
          <w:tcPr>
            <w:tcW w:w="7512" w:type="dxa"/>
          </w:tcPr>
          <w:p w:rsidR="008D1596" w:rsidRPr="008D1596" w:rsidRDefault="008D1596" w:rsidP="00AD4C0B">
            <w:pPr>
              <w:pStyle w:val="TEKSTTABELA"/>
              <w:spacing w:before="40"/>
            </w:pPr>
            <w:r w:rsidRPr="008D1596">
              <w:t>„Każdy chyba Misia zna, każdy chyba Misia ma” -  zajęcia dla dzieci z cyklu „Spotkania z czytaniem” o tematyce związanej z misiami pluszowymi– dzieci wykonywały portrety misiów</w:t>
            </w:r>
          </w:p>
        </w:tc>
      </w:tr>
      <w:tr w:rsidR="008D1596" w:rsidTr="00BF267E">
        <w:tc>
          <w:tcPr>
            <w:tcW w:w="426" w:type="dxa"/>
          </w:tcPr>
          <w:p w:rsidR="008D1596" w:rsidRDefault="008D1596" w:rsidP="00AD4C0B">
            <w:pPr>
              <w:pStyle w:val="TEKSTTABELA"/>
              <w:spacing w:before="40"/>
              <w:jc w:val="center"/>
            </w:pPr>
            <w:r>
              <w:t>20</w:t>
            </w:r>
          </w:p>
        </w:tc>
        <w:tc>
          <w:tcPr>
            <w:tcW w:w="1276" w:type="dxa"/>
          </w:tcPr>
          <w:p w:rsidR="008D1596" w:rsidRDefault="008D1596" w:rsidP="00AD4C0B">
            <w:pPr>
              <w:pStyle w:val="TEKSTTABELA"/>
              <w:spacing w:before="40"/>
            </w:pPr>
            <w:r>
              <w:t>15.12.2018</w:t>
            </w:r>
          </w:p>
        </w:tc>
        <w:tc>
          <w:tcPr>
            <w:tcW w:w="7512" w:type="dxa"/>
          </w:tcPr>
          <w:p w:rsidR="008D1596" w:rsidRPr="008D1596" w:rsidRDefault="008D1596" w:rsidP="00AD4C0B">
            <w:pPr>
              <w:pStyle w:val="TEKSTTABELA"/>
              <w:spacing w:before="40"/>
            </w:pPr>
            <w:r w:rsidRPr="008D1596">
              <w:t>„Martynka i gwiazdka” -  zajęcia dla dzieci z cyklu „Spotkania z czytaniem” o tematyce związanej ze świętami Bożego Narodzenia</w:t>
            </w:r>
          </w:p>
        </w:tc>
      </w:tr>
    </w:tbl>
    <w:p w:rsidR="00533E29" w:rsidRDefault="00533E29" w:rsidP="00533E29">
      <w:r w:rsidRPr="000673A0">
        <w:rPr>
          <w:sz w:val="28"/>
          <w:szCs w:val="28"/>
        </w:rPr>
        <w:t xml:space="preserve"> </w:t>
      </w:r>
    </w:p>
    <w:p w:rsidR="002A447B" w:rsidRDefault="002A447B" w:rsidP="00A737B5">
      <w:pPr>
        <w:pStyle w:val="TEKST"/>
        <w:sectPr w:rsidR="002A447B" w:rsidSect="00C718E4">
          <w:headerReference w:type="even" r:id="rId58"/>
          <w:footerReference w:type="even" r:id="rId59"/>
          <w:headerReference w:type="first" r:id="rId60"/>
          <w:footerReference w:type="first" r:id="rId61"/>
          <w:type w:val="nextColumn"/>
          <w:pgSz w:w="11906" w:h="16838"/>
          <w:pgMar w:top="1701" w:right="1440" w:bottom="851" w:left="1440" w:header="709" w:footer="709" w:gutter="0"/>
          <w:cols w:space="708"/>
          <w:titlePg/>
          <w:docGrid w:linePitch="360"/>
        </w:sectPr>
      </w:pPr>
    </w:p>
    <w:p w:rsidR="00FD640F" w:rsidRPr="00FA4550" w:rsidRDefault="00FD640F" w:rsidP="00AD68C3">
      <w:pPr>
        <w:pStyle w:val="Nagwek1"/>
        <w:spacing w:before="900"/>
        <w:rPr>
          <w:rStyle w:val="Nagwek1Znak"/>
        </w:rPr>
      </w:pPr>
      <w:bookmarkStart w:id="141" w:name="_Toc8583385"/>
      <w:r w:rsidRPr="00FA4550">
        <w:rPr>
          <w:rStyle w:val="Nagwek1Znak"/>
        </w:rPr>
        <w:lastRenderedPageBreak/>
        <w:t>TURYSTYKA, SPORT I REKREACJA</w:t>
      </w:r>
      <w:bookmarkEnd w:id="141"/>
    </w:p>
    <w:p w:rsidR="0071149E" w:rsidRDefault="0071149E" w:rsidP="0071149E">
      <w:pPr>
        <w:pStyle w:val="Nagwek2"/>
      </w:pPr>
      <w:bookmarkStart w:id="142" w:name="_Toc8583386"/>
      <w:r>
        <w:t>Atrakcyjność turystyczna</w:t>
      </w:r>
      <w:bookmarkEnd w:id="142"/>
    </w:p>
    <w:p w:rsidR="0071149E" w:rsidRPr="0014291A" w:rsidRDefault="00BF4A12" w:rsidP="00BF4A12">
      <w:pPr>
        <w:pStyle w:val="TEKST"/>
        <w:spacing w:before="119" w:after="0"/>
      </w:pPr>
      <w:r w:rsidRPr="00BF4A12">
        <w:rPr>
          <w:b/>
        </w:rPr>
        <w:t>Atrakcje turystyczne.</w:t>
      </w:r>
      <w:r>
        <w:t xml:space="preserve"> </w:t>
      </w:r>
      <w:r w:rsidR="00941354" w:rsidRPr="00C028E5">
        <w:t xml:space="preserve">Walory turystyczne i rekreacyjne gminy </w:t>
      </w:r>
      <w:r w:rsidR="00941354">
        <w:t>Lubawka</w:t>
      </w:r>
      <w:r w:rsidR="00941354" w:rsidRPr="00C028E5">
        <w:t xml:space="preserve"> uwarunkowane </w:t>
      </w:r>
      <w:r w:rsidR="001F340F" w:rsidRPr="00C028E5">
        <w:t xml:space="preserve">są </w:t>
      </w:r>
      <w:r w:rsidR="00941354" w:rsidRPr="00C028E5">
        <w:t>zasobami przyrodniczymi i</w:t>
      </w:r>
      <w:r w:rsidR="00941354">
        <w:t> </w:t>
      </w:r>
      <w:r w:rsidR="00941354" w:rsidRPr="00C028E5">
        <w:t>krajobra</w:t>
      </w:r>
      <w:r w:rsidR="00941354">
        <w:t xml:space="preserve">zowymi, dziedzictwem kulturowym </w:t>
      </w:r>
      <w:r w:rsidR="00941354" w:rsidRPr="00BF4A12">
        <w:t>i</w:t>
      </w:r>
      <w:r w:rsidRPr="00BF4A12">
        <w:t xml:space="preserve"> przygraniczną</w:t>
      </w:r>
      <w:r w:rsidR="00941354" w:rsidRPr="00BF4A12">
        <w:t xml:space="preserve"> </w:t>
      </w:r>
      <w:r w:rsidRPr="00BF4A12">
        <w:t>lokalizacją</w:t>
      </w:r>
      <w:r w:rsidR="001F340F">
        <w:t>, w tym urozmaiconą rzeźbą terenu o zróżnicowanej budowie geolog</w:t>
      </w:r>
      <w:r w:rsidR="00534CA8">
        <w:t xml:space="preserve">icznej, walorami krajobrazowymi, </w:t>
      </w:r>
      <w:r w:rsidR="001F340F">
        <w:t xml:space="preserve">występowaniem zwartych kompleksów leśnych oraz dużym nasyceniem cennych dóbr kultury i sztuki. </w:t>
      </w:r>
      <w:r w:rsidRPr="00BF4A12">
        <w:t>Obszar g</w:t>
      </w:r>
      <w:r w:rsidR="00941354" w:rsidRPr="00BF4A12">
        <w:rPr>
          <w:rStyle w:val="Mocnowyrniony"/>
          <w:b w:val="0"/>
        </w:rPr>
        <w:t>min</w:t>
      </w:r>
      <w:r w:rsidRPr="00BF4A12">
        <w:rPr>
          <w:rStyle w:val="Mocnowyrniony"/>
          <w:b w:val="0"/>
        </w:rPr>
        <w:t xml:space="preserve">y położony jest na </w:t>
      </w:r>
      <w:r w:rsidR="0071149E" w:rsidRPr="00BF4A12">
        <w:t xml:space="preserve"> granicy Sudetów Zachodnich </w:t>
      </w:r>
      <w:r w:rsidR="00941354" w:rsidRPr="00BF4A12">
        <w:t xml:space="preserve">i Środkowych. </w:t>
      </w:r>
      <w:r w:rsidR="0071149E" w:rsidRPr="00BF4A12">
        <w:t xml:space="preserve">W </w:t>
      </w:r>
      <w:r w:rsidRPr="00BF4A12">
        <w:t>jego</w:t>
      </w:r>
      <w:r w:rsidR="00941354" w:rsidRPr="00BF4A12">
        <w:t xml:space="preserve"> </w:t>
      </w:r>
      <w:r w:rsidR="0071149E" w:rsidRPr="00BF4A12">
        <w:t>centralnej części zlokalizowane jest</w:t>
      </w:r>
      <w:r w:rsidRPr="00BF4A12">
        <w:t xml:space="preserve"> jedno z największych obniżeń w </w:t>
      </w:r>
      <w:r w:rsidR="00534CA8">
        <w:t>Sudeta</w:t>
      </w:r>
      <w:r w:rsidR="0071149E" w:rsidRPr="00BF4A12">
        <w:t xml:space="preserve">ch </w:t>
      </w:r>
      <w:r w:rsidR="00941354" w:rsidRPr="00BF4A12">
        <w:sym w:font="Symbol" w:char="F02D"/>
      </w:r>
      <w:r w:rsidR="0071149E" w:rsidRPr="00BF4A12">
        <w:t xml:space="preserve"> Brama Lubawsk</w:t>
      </w:r>
      <w:r w:rsidRPr="00BF4A12">
        <w:t xml:space="preserve">a, </w:t>
      </w:r>
      <w:r w:rsidR="0071149E" w:rsidRPr="00BF4A12">
        <w:t xml:space="preserve">od północy </w:t>
      </w:r>
      <w:r w:rsidRPr="00BF4A12">
        <w:t>graniczy z Rudawami Janowickimi,</w:t>
      </w:r>
      <w:r w:rsidR="0071149E" w:rsidRPr="00BF4A12">
        <w:t xml:space="preserve"> </w:t>
      </w:r>
      <w:r w:rsidRPr="00BF4A12">
        <w:t>o</w:t>
      </w:r>
      <w:r w:rsidR="0071149E" w:rsidRPr="00BF4A12">
        <w:t xml:space="preserve">d zachodu </w:t>
      </w:r>
      <w:r w:rsidRPr="00BF4A12">
        <w:t>z</w:t>
      </w:r>
      <w:r w:rsidR="00A77700">
        <w:t> </w:t>
      </w:r>
      <w:r w:rsidRPr="00BF4A12">
        <w:t xml:space="preserve">Lasockim Grzbietem </w:t>
      </w:r>
      <w:r w:rsidRPr="00BF4A12">
        <w:sym w:font="Symbol" w:char="F02D"/>
      </w:r>
      <w:r w:rsidR="0071149E" w:rsidRPr="00BF4A12">
        <w:t xml:space="preserve"> najbardziej wysunię</w:t>
      </w:r>
      <w:r w:rsidRPr="00BF4A12">
        <w:t>tą na wschód częścią Karkonoszy, natomiast po</w:t>
      </w:r>
      <w:r w:rsidR="0071149E" w:rsidRPr="00BF4A12">
        <w:t xml:space="preserve"> wschodniej stronie gminy leżą Góry Krucze oraz pasmo Zaworów, </w:t>
      </w:r>
      <w:r w:rsidRPr="00BF4A12">
        <w:t>stanowiące</w:t>
      </w:r>
      <w:r w:rsidR="0071149E" w:rsidRPr="00BF4A12">
        <w:t xml:space="preserve"> północny fragmen</w:t>
      </w:r>
      <w:r>
        <w:t>t</w:t>
      </w:r>
      <w:r w:rsidR="0071149E" w:rsidRPr="00BF4A12">
        <w:t xml:space="preserve"> Gór Stołowych.</w:t>
      </w:r>
      <w:r w:rsidR="0071149E">
        <w:t xml:space="preserve"> </w:t>
      </w:r>
      <w:r w:rsidR="0071149E" w:rsidRPr="0014291A">
        <w:t xml:space="preserve">Wśród ważniejszych atrakcji </w:t>
      </w:r>
      <w:r w:rsidR="00362CA3">
        <w:t xml:space="preserve">turystycznych </w:t>
      </w:r>
      <w:r w:rsidR="0071149E" w:rsidRPr="0014291A">
        <w:t>na obszarze gminy wymienić należy przede wszystkim:</w:t>
      </w:r>
    </w:p>
    <w:p w:rsidR="0071149E" w:rsidRPr="006A1013" w:rsidRDefault="00A77700" w:rsidP="00C57AD2">
      <w:pPr>
        <w:pStyle w:val="TEKST"/>
        <w:numPr>
          <w:ilvl w:val="0"/>
          <w:numId w:val="6"/>
        </w:numPr>
        <w:spacing w:before="0" w:after="0"/>
        <w:ind w:left="567" w:hanging="283"/>
        <w:rPr>
          <w:b/>
        </w:rPr>
      </w:pPr>
      <w:r>
        <w:rPr>
          <w:rStyle w:val="Mocnowyrniony"/>
          <w:b w:val="0"/>
          <w:bCs w:val="0"/>
        </w:rPr>
        <w:t>r</w:t>
      </w:r>
      <w:r w:rsidR="0071149E" w:rsidRPr="006A1013">
        <w:rPr>
          <w:rStyle w:val="Mocnowyrniony"/>
          <w:b w:val="0"/>
          <w:bCs w:val="0"/>
        </w:rPr>
        <w:t xml:space="preserve">ezerwat Kruczy Kamień w Lubawce </w:t>
      </w:r>
      <w:r w:rsidR="0071149E" w:rsidRPr="006A1013">
        <w:rPr>
          <w:rStyle w:val="Mocnowyrniony"/>
          <w:b w:val="0"/>
          <w:bCs w:val="0"/>
        </w:rPr>
        <w:sym w:font="Symbol" w:char="F02D"/>
      </w:r>
      <w:r w:rsidR="0071149E" w:rsidRPr="006A1013">
        <w:rPr>
          <w:rStyle w:val="Mocnowyrniony"/>
          <w:b w:val="0"/>
          <w:bCs w:val="0"/>
        </w:rPr>
        <w:t xml:space="preserve"> </w:t>
      </w:r>
      <w:r w:rsidR="00362CA3">
        <w:rPr>
          <w:rStyle w:val="Mocnowyrniony"/>
          <w:b w:val="0"/>
          <w:bCs w:val="0"/>
        </w:rPr>
        <w:t>utworzony</w:t>
      </w:r>
      <w:r w:rsidR="0071149E" w:rsidRPr="006A1013">
        <w:rPr>
          <w:rStyle w:val="Mocnowyrniony"/>
          <w:b w:val="0"/>
          <w:bCs w:val="0"/>
        </w:rPr>
        <w:t xml:space="preserve"> w 1954 roku </w:t>
      </w:r>
      <w:r>
        <w:rPr>
          <w:rStyle w:val="Mocnowyrniony"/>
          <w:b w:val="0"/>
          <w:bCs w:val="0"/>
        </w:rPr>
        <w:t>prezentujący</w:t>
      </w:r>
      <w:r w:rsidR="0071149E" w:rsidRPr="006A1013">
        <w:rPr>
          <w:rStyle w:val="Mocnowyrniony"/>
          <w:b w:val="0"/>
          <w:bCs w:val="0"/>
        </w:rPr>
        <w:t xml:space="preserve"> bogate </w:t>
      </w:r>
      <w:r>
        <w:rPr>
          <w:rStyle w:val="Mocnowyrniony"/>
          <w:b w:val="0"/>
          <w:bCs w:val="0"/>
        </w:rPr>
        <w:t>gatunki fauny i </w:t>
      </w:r>
      <w:r w:rsidR="0071149E" w:rsidRPr="006A1013">
        <w:rPr>
          <w:rStyle w:val="Mocnowyrniony"/>
          <w:b w:val="0"/>
          <w:bCs w:val="0"/>
        </w:rPr>
        <w:t xml:space="preserve">flory oraz </w:t>
      </w:r>
      <w:r w:rsidR="00362CA3">
        <w:rPr>
          <w:rStyle w:val="Mocnowyrniony"/>
          <w:b w:val="0"/>
          <w:bCs w:val="0"/>
        </w:rPr>
        <w:t>formy skalne,</w:t>
      </w:r>
      <w:r w:rsidR="0071149E" w:rsidRPr="006A1013">
        <w:rPr>
          <w:rStyle w:val="Mocnowyrniony"/>
          <w:b w:val="0"/>
          <w:bCs w:val="0"/>
        </w:rPr>
        <w:t xml:space="preserve"> </w:t>
      </w:r>
      <w:r>
        <w:rPr>
          <w:rStyle w:val="Mocnowyrniony"/>
          <w:b w:val="0"/>
          <w:bCs w:val="0"/>
        </w:rPr>
        <w:t xml:space="preserve">ze </w:t>
      </w:r>
      <w:r w:rsidRPr="006A1013">
        <w:rPr>
          <w:rStyle w:val="Mocnowyrniony"/>
          <w:b w:val="0"/>
          <w:bCs w:val="0"/>
        </w:rPr>
        <w:t>skoczni</w:t>
      </w:r>
      <w:r>
        <w:rPr>
          <w:rStyle w:val="Mocnowyrniony"/>
          <w:b w:val="0"/>
          <w:bCs w:val="0"/>
        </w:rPr>
        <w:t>ą</w:t>
      </w:r>
      <w:r w:rsidRPr="006A1013">
        <w:rPr>
          <w:rStyle w:val="Mocnowyrniony"/>
          <w:b w:val="0"/>
          <w:bCs w:val="0"/>
        </w:rPr>
        <w:t xml:space="preserve"> narciarsk</w:t>
      </w:r>
      <w:r>
        <w:rPr>
          <w:rStyle w:val="Mocnowyrniony"/>
          <w:b w:val="0"/>
          <w:bCs w:val="0"/>
        </w:rPr>
        <w:t>ą na</w:t>
      </w:r>
      <w:r w:rsidR="0071149E" w:rsidRPr="006A1013">
        <w:rPr>
          <w:rStyle w:val="Mocnowyrniony"/>
          <w:b w:val="0"/>
          <w:bCs w:val="0"/>
        </w:rPr>
        <w:t xml:space="preserve"> zboczu Kruczej Skały</w:t>
      </w:r>
      <w:r>
        <w:rPr>
          <w:rStyle w:val="Mocnowyrniony"/>
          <w:b w:val="0"/>
          <w:bCs w:val="0"/>
        </w:rPr>
        <w:t xml:space="preserve"> oraz tarasem </w:t>
      </w:r>
      <w:r w:rsidR="0071149E" w:rsidRPr="006A1013">
        <w:rPr>
          <w:rStyle w:val="Mocnowyrniony"/>
          <w:b w:val="0"/>
          <w:bCs w:val="0"/>
        </w:rPr>
        <w:t>widokowy</w:t>
      </w:r>
      <w:r>
        <w:rPr>
          <w:rStyle w:val="Mocnowyrniony"/>
          <w:b w:val="0"/>
          <w:bCs w:val="0"/>
        </w:rPr>
        <w:t>m</w:t>
      </w:r>
      <w:r w:rsidR="0071149E" w:rsidRPr="006A1013">
        <w:rPr>
          <w:rStyle w:val="Mocnowyrniony"/>
          <w:b w:val="0"/>
          <w:bCs w:val="0"/>
        </w:rPr>
        <w:t xml:space="preserve"> na</w:t>
      </w:r>
      <w:r w:rsidR="00362CA3">
        <w:rPr>
          <w:rStyle w:val="Mocnowyrniony"/>
          <w:b w:val="0"/>
          <w:bCs w:val="0"/>
        </w:rPr>
        <w:t xml:space="preserve"> </w:t>
      </w:r>
      <w:r>
        <w:rPr>
          <w:rStyle w:val="Mocnowyrniony"/>
          <w:b w:val="0"/>
          <w:bCs w:val="0"/>
        </w:rPr>
        <w:t xml:space="preserve">szczycie na </w:t>
      </w:r>
      <w:r w:rsidR="00362CA3">
        <w:rPr>
          <w:rStyle w:val="Mocnowyrniony"/>
          <w:b w:val="0"/>
          <w:bCs w:val="0"/>
        </w:rPr>
        <w:t>panoramę Karkonoszy ze Śnieżką oraz Dolinę Miłości,</w:t>
      </w:r>
    </w:p>
    <w:p w:rsidR="0071149E" w:rsidRPr="006A1013" w:rsidRDefault="00A77700" w:rsidP="00C57AD2">
      <w:pPr>
        <w:pStyle w:val="TEKST"/>
        <w:numPr>
          <w:ilvl w:val="0"/>
          <w:numId w:val="6"/>
        </w:numPr>
        <w:spacing w:before="0" w:after="0"/>
        <w:ind w:left="567" w:hanging="283"/>
        <w:rPr>
          <w:b/>
        </w:rPr>
      </w:pPr>
      <w:r>
        <w:rPr>
          <w:rStyle w:val="Mocnowyrniony"/>
          <w:b w:val="0"/>
          <w:bCs w:val="0"/>
        </w:rPr>
        <w:t>z</w:t>
      </w:r>
      <w:r w:rsidR="0071149E" w:rsidRPr="006A1013">
        <w:rPr>
          <w:rStyle w:val="Mocnowyrniony"/>
          <w:b w:val="0"/>
          <w:bCs w:val="0"/>
        </w:rPr>
        <w:t xml:space="preserve">alew Bukówka </w:t>
      </w:r>
      <w:r w:rsidR="0071149E" w:rsidRPr="006A1013">
        <w:rPr>
          <w:rStyle w:val="Mocnowyrniony"/>
          <w:b w:val="0"/>
          <w:bCs w:val="0"/>
        </w:rPr>
        <w:sym w:font="Symbol" w:char="F02D"/>
      </w:r>
      <w:r w:rsidR="0071149E" w:rsidRPr="006A1013">
        <w:rPr>
          <w:rStyle w:val="Mocnowyrniony"/>
          <w:b w:val="0"/>
          <w:bCs w:val="0"/>
        </w:rPr>
        <w:t xml:space="preserve"> pierwsza zapora na Bo</w:t>
      </w:r>
      <w:r w:rsidR="00534CA8">
        <w:rPr>
          <w:rStyle w:val="Mocnowyrniony"/>
          <w:b w:val="0"/>
          <w:bCs w:val="0"/>
        </w:rPr>
        <w:t>b</w:t>
      </w:r>
      <w:r w:rsidR="0071149E" w:rsidRPr="006A1013">
        <w:rPr>
          <w:rStyle w:val="Mocnowyrniony"/>
          <w:b w:val="0"/>
          <w:bCs w:val="0"/>
        </w:rPr>
        <w:t>rze pomiędzy górami Zadzierną i Zameczkiem</w:t>
      </w:r>
      <w:r w:rsidR="00534CA8">
        <w:rPr>
          <w:rStyle w:val="Mocnowyrniony"/>
          <w:b w:val="0"/>
          <w:bCs w:val="0"/>
        </w:rPr>
        <w:t>,</w:t>
      </w:r>
      <w:r w:rsidR="0071149E" w:rsidRPr="006A1013">
        <w:rPr>
          <w:rStyle w:val="Mocnowyrniony"/>
          <w:b w:val="0"/>
          <w:bCs w:val="0"/>
        </w:rPr>
        <w:t xml:space="preserve"> wzniesiona jako zbiornik chroniący </w:t>
      </w:r>
      <w:r w:rsidR="00362CA3">
        <w:rPr>
          <w:rStyle w:val="Mocnowyrniony"/>
          <w:b w:val="0"/>
          <w:bCs w:val="0"/>
        </w:rPr>
        <w:t>przed powodzią,</w:t>
      </w:r>
      <w:r w:rsidR="0071149E" w:rsidRPr="006A1013">
        <w:rPr>
          <w:rStyle w:val="Mocnowyrniony"/>
          <w:b w:val="0"/>
          <w:bCs w:val="0"/>
        </w:rPr>
        <w:t xml:space="preserve"> </w:t>
      </w:r>
      <w:r w:rsidR="00362CA3">
        <w:rPr>
          <w:rStyle w:val="Mocnowyrniony"/>
          <w:b w:val="0"/>
          <w:bCs w:val="0"/>
        </w:rPr>
        <w:t xml:space="preserve">stanowi </w:t>
      </w:r>
      <w:r w:rsidR="0071149E" w:rsidRPr="006A1013">
        <w:rPr>
          <w:rStyle w:val="Mocnowyrniony"/>
          <w:b w:val="0"/>
          <w:bCs w:val="0"/>
        </w:rPr>
        <w:t>miej</w:t>
      </w:r>
      <w:r w:rsidR="00362CA3">
        <w:rPr>
          <w:rStyle w:val="Mocnowyrniony"/>
          <w:b w:val="0"/>
          <w:bCs w:val="0"/>
        </w:rPr>
        <w:t>sce dla aktywnego wypoczynku, a </w:t>
      </w:r>
      <w:r>
        <w:rPr>
          <w:rStyle w:val="Mocnowyrniony"/>
          <w:b w:val="0"/>
          <w:bCs w:val="0"/>
        </w:rPr>
        <w:t>wiejące nad nią</w:t>
      </w:r>
      <w:r w:rsidR="0071149E" w:rsidRPr="006A1013">
        <w:rPr>
          <w:rStyle w:val="Mocnowyrniony"/>
          <w:b w:val="0"/>
          <w:bCs w:val="0"/>
        </w:rPr>
        <w:t xml:space="preserve"> wiatry są korzyst</w:t>
      </w:r>
      <w:r w:rsidR="00362CA3">
        <w:rPr>
          <w:rStyle w:val="Mocnowyrniony"/>
          <w:b w:val="0"/>
          <w:bCs w:val="0"/>
        </w:rPr>
        <w:t>ne dla uprawniania windsurfingu,</w:t>
      </w:r>
    </w:p>
    <w:p w:rsidR="0071149E" w:rsidRPr="006A1013" w:rsidRDefault="00A77700" w:rsidP="00C57AD2">
      <w:pPr>
        <w:pStyle w:val="TEKST"/>
        <w:numPr>
          <w:ilvl w:val="0"/>
          <w:numId w:val="6"/>
        </w:numPr>
        <w:spacing w:before="0" w:after="0"/>
        <w:ind w:left="567" w:hanging="283"/>
        <w:rPr>
          <w:rStyle w:val="Mocnowyrniony"/>
          <w:b w:val="0"/>
          <w:bCs w:val="0"/>
        </w:rPr>
      </w:pPr>
      <w:r>
        <w:rPr>
          <w:rStyle w:val="Mocnowyrniony"/>
          <w:b w:val="0"/>
          <w:bCs w:val="0"/>
        </w:rPr>
        <w:t>s</w:t>
      </w:r>
      <w:r w:rsidR="0071149E" w:rsidRPr="006A1013">
        <w:rPr>
          <w:rStyle w:val="Mocnowyrniony"/>
          <w:b w:val="0"/>
          <w:bCs w:val="0"/>
        </w:rPr>
        <w:t xml:space="preserve">kocznia narciarska w Lubawce </w:t>
      </w:r>
      <w:r w:rsidR="0071149E" w:rsidRPr="006A1013">
        <w:rPr>
          <w:rStyle w:val="Mocnowyrniony"/>
          <w:b w:val="0"/>
          <w:bCs w:val="0"/>
        </w:rPr>
        <w:sym w:font="Symbol" w:char="F02D"/>
      </w:r>
      <w:r w:rsidR="0071149E" w:rsidRPr="006A1013">
        <w:rPr>
          <w:rStyle w:val="Mocnowyrniony"/>
          <w:b w:val="0"/>
          <w:bCs w:val="0"/>
        </w:rPr>
        <w:t xml:space="preserve"> jeden z największych obiektów naturalnych tego typu w Polsce</w:t>
      </w:r>
      <w:r w:rsidR="00362CA3">
        <w:rPr>
          <w:rStyle w:val="Mocnowyrniony"/>
          <w:b w:val="0"/>
          <w:bCs w:val="0"/>
        </w:rPr>
        <w:t>,</w:t>
      </w:r>
      <w:r w:rsidR="0071149E" w:rsidRPr="006A1013">
        <w:rPr>
          <w:rStyle w:val="Mocnowyrniony"/>
          <w:b w:val="0"/>
          <w:bCs w:val="0"/>
        </w:rPr>
        <w:t xml:space="preserve"> </w:t>
      </w:r>
      <w:r w:rsidR="00362CA3">
        <w:rPr>
          <w:rStyle w:val="Mocnowyrniony"/>
          <w:b w:val="0"/>
          <w:bCs w:val="0"/>
        </w:rPr>
        <w:t>przebudow</w:t>
      </w:r>
      <w:r>
        <w:rPr>
          <w:rStyle w:val="Mocnowyrniony"/>
          <w:b w:val="0"/>
          <w:bCs w:val="0"/>
        </w:rPr>
        <w:t>any i modernizowany</w:t>
      </w:r>
      <w:r w:rsidR="00362CA3">
        <w:rPr>
          <w:rStyle w:val="Mocnowyrniony"/>
          <w:b w:val="0"/>
          <w:bCs w:val="0"/>
        </w:rPr>
        <w:t xml:space="preserve"> w</w:t>
      </w:r>
      <w:r w:rsidR="0071149E" w:rsidRPr="006A1013">
        <w:rPr>
          <w:rStyle w:val="Mocnowyrniony"/>
          <w:b w:val="0"/>
          <w:bCs w:val="0"/>
        </w:rPr>
        <w:t xml:space="preserve"> ciągu ostatnich lat, </w:t>
      </w:r>
      <w:r w:rsidR="00362CA3">
        <w:rPr>
          <w:rStyle w:val="Mocnowyrniony"/>
          <w:b w:val="0"/>
          <w:bCs w:val="0"/>
        </w:rPr>
        <w:t xml:space="preserve">czego </w:t>
      </w:r>
      <w:r w:rsidR="0071149E" w:rsidRPr="006A1013">
        <w:rPr>
          <w:rStyle w:val="Mocnowyrniony"/>
          <w:b w:val="0"/>
          <w:bCs w:val="0"/>
        </w:rPr>
        <w:t xml:space="preserve">skutkiem jest wzrost </w:t>
      </w:r>
      <w:r w:rsidR="00534CA8">
        <w:rPr>
          <w:rStyle w:val="Mocnowyrniony"/>
          <w:b w:val="0"/>
          <w:bCs w:val="0"/>
        </w:rPr>
        <w:t xml:space="preserve">wysokości </w:t>
      </w:r>
      <w:r w:rsidR="0071149E" w:rsidRPr="006A1013">
        <w:rPr>
          <w:rStyle w:val="Mocnowyrniony"/>
          <w:b w:val="0"/>
          <w:bCs w:val="0"/>
        </w:rPr>
        <w:t>z 39,5 m w 1931 roku do 95 m</w:t>
      </w:r>
      <w:r w:rsidR="00362CA3">
        <w:rPr>
          <w:rStyle w:val="Mocnowyrniony"/>
          <w:b w:val="0"/>
          <w:bCs w:val="0"/>
        </w:rPr>
        <w:t xml:space="preserve"> w 2006 roku oraz zmiana p</w:t>
      </w:r>
      <w:r w:rsidR="0071149E" w:rsidRPr="006A1013">
        <w:rPr>
          <w:rStyle w:val="Mocnowyrniony"/>
          <w:b w:val="0"/>
          <w:bCs w:val="0"/>
        </w:rPr>
        <w:t>unkt</w:t>
      </w:r>
      <w:r w:rsidR="00362CA3">
        <w:rPr>
          <w:rStyle w:val="Mocnowyrniony"/>
          <w:b w:val="0"/>
          <w:bCs w:val="0"/>
        </w:rPr>
        <w:t>u</w:t>
      </w:r>
      <w:r w:rsidR="0071149E" w:rsidRPr="006A1013">
        <w:rPr>
          <w:rStyle w:val="Mocnowyrniony"/>
          <w:b w:val="0"/>
          <w:bCs w:val="0"/>
        </w:rPr>
        <w:t xml:space="preserve"> krytyczn</w:t>
      </w:r>
      <w:r w:rsidR="00362CA3">
        <w:rPr>
          <w:rStyle w:val="Mocnowyrniony"/>
          <w:b w:val="0"/>
          <w:bCs w:val="0"/>
        </w:rPr>
        <w:t xml:space="preserve">ego </w:t>
      </w:r>
      <w:r w:rsidR="0071149E" w:rsidRPr="006A1013">
        <w:rPr>
          <w:rStyle w:val="Mocnowyrniony"/>
          <w:b w:val="0"/>
          <w:bCs w:val="0"/>
        </w:rPr>
        <w:t>z 40 m w 1956 roku do 90 m</w:t>
      </w:r>
      <w:r>
        <w:rPr>
          <w:rStyle w:val="Mocnowyrniony"/>
          <w:b w:val="0"/>
          <w:bCs w:val="0"/>
        </w:rPr>
        <w:t xml:space="preserve"> w </w:t>
      </w:r>
      <w:r w:rsidR="00362CA3">
        <w:rPr>
          <w:rStyle w:val="Mocnowyrniony"/>
          <w:b w:val="0"/>
          <w:bCs w:val="0"/>
        </w:rPr>
        <w:t>2006 roku,</w:t>
      </w:r>
    </w:p>
    <w:p w:rsidR="0071149E" w:rsidRPr="006A1013" w:rsidRDefault="00A77700" w:rsidP="00C57AD2">
      <w:pPr>
        <w:pStyle w:val="TEKST"/>
        <w:numPr>
          <w:ilvl w:val="0"/>
          <w:numId w:val="6"/>
        </w:numPr>
        <w:spacing w:before="0" w:after="0"/>
        <w:ind w:left="567" w:hanging="283"/>
        <w:rPr>
          <w:rStyle w:val="Mocnowyrniony"/>
          <w:b w:val="0"/>
          <w:bCs w:val="0"/>
        </w:rPr>
      </w:pPr>
      <w:r>
        <w:rPr>
          <w:rStyle w:val="Mocnowyrniony"/>
          <w:b w:val="0"/>
          <w:bCs w:val="0"/>
        </w:rPr>
        <w:t>w</w:t>
      </w:r>
      <w:r w:rsidR="0071149E" w:rsidRPr="006A1013">
        <w:rPr>
          <w:rStyle w:val="Mocnowyrniony"/>
          <w:b w:val="0"/>
          <w:bCs w:val="0"/>
        </w:rPr>
        <w:t xml:space="preserve">yciąg narciarski w Lubawce </w:t>
      </w:r>
      <w:r w:rsidR="0071149E" w:rsidRPr="006A1013">
        <w:rPr>
          <w:rStyle w:val="Mocnowyrniony"/>
          <w:b w:val="0"/>
          <w:bCs w:val="0"/>
        </w:rPr>
        <w:sym w:font="Symbol" w:char="F02D"/>
      </w:r>
      <w:r w:rsidR="00362CA3">
        <w:rPr>
          <w:rStyle w:val="Mocnowyrniony"/>
          <w:b w:val="0"/>
          <w:bCs w:val="0"/>
        </w:rPr>
        <w:t xml:space="preserve"> znajdujący</w:t>
      </w:r>
      <w:r w:rsidR="0071149E" w:rsidRPr="006A1013">
        <w:rPr>
          <w:rStyle w:val="Mocnowyrniony"/>
          <w:b w:val="0"/>
          <w:bCs w:val="0"/>
        </w:rPr>
        <w:t xml:space="preserve"> się na zboczu św. Góry w Lubawce, </w:t>
      </w:r>
      <w:r w:rsidR="00362CA3">
        <w:rPr>
          <w:rStyle w:val="Mocnowyrniony"/>
          <w:b w:val="0"/>
          <w:bCs w:val="0"/>
        </w:rPr>
        <w:t xml:space="preserve">z </w:t>
      </w:r>
      <w:r w:rsidR="0071149E" w:rsidRPr="006A1013">
        <w:rPr>
          <w:rStyle w:val="Mocnowyrniony"/>
          <w:b w:val="0"/>
          <w:bCs w:val="0"/>
        </w:rPr>
        <w:t>najdłuższą trasą około 3</w:t>
      </w:r>
      <w:r w:rsidR="00362CA3">
        <w:rPr>
          <w:rStyle w:val="Mocnowyrniony"/>
          <w:b w:val="0"/>
          <w:bCs w:val="0"/>
        </w:rPr>
        <w:t> km</w:t>
      </w:r>
      <w:r w:rsidR="0071149E" w:rsidRPr="006A1013">
        <w:rPr>
          <w:rStyle w:val="Mocnowyrniony"/>
          <w:b w:val="0"/>
          <w:bCs w:val="0"/>
        </w:rPr>
        <w:t xml:space="preserve">, </w:t>
      </w:r>
      <w:r w:rsidR="00362CA3">
        <w:rPr>
          <w:rStyle w:val="Mocnowyrniony"/>
          <w:b w:val="0"/>
          <w:bCs w:val="0"/>
        </w:rPr>
        <w:t>krosującą</w:t>
      </w:r>
      <w:r w:rsidR="0071149E" w:rsidRPr="006A1013">
        <w:rPr>
          <w:rStyle w:val="Mocnowyrniony"/>
          <w:b w:val="0"/>
          <w:bCs w:val="0"/>
        </w:rPr>
        <w:t xml:space="preserve"> się ze ścieżkami przeznaczonymi do narciarstwa biegowego.</w:t>
      </w:r>
    </w:p>
    <w:p w:rsidR="0071149E" w:rsidRPr="006A1013" w:rsidRDefault="0071149E" w:rsidP="00534CA8">
      <w:pPr>
        <w:pStyle w:val="TEKST"/>
        <w:spacing w:after="0"/>
        <w:rPr>
          <w:b/>
        </w:rPr>
      </w:pPr>
      <w:r w:rsidRPr="006A1013">
        <w:rPr>
          <w:rStyle w:val="Mocnowyrniony"/>
          <w:b w:val="0"/>
          <w:bCs w:val="0"/>
        </w:rPr>
        <w:t>A ponadto zabytki takie jak:</w:t>
      </w:r>
    </w:p>
    <w:p w:rsidR="0071149E" w:rsidRPr="006A1013" w:rsidRDefault="0071149E" w:rsidP="00C57AD2">
      <w:pPr>
        <w:pStyle w:val="TEKST"/>
        <w:numPr>
          <w:ilvl w:val="0"/>
          <w:numId w:val="6"/>
        </w:numPr>
        <w:spacing w:before="0" w:after="0"/>
        <w:ind w:left="567" w:hanging="283"/>
        <w:rPr>
          <w:b/>
        </w:rPr>
      </w:pPr>
      <w:r w:rsidRPr="006A1013">
        <w:rPr>
          <w:rStyle w:val="Mocnowyrniony"/>
          <w:b w:val="0"/>
          <w:bCs w:val="0"/>
        </w:rPr>
        <w:t xml:space="preserve">Kościół p.w. Wniebowzięcia NMP w Lubawce, </w:t>
      </w:r>
    </w:p>
    <w:p w:rsidR="0071149E" w:rsidRPr="006A1013" w:rsidRDefault="0071149E" w:rsidP="00C57AD2">
      <w:pPr>
        <w:pStyle w:val="TEKST"/>
        <w:numPr>
          <w:ilvl w:val="0"/>
          <w:numId w:val="6"/>
        </w:numPr>
        <w:spacing w:before="0" w:after="0"/>
        <w:ind w:left="567" w:hanging="283"/>
        <w:rPr>
          <w:rStyle w:val="Mocnowyrniony"/>
          <w:b w:val="0"/>
          <w:bCs w:val="0"/>
        </w:rPr>
      </w:pPr>
      <w:r w:rsidRPr="006A1013">
        <w:rPr>
          <w:rStyle w:val="Mocnowyrniony"/>
          <w:b w:val="0"/>
          <w:bCs w:val="0"/>
        </w:rPr>
        <w:t xml:space="preserve">Kościół p.w. św. Anny w Lubawce, </w:t>
      </w:r>
    </w:p>
    <w:p w:rsidR="0071149E" w:rsidRPr="006A1013" w:rsidRDefault="0071149E" w:rsidP="00C57AD2">
      <w:pPr>
        <w:pStyle w:val="TEKST"/>
        <w:numPr>
          <w:ilvl w:val="0"/>
          <w:numId w:val="6"/>
        </w:numPr>
        <w:spacing w:before="0" w:after="0"/>
        <w:ind w:left="567" w:hanging="283"/>
        <w:rPr>
          <w:b/>
        </w:rPr>
      </w:pPr>
      <w:r w:rsidRPr="006A1013">
        <w:rPr>
          <w:rStyle w:val="Mocnowyrniony"/>
          <w:b w:val="0"/>
          <w:bCs w:val="0"/>
        </w:rPr>
        <w:t>Rynek w Lubawce,</w:t>
      </w:r>
    </w:p>
    <w:p w:rsidR="0071149E" w:rsidRPr="006A1013" w:rsidRDefault="0071149E" w:rsidP="00C57AD2">
      <w:pPr>
        <w:pStyle w:val="TEKST"/>
        <w:numPr>
          <w:ilvl w:val="0"/>
          <w:numId w:val="6"/>
        </w:numPr>
        <w:spacing w:before="0" w:after="0"/>
        <w:ind w:left="567" w:hanging="283"/>
        <w:rPr>
          <w:b/>
        </w:rPr>
      </w:pPr>
      <w:r w:rsidRPr="006A1013">
        <w:rPr>
          <w:rStyle w:val="Mocnowyrniony"/>
          <w:b w:val="0"/>
          <w:bCs w:val="0"/>
        </w:rPr>
        <w:t>Kościół p.w. 14 Wspomożycieli w Lubawce,</w:t>
      </w:r>
    </w:p>
    <w:p w:rsidR="0071149E" w:rsidRPr="006A1013" w:rsidRDefault="0071149E" w:rsidP="00C57AD2">
      <w:pPr>
        <w:pStyle w:val="TEKST"/>
        <w:numPr>
          <w:ilvl w:val="0"/>
          <w:numId w:val="6"/>
        </w:numPr>
        <w:spacing w:before="0" w:after="0"/>
        <w:ind w:left="567" w:hanging="283"/>
        <w:rPr>
          <w:b/>
        </w:rPr>
      </w:pPr>
      <w:r w:rsidRPr="006A1013">
        <w:rPr>
          <w:rStyle w:val="Mocnowyrniony"/>
          <w:b w:val="0"/>
          <w:bCs w:val="0"/>
        </w:rPr>
        <w:t>Kościół p.w. Świętej Rodziny w Chełmsku Śląskim,</w:t>
      </w:r>
    </w:p>
    <w:p w:rsidR="0071149E" w:rsidRPr="006A1013" w:rsidRDefault="0071149E" w:rsidP="00C57AD2">
      <w:pPr>
        <w:pStyle w:val="TEKST"/>
        <w:numPr>
          <w:ilvl w:val="0"/>
          <w:numId w:val="6"/>
        </w:numPr>
        <w:spacing w:before="0" w:after="0"/>
        <w:ind w:left="567" w:hanging="283"/>
        <w:rPr>
          <w:rStyle w:val="Mocnowyrniony"/>
          <w:b w:val="0"/>
          <w:bCs w:val="0"/>
        </w:rPr>
      </w:pPr>
      <w:r w:rsidRPr="006A1013">
        <w:rPr>
          <w:rStyle w:val="Mocnowyrniony"/>
          <w:b w:val="0"/>
          <w:bCs w:val="0"/>
        </w:rPr>
        <w:t>Domki Tkaczy w Chełmsku Śląskim,</w:t>
      </w:r>
    </w:p>
    <w:p w:rsidR="0071149E" w:rsidRPr="006A1013" w:rsidRDefault="0071149E" w:rsidP="00C57AD2">
      <w:pPr>
        <w:pStyle w:val="TEKST"/>
        <w:numPr>
          <w:ilvl w:val="0"/>
          <w:numId w:val="6"/>
        </w:numPr>
        <w:spacing w:before="0" w:after="0"/>
        <w:ind w:left="567" w:hanging="283"/>
        <w:rPr>
          <w:b/>
        </w:rPr>
      </w:pPr>
      <w:r w:rsidRPr="006A1013">
        <w:rPr>
          <w:rStyle w:val="Mocnowyrniony"/>
          <w:b w:val="0"/>
          <w:bCs w:val="0"/>
        </w:rPr>
        <w:t>Rynek w Chełmsku Śląskim.</w:t>
      </w:r>
    </w:p>
    <w:p w:rsidR="00FC5375" w:rsidRPr="00950F02" w:rsidRDefault="00FC5375" w:rsidP="00FC5375">
      <w:pPr>
        <w:pStyle w:val="TEKST"/>
        <w:spacing w:after="0"/>
      </w:pPr>
      <w:bookmarkStart w:id="143" w:name="_Toc475735628"/>
      <w:r w:rsidRPr="00FC5375">
        <w:rPr>
          <w:rStyle w:val="Mocnowyrniony"/>
          <w:bCs w:val="0"/>
        </w:rPr>
        <w:t>Szlaki turystyczne.</w:t>
      </w:r>
      <w:r>
        <w:rPr>
          <w:rStyle w:val="Mocnowyrniony"/>
          <w:b w:val="0"/>
          <w:bCs w:val="0"/>
        </w:rPr>
        <w:t xml:space="preserve"> </w:t>
      </w:r>
      <w:r w:rsidRPr="00950F02">
        <w:rPr>
          <w:rStyle w:val="Mocnowyrniony"/>
          <w:b w:val="0"/>
          <w:bCs w:val="0"/>
        </w:rPr>
        <w:t>Przez obszar gminy Lubawka przebiega około 200 km oznakowanych szlaków turystycznych. Lubawkę i</w:t>
      </w:r>
      <w:r>
        <w:rPr>
          <w:rStyle w:val="Mocnowyrniony"/>
          <w:b w:val="0"/>
          <w:bCs w:val="0"/>
        </w:rPr>
        <w:t> </w:t>
      </w:r>
      <w:r w:rsidRPr="00950F02">
        <w:rPr>
          <w:rStyle w:val="Mocnowyrniony"/>
          <w:b w:val="0"/>
          <w:bCs w:val="0"/>
        </w:rPr>
        <w:t xml:space="preserve">jej okolice przecina m.in. znakowany na czerwono Główny Szlak Sudecki im. Mieczysława Orłowicza, prowadzący do słynnego szlaku pątniczego </w:t>
      </w:r>
      <w:r>
        <w:rPr>
          <w:rStyle w:val="Mocnowyrniony"/>
          <w:b w:val="0"/>
          <w:bCs w:val="0"/>
        </w:rPr>
        <w:sym w:font="Symbol" w:char="F02D"/>
      </w:r>
      <w:r>
        <w:rPr>
          <w:rStyle w:val="Mocnowyrniony"/>
          <w:b w:val="0"/>
          <w:bCs w:val="0"/>
        </w:rPr>
        <w:t xml:space="preserve"> Sudeckiej Drogi św. Jakuba, która</w:t>
      </w:r>
      <w:r w:rsidRPr="00950F02">
        <w:rPr>
          <w:rStyle w:val="Mocnowyrniony"/>
          <w:b w:val="0"/>
          <w:bCs w:val="0"/>
        </w:rPr>
        <w:t xml:space="preserve"> jest częścią europejskiej sieci </w:t>
      </w:r>
      <w:r w:rsidRPr="00D9460C">
        <w:rPr>
          <w:rStyle w:val="Mocnowyrniony"/>
          <w:b w:val="0"/>
          <w:bCs w:val="0"/>
          <w:i/>
        </w:rPr>
        <w:t>Camino de Santiago</w:t>
      </w:r>
      <w:r w:rsidRPr="00950F02">
        <w:rPr>
          <w:rStyle w:val="Mocnowyrniony"/>
          <w:b w:val="0"/>
          <w:bCs w:val="0"/>
        </w:rPr>
        <w:t xml:space="preserve">. Szlak sudecki krzyżuje się również z Europejskim Długodystansowym Szlakiem Pieszym </w:t>
      </w:r>
      <w:r w:rsidRPr="00950F02">
        <w:rPr>
          <w:rStyle w:val="Mocnowyrniony"/>
          <w:b w:val="0"/>
          <w:bCs w:val="0"/>
        </w:rPr>
        <w:sym w:font="Symbol" w:char="F02D"/>
      </w:r>
      <w:r w:rsidRPr="00950F02">
        <w:rPr>
          <w:rStyle w:val="Mocnowyrniony"/>
          <w:b w:val="0"/>
          <w:bCs w:val="0"/>
        </w:rPr>
        <w:t xml:space="preserve"> oznaczonym symbolem E3, który łączy Atlantyk z Morzem Czarnym. Przez obszar gminy przebiegają również krótsze szlaki o zróżnicowanych terenach tzw. ścieżki dydaktyczne:</w:t>
      </w:r>
    </w:p>
    <w:p w:rsidR="00FC5375" w:rsidRPr="00950F02" w:rsidRDefault="00FC5375" w:rsidP="00C57AD2">
      <w:pPr>
        <w:pStyle w:val="TEKST"/>
        <w:numPr>
          <w:ilvl w:val="0"/>
          <w:numId w:val="7"/>
        </w:numPr>
        <w:spacing w:before="0" w:after="0"/>
      </w:pPr>
      <w:r w:rsidRPr="00950F02">
        <w:rPr>
          <w:rStyle w:val="Mocnowyrniony"/>
          <w:b w:val="0"/>
          <w:bCs w:val="0"/>
        </w:rPr>
        <w:t xml:space="preserve">Szlak I </w:t>
      </w:r>
      <w:r w:rsidRPr="00950F02">
        <w:rPr>
          <w:rStyle w:val="Mocnowyrniony"/>
          <w:b w:val="0"/>
          <w:bCs w:val="0"/>
        </w:rPr>
        <w:sym w:font="Symbol" w:char="F02D"/>
      </w:r>
      <w:r w:rsidRPr="00950F02">
        <w:rPr>
          <w:rStyle w:val="Mocnowyrniony"/>
          <w:b w:val="0"/>
          <w:bCs w:val="0"/>
        </w:rPr>
        <w:t xml:space="preserve"> Chełmska Pętla, długość 10 km,</w:t>
      </w:r>
    </w:p>
    <w:p w:rsidR="00FC5375" w:rsidRPr="00950F02" w:rsidRDefault="00FC5375" w:rsidP="00C57AD2">
      <w:pPr>
        <w:pStyle w:val="TEKST"/>
        <w:numPr>
          <w:ilvl w:val="0"/>
          <w:numId w:val="7"/>
        </w:numPr>
        <w:spacing w:before="0" w:after="0"/>
      </w:pPr>
      <w:r w:rsidRPr="00950F02">
        <w:rPr>
          <w:rStyle w:val="Mocnowyrniony"/>
          <w:b w:val="0"/>
          <w:bCs w:val="0"/>
        </w:rPr>
        <w:t xml:space="preserve">Szlak II </w:t>
      </w:r>
      <w:r w:rsidRPr="00950F02">
        <w:rPr>
          <w:rStyle w:val="Mocnowyrniony"/>
          <w:b w:val="0"/>
          <w:bCs w:val="0"/>
        </w:rPr>
        <w:sym w:font="Symbol" w:char="F02D"/>
      </w:r>
      <w:r w:rsidRPr="00950F02">
        <w:rPr>
          <w:rStyle w:val="Mocnowyrniony"/>
          <w:b w:val="0"/>
          <w:bCs w:val="0"/>
        </w:rPr>
        <w:t xml:space="preserve"> Pętla Okrzeszyńska, długość 9 km,</w:t>
      </w:r>
    </w:p>
    <w:p w:rsidR="00FC5375" w:rsidRPr="00950F02" w:rsidRDefault="00FC5375" w:rsidP="00C57AD2">
      <w:pPr>
        <w:pStyle w:val="TEKST"/>
        <w:numPr>
          <w:ilvl w:val="0"/>
          <w:numId w:val="7"/>
        </w:numPr>
        <w:spacing w:before="0" w:after="0"/>
      </w:pPr>
      <w:r w:rsidRPr="00950F02">
        <w:rPr>
          <w:rStyle w:val="Mocnowyrniony"/>
          <w:b w:val="0"/>
          <w:bCs w:val="0"/>
        </w:rPr>
        <w:t xml:space="preserve">Szlak III </w:t>
      </w:r>
      <w:r w:rsidRPr="00950F02">
        <w:rPr>
          <w:rStyle w:val="Mocnowyrniony"/>
          <w:b w:val="0"/>
          <w:bCs w:val="0"/>
        </w:rPr>
        <w:sym w:font="Symbol" w:char="F02D"/>
      </w:r>
      <w:r w:rsidRPr="00950F02">
        <w:rPr>
          <w:rStyle w:val="Mocnowyrniony"/>
          <w:b w:val="0"/>
          <w:bCs w:val="0"/>
        </w:rPr>
        <w:t xml:space="preserve"> Krucza Dolina, długość 11 km,</w:t>
      </w:r>
    </w:p>
    <w:p w:rsidR="00FC5375" w:rsidRPr="00950F02" w:rsidRDefault="00FC5375" w:rsidP="00C57AD2">
      <w:pPr>
        <w:pStyle w:val="TEKST"/>
        <w:numPr>
          <w:ilvl w:val="0"/>
          <w:numId w:val="7"/>
        </w:numPr>
        <w:spacing w:before="0" w:after="0"/>
      </w:pPr>
      <w:r w:rsidRPr="00950F02">
        <w:rPr>
          <w:rStyle w:val="Mocnowyrniony"/>
          <w:b w:val="0"/>
          <w:bCs w:val="0"/>
        </w:rPr>
        <w:t xml:space="preserve">Szlak IV </w:t>
      </w:r>
      <w:r w:rsidRPr="00950F02">
        <w:rPr>
          <w:rStyle w:val="Mocnowyrniony"/>
          <w:b w:val="0"/>
          <w:bCs w:val="0"/>
        </w:rPr>
        <w:sym w:font="Symbol" w:char="F02D"/>
      </w:r>
      <w:r w:rsidRPr="00950F02">
        <w:rPr>
          <w:rStyle w:val="Mocnowyrniony"/>
          <w:b w:val="0"/>
          <w:bCs w:val="0"/>
        </w:rPr>
        <w:t xml:space="preserve">  Wokół Białych Skał </w:t>
      </w:r>
      <w:r w:rsidRPr="00950F02">
        <w:rPr>
          <w:rStyle w:val="Mocnowyrniony"/>
          <w:b w:val="0"/>
          <w:bCs w:val="0"/>
        </w:rPr>
        <w:sym w:font="Symbol" w:char="F02D"/>
      </w:r>
      <w:r w:rsidRPr="00950F02">
        <w:rPr>
          <w:rStyle w:val="Mocnowyrniony"/>
          <w:b w:val="0"/>
          <w:bCs w:val="0"/>
        </w:rPr>
        <w:t xml:space="preserve"> okolice Jarkowic, długość 8 km,</w:t>
      </w:r>
    </w:p>
    <w:p w:rsidR="00FC5375" w:rsidRPr="00950F02" w:rsidRDefault="00FC5375" w:rsidP="00FC5375">
      <w:pPr>
        <w:pStyle w:val="TEKST"/>
      </w:pPr>
      <w:r w:rsidRPr="00950F02">
        <w:rPr>
          <w:rStyle w:val="Mocnowyrniony"/>
          <w:b w:val="0"/>
          <w:bCs w:val="0"/>
        </w:rPr>
        <w:lastRenderedPageBreak/>
        <w:t>W Zaworach i tzw. Worku Okrzeszyńskim przebiega „Szlak Natura 2000 Góry Kamie</w:t>
      </w:r>
      <w:r>
        <w:rPr>
          <w:rStyle w:val="Mocnowyrniony"/>
          <w:b w:val="0"/>
          <w:bCs w:val="0"/>
        </w:rPr>
        <w:t>nne: zachowaj bioróżnorodność" (długość 14 km, oznakowanie</w:t>
      </w:r>
      <w:r w:rsidRPr="00950F02">
        <w:rPr>
          <w:rStyle w:val="Mocnowyrniony"/>
          <w:b w:val="0"/>
          <w:bCs w:val="0"/>
        </w:rPr>
        <w:t xml:space="preserve"> symbolem bociana</w:t>
      </w:r>
      <w:r>
        <w:rPr>
          <w:rStyle w:val="Mocnowyrniony"/>
          <w:b w:val="0"/>
          <w:bCs w:val="0"/>
        </w:rPr>
        <w:t xml:space="preserve">), wyposażony w </w:t>
      </w:r>
      <w:r w:rsidRPr="00950F02">
        <w:rPr>
          <w:rStyle w:val="Mocnowyrniony"/>
          <w:b w:val="0"/>
          <w:bCs w:val="0"/>
        </w:rPr>
        <w:t>tablice edukacyjne przybliżające różnorodność przyrodniczą terenu. Trasa "Historia, legendy i podania pogranicza" oznakowana kolorem niebieskim, znajduje się po obu stronach granicy i biegnie od przejścia granicznego w</w:t>
      </w:r>
      <w:r>
        <w:rPr>
          <w:rStyle w:val="Mocnowyrniony"/>
          <w:b w:val="0"/>
          <w:bCs w:val="0"/>
        </w:rPr>
        <w:t> </w:t>
      </w:r>
      <w:r w:rsidRPr="00950F02">
        <w:rPr>
          <w:rStyle w:val="Mocnowyrniony"/>
          <w:b w:val="0"/>
          <w:bCs w:val="0"/>
        </w:rPr>
        <w:t xml:space="preserve">Niedamirowie do przejścia w Okrzeszynie. W Lubawce wyznaczona została również malownicza </w:t>
      </w:r>
      <w:r w:rsidRPr="00FC5375">
        <w:rPr>
          <w:rStyle w:val="Mocnowyrniony"/>
          <w:bCs w:val="0"/>
        </w:rPr>
        <w:t>trasa nordic walking</w:t>
      </w:r>
      <w:r w:rsidRPr="00950F02">
        <w:rPr>
          <w:rStyle w:val="Mocnowyrniony"/>
          <w:b w:val="0"/>
          <w:bCs w:val="0"/>
        </w:rPr>
        <w:t>, rozpoczynająca się w centrum miasta, prowadząca do podnóża Świętej Góry i przez Podlesie, Rozdroże Trzech Buków docierająca do Rezerwatu Kruczy Kamień, a następnie polami wracająca do centrum miasta.</w:t>
      </w:r>
    </w:p>
    <w:p w:rsidR="00FC5375" w:rsidRPr="00950F02" w:rsidRDefault="00FC5375" w:rsidP="00FC5375">
      <w:pPr>
        <w:pStyle w:val="TEKST"/>
        <w:spacing w:after="0"/>
      </w:pPr>
      <w:r w:rsidRPr="00950F02">
        <w:rPr>
          <w:rStyle w:val="Mocnowyrniony"/>
          <w:b w:val="0"/>
          <w:bCs w:val="0"/>
        </w:rPr>
        <w:t xml:space="preserve">Przez obszar gminy przebiegają następujące </w:t>
      </w:r>
      <w:r w:rsidRPr="00FC5375">
        <w:rPr>
          <w:rStyle w:val="Mocnowyrniony"/>
          <w:bCs w:val="0"/>
        </w:rPr>
        <w:t>szlaki rowerowe</w:t>
      </w:r>
      <w:r w:rsidRPr="00950F02">
        <w:rPr>
          <w:rStyle w:val="Mocnowyrniony"/>
          <w:b w:val="0"/>
          <w:bCs w:val="0"/>
        </w:rPr>
        <w:t>:</w:t>
      </w:r>
    </w:p>
    <w:p w:rsidR="00FC5375" w:rsidRPr="00950F02" w:rsidRDefault="00FC5375" w:rsidP="00C57AD2">
      <w:pPr>
        <w:pStyle w:val="TEKST"/>
        <w:numPr>
          <w:ilvl w:val="0"/>
          <w:numId w:val="8"/>
        </w:numPr>
        <w:spacing w:before="0" w:after="0"/>
        <w:ind w:left="567" w:hanging="283"/>
      </w:pPr>
      <w:r w:rsidRPr="00950F02">
        <w:t>Szlak Cystersów</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żółte </w:t>
      </w:r>
      <w:r w:rsidRPr="00950F02">
        <w:rPr>
          <w:rStyle w:val="Mocnowyrniony"/>
          <w:b w:val="0"/>
          <w:bCs w:val="0"/>
        </w:rPr>
        <w:sym w:font="Symbol" w:char="F02D"/>
      </w:r>
      <w:r w:rsidRPr="00950F02">
        <w:rPr>
          <w:rStyle w:val="Mocnowyrniony"/>
          <w:b w:val="0"/>
          <w:bCs w:val="0"/>
        </w:rPr>
        <w:t xml:space="preserve"> długość trasy 54,6 km </w:t>
      </w:r>
      <w:r w:rsidRPr="00950F02">
        <w:rPr>
          <w:rStyle w:val="Mocnowyrniony"/>
          <w:b w:val="0"/>
          <w:bCs w:val="0"/>
        </w:rPr>
        <w:sym w:font="Symbol" w:char="F02D"/>
      </w:r>
      <w:r w:rsidRPr="00950F02">
        <w:rPr>
          <w:rStyle w:val="Mocnowyrniony"/>
          <w:b w:val="0"/>
          <w:bCs w:val="0"/>
        </w:rPr>
        <w:t xml:space="preserve"> szlak przebiega w pobliżu obiektów związanych z działalnością zakonu, a w gminie Lubawka prowadzi przez Chełmsko Śląskie i Lubawkę,</w:t>
      </w:r>
    </w:p>
    <w:p w:rsidR="00FC5375" w:rsidRPr="00950F02" w:rsidRDefault="00FC5375" w:rsidP="00C57AD2">
      <w:pPr>
        <w:pStyle w:val="TEKST"/>
        <w:numPr>
          <w:ilvl w:val="0"/>
          <w:numId w:val="8"/>
        </w:numPr>
        <w:spacing w:before="0" w:after="0"/>
        <w:ind w:left="567" w:hanging="283"/>
      </w:pPr>
      <w:r w:rsidRPr="00950F02">
        <w:t>Obwodnica Dolomitowa</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zielone </w:t>
      </w:r>
      <w:r w:rsidRPr="00950F02">
        <w:rPr>
          <w:rStyle w:val="Mocnowyrniony"/>
          <w:b w:val="0"/>
          <w:bCs w:val="0"/>
        </w:rPr>
        <w:sym w:font="Symbol" w:char="F02D"/>
      </w:r>
      <w:r w:rsidRPr="00950F02">
        <w:rPr>
          <w:rStyle w:val="Mocnowyrniony"/>
          <w:b w:val="0"/>
          <w:bCs w:val="0"/>
        </w:rPr>
        <w:t xml:space="preserve"> długość trasy 43,9 km </w:t>
      </w:r>
      <w:r w:rsidRPr="00950F02">
        <w:rPr>
          <w:rStyle w:val="Mocnowyrniony"/>
          <w:b w:val="0"/>
          <w:bCs w:val="0"/>
        </w:rPr>
        <w:sym w:font="Symbol" w:char="F02D"/>
      </w:r>
      <w:r w:rsidRPr="00950F02">
        <w:rPr>
          <w:rStyle w:val="Mocnowyrniony"/>
          <w:b w:val="0"/>
          <w:bCs w:val="0"/>
        </w:rPr>
        <w:t xml:space="preserve"> szlak posiada niezwykłe walory krajobrazowe, w gminie Lubawka przebiega przez wsie położone nad Jeziorem Bukówka: Miszkowice, Paprotki, a także dalej biegnie przez Paczyn, Starą Białkę i Błażkową,</w:t>
      </w:r>
    </w:p>
    <w:p w:rsidR="00FC5375" w:rsidRPr="00950F02" w:rsidRDefault="00FC5375" w:rsidP="00C57AD2">
      <w:pPr>
        <w:pStyle w:val="TEKST"/>
        <w:numPr>
          <w:ilvl w:val="0"/>
          <w:numId w:val="8"/>
        </w:numPr>
        <w:spacing w:before="0" w:after="0"/>
        <w:ind w:left="567" w:hanging="283"/>
      </w:pPr>
      <w:r w:rsidRPr="00950F02">
        <w:t>Obwodnica Zawory</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zielone </w:t>
      </w:r>
      <w:r w:rsidRPr="00950F02">
        <w:rPr>
          <w:rStyle w:val="Mocnowyrniony"/>
          <w:b w:val="0"/>
          <w:bCs w:val="0"/>
        </w:rPr>
        <w:sym w:font="Symbol" w:char="F02D"/>
      </w:r>
      <w:r w:rsidRPr="00950F02">
        <w:rPr>
          <w:rStyle w:val="Mocnowyrniony"/>
          <w:b w:val="0"/>
          <w:bCs w:val="0"/>
        </w:rPr>
        <w:t xml:space="preserve"> długość trasy 15,4 km </w:t>
      </w:r>
      <w:r w:rsidRPr="00950F02">
        <w:rPr>
          <w:rStyle w:val="Mocnowyrniony"/>
          <w:b w:val="0"/>
          <w:bCs w:val="0"/>
        </w:rPr>
        <w:sym w:font="Symbol" w:char="F02D"/>
      </w:r>
      <w:r w:rsidRPr="00950F02">
        <w:rPr>
          <w:rStyle w:val="Mocnowyrniony"/>
          <w:b w:val="0"/>
          <w:bCs w:val="0"/>
        </w:rPr>
        <w:t xml:space="preserve"> szlak zlokalizowany w obrębie Chełmska Śląskiego i Uniemyśla. </w:t>
      </w:r>
    </w:p>
    <w:p w:rsidR="00FC5375" w:rsidRPr="00950F02" w:rsidRDefault="00FC5375" w:rsidP="00C57AD2">
      <w:pPr>
        <w:pStyle w:val="TEKST"/>
        <w:numPr>
          <w:ilvl w:val="0"/>
          <w:numId w:val="8"/>
        </w:numPr>
        <w:spacing w:before="0" w:after="0"/>
        <w:ind w:left="567" w:hanging="283"/>
      </w:pPr>
      <w:r w:rsidRPr="00950F02">
        <w:t>ER-2 Magistrala "Liczyrzepa"</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ER-2 </w:t>
      </w:r>
      <w:r w:rsidRPr="00950F02">
        <w:rPr>
          <w:rStyle w:val="Mocnowyrniony"/>
          <w:b w:val="0"/>
          <w:bCs w:val="0"/>
        </w:rPr>
        <w:sym w:font="Symbol" w:char="F02D"/>
      </w:r>
      <w:r w:rsidRPr="00950F02">
        <w:rPr>
          <w:rStyle w:val="Mocnowyrniony"/>
          <w:b w:val="0"/>
          <w:bCs w:val="0"/>
        </w:rPr>
        <w:t xml:space="preserve"> magistrala jest częścią euroregionalnej trasy, która rozpoczyna się w Saksonii i biegnie przez terytorium Niemiec, Czech i Polski, w gminie Lubawka szlak przebiega przez Opawę, Szczepanów, Bukówkę, Lubawkę i Chełmsko Śląskie,</w:t>
      </w:r>
    </w:p>
    <w:p w:rsidR="00FC5375" w:rsidRPr="00950F02" w:rsidRDefault="00FC5375" w:rsidP="00C57AD2">
      <w:pPr>
        <w:pStyle w:val="TEKST"/>
        <w:numPr>
          <w:ilvl w:val="0"/>
          <w:numId w:val="8"/>
        </w:numPr>
        <w:spacing w:before="0" w:after="0"/>
        <w:ind w:left="567" w:hanging="283"/>
      </w:pPr>
      <w:r w:rsidRPr="00950F02">
        <w:t>ER-6 Magistrala "Dolina Bobru"</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ER-6 </w:t>
      </w:r>
      <w:r w:rsidRPr="00950F02">
        <w:rPr>
          <w:rStyle w:val="Mocnowyrniony"/>
          <w:b w:val="0"/>
          <w:bCs w:val="0"/>
        </w:rPr>
        <w:sym w:font="Symbol" w:char="F02D"/>
      </w:r>
      <w:r w:rsidRPr="00950F02">
        <w:rPr>
          <w:rStyle w:val="Mocnowyrniony"/>
          <w:b w:val="0"/>
          <w:bCs w:val="0"/>
        </w:rPr>
        <w:t xml:space="preserve"> szlak międzynarodowy, biegnący wzdłuż brzegów rzeki Bóbr, trasa włącza się w obręb gminy Lubawka już na przejściu granicznym i biegnie przez Błażkową, powiat kamiennogórski, aż do Bolesławca,</w:t>
      </w:r>
    </w:p>
    <w:p w:rsidR="00FC5375" w:rsidRPr="00950F02" w:rsidRDefault="00FC5375" w:rsidP="00C57AD2">
      <w:pPr>
        <w:pStyle w:val="TEKST"/>
        <w:numPr>
          <w:ilvl w:val="0"/>
          <w:numId w:val="8"/>
        </w:numPr>
        <w:spacing w:before="0" w:after="0"/>
        <w:ind w:left="567" w:hanging="283"/>
      </w:pPr>
      <w:r w:rsidRPr="00950F02">
        <w:t>Trasa Transgraniczna Wschodnia</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czerwone </w:t>
      </w:r>
      <w:r w:rsidRPr="00950F02">
        <w:rPr>
          <w:rStyle w:val="Mocnowyrniony"/>
          <w:b w:val="0"/>
          <w:bCs w:val="0"/>
        </w:rPr>
        <w:sym w:font="Symbol" w:char="F02D"/>
      </w:r>
      <w:r w:rsidRPr="00950F02">
        <w:rPr>
          <w:rStyle w:val="Mocnowyrniony"/>
          <w:b w:val="0"/>
          <w:bCs w:val="0"/>
        </w:rPr>
        <w:t xml:space="preserve"> szlak rozpoczyna się na przejściu granicznym Okrzeszyn</w:t>
      </w:r>
      <w:r w:rsidRPr="00950F02">
        <w:rPr>
          <w:rStyle w:val="Mocnowyrniony"/>
          <w:b w:val="0"/>
          <w:bCs w:val="0"/>
        </w:rPr>
        <w:sym w:font="Symbol" w:char="F02D"/>
      </w:r>
      <w:r w:rsidRPr="00950F02">
        <w:rPr>
          <w:rStyle w:val="Mocnowyrniony"/>
          <w:b w:val="0"/>
          <w:bCs w:val="0"/>
        </w:rPr>
        <w:t>Petrikovice i biegnie w gminie przez Uniemyśl, Chełmsko Śląskie oraz Lubawkę, aż do Krzeszowa i dalej do przejścia granicznego Łączna – Zdonov,</w:t>
      </w:r>
    </w:p>
    <w:p w:rsidR="00FC5375" w:rsidRPr="00950F02" w:rsidRDefault="00FC5375" w:rsidP="00C57AD2">
      <w:pPr>
        <w:pStyle w:val="TEKST"/>
        <w:numPr>
          <w:ilvl w:val="0"/>
          <w:numId w:val="8"/>
        </w:numPr>
        <w:spacing w:before="0" w:after="0"/>
        <w:ind w:left="567" w:hanging="283"/>
      </w:pPr>
      <w:r w:rsidRPr="00950F02">
        <w:t>Trasa Transgraniczna Zachodnia</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czerwone </w:t>
      </w:r>
      <w:r w:rsidRPr="00950F02">
        <w:rPr>
          <w:rStyle w:val="Mocnowyrniony"/>
          <w:b w:val="0"/>
          <w:bCs w:val="0"/>
        </w:rPr>
        <w:sym w:font="Symbol" w:char="F02D"/>
      </w:r>
      <w:r w:rsidRPr="00950F02">
        <w:rPr>
          <w:rStyle w:val="Mocnowyrniony"/>
          <w:b w:val="0"/>
          <w:bCs w:val="0"/>
        </w:rPr>
        <w:t xml:space="preserve"> szlak wymagający, biegnie od przejścia Okraj do przejścia Niedamirów </w:t>
      </w:r>
      <w:r w:rsidRPr="00950F02">
        <w:rPr>
          <w:rStyle w:val="Mocnowyrniony"/>
          <w:b w:val="0"/>
          <w:bCs w:val="0"/>
        </w:rPr>
        <w:sym w:font="Symbol" w:char="F02D"/>
      </w:r>
      <w:r w:rsidRPr="00950F02">
        <w:rPr>
          <w:rStyle w:val="Mocnowyrniony"/>
          <w:b w:val="0"/>
          <w:bCs w:val="0"/>
        </w:rPr>
        <w:t xml:space="preserve">  Bobr,</w:t>
      </w:r>
    </w:p>
    <w:p w:rsidR="00FC5375" w:rsidRPr="00950F02" w:rsidRDefault="00FC5375" w:rsidP="00C57AD2">
      <w:pPr>
        <w:pStyle w:val="TEKST"/>
        <w:numPr>
          <w:ilvl w:val="0"/>
          <w:numId w:val="8"/>
        </w:numPr>
        <w:spacing w:before="0" w:after="0"/>
        <w:ind w:left="567" w:hanging="283"/>
      </w:pPr>
      <w:r w:rsidRPr="00950F02">
        <w:t>Szlak MTB Graniczna</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niebieskie </w:t>
      </w:r>
      <w:r w:rsidRPr="00950F02">
        <w:rPr>
          <w:rStyle w:val="Mocnowyrniony"/>
          <w:b w:val="0"/>
          <w:bCs w:val="0"/>
        </w:rPr>
        <w:sym w:font="Symbol" w:char="F02D"/>
      </w:r>
      <w:r w:rsidRPr="00950F02">
        <w:rPr>
          <w:rStyle w:val="Mocnowyrniony"/>
          <w:b w:val="0"/>
          <w:bCs w:val="0"/>
        </w:rPr>
        <w:t xml:space="preserve"> szlak długi </w:t>
      </w:r>
      <w:r w:rsidRPr="00950F02">
        <w:rPr>
          <w:rStyle w:val="Mocnowyrniony"/>
          <w:b w:val="0"/>
          <w:bCs w:val="0"/>
        </w:rPr>
        <w:sym w:font="Symbol" w:char="F02D"/>
      </w:r>
      <w:r w:rsidRPr="00950F02">
        <w:rPr>
          <w:rStyle w:val="Mocnowyrniony"/>
          <w:b w:val="0"/>
          <w:bCs w:val="0"/>
        </w:rPr>
        <w:t xml:space="preserve">  34,4 km i miejscami bardzo trudny, rozpoczyna się na stadionie w Lubawce i biegnie przez Rezerwat "Kruczy Kamień" do Okrzeszyna i Uniemyśla, by powrócić przez Rozdroże Trzech Buków na stadion.</w:t>
      </w:r>
    </w:p>
    <w:p w:rsidR="00FC5375" w:rsidRPr="00950F02" w:rsidRDefault="00FC5375" w:rsidP="00FC5375">
      <w:pPr>
        <w:pStyle w:val="TEKST"/>
        <w:spacing w:after="0"/>
      </w:pPr>
      <w:bookmarkStart w:id="144" w:name="__DdeLink__432_421086042"/>
      <w:r>
        <w:rPr>
          <w:rStyle w:val="Mocnowyrniony"/>
          <w:b w:val="0"/>
          <w:bCs w:val="0"/>
        </w:rPr>
        <w:t>P</w:t>
      </w:r>
      <w:r w:rsidRPr="00950F02">
        <w:rPr>
          <w:rStyle w:val="Mocnowyrniony"/>
          <w:b w:val="0"/>
          <w:bCs w:val="0"/>
        </w:rPr>
        <w:t xml:space="preserve">rzebiega </w:t>
      </w:r>
      <w:r>
        <w:rPr>
          <w:rStyle w:val="Mocnowyrniony"/>
          <w:b w:val="0"/>
          <w:bCs w:val="0"/>
        </w:rPr>
        <w:t xml:space="preserve">tu również </w:t>
      </w:r>
      <w:r w:rsidRPr="00950F02">
        <w:rPr>
          <w:rStyle w:val="Mocnowyrniony"/>
          <w:b w:val="0"/>
          <w:bCs w:val="0"/>
        </w:rPr>
        <w:t xml:space="preserve">Główny Sudecki Szlak Konny, który jest jednym z najatrakcyjniejszych ze wszystkich szlaków w polskich górach. Dodatkowe dwa lokalne </w:t>
      </w:r>
      <w:r w:rsidRPr="00FC5375">
        <w:rPr>
          <w:rStyle w:val="Mocnowyrniony"/>
          <w:bCs w:val="0"/>
        </w:rPr>
        <w:t>szlaki konne</w:t>
      </w:r>
      <w:r w:rsidRPr="00950F02">
        <w:rPr>
          <w:rStyle w:val="Mocnowyrniony"/>
          <w:b w:val="0"/>
          <w:bCs w:val="0"/>
        </w:rPr>
        <w:t xml:space="preserve"> przebiegają przez drogi leśne. Wszystkie są bardzo dobrze oznakowane, a na trasach znajdują się miejsca postojowe przystosowane dla turystyki konnej</w:t>
      </w:r>
      <w:bookmarkEnd w:id="144"/>
      <w:r w:rsidRPr="00950F02">
        <w:rPr>
          <w:rStyle w:val="Mocnowyrniony"/>
          <w:b w:val="0"/>
          <w:bCs w:val="0"/>
        </w:rPr>
        <w:t>:</w:t>
      </w:r>
    </w:p>
    <w:p w:rsidR="00FC5375" w:rsidRPr="00950F02" w:rsidRDefault="00FC5375" w:rsidP="00C57AD2">
      <w:pPr>
        <w:pStyle w:val="TEKST"/>
        <w:numPr>
          <w:ilvl w:val="0"/>
          <w:numId w:val="9"/>
        </w:numPr>
        <w:spacing w:before="0" w:after="0"/>
        <w:ind w:left="567" w:hanging="283"/>
      </w:pPr>
      <w:r w:rsidRPr="00950F02">
        <w:t>Szlak pomarańczowy</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Główny Szlak Sudecki: Łączna </w:t>
      </w:r>
      <w:r w:rsidRPr="00950F02">
        <w:rPr>
          <w:rStyle w:val="Mocnowyrniony"/>
          <w:b w:val="0"/>
          <w:bCs w:val="0"/>
        </w:rPr>
        <w:sym w:font="Symbol" w:char="F02D"/>
      </w:r>
      <w:r w:rsidRPr="00950F02">
        <w:rPr>
          <w:rStyle w:val="Mocnowyrniony"/>
          <w:b w:val="0"/>
          <w:bCs w:val="0"/>
        </w:rPr>
        <w:t xml:space="preserve"> Chełmsko Śląskie </w:t>
      </w:r>
      <w:r w:rsidRPr="00950F02">
        <w:rPr>
          <w:rStyle w:val="Mocnowyrniony"/>
          <w:b w:val="0"/>
          <w:bCs w:val="0"/>
        </w:rPr>
        <w:sym w:font="Symbol" w:char="F02D"/>
      </w:r>
      <w:r w:rsidRPr="00950F02">
        <w:rPr>
          <w:rStyle w:val="Mocnowyrniony"/>
          <w:b w:val="0"/>
          <w:bCs w:val="0"/>
        </w:rPr>
        <w:t xml:space="preserve"> Błażejów </w:t>
      </w:r>
      <w:r w:rsidRPr="00950F02">
        <w:rPr>
          <w:rStyle w:val="Mocnowyrniony"/>
          <w:b w:val="0"/>
          <w:bCs w:val="0"/>
        </w:rPr>
        <w:sym w:font="Symbol" w:char="F02D"/>
      </w:r>
      <w:r w:rsidRPr="00950F02">
        <w:rPr>
          <w:rStyle w:val="Mocnowyrniony"/>
          <w:b w:val="0"/>
          <w:bCs w:val="0"/>
        </w:rPr>
        <w:t xml:space="preserve"> Lubawka </w:t>
      </w:r>
      <w:r w:rsidRPr="00950F02">
        <w:rPr>
          <w:rStyle w:val="Mocnowyrniony"/>
          <w:b w:val="0"/>
          <w:bCs w:val="0"/>
        </w:rPr>
        <w:sym w:font="Symbol" w:char="F02D"/>
      </w:r>
      <w:r w:rsidRPr="00950F02">
        <w:rPr>
          <w:rStyle w:val="Mocnowyrniony"/>
          <w:b w:val="0"/>
          <w:bCs w:val="0"/>
        </w:rPr>
        <w:t xml:space="preserve">  Bukówka </w:t>
      </w:r>
      <w:r w:rsidRPr="00950F02">
        <w:rPr>
          <w:rStyle w:val="Mocnowyrniony"/>
          <w:b w:val="0"/>
          <w:bCs w:val="0"/>
        </w:rPr>
        <w:sym w:font="Symbol" w:char="F02D"/>
      </w:r>
      <w:r w:rsidRPr="00950F02">
        <w:rPr>
          <w:rStyle w:val="Mocnowyrniony"/>
          <w:b w:val="0"/>
          <w:bCs w:val="0"/>
        </w:rPr>
        <w:t xml:space="preserve"> Paprotki </w:t>
      </w:r>
      <w:r w:rsidRPr="00950F02">
        <w:rPr>
          <w:rStyle w:val="Mocnowyrniony"/>
          <w:b w:val="0"/>
          <w:bCs w:val="0"/>
        </w:rPr>
        <w:sym w:font="Symbol" w:char="F02D"/>
      </w:r>
      <w:r>
        <w:rPr>
          <w:rStyle w:val="Mocnowyrniony"/>
          <w:b w:val="0"/>
          <w:bCs w:val="0"/>
        </w:rPr>
        <w:t xml:space="preserve"> Paczyn,</w:t>
      </w:r>
    </w:p>
    <w:p w:rsidR="00FC5375" w:rsidRPr="00950F02" w:rsidRDefault="00FC5375" w:rsidP="00C57AD2">
      <w:pPr>
        <w:pStyle w:val="TEKST"/>
        <w:numPr>
          <w:ilvl w:val="0"/>
          <w:numId w:val="9"/>
        </w:numPr>
        <w:spacing w:before="0" w:after="0"/>
        <w:ind w:left="567" w:hanging="283"/>
      </w:pPr>
      <w:r w:rsidRPr="00950F02">
        <w:t>Szlak niebieski</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Czadrów </w:t>
      </w:r>
      <w:r w:rsidRPr="00950F02">
        <w:rPr>
          <w:rStyle w:val="Mocnowyrniony"/>
          <w:b w:val="0"/>
          <w:bCs w:val="0"/>
        </w:rPr>
        <w:sym w:font="Symbol" w:char="F02D"/>
      </w:r>
      <w:r w:rsidRPr="00950F02">
        <w:rPr>
          <w:rStyle w:val="Mocnowyrniony"/>
          <w:b w:val="0"/>
          <w:bCs w:val="0"/>
        </w:rPr>
        <w:t xml:space="preserve"> obrzeża Kamiennej Góry </w:t>
      </w:r>
      <w:r w:rsidRPr="00950F02">
        <w:rPr>
          <w:rStyle w:val="Mocnowyrniony"/>
          <w:b w:val="0"/>
          <w:bCs w:val="0"/>
        </w:rPr>
        <w:sym w:font="Symbol" w:char="F02D"/>
      </w:r>
      <w:r w:rsidRPr="00950F02">
        <w:rPr>
          <w:rStyle w:val="Mocnowyrniony"/>
          <w:b w:val="0"/>
          <w:bCs w:val="0"/>
        </w:rPr>
        <w:t xml:space="preserve"> Dębrznik </w:t>
      </w:r>
      <w:r w:rsidRPr="00950F02">
        <w:rPr>
          <w:rStyle w:val="Mocnowyrniony"/>
          <w:b w:val="0"/>
          <w:bCs w:val="0"/>
        </w:rPr>
        <w:sym w:font="Symbol" w:char="F02D"/>
      </w:r>
      <w:r w:rsidRPr="00950F02">
        <w:rPr>
          <w:rStyle w:val="Mocnowyrniony"/>
          <w:b w:val="0"/>
          <w:bCs w:val="0"/>
        </w:rPr>
        <w:t xml:space="preserve"> Raszów </w:t>
      </w:r>
      <w:r w:rsidRPr="00950F02">
        <w:rPr>
          <w:rStyle w:val="Mocnowyrniony"/>
          <w:b w:val="0"/>
          <w:bCs w:val="0"/>
        </w:rPr>
        <w:sym w:font="Symbol" w:char="F02D"/>
      </w:r>
      <w:r w:rsidRPr="00950F02">
        <w:rPr>
          <w:rStyle w:val="Mocnowyrniony"/>
          <w:b w:val="0"/>
          <w:bCs w:val="0"/>
        </w:rPr>
        <w:t xml:space="preserve"> Rędziny </w:t>
      </w:r>
      <w:r w:rsidRPr="00950F02">
        <w:rPr>
          <w:rStyle w:val="Mocnowyrniony"/>
          <w:b w:val="0"/>
          <w:bCs w:val="0"/>
        </w:rPr>
        <w:sym w:font="Symbol" w:char="F02D"/>
      </w:r>
      <w:r w:rsidRPr="00950F02">
        <w:rPr>
          <w:rStyle w:val="Mocnowyrniony"/>
          <w:b w:val="0"/>
          <w:bCs w:val="0"/>
        </w:rPr>
        <w:t xml:space="preserve"> Czarnów </w:t>
      </w:r>
      <w:r w:rsidRPr="00950F02">
        <w:rPr>
          <w:rStyle w:val="Mocnowyrniony"/>
          <w:b w:val="0"/>
          <w:bCs w:val="0"/>
        </w:rPr>
        <w:sym w:font="Symbol" w:char="F02D"/>
      </w:r>
      <w:r w:rsidRPr="00950F02">
        <w:rPr>
          <w:rStyle w:val="Mocnowyrniony"/>
          <w:b w:val="0"/>
          <w:bCs w:val="0"/>
        </w:rPr>
        <w:t xml:space="preserve">  Leszczyniec </w:t>
      </w:r>
      <w:r w:rsidRPr="00950F02">
        <w:rPr>
          <w:rStyle w:val="Mocnowyrniony"/>
          <w:b w:val="0"/>
          <w:bCs w:val="0"/>
        </w:rPr>
        <w:sym w:font="Symbol" w:char="F02D"/>
      </w:r>
      <w:r w:rsidRPr="00950F02">
        <w:rPr>
          <w:rStyle w:val="Mocnowyrniony"/>
          <w:b w:val="0"/>
          <w:bCs w:val="0"/>
        </w:rPr>
        <w:t xml:space="preserve"> Szarocin </w:t>
      </w:r>
      <w:r w:rsidRPr="00950F02">
        <w:rPr>
          <w:rStyle w:val="Mocnowyrniony"/>
          <w:b w:val="0"/>
          <w:bCs w:val="0"/>
        </w:rPr>
        <w:sym w:font="Symbol" w:char="F02D"/>
      </w:r>
      <w:r w:rsidRPr="00950F02">
        <w:rPr>
          <w:rStyle w:val="Mocnowyrniony"/>
          <w:b w:val="0"/>
          <w:bCs w:val="0"/>
        </w:rPr>
        <w:t xml:space="preserve"> Paczyn </w:t>
      </w:r>
      <w:r w:rsidRPr="00950F02">
        <w:rPr>
          <w:rStyle w:val="Mocnowyrniony"/>
          <w:b w:val="0"/>
          <w:bCs w:val="0"/>
        </w:rPr>
        <w:sym w:font="Symbol" w:char="F02D"/>
      </w:r>
      <w:r w:rsidRPr="00950F02">
        <w:rPr>
          <w:rStyle w:val="Mocnowyrniony"/>
          <w:b w:val="0"/>
          <w:bCs w:val="0"/>
        </w:rPr>
        <w:t xml:space="preserve"> Jarkowice </w:t>
      </w:r>
      <w:r w:rsidRPr="00950F02">
        <w:rPr>
          <w:rStyle w:val="Mocnowyrniony"/>
          <w:b w:val="0"/>
          <w:bCs w:val="0"/>
        </w:rPr>
        <w:sym w:font="Symbol" w:char="F02D"/>
      </w:r>
      <w:r w:rsidRPr="00950F02">
        <w:rPr>
          <w:rStyle w:val="Mocnowyrniony"/>
          <w:b w:val="0"/>
          <w:bCs w:val="0"/>
        </w:rPr>
        <w:t xml:space="preserve"> Niedamirów </w:t>
      </w:r>
      <w:r w:rsidRPr="00950F02">
        <w:rPr>
          <w:rStyle w:val="Mocnowyrniony"/>
          <w:b w:val="0"/>
          <w:bCs w:val="0"/>
        </w:rPr>
        <w:sym w:font="Symbol" w:char="F02D"/>
      </w:r>
      <w:r w:rsidRPr="00950F02">
        <w:rPr>
          <w:rStyle w:val="Mocnowyrniony"/>
          <w:b w:val="0"/>
          <w:bCs w:val="0"/>
        </w:rPr>
        <w:t xml:space="preserve"> Szczepanów </w:t>
      </w:r>
      <w:r w:rsidRPr="00950F02">
        <w:rPr>
          <w:rStyle w:val="Mocnowyrniony"/>
          <w:b w:val="0"/>
          <w:bCs w:val="0"/>
        </w:rPr>
        <w:sym w:font="Symbol" w:char="F02D"/>
      </w:r>
      <w:r>
        <w:rPr>
          <w:rStyle w:val="Mocnowyrniony"/>
          <w:b w:val="0"/>
          <w:bCs w:val="0"/>
        </w:rPr>
        <w:t xml:space="preserve"> Krucza Dolina,</w:t>
      </w:r>
    </w:p>
    <w:p w:rsidR="00FC5375" w:rsidRPr="00290189" w:rsidRDefault="00FC5375" w:rsidP="00C57AD2">
      <w:pPr>
        <w:pStyle w:val="TEKST"/>
        <w:numPr>
          <w:ilvl w:val="0"/>
          <w:numId w:val="9"/>
        </w:numPr>
        <w:spacing w:before="0" w:after="0"/>
        <w:ind w:left="567" w:hanging="283"/>
        <w:rPr>
          <w:rStyle w:val="Mocnowyrniony"/>
          <w:bCs w:val="0"/>
        </w:rPr>
      </w:pPr>
      <w:r w:rsidRPr="00950F02">
        <w:t>Szlak zielony</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Czadrów </w:t>
      </w:r>
      <w:r w:rsidRPr="00950F02">
        <w:rPr>
          <w:rStyle w:val="Mocnowyrniony"/>
          <w:b w:val="0"/>
          <w:bCs w:val="0"/>
        </w:rPr>
        <w:sym w:font="Symbol" w:char="F02D"/>
      </w:r>
      <w:r w:rsidRPr="00950F02">
        <w:rPr>
          <w:rStyle w:val="Mocnowyrniony"/>
          <w:b w:val="0"/>
          <w:bCs w:val="0"/>
        </w:rPr>
        <w:t xml:space="preserve">  Wzgórza Długosza </w:t>
      </w:r>
      <w:r w:rsidRPr="00950F02">
        <w:rPr>
          <w:rStyle w:val="Mocnowyrniony"/>
          <w:b w:val="0"/>
          <w:bCs w:val="0"/>
        </w:rPr>
        <w:sym w:font="Symbol" w:char="F02D"/>
      </w:r>
      <w:r w:rsidRPr="00950F02">
        <w:rPr>
          <w:rStyle w:val="Mocnowyrniony"/>
          <w:b w:val="0"/>
          <w:bCs w:val="0"/>
        </w:rPr>
        <w:t xml:space="preserve"> Krzeszów </w:t>
      </w:r>
      <w:r w:rsidRPr="00950F02">
        <w:rPr>
          <w:rStyle w:val="Mocnowyrniony"/>
          <w:b w:val="0"/>
          <w:bCs w:val="0"/>
        </w:rPr>
        <w:sym w:font="Symbol" w:char="F02D"/>
      </w:r>
      <w:r w:rsidRPr="00950F02">
        <w:rPr>
          <w:rStyle w:val="Mocnowyrniony"/>
          <w:b w:val="0"/>
          <w:bCs w:val="0"/>
        </w:rPr>
        <w:t xml:space="preserve"> Podlesie </w:t>
      </w:r>
      <w:r w:rsidRPr="00950F02">
        <w:rPr>
          <w:rStyle w:val="Mocnowyrniony"/>
          <w:b w:val="0"/>
          <w:bCs w:val="0"/>
        </w:rPr>
        <w:sym w:font="Symbol" w:char="F02D"/>
      </w:r>
      <w:r w:rsidRPr="00950F02">
        <w:rPr>
          <w:rStyle w:val="Mocnowyrniony"/>
          <w:b w:val="0"/>
          <w:bCs w:val="0"/>
        </w:rPr>
        <w:t xml:space="preserve"> Okrzeszyn </w:t>
      </w:r>
      <w:r w:rsidRPr="00950F02">
        <w:rPr>
          <w:rStyle w:val="Mocnowyrniony"/>
          <w:b w:val="0"/>
          <w:bCs w:val="0"/>
        </w:rPr>
        <w:sym w:font="Symbol" w:char="F02D"/>
      </w:r>
      <w:r w:rsidRPr="00950F02">
        <w:rPr>
          <w:rStyle w:val="Mocnowyrniony"/>
          <w:b w:val="0"/>
          <w:bCs w:val="0"/>
        </w:rPr>
        <w:t xml:space="preserve"> Uniemyśl </w:t>
      </w:r>
      <w:r w:rsidRPr="00950F02">
        <w:rPr>
          <w:rStyle w:val="Mocnowyrniony"/>
          <w:b w:val="0"/>
          <w:bCs w:val="0"/>
        </w:rPr>
        <w:sym w:font="Symbol" w:char="F02D"/>
      </w:r>
      <w:r w:rsidRPr="00950F02">
        <w:rPr>
          <w:rStyle w:val="Mocnowyrniony"/>
          <w:b w:val="0"/>
          <w:bCs w:val="0"/>
        </w:rPr>
        <w:t xml:space="preserve"> Chełmsko Śląskie – Głazy Krasnoludków </w:t>
      </w:r>
      <w:r w:rsidRPr="00950F02">
        <w:rPr>
          <w:rStyle w:val="Mocnowyrniony"/>
          <w:b w:val="0"/>
          <w:bCs w:val="0"/>
        </w:rPr>
        <w:sym w:font="Symbol" w:char="F02D"/>
      </w:r>
      <w:r w:rsidRPr="00950F02">
        <w:rPr>
          <w:rStyle w:val="Mocnowyrniony"/>
          <w:b w:val="0"/>
          <w:bCs w:val="0"/>
        </w:rPr>
        <w:t xml:space="preserve"> Krzeszówek </w:t>
      </w:r>
      <w:r w:rsidRPr="00950F02">
        <w:rPr>
          <w:rStyle w:val="Mocnowyrniony"/>
          <w:b w:val="0"/>
          <w:bCs w:val="0"/>
        </w:rPr>
        <w:sym w:font="Symbol" w:char="F02D"/>
      </w:r>
      <w:r w:rsidRPr="00950F02">
        <w:rPr>
          <w:rStyle w:val="Mocnowyrniony"/>
          <w:b w:val="0"/>
          <w:bCs w:val="0"/>
        </w:rPr>
        <w:t xml:space="preserve"> Krzeszów </w:t>
      </w:r>
      <w:r w:rsidRPr="00950F02">
        <w:rPr>
          <w:rStyle w:val="Mocnowyrniony"/>
          <w:b w:val="0"/>
          <w:bCs w:val="0"/>
        </w:rPr>
        <w:sym w:font="Symbol" w:char="F02D"/>
      </w:r>
      <w:r w:rsidRPr="00950F02">
        <w:rPr>
          <w:rStyle w:val="Mocnowyrniony"/>
          <w:b w:val="0"/>
          <w:bCs w:val="0"/>
        </w:rPr>
        <w:t xml:space="preserve"> Czarny Las </w:t>
      </w:r>
      <w:r w:rsidRPr="00950F02">
        <w:rPr>
          <w:rStyle w:val="Mocnowyrniony"/>
          <w:b w:val="0"/>
          <w:bCs w:val="0"/>
        </w:rPr>
        <w:sym w:font="Symbol" w:char="F02D"/>
      </w:r>
      <w:r w:rsidRPr="00950F02">
        <w:rPr>
          <w:rStyle w:val="Mocnowyrniony"/>
          <w:b w:val="0"/>
          <w:bCs w:val="0"/>
        </w:rPr>
        <w:t xml:space="preserve"> Czadrów.</w:t>
      </w:r>
    </w:p>
    <w:p w:rsidR="00FC5375" w:rsidRPr="00290189" w:rsidRDefault="00FC5375" w:rsidP="00FC5375">
      <w:pPr>
        <w:pStyle w:val="TEKST"/>
        <w:spacing w:after="0"/>
      </w:pPr>
      <w:r w:rsidRPr="00290189">
        <w:t xml:space="preserve">Na </w:t>
      </w:r>
      <w:r>
        <w:t xml:space="preserve">obszarze gminy wytyczone zostały również </w:t>
      </w:r>
      <w:r w:rsidRPr="00FC5375">
        <w:rPr>
          <w:b/>
        </w:rPr>
        <w:t>trasy narciarstwa biegowego</w:t>
      </w:r>
      <w:r w:rsidRPr="00290189">
        <w:t xml:space="preserve"> o różnym stopniu trudności:: </w:t>
      </w:r>
    </w:p>
    <w:p w:rsidR="00FC5375" w:rsidRPr="00290189" w:rsidRDefault="00FC5375" w:rsidP="00C57AD2">
      <w:pPr>
        <w:pStyle w:val="TEKST"/>
        <w:numPr>
          <w:ilvl w:val="0"/>
          <w:numId w:val="20"/>
        </w:numPr>
        <w:spacing w:before="0" w:after="0"/>
        <w:ind w:left="567" w:hanging="283"/>
      </w:pPr>
      <w:r w:rsidRPr="00290189">
        <w:t xml:space="preserve">Szlak "Opawa" </w:t>
      </w:r>
      <w:r>
        <w:t xml:space="preserve">(długość 13 km, </w:t>
      </w:r>
      <w:r w:rsidRPr="00290189">
        <w:t>oznakowan</w:t>
      </w:r>
      <w:r>
        <w:t>ie</w:t>
      </w:r>
      <w:r w:rsidRPr="00290189">
        <w:t xml:space="preserve"> kolorem czerwonym</w:t>
      </w:r>
      <w:r>
        <w:t>)</w:t>
      </w:r>
      <w:r w:rsidRPr="00290189">
        <w:t xml:space="preserve"> </w:t>
      </w:r>
      <w:r>
        <w:t>r</w:t>
      </w:r>
      <w:r w:rsidRPr="00290189">
        <w:t>ozpoczyna</w:t>
      </w:r>
      <w:r>
        <w:t>jący się na stadionie w Opawie i prowadzący</w:t>
      </w:r>
      <w:r w:rsidRPr="00290189">
        <w:t xml:space="preserve"> do dwóch turystycznych przejść granicznych: Niedamirów </w:t>
      </w:r>
      <w:r>
        <w:sym w:font="Symbol" w:char="F02D"/>
      </w:r>
      <w:r w:rsidRPr="00290189">
        <w:t xml:space="preserve"> Žacléř/Bobr </w:t>
      </w:r>
      <w:r>
        <w:t>i </w:t>
      </w:r>
      <w:r w:rsidRPr="00290189">
        <w:t xml:space="preserve">Niedamirów </w:t>
      </w:r>
      <w:r>
        <w:sym w:font="Symbol" w:char="F02D"/>
      </w:r>
      <w:r w:rsidRPr="00290189">
        <w:t xml:space="preserve"> Horni Albeříce, umożliwiając transgraniczne</w:t>
      </w:r>
      <w:r>
        <w:t xml:space="preserve"> wędrówki na nartach biegowych, łączy się on z trasami</w:t>
      </w:r>
      <w:r w:rsidRPr="00290189">
        <w:t xml:space="preserve"> czeskiej Karkonoskiej Magistra</w:t>
      </w:r>
      <w:r>
        <w:t>li Narciarskiej,</w:t>
      </w:r>
    </w:p>
    <w:p w:rsidR="00FC5375" w:rsidRPr="00290189" w:rsidRDefault="00FC5375" w:rsidP="00C57AD2">
      <w:pPr>
        <w:pStyle w:val="TEKST"/>
        <w:numPr>
          <w:ilvl w:val="0"/>
          <w:numId w:val="20"/>
        </w:numPr>
        <w:spacing w:before="0" w:after="0"/>
        <w:ind w:left="567" w:hanging="283"/>
      </w:pPr>
      <w:r w:rsidRPr="00290189">
        <w:t xml:space="preserve">Szlak "Podlesie" </w:t>
      </w:r>
      <w:r>
        <w:t>(długość 15 km, oznakowanie kolorem niebieskim)</w:t>
      </w:r>
      <w:r w:rsidRPr="00290189">
        <w:t xml:space="preserve"> ma swój początek i koniec przy domach wypoczynkowych "Mo</w:t>
      </w:r>
      <w:r>
        <w:t>drzew" oraz "Lubczyk" w Lubawce, prowadzi przez południową</w:t>
      </w:r>
      <w:r w:rsidRPr="00290189">
        <w:t xml:space="preserve"> części Gór Kruczych, w okolicach skoczni narciarskiej, Doliny Miłoś</w:t>
      </w:r>
      <w:r>
        <w:t>ci i rezerwatu "Kruczy Kamień",</w:t>
      </w:r>
    </w:p>
    <w:p w:rsidR="00FC5375" w:rsidRDefault="00FC5375" w:rsidP="00FC5375">
      <w:pPr>
        <w:pStyle w:val="TEKST"/>
        <w:spacing w:after="0"/>
        <w:rPr>
          <w:b/>
          <w:szCs w:val="20"/>
        </w:rPr>
      </w:pPr>
      <w:r w:rsidRPr="00290189">
        <w:t xml:space="preserve">Szlak "Święta Góra" </w:t>
      </w:r>
      <w:r>
        <w:t>(oznakowanie</w:t>
      </w:r>
      <w:r w:rsidRPr="00290189">
        <w:t xml:space="preserve"> kolorem zielonym</w:t>
      </w:r>
      <w:r>
        <w:t>)</w:t>
      </w:r>
      <w:r w:rsidRPr="00290189">
        <w:t xml:space="preserve"> ma swój początek i koniec przy dolnej stacj</w:t>
      </w:r>
      <w:r>
        <w:t>i wyciągu orczykowego w Lubawce i</w:t>
      </w:r>
      <w:r w:rsidRPr="00290189">
        <w:t xml:space="preserve"> Szlak przebi</w:t>
      </w:r>
      <w:r>
        <w:t>ega w okolicach tras zjazdowych</w:t>
      </w:r>
      <w:r w:rsidRPr="00290189">
        <w:t>.</w:t>
      </w:r>
    </w:p>
    <w:p w:rsidR="0071149E" w:rsidRDefault="0071149E" w:rsidP="0071149E">
      <w:pPr>
        <w:pStyle w:val="TEKST"/>
        <w:spacing w:after="0"/>
        <w:rPr>
          <w:szCs w:val="20"/>
        </w:rPr>
      </w:pPr>
      <w:r w:rsidRPr="00FF55CC">
        <w:rPr>
          <w:b/>
          <w:noProof/>
          <w:lang w:eastAsia="pl-PL"/>
        </w:rPr>
        <w:lastRenderedPageBreak/>
        <mc:AlternateContent>
          <mc:Choice Requires="wps">
            <w:drawing>
              <wp:anchor distT="0" distB="0" distL="114300" distR="114300" simplePos="0" relativeHeight="251721728" behindDoc="1" locked="0" layoutInCell="1" allowOverlap="1" wp14:anchorId="5688AF2D" wp14:editId="54B52B09">
                <wp:simplePos x="0" y="0"/>
                <wp:positionH relativeFrom="column">
                  <wp:posOffset>3518535</wp:posOffset>
                </wp:positionH>
                <wp:positionV relativeFrom="paragraph">
                  <wp:posOffset>62865</wp:posOffset>
                </wp:positionV>
                <wp:extent cx="2195830" cy="1511935"/>
                <wp:effectExtent l="0" t="0" r="0" b="0"/>
                <wp:wrapTight wrapText="bothSides">
                  <wp:wrapPolygon edited="0">
                    <wp:start x="0" y="0"/>
                    <wp:lineTo x="0" y="21228"/>
                    <wp:lineTo x="21363" y="21228"/>
                    <wp:lineTo x="21363" y="0"/>
                    <wp:lineTo x="0" y="0"/>
                  </wp:wrapPolygon>
                </wp:wrapTight>
                <wp:docPr id="246" name="Pole tekstowe 246"/>
                <wp:cNvGraphicFramePr/>
                <a:graphic xmlns:a="http://schemas.openxmlformats.org/drawingml/2006/main">
                  <a:graphicData uri="http://schemas.microsoft.com/office/word/2010/wordprocessingShape">
                    <wps:wsp>
                      <wps:cNvSpPr txBox="1"/>
                      <wps:spPr>
                        <a:xfrm>
                          <a:off x="0" y="0"/>
                          <a:ext cx="2195830" cy="1511935"/>
                        </a:xfrm>
                        <a:prstGeom prst="rect">
                          <a:avLst/>
                        </a:prstGeom>
                        <a:solidFill>
                          <a:schemeClr val="bg1">
                            <a:lumMod val="95000"/>
                          </a:schemeClr>
                        </a:solidFill>
                        <a:ln w="571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72479F" w:rsidRDefault="007C46CA" w:rsidP="00BF4A12">
                            <w:pPr>
                              <w:pStyle w:val="TEKST"/>
                              <w:tabs>
                                <w:tab w:val="left" w:pos="142"/>
                              </w:tabs>
                              <w:spacing w:before="40" w:after="0"/>
                              <w:ind w:right="-40"/>
                              <w:jc w:val="left"/>
                              <w:rPr>
                                <w:rFonts w:ascii="Century Gothic" w:hAnsi="Century Gothic"/>
                                <w:sz w:val="17"/>
                                <w:szCs w:val="17"/>
                              </w:rPr>
                            </w:pPr>
                            <w:r w:rsidRPr="0072479F">
                              <w:rPr>
                                <w:rFonts w:ascii="Century Gothic" w:hAnsi="Century Gothic"/>
                                <w:sz w:val="17"/>
                                <w:szCs w:val="17"/>
                              </w:rPr>
                              <w:t>BAZA NOCLEGOWA:</w:t>
                            </w:r>
                          </w:p>
                          <w:p w:rsidR="007C46CA" w:rsidRPr="0072479F" w:rsidRDefault="007C46CA" w:rsidP="00BF4A12">
                            <w:pPr>
                              <w:pStyle w:val="TEKST"/>
                              <w:tabs>
                                <w:tab w:val="left" w:pos="142"/>
                              </w:tabs>
                              <w:spacing w:before="40" w:after="0"/>
                              <w:ind w:right="-40"/>
                              <w:jc w:val="left"/>
                              <w:rPr>
                                <w:rFonts w:ascii="Century Gothic" w:hAnsi="Century Gothic"/>
                                <w:sz w:val="17"/>
                                <w:szCs w:val="17"/>
                              </w:rPr>
                            </w:pPr>
                            <w:r>
                              <w:rPr>
                                <w:rFonts w:ascii="Century Gothic" w:hAnsi="Century Gothic"/>
                                <w:b/>
                                <w:sz w:val="17"/>
                                <w:szCs w:val="17"/>
                              </w:rPr>
                              <w:t>8</w:t>
                            </w:r>
                            <w:r w:rsidRPr="0072479F">
                              <w:rPr>
                                <w:rFonts w:ascii="Century Gothic" w:hAnsi="Century Gothic"/>
                                <w:b/>
                                <w:sz w:val="17"/>
                                <w:szCs w:val="17"/>
                              </w:rPr>
                              <w:t xml:space="preserve"> </w:t>
                            </w:r>
                            <w:r w:rsidRPr="0072479F">
                              <w:rPr>
                                <w:rFonts w:ascii="Century Gothic" w:hAnsi="Century Gothic"/>
                                <w:sz w:val="17"/>
                                <w:szCs w:val="17"/>
                              </w:rPr>
                              <w:t>całorocznych obiektów noclegowych (</w:t>
                            </w:r>
                            <w:r>
                              <w:rPr>
                                <w:rFonts w:ascii="Century Gothic" w:hAnsi="Century Gothic"/>
                                <w:sz w:val="17"/>
                                <w:szCs w:val="17"/>
                              </w:rPr>
                              <w:t>271</w:t>
                            </w:r>
                            <w:r w:rsidRPr="0072479F">
                              <w:rPr>
                                <w:rFonts w:ascii="Century Gothic" w:hAnsi="Century Gothic"/>
                                <w:sz w:val="17"/>
                                <w:szCs w:val="17"/>
                              </w:rPr>
                              <w:t xml:space="preserve"> miejsc noclegowych), w tym:</w:t>
                            </w:r>
                          </w:p>
                          <w:p w:rsidR="007C46CA" w:rsidRPr="0072479F" w:rsidRDefault="007C46CA" w:rsidP="00BF4A12">
                            <w:pPr>
                              <w:pStyle w:val="TEKST"/>
                              <w:tabs>
                                <w:tab w:val="left" w:pos="142"/>
                              </w:tabs>
                              <w:spacing w:before="40" w:after="0"/>
                              <w:ind w:right="-40"/>
                              <w:jc w:val="left"/>
                              <w:rPr>
                                <w:rFonts w:ascii="Century Gothic" w:hAnsi="Century Gothic"/>
                                <w:sz w:val="17"/>
                                <w:szCs w:val="17"/>
                              </w:rPr>
                            </w:pPr>
                            <w:r w:rsidRPr="00C415C1">
                              <w:rPr>
                                <w:rFonts w:ascii="Century Gothic" w:hAnsi="Century Gothic"/>
                                <w:b/>
                                <w:sz w:val="17"/>
                                <w:szCs w:val="17"/>
                              </w:rPr>
                              <w:t>4</w:t>
                            </w:r>
                            <w:r>
                              <w:rPr>
                                <w:rFonts w:ascii="Century Gothic" w:hAnsi="Century Gothic"/>
                                <w:sz w:val="17"/>
                                <w:szCs w:val="17"/>
                              </w:rPr>
                              <w:t xml:space="preserve"> </w:t>
                            </w:r>
                            <w:r w:rsidRPr="0072479F">
                              <w:rPr>
                                <w:rFonts w:ascii="Century Gothic" w:hAnsi="Century Gothic"/>
                                <w:sz w:val="17"/>
                                <w:szCs w:val="17"/>
                              </w:rPr>
                              <w:t>kwater</w:t>
                            </w:r>
                            <w:r>
                              <w:rPr>
                                <w:rFonts w:ascii="Century Gothic" w:hAnsi="Century Gothic"/>
                                <w:sz w:val="17"/>
                                <w:szCs w:val="17"/>
                              </w:rPr>
                              <w:t>y</w:t>
                            </w:r>
                            <w:r w:rsidRPr="0072479F">
                              <w:rPr>
                                <w:rFonts w:ascii="Century Gothic" w:hAnsi="Century Gothic"/>
                                <w:sz w:val="17"/>
                                <w:szCs w:val="17"/>
                              </w:rPr>
                              <w:t xml:space="preserve"> agroturystyczn</w:t>
                            </w:r>
                            <w:r>
                              <w:rPr>
                                <w:rFonts w:ascii="Century Gothic" w:hAnsi="Century Gothic"/>
                                <w:sz w:val="17"/>
                                <w:szCs w:val="17"/>
                              </w:rPr>
                              <w:t>e</w:t>
                            </w:r>
                            <w:r w:rsidRPr="0072479F">
                              <w:rPr>
                                <w:rFonts w:ascii="Century Gothic" w:hAnsi="Century Gothic"/>
                                <w:sz w:val="17"/>
                                <w:szCs w:val="17"/>
                              </w:rPr>
                              <w:t xml:space="preserve"> (</w:t>
                            </w:r>
                            <w:r>
                              <w:rPr>
                                <w:rFonts w:ascii="Century Gothic" w:hAnsi="Century Gothic"/>
                                <w:sz w:val="17"/>
                                <w:szCs w:val="17"/>
                              </w:rPr>
                              <w:t>96</w:t>
                            </w:r>
                            <w:r w:rsidRPr="0072479F">
                              <w:rPr>
                                <w:rFonts w:ascii="Century Gothic" w:hAnsi="Century Gothic"/>
                                <w:sz w:val="17"/>
                                <w:szCs w:val="17"/>
                              </w:rPr>
                              <w:t xml:space="preserve">) </w:t>
                            </w:r>
                          </w:p>
                          <w:p w:rsidR="007C46CA" w:rsidRPr="0072479F" w:rsidRDefault="007C46CA" w:rsidP="00BF4A12">
                            <w:pPr>
                              <w:pStyle w:val="TEKST"/>
                              <w:tabs>
                                <w:tab w:val="left" w:pos="142"/>
                              </w:tabs>
                              <w:spacing w:before="40" w:after="0"/>
                              <w:ind w:right="-40"/>
                              <w:jc w:val="left"/>
                              <w:rPr>
                                <w:rFonts w:ascii="Century Gothic" w:hAnsi="Century Gothic"/>
                                <w:sz w:val="17"/>
                                <w:szCs w:val="17"/>
                              </w:rPr>
                            </w:pPr>
                            <w:r>
                              <w:rPr>
                                <w:rFonts w:ascii="Century Gothic" w:hAnsi="Century Gothic"/>
                                <w:b/>
                                <w:sz w:val="17"/>
                                <w:szCs w:val="17"/>
                              </w:rPr>
                              <w:t>2</w:t>
                            </w:r>
                            <w:r>
                              <w:rPr>
                                <w:rFonts w:ascii="Century Gothic" w:hAnsi="Century Gothic"/>
                                <w:sz w:val="17"/>
                                <w:szCs w:val="17"/>
                              </w:rPr>
                              <w:t xml:space="preserve"> kwatery/pokoje gościnne </w:t>
                            </w:r>
                            <w:r w:rsidRPr="0072479F">
                              <w:rPr>
                                <w:rFonts w:ascii="Century Gothic" w:hAnsi="Century Gothic"/>
                                <w:sz w:val="17"/>
                                <w:szCs w:val="17"/>
                              </w:rPr>
                              <w:t>(</w:t>
                            </w:r>
                            <w:r>
                              <w:rPr>
                                <w:rFonts w:ascii="Century Gothic" w:hAnsi="Century Gothic"/>
                                <w:sz w:val="17"/>
                                <w:szCs w:val="17"/>
                              </w:rPr>
                              <w:t>67</w:t>
                            </w:r>
                            <w:r w:rsidRPr="0072479F">
                              <w:rPr>
                                <w:rFonts w:ascii="Century Gothic" w:hAnsi="Century Gothic"/>
                                <w:sz w:val="17"/>
                                <w:szCs w:val="17"/>
                              </w:rPr>
                              <w:t>)</w:t>
                            </w:r>
                          </w:p>
                          <w:p w:rsidR="007C46CA" w:rsidRPr="0072479F" w:rsidRDefault="007C46CA" w:rsidP="00C57AD2">
                            <w:pPr>
                              <w:pStyle w:val="TEKST"/>
                              <w:numPr>
                                <w:ilvl w:val="0"/>
                                <w:numId w:val="4"/>
                              </w:numPr>
                              <w:tabs>
                                <w:tab w:val="left" w:pos="142"/>
                              </w:tabs>
                              <w:spacing w:before="40" w:after="0" w:line="264" w:lineRule="auto"/>
                              <w:ind w:left="0" w:right="-40" w:firstLine="0"/>
                              <w:jc w:val="left"/>
                              <w:rPr>
                                <w:rFonts w:ascii="Century Gothic" w:hAnsi="Century Gothic"/>
                                <w:sz w:val="17"/>
                                <w:szCs w:val="17"/>
                              </w:rPr>
                            </w:pPr>
                            <w:r w:rsidRPr="0072479F">
                              <w:rPr>
                                <w:rFonts w:ascii="Century Gothic" w:hAnsi="Century Gothic"/>
                                <w:sz w:val="17"/>
                                <w:szCs w:val="17"/>
                              </w:rPr>
                              <w:t>szkolne schronisko młodzieżowe (</w:t>
                            </w:r>
                            <w:r>
                              <w:rPr>
                                <w:rFonts w:ascii="Century Gothic" w:hAnsi="Century Gothic"/>
                                <w:sz w:val="17"/>
                                <w:szCs w:val="17"/>
                              </w:rPr>
                              <w:t>60</w:t>
                            </w:r>
                            <w:r w:rsidRPr="0072479F">
                              <w:rPr>
                                <w:rFonts w:ascii="Century Gothic" w:hAnsi="Century Gothic"/>
                                <w:sz w:val="17"/>
                                <w:szCs w:val="17"/>
                              </w:rPr>
                              <w:t xml:space="preserve">) </w:t>
                            </w:r>
                          </w:p>
                          <w:p w:rsidR="007C46CA" w:rsidRPr="0072479F" w:rsidRDefault="007C46CA" w:rsidP="00C57AD2">
                            <w:pPr>
                              <w:pStyle w:val="TEKST"/>
                              <w:numPr>
                                <w:ilvl w:val="0"/>
                                <w:numId w:val="5"/>
                              </w:numPr>
                              <w:tabs>
                                <w:tab w:val="left" w:pos="142"/>
                              </w:tabs>
                              <w:spacing w:before="40" w:after="0" w:line="264" w:lineRule="auto"/>
                              <w:ind w:right="-40" w:hanging="720"/>
                              <w:jc w:val="left"/>
                              <w:rPr>
                                <w:rFonts w:ascii="Century Gothic" w:hAnsi="Century Gothic"/>
                                <w:sz w:val="17"/>
                                <w:szCs w:val="17"/>
                              </w:rPr>
                            </w:pPr>
                            <w:r>
                              <w:rPr>
                                <w:rFonts w:ascii="Century Gothic" w:hAnsi="Century Gothic"/>
                                <w:sz w:val="17"/>
                                <w:szCs w:val="17"/>
                              </w:rPr>
                              <w:t>hotel</w:t>
                            </w:r>
                            <w:r w:rsidRPr="0072479F">
                              <w:rPr>
                                <w:rFonts w:ascii="Century Gothic" w:hAnsi="Century Gothic"/>
                                <w:sz w:val="17"/>
                                <w:szCs w:val="17"/>
                              </w:rPr>
                              <w:t xml:space="preserve"> (</w:t>
                            </w:r>
                            <w:r>
                              <w:rPr>
                                <w:rFonts w:ascii="Century Gothic" w:hAnsi="Century Gothic"/>
                                <w:sz w:val="17"/>
                                <w:szCs w:val="17"/>
                              </w:rPr>
                              <w:t>48 miejsc</w:t>
                            </w:r>
                            <w:r w:rsidRPr="0072479F">
                              <w:rPr>
                                <w:rFonts w:ascii="Century Gothic" w:hAnsi="Century Gothic"/>
                                <w:sz w:val="17"/>
                                <w:szCs w:val="17"/>
                              </w:rPr>
                              <w:t xml:space="preserve">) </w:t>
                            </w:r>
                          </w:p>
                          <w:p w:rsidR="007C46CA" w:rsidRPr="008F7A1F" w:rsidRDefault="007C46CA" w:rsidP="00BF4A12">
                            <w:pPr>
                              <w:pStyle w:val="TEKST"/>
                              <w:spacing w:before="40" w:after="0"/>
                              <w:ind w:right="-40"/>
                              <w:jc w:val="left"/>
                              <w:rPr>
                                <w:rFonts w:ascii="Century Gothic" w:hAnsi="Century Gothic"/>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8AF2D" id="Pole tekstowe 246" o:spid="_x0000_s1040" type="#_x0000_t202" style="position:absolute;left:0;text-align:left;margin-left:277.05pt;margin-top:4.95pt;width:172.9pt;height:119.0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" fillcolor="#f2f2f2 [3052]" stroked="f" strokeweight="4.5pt">
                <v:textbox>
                  <w:txbxContent>
                    <w:p w:rsidR="007C46CA" w:rsidRPr="0072479F" w:rsidRDefault="007C46CA" w:rsidP="00BF4A12">
                      <w:pPr>
                        <w:pStyle w:val="TEKST"/>
                        <w:tabs>
                          <w:tab w:val="left" w:pos="142"/>
                        </w:tabs>
                        <w:spacing w:before="40" w:after="0"/>
                        <w:ind w:right="-40"/>
                        <w:jc w:val="left"/>
                        <w:rPr>
                          <w:rFonts w:ascii="Century Gothic" w:hAnsi="Century Gothic"/>
                          <w:sz w:val="17"/>
                          <w:szCs w:val="17"/>
                        </w:rPr>
                      </w:pPr>
                      <w:r w:rsidRPr="0072479F">
                        <w:rPr>
                          <w:rFonts w:ascii="Century Gothic" w:hAnsi="Century Gothic"/>
                          <w:sz w:val="17"/>
                          <w:szCs w:val="17"/>
                        </w:rPr>
                        <w:t>BAZA NOCLEGOWA:</w:t>
                      </w:r>
                    </w:p>
                    <w:p w:rsidR="007C46CA" w:rsidRPr="0072479F" w:rsidRDefault="007C46CA" w:rsidP="00BF4A12">
                      <w:pPr>
                        <w:pStyle w:val="TEKST"/>
                        <w:tabs>
                          <w:tab w:val="left" w:pos="142"/>
                        </w:tabs>
                        <w:spacing w:before="40" w:after="0"/>
                        <w:ind w:right="-40"/>
                        <w:jc w:val="left"/>
                        <w:rPr>
                          <w:rFonts w:ascii="Century Gothic" w:hAnsi="Century Gothic"/>
                          <w:sz w:val="17"/>
                          <w:szCs w:val="17"/>
                        </w:rPr>
                      </w:pPr>
                      <w:r>
                        <w:rPr>
                          <w:rFonts w:ascii="Century Gothic" w:hAnsi="Century Gothic"/>
                          <w:b/>
                          <w:sz w:val="17"/>
                          <w:szCs w:val="17"/>
                        </w:rPr>
                        <w:t>8</w:t>
                      </w:r>
                      <w:r w:rsidRPr="0072479F">
                        <w:rPr>
                          <w:rFonts w:ascii="Century Gothic" w:hAnsi="Century Gothic"/>
                          <w:b/>
                          <w:sz w:val="17"/>
                          <w:szCs w:val="17"/>
                        </w:rPr>
                        <w:t xml:space="preserve"> </w:t>
                      </w:r>
                      <w:r w:rsidRPr="0072479F">
                        <w:rPr>
                          <w:rFonts w:ascii="Century Gothic" w:hAnsi="Century Gothic"/>
                          <w:sz w:val="17"/>
                          <w:szCs w:val="17"/>
                        </w:rPr>
                        <w:t>całorocznych obiektów noclegowych (</w:t>
                      </w:r>
                      <w:r>
                        <w:rPr>
                          <w:rFonts w:ascii="Century Gothic" w:hAnsi="Century Gothic"/>
                          <w:sz w:val="17"/>
                          <w:szCs w:val="17"/>
                        </w:rPr>
                        <w:t>271</w:t>
                      </w:r>
                      <w:r w:rsidRPr="0072479F">
                        <w:rPr>
                          <w:rFonts w:ascii="Century Gothic" w:hAnsi="Century Gothic"/>
                          <w:sz w:val="17"/>
                          <w:szCs w:val="17"/>
                        </w:rPr>
                        <w:t xml:space="preserve"> miejsc noclegowych), w tym:</w:t>
                      </w:r>
                    </w:p>
                    <w:p w:rsidR="007C46CA" w:rsidRPr="0072479F" w:rsidRDefault="007C46CA" w:rsidP="00BF4A12">
                      <w:pPr>
                        <w:pStyle w:val="TEKST"/>
                        <w:tabs>
                          <w:tab w:val="left" w:pos="142"/>
                        </w:tabs>
                        <w:spacing w:before="40" w:after="0"/>
                        <w:ind w:right="-40"/>
                        <w:jc w:val="left"/>
                        <w:rPr>
                          <w:rFonts w:ascii="Century Gothic" w:hAnsi="Century Gothic"/>
                          <w:sz w:val="17"/>
                          <w:szCs w:val="17"/>
                        </w:rPr>
                      </w:pPr>
                      <w:r w:rsidRPr="00C415C1">
                        <w:rPr>
                          <w:rFonts w:ascii="Century Gothic" w:hAnsi="Century Gothic"/>
                          <w:b/>
                          <w:sz w:val="17"/>
                          <w:szCs w:val="17"/>
                        </w:rPr>
                        <w:t>4</w:t>
                      </w:r>
                      <w:r>
                        <w:rPr>
                          <w:rFonts w:ascii="Century Gothic" w:hAnsi="Century Gothic"/>
                          <w:sz w:val="17"/>
                          <w:szCs w:val="17"/>
                        </w:rPr>
                        <w:t xml:space="preserve"> </w:t>
                      </w:r>
                      <w:r w:rsidRPr="0072479F">
                        <w:rPr>
                          <w:rFonts w:ascii="Century Gothic" w:hAnsi="Century Gothic"/>
                          <w:sz w:val="17"/>
                          <w:szCs w:val="17"/>
                        </w:rPr>
                        <w:t>kwater</w:t>
                      </w:r>
                      <w:r>
                        <w:rPr>
                          <w:rFonts w:ascii="Century Gothic" w:hAnsi="Century Gothic"/>
                          <w:sz w:val="17"/>
                          <w:szCs w:val="17"/>
                        </w:rPr>
                        <w:t>y</w:t>
                      </w:r>
                      <w:r w:rsidRPr="0072479F">
                        <w:rPr>
                          <w:rFonts w:ascii="Century Gothic" w:hAnsi="Century Gothic"/>
                          <w:sz w:val="17"/>
                          <w:szCs w:val="17"/>
                        </w:rPr>
                        <w:t xml:space="preserve"> agroturystyczn</w:t>
                      </w:r>
                      <w:r>
                        <w:rPr>
                          <w:rFonts w:ascii="Century Gothic" w:hAnsi="Century Gothic"/>
                          <w:sz w:val="17"/>
                          <w:szCs w:val="17"/>
                        </w:rPr>
                        <w:t>e</w:t>
                      </w:r>
                      <w:r w:rsidRPr="0072479F">
                        <w:rPr>
                          <w:rFonts w:ascii="Century Gothic" w:hAnsi="Century Gothic"/>
                          <w:sz w:val="17"/>
                          <w:szCs w:val="17"/>
                        </w:rPr>
                        <w:t xml:space="preserve"> (</w:t>
                      </w:r>
                      <w:r>
                        <w:rPr>
                          <w:rFonts w:ascii="Century Gothic" w:hAnsi="Century Gothic"/>
                          <w:sz w:val="17"/>
                          <w:szCs w:val="17"/>
                        </w:rPr>
                        <w:t>96</w:t>
                      </w:r>
                      <w:r w:rsidRPr="0072479F">
                        <w:rPr>
                          <w:rFonts w:ascii="Century Gothic" w:hAnsi="Century Gothic"/>
                          <w:sz w:val="17"/>
                          <w:szCs w:val="17"/>
                        </w:rPr>
                        <w:t xml:space="preserve">) </w:t>
                      </w:r>
                    </w:p>
                    <w:p w:rsidR="007C46CA" w:rsidRPr="0072479F" w:rsidRDefault="007C46CA" w:rsidP="00BF4A12">
                      <w:pPr>
                        <w:pStyle w:val="TEKST"/>
                        <w:tabs>
                          <w:tab w:val="left" w:pos="142"/>
                        </w:tabs>
                        <w:spacing w:before="40" w:after="0"/>
                        <w:ind w:right="-40"/>
                        <w:jc w:val="left"/>
                        <w:rPr>
                          <w:rFonts w:ascii="Century Gothic" w:hAnsi="Century Gothic"/>
                          <w:sz w:val="17"/>
                          <w:szCs w:val="17"/>
                        </w:rPr>
                      </w:pPr>
                      <w:r>
                        <w:rPr>
                          <w:rFonts w:ascii="Century Gothic" w:hAnsi="Century Gothic"/>
                          <w:b/>
                          <w:sz w:val="17"/>
                          <w:szCs w:val="17"/>
                        </w:rPr>
                        <w:t>2</w:t>
                      </w:r>
                      <w:r>
                        <w:rPr>
                          <w:rFonts w:ascii="Century Gothic" w:hAnsi="Century Gothic"/>
                          <w:sz w:val="17"/>
                          <w:szCs w:val="17"/>
                        </w:rPr>
                        <w:t xml:space="preserve"> kwatery/pokoje gościnne </w:t>
                      </w:r>
                      <w:r w:rsidRPr="0072479F">
                        <w:rPr>
                          <w:rFonts w:ascii="Century Gothic" w:hAnsi="Century Gothic"/>
                          <w:sz w:val="17"/>
                          <w:szCs w:val="17"/>
                        </w:rPr>
                        <w:t>(</w:t>
                      </w:r>
                      <w:r>
                        <w:rPr>
                          <w:rFonts w:ascii="Century Gothic" w:hAnsi="Century Gothic"/>
                          <w:sz w:val="17"/>
                          <w:szCs w:val="17"/>
                        </w:rPr>
                        <w:t>67</w:t>
                      </w:r>
                      <w:r w:rsidRPr="0072479F">
                        <w:rPr>
                          <w:rFonts w:ascii="Century Gothic" w:hAnsi="Century Gothic"/>
                          <w:sz w:val="17"/>
                          <w:szCs w:val="17"/>
                        </w:rPr>
                        <w:t>)</w:t>
                      </w:r>
                    </w:p>
                    <w:p w:rsidR="007C46CA" w:rsidRPr="0072479F" w:rsidRDefault="007C46CA" w:rsidP="00C57AD2">
                      <w:pPr>
                        <w:pStyle w:val="TEKST"/>
                        <w:numPr>
                          <w:ilvl w:val="0"/>
                          <w:numId w:val="4"/>
                        </w:numPr>
                        <w:tabs>
                          <w:tab w:val="left" w:pos="142"/>
                        </w:tabs>
                        <w:spacing w:before="40" w:after="0" w:line="264" w:lineRule="auto"/>
                        <w:ind w:left="0" w:right="-40" w:firstLine="0"/>
                        <w:jc w:val="left"/>
                        <w:rPr>
                          <w:rFonts w:ascii="Century Gothic" w:hAnsi="Century Gothic"/>
                          <w:sz w:val="17"/>
                          <w:szCs w:val="17"/>
                        </w:rPr>
                      </w:pPr>
                      <w:r w:rsidRPr="0072479F">
                        <w:rPr>
                          <w:rFonts w:ascii="Century Gothic" w:hAnsi="Century Gothic"/>
                          <w:sz w:val="17"/>
                          <w:szCs w:val="17"/>
                        </w:rPr>
                        <w:t>szkolne schronisko młodzieżowe (</w:t>
                      </w:r>
                      <w:r>
                        <w:rPr>
                          <w:rFonts w:ascii="Century Gothic" w:hAnsi="Century Gothic"/>
                          <w:sz w:val="17"/>
                          <w:szCs w:val="17"/>
                        </w:rPr>
                        <w:t>60</w:t>
                      </w:r>
                      <w:r w:rsidRPr="0072479F">
                        <w:rPr>
                          <w:rFonts w:ascii="Century Gothic" w:hAnsi="Century Gothic"/>
                          <w:sz w:val="17"/>
                          <w:szCs w:val="17"/>
                        </w:rPr>
                        <w:t xml:space="preserve">) </w:t>
                      </w:r>
                    </w:p>
                    <w:p w:rsidR="007C46CA" w:rsidRPr="0072479F" w:rsidRDefault="007C46CA" w:rsidP="00C57AD2">
                      <w:pPr>
                        <w:pStyle w:val="TEKST"/>
                        <w:numPr>
                          <w:ilvl w:val="0"/>
                          <w:numId w:val="5"/>
                        </w:numPr>
                        <w:tabs>
                          <w:tab w:val="left" w:pos="142"/>
                        </w:tabs>
                        <w:spacing w:before="40" w:after="0" w:line="264" w:lineRule="auto"/>
                        <w:ind w:right="-40" w:hanging="720"/>
                        <w:jc w:val="left"/>
                        <w:rPr>
                          <w:rFonts w:ascii="Century Gothic" w:hAnsi="Century Gothic"/>
                          <w:sz w:val="17"/>
                          <w:szCs w:val="17"/>
                        </w:rPr>
                      </w:pPr>
                      <w:r>
                        <w:rPr>
                          <w:rFonts w:ascii="Century Gothic" w:hAnsi="Century Gothic"/>
                          <w:sz w:val="17"/>
                          <w:szCs w:val="17"/>
                        </w:rPr>
                        <w:t>hotel</w:t>
                      </w:r>
                      <w:r w:rsidRPr="0072479F">
                        <w:rPr>
                          <w:rFonts w:ascii="Century Gothic" w:hAnsi="Century Gothic"/>
                          <w:sz w:val="17"/>
                          <w:szCs w:val="17"/>
                        </w:rPr>
                        <w:t xml:space="preserve"> (</w:t>
                      </w:r>
                      <w:r>
                        <w:rPr>
                          <w:rFonts w:ascii="Century Gothic" w:hAnsi="Century Gothic"/>
                          <w:sz w:val="17"/>
                          <w:szCs w:val="17"/>
                        </w:rPr>
                        <w:t>48 miejsc</w:t>
                      </w:r>
                      <w:r w:rsidRPr="0072479F">
                        <w:rPr>
                          <w:rFonts w:ascii="Century Gothic" w:hAnsi="Century Gothic"/>
                          <w:sz w:val="17"/>
                          <w:szCs w:val="17"/>
                        </w:rPr>
                        <w:t xml:space="preserve">) </w:t>
                      </w:r>
                    </w:p>
                    <w:p w:rsidR="007C46CA" w:rsidRPr="008F7A1F" w:rsidRDefault="007C46CA" w:rsidP="00BF4A12">
                      <w:pPr>
                        <w:pStyle w:val="TEKST"/>
                        <w:spacing w:before="40" w:after="0"/>
                        <w:ind w:right="-40"/>
                        <w:jc w:val="left"/>
                        <w:rPr>
                          <w:rFonts w:ascii="Century Gothic" w:hAnsi="Century Gothic"/>
                          <w:sz w:val="17"/>
                          <w:szCs w:val="17"/>
                        </w:rPr>
                      </w:pPr>
                    </w:p>
                  </w:txbxContent>
                </v:textbox>
                <w10:wrap type="tight"/>
              </v:shape>
            </w:pict>
          </mc:Fallback>
        </mc:AlternateContent>
      </w:r>
      <w:r w:rsidRPr="00FF55CC">
        <w:rPr>
          <w:b/>
          <w:szCs w:val="20"/>
        </w:rPr>
        <w:t xml:space="preserve">Baza noclegowa. </w:t>
      </w:r>
      <w:r>
        <w:rPr>
          <w:szCs w:val="20"/>
        </w:rPr>
        <w:t>W 2017</w:t>
      </w:r>
      <w:r w:rsidRPr="00FF55CC">
        <w:rPr>
          <w:szCs w:val="20"/>
        </w:rPr>
        <w:t xml:space="preserve"> roku na terenie gminy miejsko-wiejskiej Lubawka funkcjonowało 8 całorocznych obiektów noclegowych, które dysponowały 271 miejscami </w:t>
      </w:r>
      <w:r w:rsidR="00A77700">
        <w:rPr>
          <w:szCs w:val="20"/>
        </w:rPr>
        <w:t>noclegowymi, w </w:t>
      </w:r>
      <w:r w:rsidRPr="00F94E9A">
        <w:rPr>
          <w:szCs w:val="20"/>
        </w:rPr>
        <w:t xml:space="preserve">tym: </w:t>
      </w:r>
      <w:r>
        <w:rPr>
          <w:szCs w:val="20"/>
        </w:rPr>
        <w:t xml:space="preserve">4 </w:t>
      </w:r>
      <w:r w:rsidRPr="00F94E9A">
        <w:rPr>
          <w:szCs w:val="20"/>
        </w:rPr>
        <w:t xml:space="preserve">kwatery agroturystyczne (96 miejsc noclegowych), </w:t>
      </w:r>
      <w:r>
        <w:rPr>
          <w:szCs w:val="20"/>
        </w:rPr>
        <w:t xml:space="preserve">2 kwatery/pokoje </w:t>
      </w:r>
      <w:r w:rsidRPr="00F94E9A">
        <w:rPr>
          <w:szCs w:val="20"/>
        </w:rPr>
        <w:t>gościnne (67), 1 szkolne schronisko młodzieżowe (60) oraz 1 hotel</w:t>
      </w:r>
      <w:r>
        <w:rPr>
          <w:szCs w:val="20"/>
        </w:rPr>
        <w:t xml:space="preserve">* </w:t>
      </w:r>
      <w:r w:rsidRPr="00F94E9A">
        <w:rPr>
          <w:szCs w:val="20"/>
        </w:rPr>
        <w:t xml:space="preserve">(48). </w:t>
      </w:r>
      <w:r w:rsidR="00BF4A12">
        <w:rPr>
          <w:szCs w:val="20"/>
        </w:rPr>
        <w:t xml:space="preserve">Blisko </w:t>
      </w:r>
      <w:r w:rsidR="00BF4A12" w:rsidRPr="008A4155">
        <w:rPr>
          <w:szCs w:val="20"/>
        </w:rPr>
        <w:t>35% miejsc noclegowych na t</w:t>
      </w:r>
      <w:r w:rsidR="00BF4A12">
        <w:rPr>
          <w:szCs w:val="20"/>
        </w:rPr>
        <w:t>erenie gminy stanowią więc miejsca w </w:t>
      </w:r>
      <w:r w:rsidR="00BF4A12" w:rsidRPr="008A4155">
        <w:rPr>
          <w:szCs w:val="20"/>
        </w:rPr>
        <w:t>gospodarstwach agroturystycznych</w:t>
      </w:r>
      <w:r w:rsidR="00BF4A12">
        <w:rPr>
          <w:szCs w:val="20"/>
        </w:rPr>
        <w:t>.</w:t>
      </w:r>
      <w:r w:rsidR="00BF4A12" w:rsidRPr="008A4155">
        <w:rPr>
          <w:szCs w:val="20"/>
        </w:rPr>
        <w:t xml:space="preserve"> </w:t>
      </w:r>
      <w:r w:rsidRPr="008A4155">
        <w:rPr>
          <w:szCs w:val="20"/>
        </w:rPr>
        <w:t>Miejsca noclegowe na te</w:t>
      </w:r>
      <w:r>
        <w:rPr>
          <w:szCs w:val="20"/>
        </w:rPr>
        <w:t>renie gminy stanowiły</w:t>
      </w:r>
      <w:r w:rsidRPr="008A4155">
        <w:rPr>
          <w:szCs w:val="20"/>
        </w:rPr>
        <w:t xml:space="preserve"> 57,5% miejsc noclego</w:t>
      </w:r>
      <w:r w:rsidR="00BF4A12">
        <w:rPr>
          <w:szCs w:val="20"/>
        </w:rPr>
        <w:t>wych w powiecie kamiennogórskim,</w:t>
      </w:r>
      <w:r w:rsidRPr="008A4155">
        <w:rPr>
          <w:szCs w:val="20"/>
        </w:rPr>
        <w:t xml:space="preserve"> </w:t>
      </w:r>
      <w:r w:rsidR="00BF4A12">
        <w:rPr>
          <w:szCs w:val="20"/>
        </w:rPr>
        <w:t>a i</w:t>
      </w:r>
      <w:r>
        <w:rPr>
          <w:szCs w:val="20"/>
        </w:rPr>
        <w:t>ch l</w:t>
      </w:r>
      <w:r w:rsidRPr="008A4155">
        <w:rPr>
          <w:szCs w:val="20"/>
        </w:rPr>
        <w:t xml:space="preserve">iczba od 2012 roku </w:t>
      </w:r>
      <w:r>
        <w:rPr>
          <w:szCs w:val="20"/>
        </w:rPr>
        <w:t>zmniejszyła się</w:t>
      </w:r>
      <w:r w:rsidRPr="008A4155">
        <w:rPr>
          <w:szCs w:val="20"/>
        </w:rPr>
        <w:t xml:space="preserve"> o</w:t>
      </w:r>
      <w:r>
        <w:rPr>
          <w:szCs w:val="20"/>
        </w:rPr>
        <w:t> </w:t>
      </w:r>
      <w:r w:rsidRPr="008A4155">
        <w:rPr>
          <w:szCs w:val="20"/>
        </w:rPr>
        <w:t>28,7%</w:t>
      </w:r>
      <w:r w:rsidR="00BF4A12">
        <w:rPr>
          <w:szCs w:val="20"/>
        </w:rPr>
        <w:t>,</w:t>
      </w:r>
      <w:r w:rsidRPr="008A4155">
        <w:rPr>
          <w:szCs w:val="20"/>
        </w:rPr>
        <w:t xml:space="preserve"> a</w:t>
      </w:r>
      <w:r w:rsidR="00BF4A12">
        <w:rPr>
          <w:szCs w:val="20"/>
        </w:rPr>
        <w:t xml:space="preserve"> od 2016 roku aż o ¼</w:t>
      </w:r>
      <w:r w:rsidRPr="008A4155">
        <w:rPr>
          <w:szCs w:val="20"/>
        </w:rPr>
        <w:t xml:space="preserve">. </w:t>
      </w:r>
      <w:r w:rsidRPr="001F5D54">
        <w:rPr>
          <w:szCs w:val="20"/>
        </w:rPr>
        <w:t>Pod względem wyposażenia w zaplecze sportowo-</w:t>
      </w:r>
      <w:r w:rsidRPr="00264FF1">
        <w:rPr>
          <w:szCs w:val="20"/>
        </w:rPr>
        <w:t>rekreacyjne w 2017 roku 2</w:t>
      </w:r>
      <w:r w:rsidR="00AD68C3">
        <w:rPr>
          <w:szCs w:val="20"/>
        </w:rPr>
        <w:t> </w:t>
      </w:r>
      <w:r w:rsidRPr="00264FF1">
        <w:rPr>
          <w:szCs w:val="20"/>
        </w:rPr>
        <w:t>obiekty dysponowały boiskami do siatkówki lub koszykówki oraz stoł</w:t>
      </w:r>
      <w:r w:rsidR="00AD68C3">
        <w:rPr>
          <w:szCs w:val="20"/>
        </w:rPr>
        <w:t>ami</w:t>
      </w:r>
      <w:r w:rsidRPr="00264FF1">
        <w:rPr>
          <w:szCs w:val="20"/>
        </w:rPr>
        <w:t xml:space="preserve"> do tenisa stołowego. Na terenie gminy w obiektach dostępna była sauna, wypożyczalnia sprzętu turystycznego (np. rowery, nordic walking, narty, łyżwy, rolki). W </w:t>
      </w:r>
      <w:r>
        <w:rPr>
          <w:szCs w:val="20"/>
        </w:rPr>
        <w:t>1</w:t>
      </w:r>
      <w:r w:rsidRPr="00264FF1">
        <w:rPr>
          <w:szCs w:val="20"/>
        </w:rPr>
        <w:t xml:space="preserve"> obiekcie </w:t>
      </w:r>
      <w:r w:rsidR="00AD68C3">
        <w:rPr>
          <w:szCs w:val="20"/>
        </w:rPr>
        <w:t xml:space="preserve">dostępny </w:t>
      </w:r>
      <w:r w:rsidRPr="00264FF1">
        <w:rPr>
          <w:szCs w:val="20"/>
        </w:rPr>
        <w:t>był pokój zabaw dla dzieci. Obiekty były wyposażone równ</w:t>
      </w:r>
      <w:r>
        <w:rPr>
          <w:szCs w:val="20"/>
        </w:rPr>
        <w:t>ież w</w:t>
      </w:r>
      <w:r w:rsidR="00AD68C3">
        <w:rPr>
          <w:szCs w:val="20"/>
        </w:rPr>
        <w:t> </w:t>
      </w:r>
      <w:r>
        <w:rPr>
          <w:szCs w:val="20"/>
        </w:rPr>
        <w:t>zaplecze konferencyjne: w </w:t>
      </w:r>
      <w:r w:rsidRPr="00264FF1">
        <w:rPr>
          <w:szCs w:val="20"/>
        </w:rPr>
        <w:t>2</w:t>
      </w:r>
      <w:r>
        <w:rPr>
          <w:szCs w:val="20"/>
        </w:rPr>
        <w:t> </w:t>
      </w:r>
      <w:r w:rsidRPr="00264FF1">
        <w:rPr>
          <w:szCs w:val="20"/>
        </w:rPr>
        <w:t>z</w:t>
      </w:r>
      <w:r>
        <w:rPr>
          <w:szCs w:val="20"/>
        </w:rPr>
        <w:t> </w:t>
      </w:r>
      <w:r w:rsidRPr="00264FF1">
        <w:rPr>
          <w:szCs w:val="20"/>
        </w:rPr>
        <w:t>8 obiektów dostępne były 3 sale konferencyjne (145 miejsc o</w:t>
      </w:r>
      <w:r>
        <w:rPr>
          <w:szCs w:val="20"/>
        </w:rPr>
        <w:t>gółem), z</w:t>
      </w:r>
      <w:r w:rsidR="00AD68C3">
        <w:rPr>
          <w:szCs w:val="20"/>
        </w:rPr>
        <w:t> </w:t>
      </w:r>
      <w:r>
        <w:rPr>
          <w:szCs w:val="20"/>
        </w:rPr>
        <w:t>komputerem,</w:t>
      </w:r>
      <w:r w:rsidRPr="00264FF1">
        <w:rPr>
          <w:szCs w:val="20"/>
        </w:rPr>
        <w:t xml:space="preserve"> laptopem </w:t>
      </w:r>
      <w:r>
        <w:rPr>
          <w:szCs w:val="20"/>
        </w:rPr>
        <w:t xml:space="preserve">i ekranem </w:t>
      </w:r>
      <w:r w:rsidRPr="00264FF1">
        <w:rPr>
          <w:szCs w:val="20"/>
        </w:rPr>
        <w:t>na wyposażeniu</w:t>
      </w:r>
      <w:r w:rsidR="00AD68C3">
        <w:rPr>
          <w:szCs w:val="20"/>
        </w:rPr>
        <w:t>,</w:t>
      </w:r>
      <w:r w:rsidRPr="00264FF1">
        <w:rPr>
          <w:szCs w:val="20"/>
        </w:rPr>
        <w:t xml:space="preserve"> w 1 </w:t>
      </w:r>
      <w:r>
        <w:rPr>
          <w:szCs w:val="20"/>
        </w:rPr>
        <w:t xml:space="preserve">obiekcie </w:t>
      </w:r>
      <w:r w:rsidRPr="00264FF1">
        <w:rPr>
          <w:szCs w:val="20"/>
        </w:rPr>
        <w:t>dostępny był projektor multimedialny z</w:t>
      </w:r>
      <w:r w:rsidR="00AD68C3">
        <w:rPr>
          <w:szCs w:val="20"/>
        </w:rPr>
        <w:t> </w:t>
      </w:r>
      <w:r w:rsidRPr="00264FF1">
        <w:rPr>
          <w:szCs w:val="20"/>
        </w:rPr>
        <w:t>ekranem i nagłośnienie</w:t>
      </w:r>
      <w:r>
        <w:rPr>
          <w:szCs w:val="20"/>
        </w:rPr>
        <w:t>m.</w:t>
      </w:r>
    </w:p>
    <w:p w:rsidR="0071149E" w:rsidRPr="008F7A1F" w:rsidRDefault="0071149E" w:rsidP="00E75131">
      <w:pPr>
        <w:pStyle w:val="NOWATABELA"/>
      </w:pPr>
      <w:bookmarkStart w:id="145" w:name="_Toc8158318"/>
      <w:r w:rsidRPr="008F7A1F">
        <w:t xml:space="preserve">TABELA </w:t>
      </w:r>
      <w:r>
        <w:rPr>
          <w:noProof/>
        </w:rPr>
        <w:fldChar w:fldCharType="begin"/>
      </w:r>
      <w:r>
        <w:rPr>
          <w:noProof/>
        </w:rPr>
        <w:instrText xml:space="preserve"> SEQ TABELA \* ARABIC </w:instrText>
      </w:r>
      <w:r>
        <w:rPr>
          <w:noProof/>
        </w:rPr>
        <w:fldChar w:fldCharType="separate"/>
      </w:r>
      <w:r w:rsidR="00DC09D3">
        <w:rPr>
          <w:noProof/>
        </w:rPr>
        <w:t>49</w:t>
      </w:r>
      <w:r>
        <w:rPr>
          <w:noProof/>
        </w:rPr>
        <w:fldChar w:fldCharType="end"/>
      </w:r>
      <w:r w:rsidRPr="008F7A1F">
        <w:t xml:space="preserve">. </w:t>
      </w:r>
      <w:r>
        <w:t>Baza noclegowa</w:t>
      </w:r>
      <w:r w:rsidRPr="008F7A1F">
        <w:t xml:space="preserve"> </w:t>
      </w:r>
      <w:r>
        <w:t>[2012-2018</w:t>
      </w:r>
      <w:r w:rsidRPr="008F7A1F">
        <w:t>].</w:t>
      </w:r>
      <w:bookmarkEnd w:id="145"/>
      <w:r w:rsidRPr="008F7A1F">
        <w:t xml:space="preserve"> </w:t>
      </w:r>
    </w:p>
    <w:tbl>
      <w:tblPr>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3119"/>
        <w:gridCol w:w="992"/>
        <w:gridCol w:w="992"/>
        <w:gridCol w:w="992"/>
        <w:gridCol w:w="992"/>
        <w:gridCol w:w="992"/>
        <w:gridCol w:w="993"/>
      </w:tblGrid>
      <w:tr w:rsidR="0071149E" w:rsidRPr="00534CA8" w:rsidTr="00F348F1">
        <w:trPr>
          <w:tblHeader/>
        </w:trPr>
        <w:tc>
          <w:tcPr>
            <w:tcW w:w="3119" w:type="dxa"/>
            <w:shd w:val="clear" w:color="auto" w:fill="80D219" w:themeFill="accent3" w:themeFillShade="BF"/>
            <w:noWrap/>
            <w:vAlign w:val="center"/>
            <w:hideMark/>
          </w:tcPr>
          <w:p w:rsidR="0071149E" w:rsidRPr="00534CA8" w:rsidRDefault="0071149E" w:rsidP="00534CA8">
            <w:pPr>
              <w:spacing w:before="40" w:after="40"/>
              <w:rPr>
                <w:rFonts w:ascii="Century Gothic" w:eastAsia="Times New Roman" w:hAnsi="Century Gothic" w:cs="Times New Roman"/>
                <w:color w:val="FFFFFF" w:themeColor="background1"/>
                <w:sz w:val="16"/>
                <w:szCs w:val="16"/>
                <w:lang w:eastAsia="pl-PL"/>
              </w:rPr>
            </w:pPr>
          </w:p>
        </w:tc>
        <w:tc>
          <w:tcPr>
            <w:tcW w:w="992" w:type="dxa"/>
            <w:shd w:val="clear" w:color="auto" w:fill="80D219" w:themeFill="accent3" w:themeFillShade="BF"/>
            <w:vAlign w:val="center"/>
          </w:tcPr>
          <w:p w:rsidR="0071149E" w:rsidRPr="00534CA8" w:rsidRDefault="0071149E" w:rsidP="00534CA8">
            <w:pPr>
              <w:spacing w:before="40" w:after="40"/>
              <w:jc w:val="right"/>
              <w:rPr>
                <w:rFonts w:ascii="Century Gothic" w:eastAsia="Times New Roman" w:hAnsi="Century Gothic" w:cs="Times New Roman"/>
                <w:color w:val="FFFFFF" w:themeColor="background1"/>
                <w:sz w:val="16"/>
                <w:szCs w:val="16"/>
                <w:lang w:eastAsia="pl-PL"/>
              </w:rPr>
            </w:pPr>
            <w:r w:rsidRPr="00534CA8">
              <w:rPr>
                <w:rFonts w:ascii="Century Gothic" w:eastAsia="Times New Roman" w:hAnsi="Century Gothic" w:cs="Times New Roman"/>
                <w:color w:val="FFFFFF" w:themeColor="background1"/>
                <w:sz w:val="16"/>
                <w:szCs w:val="16"/>
                <w:lang w:eastAsia="pl-PL"/>
              </w:rPr>
              <w:t>2012</w:t>
            </w:r>
          </w:p>
        </w:tc>
        <w:tc>
          <w:tcPr>
            <w:tcW w:w="992" w:type="dxa"/>
            <w:shd w:val="clear" w:color="auto" w:fill="80D219" w:themeFill="accent3" w:themeFillShade="BF"/>
            <w:vAlign w:val="center"/>
          </w:tcPr>
          <w:p w:rsidR="0071149E" w:rsidRPr="00534CA8" w:rsidRDefault="0071149E" w:rsidP="00534CA8">
            <w:pPr>
              <w:spacing w:before="40" w:after="40"/>
              <w:jc w:val="right"/>
              <w:rPr>
                <w:rFonts w:ascii="Century Gothic" w:eastAsia="Times New Roman" w:hAnsi="Century Gothic" w:cs="Times New Roman"/>
                <w:color w:val="FFFFFF" w:themeColor="background1"/>
                <w:sz w:val="16"/>
                <w:szCs w:val="16"/>
                <w:lang w:eastAsia="pl-PL"/>
              </w:rPr>
            </w:pPr>
            <w:r w:rsidRPr="00534CA8">
              <w:rPr>
                <w:rFonts w:ascii="Century Gothic" w:eastAsia="Times New Roman" w:hAnsi="Century Gothic" w:cs="Times New Roman"/>
                <w:color w:val="FFFFFF" w:themeColor="background1"/>
                <w:sz w:val="16"/>
                <w:szCs w:val="16"/>
                <w:lang w:eastAsia="pl-PL"/>
              </w:rPr>
              <w:t>2013</w:t>
            </w:r>
          </w:p>
        </w:tc>
        <w:tc>
          <w:tcPr>
            <w:tcW w:w="992" w:type="dxa"/>
            <w:shd w:val="clear" w:color="auto" w:fill="80D219" w:themeFill="accent3" w:themeFillShade="BF"/>
            <w:vAlign w:val="center"/>
          </w:tcPr>
          <w:p w:rsidR="0071149E" w:rsidRPr="00534CA8" w:rsidRDefault="0071149E" w:rsidP="00534CA8">
            <w:pPr>
              <w:spacing w:before="40" w:after="40"/>
              <w:jc w:val="right"/>
              <w:rPr>
                <w:rFonts w:ascii="Century Gothic" w:eastAsia="Times New Roman" w:hAnsi="Century Gothic" w:cs="Times New Roman"/>
                <w:color w:val="FFFFFF" w:themeColor="background1"/>
                <w:sz w:val="16"/>
                <w:szCs w:val="16"/>
                <w:lang w:eastAsia="pl-PL"/>
              </w:rPr>
            </w:pPr>
            <w:r w:rsidRPr="00534CA8">
              <w:rPr>
                <w:rFonts w:ascii="Century Gothic" w:eastAsia="Times New Roman" w:hAnsi="Century Gothic" w:cs="Times New Roman"/>
                <w:color w:val="FFFFFF" w:themeColor="background1"/>
                <w:sz w:val="16"/>
                <w:szCs w:val="16"/>
                <w:lang w:eastAsia="pl-PL"/>
              </w:rPr>
              <w:t>2014</w:t>
            </w:r>
          </w:p>
        </w:tc>
        <w:tc>
          <w:tcPr>
            <w:tcW w:w="992" w:type="dxa"/>
            <w:shd w:val="clear" w:color="auto" w:fill="80D219" w:themeFill="accent3" w:themeFillShade="BF"/>
            <w:vAlign w:val="center"/>
          </w:tcPr>
          <w:p w:rsidR="0071149E" w:rsidRPr="00534CA8" w:rsidRDefault="0071149E" w:rsidP="00534CA8">
            <w:pPr>
              <w:spacing w:before="40" w:after="40"/>
              <w:jc w:val="right"/>
              <w:rPr>
                <w:rFonts w:ascii="Century Gothic" w:eastAsia="Times New Roman" w:hAnsi="Century Gothic" w:cs="Times New Roman"/>
                <w:color w:val="FFFFFF" w:themeColor="background1"/>
                <w:sz w:val="16"/>
                <w:szCs w:val="16"/>
                <w:lang w:eastAsia="pl-PL"/>
              </w:rPr>
            </w:pPr>
            <w:r w:rsidRPr="00534CA8">
              <w:rPr>
                <w:rFonts w:ascii="Century Gothic" w:eastAsia="Times New Roman" w:hAnsi="Century Gothic" w:cs="Times New Roman"/>
                <w:color w:val="FFFFFF" w:themeColor="background1"/>
                <w:sz w:val="16"/>
                <w:szCs w:val="16"/>
                <w:lang w:eastAsia="pl-PL"/>
              </w:rPr>
              <w:t>2015</w:t>
            </w:r>
          </w:p>
        </w:tc>
        <w:tc>
          <w:tcPr>
            <w:tcW w:w="992" w:type="dxa"/>
            <w:shd w:val="clear" w:color="auto" w:fill="80D219" w:themeFill="accent3" w:themeFillShade="BF"/>
            <w:vAlign w:val="center"/>
          </w:tcPr>
          <w:p w:rsidR="0071149E" w:rsidRPr="00534CA8" w:rsidRDefault="0071149E" w:rsidP="00534CA8">
            <w:pPr>
              <w:spacing w:before="40" w:after="40"/>
              <w:jc w:val="right"/>
              <w:rPr>
                <w:rFonts w:ascii="Century Gothic" w:eastAsia="Times New Roman" w:hAnsi="Century Gothic" w:cs="Times New Roman"/>
                <w:color w:val="FFFFFF" w:themeColor="background1"/>
                <w:sz w:val="16"/>
                <w:szCs w:val="16"/>
                <w:lang w:eastAsia="pl-PL"/>
              </w:rPr>
            </w:pPr>
            <w:r w:rsidRPr="00534CA8">
              <w:rPr>
                <w:rFonts w:ascii="Century Gothic" w:eastAsia="Times New Roman" w:hAnsi="Century Gothic" w:cs="Times New Roman"/>
                <w:color w:val="FFFFFF" w:themeColor="background1"/>
                <w:sz w:val="16"/>
                <w:szCs w:val="16"/>
                <w:lang w:eastAsia="pl-PL"/>
              </w:rPr>
              <w:t>2016</w:t>
            </w:r>
          </w:p>
        </w:tc>
        <w:tc>
          <w:tcPr>
            <w:tcW w:w="993" w:type="dxa"/>
            <w:shd w:val="clear" w:color="auto" w:fill="80D219" w:themeFill="accent3" w:themeFillShade="BF"/>
            <w:vAlign w:val="center"/>
          </w:tcPr>
          <w:p w:rsidR="0071149E" w:rsidRPr="00534CA8" w:rsidRDefault="0071149E" w:rsidP="00534CA8">
            <w:pPr>
              <w:spacing w:before="40" w:after="40"/>
              <w:jc w:val="right"/>
              <w:rPr>
                <w:rFonts w:ascii="Century Gothic" w:eastAsia="Times New Roman" w:hAnsi="Century Gothic" w:cs="Times New Roman"/>
                <w:color w:val="FFFFFF" w:themeColor="background1"/>
                <w:sz w:val="16"/>
                <w:szCs w:val="16"/>
                <w:lang w:eastAsia="pl-PL"/>
              </w:rPr>
            </w:pPr>
            <w:r w:rsidRPr="00534CA8">
              <w:rPr>
                <w:rFonts w:ascii="Century Gothic" w:eastAsia="Times New Roman" w:hAnsi="Century Gothic" w:cs="Times New Roman"/>
                <w:color w:val="FFFFFF" w:themeColor="background1"/>
                <w:sz w:val="16"/>
                <w:szCs w:val="16"/>
                <w:lang w:eastAsia="pl-PL"/>
              </w:rPr>
              <w:t>2017</w:t>
            </w:r>
          </w:p>
        </w:tc>
      </w:tr>
      <w:tr w:rsidR="0071149E" w:rsidRPr="00534CA8" w:rsidTr="00F348F1">
        <w:tc>
          <w:tcPr>
            <w:tcW w:w="3119" w:type="dxa"/>
            <w:noWrap/>
            <w:vAlign w:val="center"/>
          </w:tcPr>
          <w:p w:rsidR="0071149E" w:rsidRPr="00534CA8" w:rsidRDefault="0071149E" w:rsidP="00534CA8">
            <w:pPr>
              <w:spacing w:before="40" w:after="40"/>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obiekty noclegowe</w:t>
            </w:r>
            <w:r w:rsidR="00AD68C3" w:rsidRPr="00534CA8">
              <w:rPr>
                <w:rFonts w:ascii="Century Gothic" w:hAnsi="Century Gothic"/>
                <w:color w:val="595959" w:themeColor="text1" w:themeTint="A6"/>
                <w:sz w:val="16"/>
                <w:szCs w:val="16"/>
              </w:rPr>
              <w:t xml:space="preserve"> [ob.]</w:t>
            </w:r>
          </w:p>
        </w:tc>
        <w:tc>
          <w:tcPr>
            <w:tcW w:w="992" w:type="dxa"/>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8</w:t>
            </w:r>
          </w:p>
        </w:tc>
        <w:tc>
          <w:tcPr>
            <w:tcW w:w="992" w:type="dxa"/>
            <w:noWrap/>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7</w:t>
            </w:r>
          </w:p>
        </w:tc>
        <w:tc>
          <w:tcPr>
            <w:tcW w:w="992" w:type="dxa"/>
            <w:noWrap/>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6</w:t>
            </w:r>
          </w:p>
        </w:tc>
        <w:tc>
          <w:tcPr>
            <w:tcW w:w="992" w:type="dxa"/>
            <w:noWrap/>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8</w:t>
            </w:r>
          </w:p>
        </w:tc>
        <w:tc>
          <w:tcPr>
            <w:tcW w:w="992" w:type="dxa"/>
            <w:noWrap/>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8</w:t>
            </w:r>
          </w:p>
        </w:tc>
        <w:tc>
          <w:tcPr>
            <w:tcW w:w="993" w:type="dxa"/>
            <w:shd w:val="clear" w:color="auto" w:fill="EDFADC" w:themeFill="accent3" w:themeFillTint="33"/>
            <w:noWrap/>
            <w:vAlign w:val="center"/>
          </w:tcPr>
          <w:p w:rsidR="0071149E" w:rsidRPr="00534CA8" w:rsidRDefault="0071149E" w:rsidP="00534CA8">
            <w:pPr>
              <w:spacing w:before="40" w:after="40"/>
              <w:ind w:left="142"/>
              <w:jc w:val="right"/>
              <w:rPr>
                <w:rFonts w:ascii="Century Gothic" w:hAnsi="Century Gothic"/>
                <w:b/>
                <w:color w:val="595959" w:themeColor="text1" w:themeTint="A6"/>
                <w:sz w:val="16"/>
                <w:szCs w:val="16"/>
              </w:rPr>
            </w:pPr>
            <w:r w:rsidRPr="00534CA8">
              <w:rPr>
                <w:rFonts w:ascii="Century Gothic" w:hAnsi="Century Gothic"/>
                <w:b/>
                <w:color w:val="595959" w:themeColor="text1" w:themeTint="A6"/>
                <w:sz w:val="16"/>
                <w:szCs w:val="16"/>
              </w:rPr>
              <w:t>7</w:t>
            </w:r>
          </w:p>
        </w:tc>
      </w:tr>
      <w:tr w:rsidR="0071149E" w:rsidRPr="00534CA8" w:rsidTr="00F348F1">
        <w:tc>
          <w:tcPr>
            <w:tcW w:w="3119" w:type="dxa"/>
            <w:noWrap/>
            <w:vAlign w:val="center"/>
          </w:tcPr>
          <w:p w:rsidR="0071149E" w:rsidRPr="00534CA8" w:rsidRDefault="0071149E" w:rsidP="00534CA8">
            <w:pPr>
              <w:spacing w:before="40" w:after="40"/>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miejsca noclegowe</w:t>
            </w:r>
            <w:r w:rsidR="00AD68C3" w:rsidRPr="00534CA8">
              <w:rPr>
                <w:rFonts w:ascii="Century Gothic" w:hAnsi="Century Gothic"/>
                <w:color w:val="595959" w:themeColor="text1" w:themeTint="A6"/>
                <w:sz w:val="16"/>
                <w:szCs w:val="16"/>
              </w:rPr>
              <w:t xml:space="preserve"> [msc.]</w:t>
            </w:r>
          </w:p>
        </w:tc>
        <w:tc>
          <w:tcPr>
            <w:tcW w:w="992" w:type="dxa"/>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338</w:t>
            </w:r>
          </w:p>
        </w:tc>
        <w:tc>
          <w:tcPr>
            <w:tcW w:w="992" w:type="dxa"/>
            <w:noWrap/>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337</w:t>
            </w:r>
          </w:p>
        </w:tc>
        <w:tc>
          <w:tcPr>
            <w:tcW w:w="992" w:type="dxa"/>
            <w:noWrap/>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259</w:t>
            </w:r>
          </w:p>
        </w:tc>
        <w:tc>
          <w:tcPr>
            <w:tcW w:w="992" w:type="dxa"/>
            <w:noWrap/>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322</w:t>
            </w:r>
          </w:p>
        </w:tc>
        <w:tc>
          <w:tcPr>
            <w:tcW w:w="992" w:type="dxa"/>
            <w:noWrap/>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324</w:t>
            </w:r>
          </w:p>
        </w:tc>
        <w:tc>
          <w:tcPr>
            <w:tcW w:w="993" w:type="dxa"/>
            <w:shd w:val="clear" w:color="auto" w:fill="EDFADC" w:themeFill="accent3" w:themeFillTint="33"/>
            <w:noWrap/>
            <w:vAlign w:val="center"/>
          </w:tcPr>
          <w:p w:rsidR="0071149E" w:rsidRPr="00534CA8" w:rsidRDefault="0071149E" w:rsidP="00534CA8">
            <w:pPr>
              <w:spacing w:before="40" w:after="40"/>
              <w:ind w:left="142"/>
              <w:jc w:val="right"/>
              <w:rPr>
                <w:rFonts w:ascii="Century Gothic" w:hAnsi="Century Gothic"/>
                <w:b/>
                <w:color w:val="595959" w:themeColor="text1" w:themeTint="A6"/>
                <w:sz w:val="16"/>
                <w:szCs w:val="16"/>
              </w:rPr>
            </w:pPr>
            <w:r w:rsidRPr="00534CA8">
              <w:rPr>
                <w:rFonts w:ascii="Century Gothic" w:hAnsi="Century Gothic"/>
                <w:b/>
                <w:color w:val="595959" w:themeColor="text1" w:themeTint="A6"/>
                <w:sz w:val="16"/>
                <w:szCs w:val="16"/>
              </w:rPr>
              <w:t>241</w:t>
            </w:r>
          </w:p>
        </w:tc>
      </w:tr>
      <w:tr w:rsidR="0071149E" w:rsidRPr="00534CA8" w:rsidTr="00F348F1">
        <w:tc>
          <w:tcPr>
            <w:tcW w:w="3119" w:type="dxa"/>
            <w:noWrap/>
            <w:vAlign w:val="center"/>
          </w:tcPr>
          <w:p w:rsidR="0071149E" w:rsidRPr="00534CA8" w:rsidRDefault="0071149E" w:rsidP="00534CA8">
            <w:pPr>
              <w:spacing w:before="40" w:after="40"/>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dynamika liczby miejsc noclegowych całorocznych (rok poprzedni = 100)</w:t>
            </w:r>
          </w:p>
        </w:tc>
        <w:tc>
          <w:tcPr>
            <w:tcW w:w="992" w:type="dxa"/>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0,0</w:t>
            </w:r>
          </w:p>
        </w:tc>
        <w:tc>
          <w:tcPr>
            <w:tcW w:w="992" w:type="dxa"/>
            <w:noWrap/>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99,7</w:t>
            </w:r>
          </w:p>
        </w:tc>
        <w:tc>
          <w:tcPr>
            <w:tcW w:w="992" w:type="dxa"/>
            <w:noWrap/>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91,5</w:t>
            </w:r>
          </w:p>
        </w:tc>
        <w:tc>
          <w:tcPr>
            <w:tcW w:w="992" w:type="dxa"/>
            <w:noWrap/>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124,3</w:t>
            </w:r>
          </w:p>
        </w:tc>
        <w:tc>
          <w:tcPr>
            <w:tcW w:w="992" w:type="dxa"/>
            <w:noWrap/>
            <w:vAlign w:val="center"/>
          </w:tcPr>
          <w:p w:rsidR="0071149E" w:rsidRPr="00534CA8" w:rsidRDefault="0071149E" w:rsidP="00534CA8">
            <w:pPr>
              <w:spacing w:before="40" w:after="40"/>
              <w:ind w:left="142"/>
              <w:jc w:val="right"/>
              <w:rPr>
                <w:rFonts w:ascii="Century Gothic" w:hAnsi="Century Gothic"/>
                <w:color w:val="595959" w:themeColor="text1" w:themeTint="A6"/>
                <w:sz w:val="16"/>
                <w:szCs w:val="16"/>
              </w:rPr>
            </w:pPr>
            <w:r w:rsidRPr="00534CA8">
              <w:rPr>
                <w:rFonts w:ascii="Century Gothic" w:hAnsi="Century Gothic"/>
                <w:color w:val="595959" w:themeColor="text1" w:themeTint="A6"/>
                <w:sz w:val="16"/>
                <w:szCs w:val="16"/>
              </w:rPr>
              <w:t>100,6</w:t>
            </w:r>
          </w:p>
        </w:tc>
        <w:tc>
          <w:tcPr>
            <w:tcW w:w="993" w:type="dxa"/>
            <w:shd w:val="clear" w:color="auto" w:fill="EDFADC" w:themeFill="accent3" w:themeFillTint="33"/>
            <w:noWrap/>
            <w:vAlign w:val="center"/>
          </w:tcPr>
          <w:p w:rsidR="0071149E" w:rsidRPr="00534CA8" w:rsidRDefault="0071149E" w:rsidP="00534CA8">
            <w:pPr>
              <w:spacing w:before="40" w:after="40"/>
              <w:ind w:left="142"/>
              <w:jc w:val="right"/>
              <w:rPr>
                <w:rFonts w:ascii="Century Gothic" w:hAnsi="Century Gothic"/>
                <w:b/>
                <w:color w:val="595959" w:themeColor="text1" w:themeTint="A6"/>
                <w:sz w:val="16"/>
                <w:szCs w:val="16"/>
              </w:rPr>
            </w:pPr>
            <w:r w:rsidRPr="00534CA8">
              <w:rPr>
                <w:rFonts w:ascii="Century Gothic" w:hAnsi="Century Gothic"/>
                <w:b/>
                <w:color w:val="595959" w:themeColor="text1" w:themeTint="A6"/>
                <w:sz w:val="16"/>
                <w:szCs w:val="16"/>
              </w:rPr>
              <w:t>74,4</w:t>
            </w:r>
          </w:p>
        </w:tc>
      </w:tr>
    </w:tbl>
    <w:p w:rsidR="0071149E" w:rsidRPr="0061035F" w:rsidRDefault="0071149E" w:rsidP="0071149E">
      <w:pPr>
        <w:pStyle w:val="RDO"/>
      </w:pPr>
      <w:r w:rsidRPr="001F5D54">
        <w:t>Źródło: opracowanie własne na podstawie danych GUS.</w:t>
      </w:r>
    </w:p>
    <w:bookmarkEnd w:id="143"/>
    <w:p w:rsidR="0071149E" w:rsidRPr="00EB18C4" w:rsidRDefault="0071149E" w:rsidP="0071149E">
      <w:pPr>
        <w:pStyle w:val="TEKST"/>
        <w:rPr>
          <w:color w:val="FF0000"/>
          <w:szCs w:val="20"/>
        </w:rPr>
      </w:pPr>
      <w:r w:rsidRPr="000C1FD5">
        <w:rPr>
          <w:b/>
        </w:rPr>
        <w:t>Ruch turystyczny.</w:t>
      </w:r>
      <w:r w:rsidRPr="000C1FD5">
        <w:t xml:space="preserve"> Dane Głównego Urzędu Statystycznego dotyczące liczby turystów ogółem odwiedzających obszary gmin publikowane były jedynie do 2014 roku. W obecnej chwili brak jest źródła danych w zakresie ruchu turystycznego. Dostępne są natomiast dane nt. liczby turystów zagranicznych, które wskazują, że </w:t>
      </w:r>
      <w:r w:rsidRPr="000C1FD5">
        <w:rPr>
          <w:szCs w:val="20"/>
        </w:rPr>
        <w:t xml:space="preserve">2017 roku gminę </w:t>
      </w:r>
      <w:r>
        <w:rPr>
          <w:szCs w:val="20"/>
        </w:rPr>
        <w:t>miejsk</w:t>
      </w:r>
      <w:r w:rsidRPr="00001075">
        <w:rPr>
          <w:szCs w:val="20"/>
        </w:rPr>
        <w:t>o-wiejską</w:t>
      </w:r>
      <w:r w:rsidRPr="000C1FD5">
        <w:rPr>
          <w:szCs w:val="20"/>
        </w:rPr>
        <w:t xml:space="preserve"> </w:t>
      </w:r>
      <w:r>
        <w:rPr>
          <w:szCs w:val="20"/>
        </w:rPr>
        <w:t>Lubawka</w:t>
      </w:r>
      <w:r w:rsidRPr="000C1FD5">
        <w:rPr>
          <w:szCs w:val="20"/>
        </w:rPr>
        <w:t xml:space="preserve"> odwiedziło </w:t>
      </w:r>
      <w:r>
        <w:rPr>
          <w:szCs w:val="20"/>
        </w:rPr>
        <w:t>200</w:t>
      </w:r>
      <w:r w:rsidRPr="000C1FD5">
        <w:rPr>
          <w:szCs w:val="20"/>
        </w:rPr>
        <w:t xml:space="preserve"> turystów zagranicznych (nierezydentów). Turyści ci stanowili odpowiednio </w:t>
      </w:r>
      <w:r>
        <w:rPr>
          <w:szCs w:val="20"/>
        </w:rPr>
        <w:t>36,8</w:t>
      </w:r>
      <w:r w:rsidRPr="000C1FD5">
        <w:rPr>
          <w:szCs w:val="20"/>
        </w:rPr>
        <w:t>% i 0,0</w:t>
      </w:r>
      <w:r>
        <w:rPr>
          <w:szCs w:val="20"/>
        </w:rPr>
        <w:t>3</w:t>
      </w:r>
      <w:r w:rsidRPr="000C1FD5">
        <w:rPr>
          <w:szCs w:val="20"/>
        </w:rPr>
        <w:t xml:space="preserve">% ogółu turystów zagranicznych odwiedzających powiat </w:t>
      </w:r>
      <w:r>
        <w:rPr>
          <w:szCs w:val="20"/>
        </w:rPr>
        <w:t>kamiennogórsk</w:t>
      </w:r>
      <w:r w:rsidRPr="000C1FD5">
        <w:rPr>
          <w:szCs w:val="20"/>
        </w:rPr>
        <w:t xml:space="preserve">i i Dolny </w:t>
      </w:r>
      <w:r w:rsidRPr="00ED0A78">
        <w:rPr>
          <w:szCs w:val="20"/>
        </w:rPr>
        <w:t xml:space="preserve">Śląsk. </w:t>
      </w:r>
      <w:r w:rsidRPr="007E52E7">
        <w:rPr>
          <w:szCs w:val="20"/>
        </w:rPr>
        <w:t xml:space="preserve">W 2017 roku na terenie gminy dominowali turyści z Niemiec, którzy stanowili </w:t>
      </w:r>
      <w:r>
        <w:rPr>
          <w:szCs w:val="20"/>
        </w:rPr>
        <w:t>ponad</w:t>
      </w:r>
      <w:r w:rsidRPr="007E52E7">
        <w:rPr>
          <w:szCs w:val="20"/>
        </w:rPr>
        <w:t xml:space="preserve"> 1/4 ogółu turystów zagranicznych w gminie (52 osoby; 26%). W dalszej kolejności uplasowali się turyści z Czech, którzy stanowili 23% turystów zagranicznych (46 osób) oraz z Litwy </w:t>
      </w:r>
      <w:r>
        <w:rPr>
          <w:szCs w:val="20"/>
        </w:rPr>
        <w:t>(</w:t>
      </w:r>
      <w:r w:rsidRPr="007E52E7">
        <w:rPr>
          <w:szCs w:val="20"/>
        </w:rPr>
        <w:t>44</w:t>
      </w:r>
      <w:r>
        <w:rPr>
          <w:szCs w:val="20"/>
        </w:rPr>
        <w:t xml:space="preserve"> </w:t>
      </w:r>
      <w:r w:rsidRPr="007E52E7">
        <w:rPr>
          <w:szCs w:val="20"/>
        </w:rPr>
        <w:t>os</w:t>
      </w:r>
      <w:r>
        <w:rPr>
          <w:szCs w:val="20"/>
        </w:rPr>
        <w:t>.)</w:t>
      </w:r>
      <w:r w:rsidR="00AD68C3">
        <w:rPr>
          <w:szCs w:val="20"/>
        </w:rPr>
        <w:t xml:space="preserve"> stanowiący</w:t>
      </w:r>
      <w:r w:rsidRPr="007E52E7">
        <w:rPr>
          <w:szCs w:val="20"/>
        </w:rPr>
        <w:t xml:space="preserve"> 22</w:t>
      </w:r>
      <w:r w:rsidRPr="009E5DDC">
        <w:rPr>
          <w:szCs w:val="20"/>
        </w:rPr>
        <w:t>%. Pozostałe 29% stanowili turyści z pozostałych krajów, w tym z Da</w:t>
      </w:r>
      <w:r>
        <w:rPr>
          <w:szCs w:val="20"/>
        </w:rPr>
        <w:t>nii (24 os.), Holandii (12 os.) i</w:t>
      </w:r>
      <w:r w:rsidRPr="009E5DDC">
        <w:rPr>
          <w:szCs w:val="20"/>
        </w:rPr>
        <w:t xml:space="preserve"> Szwajcarii (3</w:t>
      </w:r>
      <w:r w:rsidR="00AD68C3">
        <w:rPr>
          <w:szCs w:val="20"/>
        </w:rPr>
        <w:t xml:space="preserve"> </w:t>
      </w:r>
      <w:r w:rsidRPr="009E5DDC">
        <w:rPr>
          <w:szCs w:val="20"/>
        </w:rPr>
        <w:t xml:space="preserve">os.). </w:t>
      </w:r>
      <w:r>
        <w:rPr>
          <w:szCs w:val="20"/>
        </w:rPr>
        <w:t xml:space="preserve">W latach 2014 i 2015 odnotowano spadek liczby turystów zagranicznych i udzielonych im noclegów. </w:t>
      </w:r>
      <w:r w:rsidRPr="00DD5B65">
        <w:rPr>
          <w:szCs w:val="20"/>
        </w:rPr>
        <w:t xml:space="preserve">Od roku 2016 ponownie zauważyć można wzrost </w:t>
      </w:r>
      <w:r>
        <w:rPr>
          <w:szCs w:val="20"/>
        </w:rPr>
        <w:t xml:space="preserve">ich </w:t>
      </w:r>
      <w:r w:rsidRPr="00DD5B65">
        <w:rPr>
          <w:szCs w:val="20"/>
        </w:rPr>
        <w:t>liczby</w:t>
      </w:r>
      <w:r>
        <w:rPr>
          <w:szCs w:val="20"/>
        </w:rPr>
        <w:t xml:space="preserve">. </w:t>
      </w:r>
    </w:p>
    <w:p w:rsidR="0071149E" w:rsidRPr="00A639CE" w:rsidRDefault="0071149E" w:rsidP="0071149E">
      <w:pPr>
        <w:pStyle w:val="WYKRES"/>
      </w:pPr>
      <w:bookmarkStart w:id="146" w:name="_Toc6219004"/>
      <w:r w:rsidRPr="00A639CE">
        <w:t xml:space="preserve">WYKRES </w:t>
      </w:r>
      <w:r w:rsidRPr="00A639CE">
        <w:rPr>
          <w:noProof/>
        </w:rPr>
        <w:fldChar w:fldCharType="begin"/>
      </w:r>
      <w:r w:rsidRPr="00A639CE">
        <w:rPr>
          <w:noProof/>
        </w:rPr>
        <w:instrText xml:space="preserve"> SEQ WYKRES \* ARABIC </w:instrText>
      </w:r>
      <w:r w:rsidRPr="00A639CE">
        <w:rPr>
          <w:noProof/>
        </w:rPr>
        <w:fldChar w:fldCharType="separate"/>
      </w:r>
      <w:r w:rsidR="00DC09D3">
        <w:rPr>
          <w:noProof/>
        </w:rPr>
        <w:t>20</w:t>
      </w:r>
      <w:r w:rsidRPr="00A639CE">
        <w:rPr>
          <w:noProof/>
        </w:rPr>
        <w:fldChar w:fldCharType="end"/>
      </w:r>
      <w:r w:rsidRPr="00A639CE">
        <w:t>. Turyści zagraniczni (nierezydenci) i udzielone im noclegi [2012-2017].</w:t>
      </w:r>
      <w:bookmarkEnd w:id="146"/>
    </w:p>
    <w:p w:rsidR="0071149E" w:rsidRPr="00A639CE" w:rsidRDefault="0071149E" w:rsidP="0071149E">
      <w:pPr>
        <w:spacing w:after="0"/>
        <w:ind w:firstLine="851"/>
      </w:pPr>
      <w:r w:rsidRPr="00A639CE">
        <w:rPr>
          <w:noProof/>
          <w:lang w:eastAsia="pl-PL"/>
        </w:rPr>
        <w:drawing>
          <wp:inline distT="0" distB="0" distL="0" distR="0" wp14:anchorId="4540E25E" wp14:editId="653911C7">
            <wp:extent cx="5077609" cy="2022437"/>
            <wp:effectExtent l="0" t="0" r="8890" b="0"/>
            <wp:docPr id="232" name="Wykres 232">
              <a:extLst xmlns:a="http://schemas.openxmlformats.org/drawingml/2006/main">
                <a:ext uri="{FF2B5EF4-FFF2-40B4-BE49-F238E27FC236}">
                  <a16:creationId xmlns:a16="http://schemas.microsoft.com/office/drawing/2014/main" id="{973DCEBC-59CA-4BCF-B30E-F5F0F88DC1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71149E" w:rsidRDefault="0071149E" w:rsidP="0071149E">
      <w:pPr>
        <w:pStyle w:val="RDO"/>
        <w:rPr>
          <w:szCs w:val="20"/>
        </w:rPr>
      </w:pPr>
      <w:r w:rsidRPr="00A639CE">
        <w:t>Źródło: opracowanie własne na podstawie danych GUS.</w:t>
      </w:r>
    </w:p>
    <w:p w:rsidR="005704BB" w:rsidRDefault="005704BB" w:rsidP="005704BB">
      <w:pPr>
        <w:pStyle w:val="TEKST"/>
      </w:pPr>
      <w:r w:rsidRPr="00DD5B65">
        <w:lastRenderedPageBreak/>
        <w:t xml:space="preserve">Należy </w:t>
      </w:r>
      <w:r>
        <w:t xml:space="preserve">jednak </w:t>
      </w:r>
      <w:r w:rsidRPr="00DD5B65">
        <w:t xml:space="preserve">zwrócić uwagę, że na Dolnym Śląsku liczba turystów zagranicznych </w:t>
      </w:r>
      <w:r>
        <w:t xml:space="preserve">od 2012 roku </w:t>
      </w:r>
      <w:r w:rsidRPr="00DD5B65">
        <w:t>wzros</w:t>
      </w:r>
      <w:r>
        <w:t>ła o ok. 35%, natomiast w</w:t>
      </w:r>
      <w:r w:rsidRPr="00DD5B65">
        <w:t xml:space="preserve"> powiecie kamiennogórskim </w:t>
      </w:r>
      <w:r>
        <w:t>o 119,8%</w:t>
      </w:r>
      <w:r w:rsidRPr="00DD5B65">
        <w:t xml:space="preserve">. </w:t>
      </w:r>
      <w:r>
        <w:t>W przypadku gminy Lubawka od 2012 liczba turystów zagranicznych zmniejszyła się o 7,4%.</w:t>
      </w:r>
      <w:r w:rsidRPr="00CD76AE">
        <w:t xml:space="preserve"> </w:t>
      </w:r>
      <w:r w:rsidRPr="007049CF">
        <w:t xml:space="preserve">W 2017 roku </w:t>
      </w:r>
      <w:r w:rsidRPr="00D11D31">
        <w:t xml:space="preserve">turystom zagranicznym udzielono 356 noclegów, z czego ponad 80% </w:t>
      </w:r>
      <w:r>
        <w:t>stanowiły</w:t>
      </w:r>
      <w:r w:rsidRPr="00D11D31">
        <w:t xml:space="preserve"> noclegi na obszarze wiejskim. Wzrost liczby udzielonych noclegów od 2012 roku wynoszący 50,8% dla gminy Lubawka</w:t>
      </w:r>
      <w:r>
        <w:t xml:space="preserve"> również kształtował się</w:t>
      </w:r>
      <w:r w:rsidRPr="00D11D31">
        <w:t xml:space="preserve"> poniżej średniej </w:t>
      </w:r>
      <w:r>
        <w:t xml:space="preserve">dla </w:t>
      </w:r>
      <w:r w:rsidRPr="00D11D31">
        <w:t xml:space="preserve">powiatu kamiennogórskiego </w:t>
      </w:r>
      <w:r>
        <w:t>wynoszącej 412,5%</w:t>
      </w:r>
      <w:r w:rsidRPr="00D11D31">
        <w:t>.</w:t>
      </w:r>
    </w:p>
    <w:p w:rsidR="0071149E" w:rsidRPr="0061035F" w:rsidRDefault="0071149E" w:rsidP="00E75131">
      <w:pPr>
        <w:pStyle w:val="NOWATABELA"/>
      </w:pPr>
      <w:bookmarkStart w:id="147" w:name="_Toc8158319"/>
      <w:r w:rsidRPr="0061035F">
        <w:t xml:space="preserve">TABELA </w:t>
      </w:r>
      <w:r>
        <w:rPr>
          <w:noProof/>
        </w:rPr>
        <w:fldChar w:fldCharType="begin"/>
      </w:r>
      <w:r>
        <w:rPr>
          <w:noProof/>
        </w:rPr>
        <w:instrText xml:space="preserve"> SEQ TABELA \* ARABIC </w:instrText>
      </w:r>
      <w:r>
        <w:rPr>
          <w:noProof/>
        </w:rPr>
        <w:fldChar w:fldCharType="separate"/>
      </w:r>
      <w:r w:rsidR="00DC09D3">
        <w:rPr>
          <w:noProof/>
        </w:rPr>
        <w:t>50</w:t>
      </w:r>
      <w:r>
        <w:rPr>
          <w:noProof/>
        </w:rPr>
        <w:fldChar w:fldCharType="end"/>
      </w:r>
      <w:r w:rsidRPr="0061035F">
        <w:t>. Liczba turystów ogółem i zagranicznych [201</w:t>
      </w:r>
      <w:r>
        <w:t>2-2017</w:t>
      </w:r>
      <w:r w:rsidRPr="0061035F">
        <w:t>].</w:t>
      </w:r>
      <w:bookmarkEnd w:id="147"/>
    </w:p>
    <w:tbl>
      <w:tblPr>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560"/>
        <w:gridCol w:w="921"/>
        <w:gridCol w:w="921"/>
        <w:gridCol w:w="922"/>
        <w:gridCol w:w="921"/>
        <w:gridCol w:w="921"/>
        <w:gridCol w:w="922"/>
        <w:gridCol w:w="992"/>
        <w:gridCol w:w="992"/>
      </w:tblGrid>
      <w:tr w:rsidR="0071149E" w:rsidRPr="009E2BAD" w:rsidTr="00F348F1">
        <w:trPr>
          <w:tblHeader/>
        </w:trPr>
        <w:tc>
          <w:tcPr>
            <w:tcW w:w="1560" w:type="dxa"/>
            <w:shd w:val="clear" w:color="auto" w:fill="80D219" w:themeFill="accent3" w:themeFillShade="BF"/>
            <w:noWrap/>
            <w:vAlign w:val="center"/>
            <w:hideMark/>
          </w:tcPr>
          <w:p w:rsidR="0071149E" w:rsidRPr="00AB6248" w:rsidRDefault="0071149E" w:rsidP="00AD68C3">
            <w:pPr>
              <w:spacing w:before="20" w:after="0"/>
              <w:ind w:right="-108"/>
              <w:rPr>
                <w:rFonts w:ascii="Century Gothic" w:eastAsia="Times New Roman" w:hAnsi="Century Gothic" w:cs="Times New Roman"/>
                <w:color w:val="FFFFFF" w:themeColor="background1"/>
                <w:sz w:val="15"/>
                <w:szCs w:val="15"/>
                <w:lang w:eastAsia="pl-PL"/>
              </w:rPr>
            </w:pPr>
            <w:r w:rsidRPr="00AB6248">
              <w:rPr>
                <w:rFonts w:ascii="Century Gothic" w:hAnsi="Century Gothic"/>
                <w:color w:val="FFFFFF" w:themeColor="background1"/>
                <w:sz w:val="15"/>
                <w:szCs w:val="15"/>
              </w:rPr>
              <w:t>Liczba turystów</w:t>
            </w:r>
            <w:r w:rsidR="00AD68C3">
              <w:rPr>
                <w:rFonts w:ascii="Century Gothic" w:hAnsi="Century Gothic"/>
                <w:color w:val="FFFFFF" w:themeColor="background1"/>
                <w:sz w:val="15"/>
                <w:szCs w:val="15"/>
              </w:rPr>
              <w:t xml:space="preserve"> [os.]</w:t>
            </w:r>
          </w:p>
        </w:tc>
        <w:tc>
          <w:tcPr>
            <w:tcW w:w="921" w:type="dxa"/>
            <w:shd w:val="clear" w:color="auto" w:fill="80D219" w:themeFill="accent3" w:themeFillShade="BF"/>
            <w:vAlign w:val="center"/>
            <w:hideMark/>
          </w:tcPr>
          <w:p w:rsidR="0071149E" w:rsidRPr="00AB6248" w:rsidRDefault="0071149E" w:rsidP="00AD68C3">
            <w:pPr>
              <w:spacing w:before="20" w:after="0"/>
              <w:jc w:val="right"/>
              <w:rPr>
                <w:rFonts w:ascii="Century Gothic" w:eastAsia="Times New Roman" w:hAnsi="Century Gothic" w:cs="Times New Roman"/>
                <w:color w:val="FFFFFF" w:themeColor="background1"/>
                <w:sz w:val="15"/>
                <w:szCs w:val="15"/>
                <w:lang w:eastAsia="pl-PL"/>
              </w:rPr>
            </w:pPr>
            <w:r w:rsidRPr="00AB6248">
              <w:rPr>
                <w:rFonts w:ascii="Century Gothic" w:eastAsia="Times New Roman" w:hAnsi="Century Gothic" w:cs="Times New Roman"/>
                <w:color w:val="FFFFFF" w:themeColor="background1"/>
                <w:sz w:val="15"/>
                <w:szCs w:val="15"/>
                <w:lang w:eastAsia="pl-PL"/>
              </w:rPr>
              <w:t>2012</w:t>
            </w:r>
          </w:p>
        </w:tc>
        <w:tc>
          <w:tcPr>
            <w:tcW w:w="921" w:type="dxa"/>
            <w:shd w:val="clear" w:color="auto" w:fill="80D219" w:themeFill="accent3" w:themeFillShade="BF"/>
            <w:vAlign w:val="center"/>
            <w:hideMark/>
          </w:tcPr>
          <w:p w:rsidR="0071149E" w:rsidRPr="00AB6248" w:rsidRDefault="0071149E" w:rsidP="00AD68C3">
            <w:pPr>
              <w:spacing w:before="20" w:after="0"/>
              <w:jc w:val="right"/>
              <w:rPr>
                <w:rFonts w:ascii="Century Gothic" w:eastAsia="Times New Roman" w:hAnsi="Century Gothic" w:cs="Times New Roman"/>
                <w:color w:val="FFFFFF" w:themeColor="background1"/>
                <w:sz w:val="15"/>
                <w:szCs w:val="15"/>
                <w:lang w:eastAsia="pl-PL"/>
              </w:rPr>
            </w:pPr>
            <w:r w:rsidRPr="00AB6248">
              <w:rPr>
                <w:rFonts w:ascii="Century Gothic" w:eastAsia="Times New Roman" w:hAnsi="Century Gothic" w:cs="Times New Roman"/>
                <w:color w:val="FFFFFF" w:themeColor="background1"/>
                <w:sz w:val="15"/>
                <w:szCs w:val="15"/>
                <w:lang w:eastAsia="pl-PL"/>
              </w:rPr>
              <w:t>2013</w:t>
            </w:r>
          </w:p>
        </w:tc>
        <w:tc>
          <w:tcPr>
            <w:tcW w:w="922" w:type="dxa"/>
            <w:shd w:val="clear" w:color="auto" w:fill="80D219" w:themeFill="accent3" w:themeFillShade="BF"/>
            <w:vAlign w:val="center"/>
          </w:tcPr>
          <w:p w:rsidR="0071149E" w:rsidRPr="00AB6248" w:rsidRDefault="0071149E" w:rsidP="00AD68C3">
            <w:pPr>
              <w:spacing w:before="20" w:after="0"/>
              <w:jc w:val="right"/>
              <w:rPr>
                <w:rFonts w:ascii="Century Gothic" w:eastAsia="Times New Roman" w:hAnsi="Century Gothic" w:cs="Times New Roman"/>
                <w:color w:val="FFFFFF" w:themeColor="background1"/>
                <w:sz w:val="15"/>
                <w:szCs w:val="15"/>
                <w:lang w:eastAsia="pl-PL"/>
              </w:rPr>
            </w:pPr>
            <w:r w:rsidRPr="00AB6248">
              <w:rPr>
                <w:rFonts w:ascii="Century Gothic" w:eastAsia="Times New Roman" w:hAnsi="Century Gothic" w:cs="Times New Roman"/>
                <w:color w:val="FFFFFF" w:themeColor="background1"/>
                <w:sz w:val="15"/>
                <w:szCs w:val="15"/>
                <w:lang w:eastAsia="pl-PL"/>
              </w:rPr>
              <w:t>2014</w:t>
            </w:r>
          </w:p>
        </w:tc>
        <w:tc>
          <w:tcPr>
            <w:tcW w:w="921" w:type="dxa"/>
            <w:shd w:val="clear" w:color="auto" w:fill="80D219" w:themeFill="accent3" w:themeFillShade="BF"/>
            <w:vAlign w:val="center"/>
          </w:tcPr>
          <w:p w:rsidR="0071149E" w:rsidRPr="00AB6248" w:rsidRDefault="0071149E" w:rsidP="00AD68C3">
            <w:pPr>
              <w:spacing w:before="20" w:after="0"/>
              <w:jc w:val="right"/>
              <w:rPr>
                <w:rFonts w:ascii="Century Gothic" w:eastAsia="Times New Roman" w:hAnsi="Century Gothic" w:cs="Times New Roman"/>
                <w:color w:val="FFFFFF" w:themeColor="background1"/>
                <w:sz w:val="15"/>
                <w:szCs w:val="15"/>
                <w:lang w:eastAsia="pl-PL"/>
              </w:rPr>
            </w:pPr>
            <w:r w:rsidRPr="00AB6248">
              <w:rPr>
                <w:rFonts w:ascii="Century Gothic" w:eastAsia="Times New Roman" w:hAnsi="Century Gothic" w:cs="Times New Roman"/>
                <w:color w:val="FFFFFF" w:themeColor="background1"/>
                <w:sz w:val="15"/>
                <w:szCs w:val="15"/>
                <w:lang w:eastAsia="pl-PL"/>
              </w:rPr>
              <w:t>2015</w:t>
            </w:r>
          </w:p>
        </w:tc>
        <w:tc>
          <w:tcPr>
            <w:tcW w:w="921" w:type="dxa"/>
            <w:shd w:val="clear" w:color="auto" w:fill="80D219" w:themeFill="accent3" w:themeFillShade="BF"/>
            <w:vAlign w:val="center"/>
          </w:tcPr>
          <w:p w:rsidR="0071149E" w:rsidRPr="00AB6248" w:rsidRDefault="0071149E" w:rsidP="00AD68C3">
            <w:pPr>
              <w:spacing w:before="20" w:after="0"/>
              <w:jc w:val="right"/>
              <w:rPr>
                <w:rFonts w:ascii="Century Gothic" w:eastAsia="Times New Roman" w:hAnsi="Century Gothic" w:cs="Times New Roman"/>
                <w:color w:val="FFFFFF" w:themeColor="background1"/>
                <w:sz w:val="15"/>
                <w:szCs w:val="15"/>
                <w:lang w:eastAsia="pl-PL"/>
              </w:rPr>
            </w:pPr>
            <w:r w:rsidRPr="00AB6248">
              <w:rPr>
                <w:rFonts w:ascii="Century Gothic" w:eastAsia="Times New Roman" w:hAnsi="Century Gothic" w:cs="Times New Roman"/>
                <w:color w:val="FFFFFF" w:themeColor="background1"/>
                <w:sz w:val="15"/>
                <w:szCs w:val="15"/>
                <w:lang w:eastAsia="pl-PL"/>
              </w:rPr>
              <w:t>2016</w:t>
            </w:r>
          </w:p>
        </w:tc>
        <w:tc>
          <w:tcPr>
            <w:tcW w:w="922" w:type="dxa"/>
            <w:shd w:val="clear" w:color="auto" w:fill="80D219" w:themeFill="accent3" w:themeFillShade="BF"/>
            <w:vAlign w:val="center"/>
          </w:tcPr>
          <w:p w:rsidR="0071149E" w:rsidRPr="00AB6248" w:rsidRDefault="0071149E" w:rsidP="00AD68C3">
            <w:pPr>
              <w:spacing w:before="20" w:after="0"/>
              <w:jc w:val="right"/>
              <w:rPr>
                <w:rFonts w:ascii="Century Gothic" w:eastAsia="Times New Roman" w:hAnsi="Century Gothic" w:cs="Times New Roman"/>
                <w:color w:val="FFFFFF" w:themeColor="background1"/>
                <w:sz w:val="15"/>
                <w:szCs w:val="15"/>
                <w:lang w:eastAsia="pl-PL"/>
              </w:rPr>
            </w:pPr>
            <w:r w:rsidRPr="00AB6248">
              <w:rPr>
                <w:rFonts w:ascii="Century Gothic" w:eastAsia="Times New Roman" w:hAnsi="Century Gothic" w:cs="Times New Roman"/>
                <w:color w:val="FFFFFF" w:themeColor="background1"/>
                <w:sz w:val="15"/>
                <w:szCs w:val="15"/>
                <w:lang w:eastAsia="pl-PL"/>
              </w:rPr>
              <w:t>2017</w:t>
            </w:r>
          </w:p>
        </w:tc>
        <w:tc>
          <w:tcPr>
            <w:tcW w:w="992" w:type="dxa"/>
            <w:shd w:val="clear" w:color="auto" w:fill="80D219" w:themeFill="accent3" w:themeFillShade="BF"/>
            <w:vAlign w:val="center"/>
            <w:hideMark/>
          </w:tcPr>
          <w:p w:rsidR="0071149E" w:rsidRPr="00AB6248" w:rsidRDefault="0071149E" w:rsidP="00AD68C3">
            <w:pPr>
              <w:spacing w:before="20" w:after="0"/>
              <w:jc w:val="right"/>
              <w:rPr>
                <w:rFonts w:ascii="Century Gothic" w:eastAsia="Times New Roman" w:hAnsi="Century Gothic" w:cs="Times New Roman"/>
                <w:color w:val="FFFFFF" w:themeColor="background1"/>
                <w:sz w:val="15"/>
                <w:szCs w:val="15"/>
                <w:lang w:eastAsia="pl-PL"/>
              </w:rPr>
            </w:pPr>
            <w:r w:rsidRPr="00AB6248">
              <w:rPr>
                <w:rFonts w:ascii="Century Gothic" w:eastAsia="Times New Roman" w:hAnsi="Century Gothic" w:cs="Times New Roman"/>
                <w:color w:val="FFFFFF" w:themeColor="background1"/>
                <w:sz w:val="15"/>
                <w:szCs w:val="15"/>
                <w:lang w:eastAsia="pl-PL"/>
              </w:rPr>
              <w:t xml:space="preserve">Zmiana </w:t>
            </w:r>
          </w:p>
          <w:p w:rsidR="0071149E" w:rsidRPr="00AB6248" w:rsidRDefault="0071149E" w:rsidP="00AD68C3">
            <w:pPr>
              <w:spacing w:before="20" w:after="0"/>
              <w:jc w:val="right"/>
              <w:rPr>
                <w:rFonts w:ascii="Century Gothic" w:eastAsia="Times New Roman" w:hAnsi="Century Gothic" w:cs="Times New Roman"/>
                <w:color w:val="FFFFFF" w:themeColor="background1"/>
                <w:sz w:val="15"/>
                <w:szCs w:val="15"/>
                <w:lang w:eastAsia="pl-PL"/>
              </w:rPr>
            </w:pPr>
            <w:r w:rsidRPr="00AB6248">
              <w:rPr>
                <w:rFonts w:ascii="Century Gothic" w:eastAsia="Times New Roman" w:hAnsi="Century Gothic" w:cs="Times New Roman"/>
                <w:color w:val="FFFFFF" w:themeColor="background1"/>
                <w:sz w:val="15"/>
                <w:szCs w:val="15"/>
                <w:lang w:eastAsia="pl-PL"/>
              </w:rPr>
              <w:t>2012-2017</w:t>
            </w:r>
          </w:p>
        </w:tc>
        <w:tc>
          <w:tcPr>
            <w:tcW w:w="992" w:type="dxa"/>
            <w:shd w:val="clear" w:color="auto" w:fill="80D219" w:themeFill="accent3" w:themeFillShade="BF"/>
            <w:vAlign w:val="center"/>
            <w:hideMark/>
          </w:tcPr>
          <w:p w:rsidR="0071149E" w:rsidRPr="00AB6248" w:rsidRDefault="0071149E" w:rsidP="00AD68C3">
            <w:pPr>
              <w:spacing w:before="20" w:after="0"/>
              <w:jc w:val="right"/>
              <w:rPr>
                <w:rFonts w:ascii="Century Gothic" w:eastAsia="Times New Roman" w:hAnsi="Century Gothic" w:cs="Times New Roman"/>
                <w:color w:val="FFFFFF" w:themeColor="background1"/>
                <w:sz w:val="15"/>
                <w:szCs w:val="15"/>
                <w:lang w:eastAsia="pl-PL"/>
              </w:rPr>
            </w:pPr>
            <w:r w:rsidRPr="00AB6248">
              <w:rPr>
                <w:rFonts w:ascii="Century Gothic" w:eastAsia="Times New Roman" w:hAnsi="Century Gothic" w:cs="Times New Roman"/>
                <w:color w:val="FFFFFF" w:themeColor="background1"/>
                <w:sz w:val="15"/>
                <w:szCs w:val="15"/>
                <w:lang w:eastAsia="pl-PL"/>
              </w:rPr>
              <w:t xml:space="preserve">Zmiana </w:t>
            </w:r>
          </w:p>
          <w:p w:rsidR="0071149E" w:rsidRPr="00AB6248" w:rsidRDefault="0071149E" w:rsidP="00AD68C3">
            <w:pPr>
              <w:spacing w:before="20" w:after="0"/>
              <w:jc w:val="right"/>
              <w:rPr>
                <w:rFonts w:ascii="Century Gothic" w:eastAsia="Times New Roman" w:hAnsi="Century Gothic" w:cs="Times New Roman"/>
                <w:color w:val="FFFFFF" w:themeColor="background1"/>
                <w:sz w:val="15"/>
                <w:szCs w:val="15"/>
                <w:lang w:eastAsia="pl-PL"/>
              </w:rPr>
            </w:pPr>
            <w:r w:rsidRPr="00AB6248">
              <w:rPr>
                <w:rFonts w:ascii="Century Gothic" w:eastAsia="Times New Roman" w:hAnsi="Century Gothic" w:cs="Times New Roman"/>
                <w:color w:val="FFFFFF" w:themeColor="background1"/>
                <w:sz w:val="15"/>
                <w:szCs w:val="15"/>
                <w:lang w:eastAsia="pl-PL"/>
              </w:rPr>
              <w:t>2016-2017</w:t>
            </w:r>
          </w:p>
        </w:tc>
      </w:tr>
      <w:tr w:rsidR="0071149E" w:rsidRPr="009E2BAD" w:rsidTr="00BA129E">
        <w:tc>
          <w:tcPr>
            <w:tcW w:w="1560" w:type="dxa"/>
            <w:noWrap/>
            <w:vAlign w:val="center"/>
            <w:hideMark/>
          </w:tcPr>
          <w:p w:rsidR="0071149E" w:rsidRPr="00BA129E" w:rsidRDefault="0071149E" w:rsidP="00AD68C3">
            <w:pPr>
              <w:spacing w:before="20" w:after="0"/>
              <w:rPr>
                <w:rFonts w:ascii="Century Gothic" w:hAnsi="Century Gothic"/>
                <w:color w:val="595959" w:themeColor="text1" w:themeTint="A6"/>
                <w:sz w:val="15"/>
                <w:szCs w:val="15"/>
              </w:rPr>
            </w:pPr>
            <w:r w:rsidRPr="00BA129E">
              <w:rPr>
                <w:rFonts w:ascii="Century Gothic" w:hAnsi="Century Gothic"/>
                <w:color w:val="595959" w:themeColor="text1" w:themeTint="A6"/>
                <w:sz w:val="15"/>
                <w:szCs w:val="15"/>
              </w:rPr>
              <w:t>ogółem</w:t>
            </w:r>
          </w:p>
        </w:tc>
        <w:tc>
          <w:tcPr>
            <w:tcW w:w="921"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F517D5">
              <w:rPr>
                <w:rFonts w:ascii="Century Gothic" w:hAnsi="Century Gothic"/>
                <w:bCs/>
                <w:color w:val="595959" w:themeColor="text1" w:themeTint="A6"/>
                <w:sz w:val="15"/>
                <w:szCs w:val="15"/>
              </w:rPr>
              <w:t>10</w:t>
            </w:r>
            <w:r>
              <w:rPr>
                <w:rFonts w:ascii="Century Gothic" w:hAnsi="Century Gothic"/>
                <w:bCs/>
                <w:color w:val="595959" w:themeColor="text1" w:themeTint="A6"/>
                <w:sz w:val="15"/>
                <w:szCs w:val="15"/>
              </w:rPr>
              <w:t xml:space="preserve"> </w:t>
            </w:r>
            <w:r w:rsidRPr="00F517D5">
              <w:rPr>
                <w:rFonts w:ascii="Century Gothic" w:hAnsi="Century Gothic"/>
                <w:bCs/>
                <w:color w:val="595959" w:themeColor="text1" w:themeTint="A6"/>
                <w:sz w:val="15"/>
                <w:szCs w:val="15"/>
              </w:rPr>
              <w:t>324</w:t>
            </w:r>
          </w:p>
        </w:tc>
        <w:tc>
          <w:tcPr>
            <w:tcW w:w="921"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F517D5">
              <w:rPr>
                <w:rFonts w:ascii="Century Gothic" w:hAnsi="Century Gothic"/>
                <w:bCs/>
                <w:color w:val="595959" w:themeColor="text1" w:themeTint="A6"/>
                <w:sz w:val="15"/>
                <w:szCs w:val="15"/>
              </w:rPr>
              <w:t>6</w:t>
            </w:r>
            <w:r>
              <w:rPr>
                <w:rFonts w:ascii="Century Gothic" w:hAnsi="Century Gothic"/>
                <w:bCs/>
                <w:color w:val="595959" w:themeColor="text1" w:themeTint="A6"/>
                <w:sz w:val="15"/>
                <w:szCs w:val="15"/>
              </w:rPr>
              <w:t xml:space="preserve"> </w:t>
            </w:r>
            <w:r w:rsidRPr="00F517D5">
              <w:rPr>
                <w:rFonts w:ascii="Century Gothic" w:hAnsi="Century Gothic"/>
                <w:bCs/>
                <w:color w:val="595959" w:themeColor="text1" w:themeTint="A6"/>
                <w:sz w:val="15"/>
                <w:szCs w:val="15"/>
              </w:rPr>
              <w:t>414</w:t>
            </w:r>
          </w:p>
        </w:tc>
        <w:tc>
          <w:tcPr>
            <w:tcW w:w="922"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F517D5">
              <w:rPr>
                <w:rFonts w:ascii="Century Gothic" w:hAnsi="Century Gothic"/>
                <w:bCs/>
                <w:color w:val="595959" w:themeColor="text1" w:themeTint="A6"/>
                <w:sz w:val="15"/>
                <w:szCs w:val="15"/>
              </w:rPr>
              <w:t>6</w:t>
            </w:r>
            <w:r>
              <w:rPr>
                <w:rFonts w:ascii="Century Gothic" w:hAnsi="Century Gothic"/>
                <w:bCs/>
                <w:color w:val="595959" w:themeColor="text1" w:themeTint="A6"/>
                <w:sz w:val="15"/>
                <w:szCs w:val="15"/>
              </w:rPr>
              <w:t xml:space="preserve"> </w:t>
            </w:r>
            <w:r w:rsidRPr="00F517D5">
              <w:rPr>
                <w:rFonts w:ascii="Century Gothic" w:hAnsi="Century Gothic"/>
                <w:bCs/>
                <w:color w:val="595959" w:themeColor="text1" w:themeTint="A6"/>
                <w:sz w:val="15"/>
                <w:szCs w:val="15"/>
              </w:rPr>
              <w:t>034</w:t>
            </w:r>
          </w:p>
        </w:tc>
        <w:tc>
          <w:tcPr>
            <w:tcW w:w="921"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sym w:font="Symbol" w:char="F02D"/>
            </w:r>
          </w:p>
        </w:tc>
        <w:tc>
          <w:tcPr>
            <w:tcW w:w="921" w:type="dxa"/>
            <w:noWrap/>
            <w:vAlign w:val="center"/>
          </w:tcPr>
          <w:p w:rsidR="0071149E" w:rsidRDefault="0071149E" w:rsidP="00AD68C3">
            <w:pPr>
              <w:spacing w:before="20" w:after="0"/>
              <w:jc w:val="right"/>
            </w:pPr>
            <w:r w:rsidRPr="00704D2B">
              <w:rPr>
                <w:rFonts w:ascii="Century Gothic" w:hAnsi="Century Gothic"/>
                <w:bCs/>
                <w:color w:val="595959" w:themeColor="text1" w:themeTint="A6"/>
                <w:sz w:val="15"/>
                <w:szCs w:val="15"/>
              </w:rPr>
              <w:sym w:font="Symbol" w:char="F02D"/>
            </w:r>
          </w:p>
        </w:tc>
        <w:tc>
          <w:tcPr>
            <w:tcW w:w="922" w:type="dxa"/>
            <w:shd w:val="clear" w:color="auto" w:fill="EDFADC" w:themeFill="accent3" w:themeFillTint="33"/>
            <w:noWrap/>
            <w:vAlign w:val="center"/>
          </w:tcPr>
          <w:p w:rsidR="0071149E" w:rsidRDefault="0071149E" w:rsidP="00AD68C3">
            <w:pPr>
              <w:spacing w:before="20" w:after="0"/>
              <w:jc w:val="right"/>
            </w:pPr>
            <w:r w:rsidRPr="00704D2B">
              <w:rPr>
                <w:rFonts w:ascii="Century Gothic" w:hAnsi="Century Gothic"/>
                <w:bCs/>
                <w:color w:val="595959" w:themeColor="text1" w:themeTint="A6"/>
                <w:sz w:val="15"/>
                <w:szCs w:val="15"/>
              </w:rPr>
              <w:sym w:font="Symbol" w:char="F02D"/>
            </w:r>
          </w:p>
        </w:tc>
        <w:tc>
          <w:tcPr>
            <w:tcW w:w="992" w:type="dxa"/>
            <w:noWrap/>
            <w:vAlign w:val="center"/>
          </w:tcPr>
          <w:p w:rsidR="0071149E" w:rsidRDefault="0071149E" w:rsidP="00AD68C3">
            <w:pPr>
              <w:spacing w:before="20" w:after="0"/>
              <w:jc w:val="right"/>
            </w:pPr>
            <w:r w:rsidRPr="00704D2B">
              <w:rPr>
                <w:rFonts w:ascii="Century Gothic" w:hAnsi="Century Gothic"/>
                <w:bCs/>
                <w:color w:val="595959" w:themeColor="text1" w:themeTint="A6"/>
                <w:sz w:val="15"/>
                <w:szCs w:val="15"/>
              </w:rPr>
              <w:sym w:font="Symbol" w:char="F02D"/>
            </w:r>
          </w:p>
        </w:tc>
        <w:tc>
          <w:tcPr>
            <w:tcW w:w="992" w:type="dxa"/>
            <w:noWrap/>
            <w:vAlign w:val="center"/>
          </w:tcPr>
          <w:p w:rsidR="0071149E" w:rsidRDefault="0071149E" w:rsidP="00AD68C3">
            <w:pPr>
              <w:spacing w:before="20" w:after="0"/>
              <w:jc w:val="right"/>
            </w:pPr>
            <w:r w:rsidRPr="00704D2B">
              <w:rPr>
                <w:rFonts w:ascii="Century Gothic" w:hAnsi="Century Gothic"/>
                <w:bCs/>
                <w:color w:val="595959" w:themeColor="text1" w:themeTint="A6"/>
                <w:sz w:val="15"/>
                <w:szCs w:val="15"/>
              </w:rPr>
              <w:sym w:font="Symbol" w:char="F02D"/>
            </w:r>
          </w:p>
        </w:tc>
      </w:tr>
      <w:tr w:rsidR="0071149E" w:rsidRPr="009E2BAD" w:rsidTr="00BA129E">
        <w:tc>
          <w:tcPr>
            <w:tcW w:w="1560" w:type="dxa"/>
            <w:noWrap/>
            <w:vAlign w:val="center"/>
            <w:hideMark/>
          </w:tcPr>
          <w:p w:rsidR="0071149E" w:rsidRPr="00BA129E" w:rsidRDefault="0071149E" w:rsidP="00AD68C3">
            <w:pPr>
              <w:spacing w:before="20" w:after="0"/>
              <w:rPr>
                <w:rFonts w:ascii="Century Gothic" w:hAnsi="Century Gothic"/>
                <w:color w:val="595959" w:themeColor="text1" w:themeTint="A6"/>
                <w:sz w:val="15"/>
                <w:szCs w:val="15"/>
              </w:rPr>
            </w:pPr>
            <w:r w:rsidRPr="00BA129E">
              <w:rPr>
                <w:rFonts w:ascii="Century Gothic" w:hAnsi="Century Gothic"/>
                <w:color w:val="595959" w:themeColor="text1" w:themeTint="A6"/>
                <w:sz w:val="15"/>
                <w:szCs w:val="15"/>
              </w:rPr>
              <w:t xml:space="preserve">zagranicznych </w:t>
            </w:r>
          </w:p>
        </w:tc>
        <w:tc>
          <w:tcPr>
            <w:tcW w:w="921"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216</w:t>
            </w:r>
          </w:p>
        </w:tc>
        <w:tc>
          <w:tcPr>
            <w:tcW w:w="921"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122</w:t>
            </w:r>
          </w:p>
        </w:tc>
        <w:tc>
          <w:tcPr>
            <w:tcW w:w="922"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68</w:t>
            </w:r>
          </w:p>
        </w:tc>
        <w:tc>
          <w:tcPr>
            <w:tcW w:w="921"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33</w:t>
            </w:r>
          </w:p>
        </w:tc>
        <w:tc>
          <w:tcPr>
            <w:tcW w:w="921"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139</w:t>
            </w:r>
          </w:p>
        </w:tc>
        <w:tc>
          <w:tcPr>
            <w:tcW w:w="922" w:type="dxa"/>
            <w:shd w:val="clear" w:color="auto" w:fill="EDFADC" w:themeFill="accent3" w:themeFillTint="33"/>
            <w:noWrap/>
            <w:vAlign w:val="center"/>
          </w:tcPr>
          <w:p w:rsidR="0071149E" w:rsidRPr="00285726" w:rsidRDefault="0071149E" w:rsidP="00AD68C3">
            <w:pPr>
              <w:spacing w:before="20" w:after="0"/>
              <w:jc w:val="right"/>
              <w:rPr>
                <w:rFonts w:ascii="Century Gothic" w:hAnsi="Century Gothic"/>
                <w:b/>
                <w:bCs/>
                <w:color w:val="595959" w:themeColor="text1" w:themeTint="A6"/>
                <w:sz w:val="15"/>
                <w:szCs w:val="15"/>
              </w:rPr>
            </w:pPr>
            <w:r w:rsidRPr="00285726">
              <w:rPr>
                <w:rFonts w:ascii="Century Gothic" w:hAnsi="Century Gothic"/>
                <w:b/>
                <w:bCs/>
                <w:color w:val="595959" w:themeColor="text1" w:themeTint="A6"/>
                <w:sz w:val="15"/>
                <w:szCs w:val="15"/>
              </w:rPr>
              <w:t>200</w:t>
            </w:r>
          </w:p>
        </w:tc>
        <w:tc>
          <w:tcPr>
            <w:tcW w:w="992"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-7,4</w:t>
            </w:r>
            <w:r>
              <w:rPr>
                <w:rFonts w:ascii="Century Gothic" w:hAnsi="Century Gothic"/>
                <w:bCs/>
                <w:color w:val="595959" w:themeColor="text1" w:themeTint="A6"/>
                <w:sz w:val="15"/>
                <w:szCs w:val="15"/>
              </w:rPr>
              <w:t>%</w:t>
            </w:r>
            <w:r w:rsidRPr="00A639CE">
              <w:rPr>
                <w:rFonts w:ascii="Century Gothic" w:hAnsi="Century Gothic"/>
                <w:bCs/>
                <w:color w:val="595959" w:themeColor="text1" w:themeTint="A6"/>
                <w:sz w:val="15"/>
                <w:szCs w:val="15"/>
              </w:rPr>
              <w:t>↓</w:t>
            </w:r>
          </w:p>
        </w:tc>
        <w:tc>
          <w:tcPr>
            <w:tcW w:w="992" w:type="dxa"/>
            <w:noWrap/>
            <w:vAlign w:val="center"/>
          </w:tcPr>
          <w:p w:rsidR="0071149E" w:rsidRPr="00017D7D" w:rsidRDefault="0071149E" w:rsidP="00AD68C3">
            <w:pPr>
              <w:spacing w:before="20" w:after="0"/>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43,9</w:t>
            </w:r>
            <w:r w:rsidRPr="00017D7D">
              <w:rPr>
                <w:rFonts w:ascii="Century Gothic" w:hAnsi="Century Gothic"/>
                <w:bCs/>
                <w:color w:val="595959" w:themeColor="text1" w:themeTint="A6"/>
                <w:sz w:val="15"/>
                <w:szCs w:val="15"/>
              </w:rPr>
              <w:t>%</w:t>
            </w:r>
            <w:r w:rsidRPr="00AB3D65">
              <w:rPr>
                <w:rFonts w:ascii="Century Gothic" w:hAnsi="Century Gothic"/>
                <w:bCs/>
                <w:color w:val="595959" w:themeColor="text1" w:themeTint="A6"/>
                <w:sz w:val="15"/>
                <w:szCs w:val="15"/>
              </w:rPr>
              <w:t>↑</w:t>
            </w:r>
          </w:p>
        </w:tc>
      </w:tr>
      <w:tr w:rsidR="0071149E" w:rsidRPr="009E2BAD" w:rsidTr="00F348F1">
        <w:tc>
          <w:tcPr>
            <w:tcW w:w="9072" w:type="dxa"/>
            <w:gridSpan w:val="9"/>
            <w:shd w:val="clear" w:color="auto" w:fill="80D219" w:themeFill="accent3" w:themeFillShade="BF"/>
            <w:noWrap/>
            <w:vAlign w:val="center"/>
          </w:tcPr>
          <w:p w:rsidR="0071149E" w:rsidRPr="00AD68C3" w:rsidRDefault="0071149E" w:rsidP="00AD68C3">
            <w:pPr>
              <w:spacing w:before="20" w:after="0"/>
              <w:rPr>
                <w:rFonts w:ascii="Century Gothic" w:hAnsi="Century Gothic"/>
                <w:bCs/>
                <w:color w:val="4E67C8" w:themeColor="accent1"/>
                <w:sz w:val="15"/>
                <w:szCs w:val="15"/>
              </w:rPr>
            </w:pPr>
            <w:r w:rsidRPr="00AD68C3">
              <w:rPr>
                <w:rFonts w:ascii="Century Gothic" w:hAnsi="Century Gothic"/>
                <w:color w:val="FFFFFF" w:themeColor="background1"/>
                <w:sz w:val="15"/>
                <w:szCs w:val="15"/>
              </w:rPr>
              <w:t>Udzielone noclegi</w:t>
            </w:r>
            <w:r w:rsidR="00AD68C3">
              <w:rPr>
                <w:rFonts w:ascii="Century Gothic" w:hAnsi="Century Gothic"/>
                <w:color w:val="FFFFFF" w:themeColor="background1"/>
                <w:sz w:val="15"/>
                <w:szCs w:val="15"/>
              </w:rPr>
              <w:t xml:space="preserve"> [szt.]:</w:t>
            </w:r>
          </w:p>
        </w:tc>
      </w:tr>
      <w:tr w:rsidR="0071149E" w:rsidRPr="009E2BAD" w:rsidTr="00BF2485">
        <w:tc>
          <w:tcPr>
            <w:tcW w:w="1560" w:type="dxa"/>
            <w:noWrap/>
          </w:tcPr>
          <w:p w:rsidR="0071149E" w:rsidRPr="00BA129E" w:rsidRDefault="0071149E" w:rsidP="00AD68C3">
            <w:pPr>
              <w:spacing w:before="20" w:after="0"/>
              <w:rPr>
                <w:rFonts w:ascii="Century Gothic" w:hAnsi="Century Gothic"/>
                <w:color w:val="595959" w:themeColor="text1" w:themeTint="A6"/>
                <w:sz w:val="15"/>
                <w:szCs w:val="15"/>
              </w:rPr>
            </w:pPr>
            <w:r w:rsidRPr="00BA129E">
              <w:rPr>
                <w:rFonts w:ascii="Century Gothic" w:hAnsi="Century Gothic"/>
                <w:color w:val="595959" w:themeColor="text1" w:themeTint="A6"/>
                <w:sz w:val="15"/>
                <w:szCs w:val="15"/>
              </w:rPr>
              <w:t xml:space="preserve">ogółem </w:t>
            </w:r>
          </w:p>
        </w:tc>
        <w:tc>
          <w:tcPr>
            <w:tcW w:w="921"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19 019</w:t>
            </w:r>
          </w:p>
        </w:tc>
        <w:tc>
          <w:tcPr>
            <w:tcW w:w="921"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10 838</w:t>
            </w:r>
          </w:p>
        </w:tc>
        <w:tc>
          <w:tcPr>
            <w:tcW w:w="922"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12 670</w:t>
            </w:r>
          </w:p>
        </w:tc>
        <w:tc>
          <w:tcPr>
            <w:tcW w:w="921" w:type="dxa"/>
            <w:noWrap/>
            <w:vAlign w:val="center"/>
          </w:tcPr>
          <w:p w:rsidR="0071149E" w:rsidRDefault="0071149E" w:rsidP="00AD68C3">
            <w:pPr>
              <w:spacing w:before="20" w:after="0"/>
              <w:jc w:val="right"/>
            </w:pPr>
            <w:r w:rsidRPr="009D75CE">
              <w:rPr>
                <w:rFonts w:ascii="Century Gothic" w:hAnsi="Century Gothic"/>
                <w:bCs/>
                <w:color w:val="595959" w:themeColor="text1" w:themeTint="A6"/>
                <w:sz w:val="15"/>
                <w:szCs w:val="15"/>
              </w:rPr>
              <w:sym w:font="Symbol" w:char="F02D"/>
            </w:r>
          </w:p>
        </w:tc>
        <w:tc>
          <w:tcPr>
            <w:tcW w:w="921" w:type="dxa"/>
            <w:noWrap/>
            <w:vAlign w:val="center"/>
          </w:tcPr>
          <w:p w:rsidR="0071149E" w:rsidRDefault="0071149E" w:rsidP="00AD68C3">
            <w:pPr>
              <w:spacing w:before="20" w:after="0"/>
              <w:jc w:val="right"/>
            </w:pPr>
            <w:r w:rsidRPr="009D75CE">
              <w:rPr>
                <w:rFonts w:ascii="Century Gothic" w:hAnsi="Century Gothic"/>
                <w:bCs/>
                <w:color w:val="595959" w:themeColor="text1" w:themeTint="A6"/>
                <w:sz w:val="15"/>
                <w:szCs w:val="15"/>
              </w:rPr>
              <w:sym w:font="Symbol" w:char="F02D"/>
            </w:r>
          </w:p>
        </w:tc>
        <w:tc>
          <w:tcPr>
            <w:tcW w:w="922" w:type="dxa"/>
            <w:shd w:val="clear" w:color="auto" w:fill="EDFADC" w:themeFill="accent3" w:themeFillTint="33"/>
            <w:noWrap/>
            <w:vAlign w:val="center"/>
          </w:tcPr>
          <w:p w:rsidR="0071149E" w:rsidRDefault="0071149E" w:rsidP="00AD68C3">
            <w:pPr>
              <w:spacing w:before="20" w:after="0"/>
              <w:jc w:val="right"/>
            </w:pPr>
            <w:r w:rsidRPr="009D75CE">
              <w:rPr>
                <w:rFonts w:ascii="Century Gothic" w:hAnsi="Century Gothic"/>
                <w:bCs/>
                <w:color w:val="595959" w:themeColor="text1" w:themeTint="A6"/>
                <w:sz w:val="15"/>
                <w:szCs w:val="15"/>
              </w:rPr>
              <w:sym w:font="Symbol" w:char="F02D"/>
            </w:r>
          </w:p>
        </w:tc>
        <w:tc>
          <w:tcPr>
            <w:tcW w:w="992" w:type="dxa"/>
            <w:noWrap/>
            <w:vAlign w:val="center"/>
          </w:tcPr>
          <w:p w:rsidR="0071149E" w:rsidRDefault="0071149E" w:rsidP="00AD68C3">
            <w:pPr>
              <w:spacing w:before="20" w:after="0"/>
              <w:jc w:val="right"/>
            </w:pPr>
            <w:r w:rsidRPr="009D75CE">
              <w:rPr>
                <w:rFonts w:ascii="Century Gothic" w:hAnsi="Century Gothic"/>
                <w:bCs/>
                <w:color w:val="595959" w:themeColor="text1" w:themeTint="A6"/>
                <w:sz w:val="15"/>
                <w:szCs w:val="15"/>
              </w:rPr>
              <w:sym w:font="Symbol" w:char="F02D"/>
            </w:r>
          </w:p>
        </w:tc>
        <w:tc>
          <w:tcPr>
            <w:tcW w:w="992" w:type="dxa"/>
            <w:noWrap/>
            <w:vAlign w:val="center"/>
          </w:tcPr>
          <w:p w:rsidR="0071149E" w:rsidRDefault="0071149E" w:rsidP="00AD68C3">
            <w:pPr>
              <w:spacing w:before="20" w:after="0"/>
              <w:jc w:val="right"/>
            </w:pPr>
            <w:r w:rsidRPr="009D75CE">
              <w:rPr>
                <w:rFonts w:ascii="Century Gothic" w:hAnsi="Century Gothic"/>
                <w:bCs/>
                <w:color w:val="595959" w:themeColor="text1" w:themeTint="A6"/>
                <w:sz w:val="15"/>
                <w:szCs w:val="15"/>
              </w:rPr>
              <w:sym w:font="Symbol" w:char="F02D"/>
            </w:r>
          </w:p>
        </w:tc>
      </w:tr>
      <w:tr w:rsidR="0071149E" w:rsidRPr="009E2BAD" w:rsidTr="00BF2485">
        <w:tc>
          <w:tcPr>
            <w:tcW w:w="1560" w:type="dxa"/>
            <w:noWrap/>
          </w:tcPr>
          <w:p w:rsidR="0071149E" w:rsidRPr="00BA129E" w:rsidRDefault="0071149E" w:rsidP="00AD68C3">
            <w:pPr>
              <w:spacing w:before="20" w:after="0"/>
              <w:ind w:right="-108"/>
              <w:rPr>
                <w:rFonts w:ascii="Century Gothic" w:hAnsi="Century Gothic"/>
                <w:color w:val="595959" w:themeColor="text1" w:themeTint="A6"/>
                <w:sz w:val="15"/>
                <w:szCs w:val="15"/>
              </w:rPr>
            </w:pPr>
            <w:r w:rsidRPr="00BA129E">
              <w:rPr>
                <w:rFonts w:ascii="Century Gothic" w:hAnsi="Century Gothic"/>
                <w:color w:val="595959" w:themeColor="text1" w:themeTint="A6"/>
                <w:sz w:val="15"/>
                <w:szCs w:val="15"/>
              </w:rPr>
              <w:t xml:space="preserve">zagranicznym </w:t>
            </w:r>
          </w:p>
        </w:tc>
        <w:tc>
          <w:tcPr>
            <w:tcW w:w="921"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236</w:t>
            </w:r>
          </w:p>
        </w:tc>
        <w:tc>
          <w:tcPr>
            <w:tcW w:w="921"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247</w:t>
            </w:r>
          </w:p>
        </w:tc>
        <w:tc>
          <w:tcPr>
            <w:tcW w:w="922"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85</w:t>
            </w:r>
          </w:p>
        </w:tc>
        <w:tc>
          <w:tcPr>
            <w:tcW w:w="921"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63</w:t>
            </w:r>
          </w:p>
        </w:tc>
        <w:tc>
          <w:tcPr>
            <w:tcW w:w="921" w:type="dxa"/>
            <w:noWrap/>
            <w:vAlign w:val="center"/>
          </w:tcPr>
          <w:p w:rsidR="0071149E" w:rsidRPr="00017D7D" w:rsidRDefault="0071149E" w:rsidP="00AD68C3">
            <w:pPr>
              <w:tabs>
                <w:tab w:val="left" w:pos="567"/>
              </w:tabs>
              <w:spacing w:before="20" w:after="0"/>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298</w:t>
            </w:r>
          </w:p>
        </w:tc>
        <w:tc>
          <w:tcPr>
            <w:tcW w:w="922" w:type="dxa"/>
            <w:shd w:val="clear" w:color="auto" w:fill="EDFADC" w:themeFill="accent3" w:themeFillTint="33"/>
            <w:noWrap/>
            <w:vAlign w:val="center"/>
          </w:tcPr>
          <w:p w:rsidR="0071149E" w:rsidRPr="00285726" w:rsidRDefault="0071149E" w:rsidP="00AD68C3">
            <w:pPr>
              <w:spacing w:before="20" w:after="0"/>
              <w:jc w:val="right"/>
              <w:rPr>
                <w:rFonts w:ascii="Century Gothic" w:hAnsi="Century Gothic"/>
                <w:b/>
                <w:bCs/>
                <w:color w:val="595959" w:themeColor="text1" w:themeTint="A6"/>
                <w:sz w:val="15"/>
                <w:szCs w:val="15"/>
              </w:rPr>
            </w:pPr>
            <w:r w:rsidRPr="00285726">
              <w:rPr>
                <w:rFonts w:ascii="Century Gothic" w:hAnsi="Century Gothic"/>
                <w:b/>
                <w:bCs/>
                <w:color w:val="595959" w:themeColor="text1" w:themeTint="A6"/>
                <w:sz w:val="15"/>
                <w:szCs w:val="15"/>
              </w:rPr>
              <w:t>356</w:t>
            </w:r>
          </w:p>
        </w:tc>
        <w:tc>
          <w:tcPr>
            <w:tcW w:w="992" w:type="dxa"/>
            <w:noWrap/>
            <w:vAlign w:val="center"/>
          </w:tcPr>
          <w:p w:rsidR="0071149E" w:rsidRPr="00AB3D65" w:rsidRDefault="0071149E" w:rsidP="00AD68C3">
            <w:pPr>
              <w:spacing w:before="20" w:after="0"/>
              <w:ind w:left="142"/>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50,8</w:t>
            </w:r>
            <w:r w:rsidRPr="00017D7D">
              <w:rPr>
                <w:rFonts w:ascii="Century Gothic" w:hAnsi="Century Gothic"/>
                <w:bCs/>
                <w:color w:val="595959" w:themeColor="text1" w:themeTint="A6"/>
                <w:sz w:val="15"/>
                <w:szCs w:val="15"/>
              </w:rPr>
              <w:t>%</w:t>
            </w:r>
            <w:r w:rsidRPr="00AB3D65">
              <w:rPr>
                <w:rFonts w:ascii="Century Gothic" w:hAnsi="Century Gothic"/>
                <w:bCs/>
                <w:color w:val="595959" w:themeColor="text1" w:themeTint="A6"/>
                <w:sz w:val="15"/>
                <w:szCs w:val="15"/>
              </w:rPr>
              <w:t>↑</w:t>
            </w:r>
          </w:p>
        </w:tc>
        <w:tc>
          <w:tcPr>
            <w:tcW w:w="992" w:type="dxa"/>
            <w:noWrap/>
            <w:vAlign w:val="center"/>
          </w:tcPr>
          <w:p w:rsidR="0071149E" w:rsidRPr="00AB3D65" w:rsidRDefault="0071149E" w:rsidP="00AD68C3">
            <w:pPr>
              <w:spacing w:before="20" w:after="0"/>
              <w:ind w:left="142"/>
              <w:jc w:val="right"/>
              <w:rPr>
                <w:rFonts w:ascii="Century Gothic" w:hAnsi="Century Gothic"/>
                <w:bCs/>
                <w:color w:val="595959" w:themeColor="text1" w:themeTint="A6"/>
                <w:sz w:val="15"/>
                <w:szCs w:val="15"/>
              </w:rPr>
            </w:pPr>
            <w:r w:rsidRPr="00AB3D65">
              <w:rPr>
                <w:rFonts w:ascii="Century Gothic" w:hAnsi="Century Gothic"/>
                <w:bCs/>
                <w:color w:val="595959" w:themeColor="text1" w:themeTint="A6"/>
                <w:sz w:val="15"/>
                <w:szCs w:val="15"/>
              </w:rPr>
              <w:t>19,5</w:t>
            </w:r>
            <w:r w:rsidRPr="00017D7D">
              <w:rPr>
                <w:rFonts w:ascii="Century Gothic" w:hAnsi="Century Gothic"/>
                <w:bCs/>
                <w:color w:val="595959" w:themeColor="text1" w:themeTint="A6"/>
                <w:sz w:val="15"/>
                <w:szCs w:val="15"/>
              </w:rPr>
              <w:t>%</w:t>
            </w:r>
            <w:r w:rsidRPr="00AB3D65">
              <w:rPr>
                <w:rFonts w:ascii="Century Gothic" w:hAnsi="Century Gothic"/>
                <w:bCs/>
                <w:color w:val="595959" w:themeColor="text1" w:themeTint="A6"/>
                <w:sz w:val="15"/>
                <w:szCs w:val="15"/>
              </w:rPr>
              <w:t>↑</w:t>
            </w:r>
          </w:p>
        </w:tc>
      </w:tr>
    </w:tbl>
    <w:p w:rsidR="0071149E" w:rsidRDefault="0071149E" w:rsidP="0071149E">
      <w:pPr>
        <w:pStyle w:val="RDO"/>
      </w:pPr>
      <w:r w:rsidRPr="0061035F">
        <w:t>Źródło: opracowanie własne na podstawie danych GUS.</w:t>
      </w:r>
    </w:p>
    <w:p w:rsidR="0071149E" w:rsidRDefault="0071149E" w:rsidP="0071149E">
      <w:pPr>
        <w:pStyle w:val="Nagwek2"/>
      </w:pPr>
      <w:bookmarkStart w:id="148" w:name="_Toc8583387"/>
      <w:r>
        <w:t>Sport i rekreacja</w:t>
      </w:r>
      <w:bookmarkEnd w:id="148"/>
    </w:p>
    <w:p w:rsidR="005C414B" w:rsidRPr="00290189" w:rsidRDefault="00941354" w:rsidP="00AD753B">
      <w:pPr>
        <w:pStyle w:val="TEKST"/>
        <w:spacing w:before="0" w:after="0"/>
      </w:pPr>
      <w:r w:rsidRPr="00941354">
        <w:rPr>
          <w:b/>
        </w:rPr>
        <w:t>Infrastruktura sportowo-rekreacyjna.</w:t>
      </w:r>
      <w:r>
        <w:t xml:space="preserve"> Zarówno mieszkańcy, jak i turyśc</w:t>
      </w:r>
      <w:r w:rsidR="00AB6F9C">
        <w:t>i, mają możliwość korzystania z </w:t>
      </w:r>
      <w:r>
        <w:t>takich obiektów sportowo-rekreacyjnych na terenie gminy jak:</w:t>
      </w:r>
      <w:r w:rsidRPr="00941354">
        <w:t xml:space="preserve"> </w:t>
      </w:r>
      <w:r w:rsidRPr="00290189">
        <w:t>Miejski Stadion w Lubawce</w:t>
      </w:r>
      <w:r w:rsidR="005C414B">
        <w:t xml:space="preserve">, </w:t>
      </w:r>
      <w:r w:rsidR="00AD753B">
        <w:t>s</w:t>
      </w:r>
      <w:r w:rsidR="005C414B" w:rsidRPr="00290189">
        <w:t>katepark</w:t>
      </w:r>
      <w:r w:rsidR="005C414B">
        <w:t>, skocznia narciarska oraz wyciąg orczykowy i narciarskie trasy zjazdowe. C</w:t>
      </w:r>
      <w:r w:rsidRPr="009C53EC">
        <w:t xml:space="preserve">zęść lekkoatletyczna </w:t>
      </w:r>
      <w:r w:rsidR="005C414B" w:rsidRPr="00290189">
        <w:t>Miejski</w:t>
      </w:r>
      <w:r w:rsidR="005C414B">
        <w:t>ego</w:t>
      </w:r>
      <w:r w:rsidR="005C414B" w:rsidRPr="00290189">
        <w:t xml:space="preserve"> Stadion</w:t>
      </w:r>
      <w:r w:rsidR="005C414B">
        <w:t xml:space="preserve">u w Lubawce, </w:t>
      </w:r>
      <w:r w:rsidRPr="009C53EC">
        <w:t xml:space="preserve">certyfikowana </w:t>
      </w:r>
      <w:r w:rsidR="00534CA8">
        <w:t>do</w:t>
      </w:r>
      <w:r w:rsidRPr="009C53EC">
        <w:t xml:space="preserve"> V kategorii Polskiego Związku Lekkiej Atletyki</w:t>
      </w:r>
      <w:r w:rsidR="005C414B">
        <w:t>,</w:t>
      </w:r>
      <w:r>
        <w:t xml:space="preserve"> </w:t>
      </w:r>
      <w:r w:rsidR="00290189" w:rsidRPr="00290189">
        <w:t>uprawnia do</w:t>
      </w:r>
      <w:r>
        <w:t xml:space="preserve"> rozgrywania zawodów sportowych</w:t>
      </w:r>
      <w:r w:rsidR="005C414B">
        <w:t>.</w:t>
      </w:r>
      <w:r>
        <w:t xml:space="preserve"> </w:t>
      </w:r>
      <w:r w:rsidR="005C414B">
        <w:t>Obiekt ten jest wyposażony ponadto w b</w:t>
      </w:r>
      <w:r w:rsidRPr="00941354">
        <w:t>oisko do piłki nożnej z naturalną nawierzchnią</w:t>
      </w:r>
      <w:r w:rsidR="005C414B">
        <w:t>,</w:t>
      </w:r>
      <w:r w:rsidRPr="00941354">
        <w:t xml:space="preserve"> </w:t>
      </w:r>
      <w:r>
        <w:t>po</w:t>
      </w:r>
      <w:r w:rsidRPr="00941354">
        <w:t xml:space="preserve"> g</w:t>
      </w:r>
      <w:r>
        <w:t>runtownej modernizacji (2016)</w:t>
      </w:r>
      <w:r w:rsidR="005C414B">
        <w:t>,</w:t>
      </w:r>
      <w:r>
        <w:t xml:space="preserve"> </w:t>
      </w:r>
      <w:r w:rsidR="00290189" w:rsidRPr="00290189">
        <w:t xml:space="preserve">ośrodek tenisowy z </w:t>
      </w:r>
      <w:r>
        <w:t>3</w:t>
      </w:r>
      <w:r w:rsidR="00290189" w:rsidRPr="00290189">
        <w:t xml:space="preserve"> k</w:t>
      </w:r>
      <w:r w:rsidR="005C414B">
        <w:t>ortami do gry z mączki ceglanej</w:t>
      </w:r>
      <w:r w:rsidR="00290189" w:rsidRPr="00290189">
        <w:t xml:space="preserve"> </w:t>
      </w:r>
      <w:r w:rsidR="005C414B" w:rsidRPr="00290189">
        <w:t>oraz zaplecze sanitarno-gastronomiczne.</w:t>
      </w:r>
      <w:r w:rsidR="005C414B">
        <w:t xml:space="preserve"> N</w:t>
      </w:r>
      <w:r w:rsidR="00290189" w:rsidRPr="00290189">
        <w:t>a terenie parku miejskiego "Watra" w Lubawce mieści się skatepark, bois</w:t>
      </w:r>
      <w:r w:rsidR="005C414B">
        <w:t xml:space="preserve">ko do gry w koszykówkę uliczną oraz </w:t>
      </w:r>
      <w:r w:rsidR="00290189" w:rsidRPr="00290189">
        <w:t>siłowni</w:t>
      </w:r>
      <w:r w:rsidR="005C414B">
        <w:t>a</w:t>
      </w:r>
      <w:r w:rsidR="00290189" w:rsidRPr="00290189">
        <w:t xml:space="preserve"> zewnętrzn</w:t>
      </w:r>
      <w:r w:rsidR="00534CA8">
        <w:t>a</w:t>
      </w:r>
      <w:r w:rsidR="00290189" w:rsidRPr="00290189">
        <w:t xml:space="preserve">. </w:t>
      </w:r>
      <w:r w:rsidR="00AD753B">
        <w:t>Zalew B</w:t>
      </w:r>
      <w:r w:rsidR="00AD753B" w:rsidRPr="00AD753B">
        <w:t>ukówka stanowi miejsce dla aktywnego wypo</w:t>
      </w:r>
      <w:r w:rsidR="00534CA8">
        <w:t>czynku: żeglowania, pływania kajakami oraz łowienia</w:t>
      </w:r>
      <w:r w:rsidR="00AD753B" w:rsidRPr="00AD753B">
        <w:t xml:space="preserve"> ryb, a wiejące nad nim wiatry są korzyst</w:t>
      </w:r>
      <w:r w:rsidR="00AD753B">
        <w:t xml:space="preserve">ne dla uprawniania windsurfingu. </w:t>
      </w:r>
      <w:r w:rsidR="005C414B">
        <w:t>W Lubawce znajduje się ponadto n</w:t>
      </w:r>
      <w:r w:rsidR="00D9460C" w:rsidRPr="00290189">
        <w:t xml:space="preserve">ajwiększa w Sudetach </w:t>
      </w:r>
      <w:r w:rsidR="005C414B">
        <w:t xml:space="preserve">naturalna skocznia narciarska, wyremontowana w 2016 roku, na której </w:t>
      </w:r>
      <w:r w:rsidR="00AD753B">
        <w:t>do niedawna rozgrywano zawody o </w:t>
      </w:r>
      <w:r w:rsidR="00D9460C" w:rsidRPr="00290189">
        <w:t xml:space="preserve">randze międzynarodowej. </w:t>
      </w:r>
      <w:r w:rsidR="005C414B">
        <w:t>N</w:t>
      </w:r>
      <w:r w:rsidR="005C414B" w:rsidRPr="00290189">
        <w:t>a północnym zboczu Świętej Góry (701 m n.p.m.)</w:t>
      </w:r>
      <w:r w:rsidR="00534CA8">
        <w:t xml:space="preserve"> </w:t>
      </w:r>
      <w:r w:rsidR="005C414B">
        <w:t>zlokalizowany jest wyciąg orczykowy</w:t>
      </w:r>
      <w:r w:rsidR="005C414B" w:rsidRPr="00290189">
        <w:t>. Stacja</w:t>
      </w:r>
      <w:r w:rsidR="005C414B">
        <w:t xml:space="preserve"> narciarska oferuje dwa wyciągi</w:t>
      </w:r>
      <w:r w:rsidR="00AD753B">
        <w:t>: orczyk (dł. 650 m)</w:t>
      </w:r>
      <w:r w:rsidR="00534CA8">
        <w:t>,</w:t>
      </w:r>
      <w:r w:rsidR="00AD753B">
        <w:t xml:space="preserve"> a przy </w:t>
      </w:r>
      <w:r w:rsidR="005C414B" w:rsidRPr="00290189">
        <w:t>górnej st</w:t>
      </w:r>
      <w:r w:rsidR="00AD753B">
        <w:t xml:space="preserve">acji wyboru trzy trasy: czerwona (trudna, dł. </w:t>
      </w:r>
      <w:r w:rsidR="005C414B" w:rsidRPr="00290189">
        <w:t>650</w:t>
      </w:r>
      <w:r w:rsidR="00AD753B">
        <w:t xml:space="preserve"> </w:t>
      </w:r>
      <w:r w:rsidR="005C414B" w:rsidRPr="00290189">
        <w:t>m</w:t>
      </w:r>
      <w:r w:rsidR="00AD753B">
        <w:t xml:space="preserve">), niebieska (średnio trudna, dł. </w:t>
      </w:r>
      <w:r w:rsidR="005C414B" w:rsidRPr="00290189">
        <w:t>1</w:t>
      </w:r>
      <w:r w:rsidR="00AD753B">
        <w:t> </w:t>
      </w:r>
      <w:r w:rsidR="005C414B" w:rsidRPr="00290189">
        <w:t>560</w:t>
      </w:r>
      <w:r w:rsidR="00AD753B">
        <w:t xml:space="preserve"> </w:t>
      </w:r>
      <w:r w:rsidR="005C414B" w:rsidRPr="00290189">
        <w:t>m</w:t>
      </w:r>
      <w:r w:rsidR="00AD753B">
        <w:t>) i zielona</w:t>
      </w:r>
      <w:r w:rsidR="005C414B" w:rsidRPr="00290189">
        <w:t xml:space="preserve"> </w:t>
      </w:r>
      <w:r w:rsidR="00AD753B">
        <w:t>(łatwa</w:t>
      </w:r>
      <w:r w:rsidR="005C414B" w:rsidRPr="00290189">
        <w:t xml:space="preserve">, </w:t>
      </w:r>
      <w:r w:rsidR="00AD753B">
        <w:t>dł. </w:t>
      </w:r>
      <w:r w:rsidR="005C414B" w:rsidRPr="00290189">
        <w:t>810</w:t>
      </w:r>
      <w:r w:rsidR="00AD753B">
        <w:t xml:space="preserve"> </w:t>
      </w:r>
      <w:r w:rsidR="005C414B" w:rsidRPr="00290189">
        <w:t>m</w:t>
      </w:r>
      <w:r w:rsidR="00AD753B">
        <w:t xml:space="preserve">) oraz </w:t>
      </w:r>
      <w:r w:rsidR="005C414B" w:rsidRPr="00290189">
        <w:t xml:space="preserve">talerzyk </w:t>
      </w:r>
      <w:r w:rsidR="00534CA8">
        <w:t>(</w:t>
      </w:r>
      <w:r w:rsidR="00A77700">
        <w:t>dł. 90 m) z </w:t>
      </w:r>
      <w:r w:rsidR="00AD753B">
        <w:t xml:space="preserve">łatwą trasą, </w:t>
      </w:r>
      <w:r w:rsidR="005C414B" w:rsidRPr="00290189">
        <w:t>dla osób rozpoczynają</w:t>
      </w:r>
      <w:r w:rsidR="00AD753B">
        <w:t xml:space="preserve">cych </w:t>
      </w:r>
      <w:r w:rsidR="005C414B" w:rsidRPr="00290189">
        <w:t xml:space="preserve">przygodę z nartami. </w:t>
      </w:r>
    </w:p>
    <w:p w:rsidR="0071149E" w:rsidRDefault="0071149E" w:rsidP="0071149E">
      <w:pPr>
        <w:pStyle w:val="TEKST"/>
      </w:pPr>
      <w:r w:rsidRPr="00180AED">
        <w:rPr>
          <w:b/>
        </w:rPr>
        <w:t>Kluby sportowe.</w:t>
      </w:r>
      <w:r w:rsidRPr="00180AED">
        <w:rPr>
          <w:szCs w:val="20"/>
        </w:rPr>
        <w:t xml:space="preserve"> </w:t>
      </w:r>
      <w:r w:rsidRPr="00180AED">
        <w:t>W 2016 roku</w:t>
      </w:r>
      <w:r w:rsidRPr="00CC3C69">
        <w:rPr>
          <w:vertAlign w:val="superscript"/>
        </w:rPr>
        <w:footnoteReference w:id="17"/>
      </w:r>
      <w:r w:rsidRPr="00180AED">
        <w:t xml:space="preserve"> w gminie Lubawka działało 10 klubów sportowych zrzeszających 552 członków i 467 ćwiczących ogółem, w tym 339 w wieku do 18 lat. Od 2012 roku liczba członków w klubach wzrosła ogółem o 10,8%, natomiast liczba ćwiczących o 16,8%. Mieszkańcy mieli możliwość wyboru zajęć spośród 13 sekcji sportowych, w których zajęcia prowadzone były przez 10 trenerów i 8 instruktorów sportow</w:t>
      </w:r>
      <w:bookmarkStart w:id="149" w:name="_GoBack3"/>
      <w:bookmarkEnd w:id="149"/>
      <w:r w:rsidRPr="00180AED">
        <w:t>ych.</w:t>
      </w:r>
    </w:p>
    <w:p w:rsidR="00D9460C" w:rsidRPr="00290189" w:rsidRDefault="00AD753B" w:rsidP="00533E29">
      <w:pPr>
        <w:pStyle w:val="TEKST"/>
      </w:pPr>
      <w:r w:rsidRPr="00AD753B">
        <w:rPr>
          <w:b/>
        </w:rPr>
        <w:t>Imprezy sportowo-rekreacyjne.</w:t>
      </w:r>
      <w:r>
        <w:t xml:space="preserve"> </w:t>
      </w:r>
      <w:r w:rsidR="002E2DD3">
        <w:t>W gminie Lubawka o</w:t>
      </w:r>
      <w:r>
        <w:t xml:space="preserve">dbywają się </w:t>
      </w:r>
      <w:r w:rsidR="002E2DD3">
        <w:t>m.in.</w:t>
      </w:r>
      <w:r>
        <w:t xml:space="preserve"> t</w:t>
      </w:r>
      <w:r w:rsidR="00950F02">
        <w:t>urnieje karate, mittingi lekkoatletyczne, turnieje piłki halowej, biegi narciarskie</w:t>
      </w:r>
      <w:r>
        <w:t xml:space="preserve"> oraz</w:t>
      </w:r>
      <w:r w:rsidR="00950F02">
        <w:t xml:space="preserve"> zawody MTB.</w:t>
      </w:r>
      <w:r>
        <w:t xml:space="preserve"> </w:t>
      </w:r>
      <w:r w:rsidR="00D9460C" w:rsidRPr="00290189">
        <w:t>Od 1998 roku, na trasach w</w:t>
      </w:r>
      <w:r w:rsidR="00A77700">
        <w:t> </w:t>
      </w:r>
      <w:r w:rsidR="00D9460C" w:rsidRPr="00290189">
        <w:t>Opawie</w:t>
      </w:r>
      <w:r>
        <w:t>,</w:t>
      </w:r>
      <w:r w:rsidR="00D9460C" w:rsidRPr="00290189">
        <w:t xml:space="preserve"> ku czci znakomitego działacza sportowego Stanisława Bodzka</w:t>
      </w:r>
      <w:r>
        <w:t>,</w:t>
      </w:r>
      <w:r w:rsidR="00D9460C" w:rsidRPr="00290189">
        <w:t xml:space="preserve"> odbyw</w:t>
      </w:r>
      <w:r w:rsidR="002E2DD3">
        <w:t>a się bieg narciarski, a</w:t>
      </w:r>
      <w:r w:rsidR="00A77700">
        <w:t> </w:t>
      </w:r>
      <w:r w:rsidR="00D9460C" w:rsidRPr="00290189">
        <w:t xml:space="preserve">Memoriał Bodzka </w:t>
      </w:r>
      <w:r w:rsidR="002E2DD3">
        <w:t>stanowi stały punkt</w:t>
      </w:r>
      <w:r w:rsidR="00D9460C" w:rsidRPr="00290189">
        <w:t xml:space="preserve"> w narciarskim kalendarzu, który przyciąga biegaczy z całej Polski. </w:t>
      </w:r>
      <w:r w:rsidR="00A77700">
        <w:t>W </w:t>
      </w:r>
      <w:r w:rsidR="002E2DD3">
        <w:t>2017 roku na terenie gminy Lubawka zorganizowanych zostało około 15 imprez turystycznych i sportowo-rekreacyjnych, w których udział wzięło ponad 1 450 osób.</w:t>
      </w:r>
      <w:r w:rsidR="00533E29">
        <w:t xml:space="preserve"> W 2018 roku zorganizowane zostały m.in. takie imprezy sportowe jak:</w:t>
      </w:r>
      <w:r w:rsidR="00533E29" w:rsidRPr="00533E29">
        <w:t xml:space="preserve"> </w:t>
      </w:r>
      <w:r w:rsidR="00533E29">
        <w:t>Memoriał Staszka Bodzka, Turniej Przyjaźni, I Gminne Ig</w:t>
      </w:r>
      <w:r w:rsidR="00A77700">
        <w:t>rzyska Lekkoatletyczne, 24. </w:t>
      </w:r>
      <w:r w:rsidR="00533E29">
        <w:t xml:space="preserve">MTB XC Lubawka, Ogólnopolski Sprawdzian Biegowy Szkół i Sekcji Narciarskich, LenDog, a ich szczegółowy opis zawarty został w rozdziale </w:t>
      </w:r>
      <w:r w:rsidR="00533E29" w:rsidRPr="00533E29">
        <w:rPr>
          <w:i/>
        </w:rPr>
        <w:t>7.4. Inwestycje i działania</w:t>
      </w:r>
      <w:r w:rsidR="00533E29">
        <w:t>.</w:t>
      </w:r>
    </w:p>
    <w:p w:rsidR="005704BB" w:rsidRDefault="005704BB" w:rsidP="005704BB">
      <w:pPr>
        <w:pStyle w:val="Nagwek2"/>
      </w:pPr>
      <w:bookmarkStart w:id="150" w:name="_Toc8583388"/>
      <w:r>
        <w:t>Finansowanie</w:t>
      </w:r>
      <w:bookmarkEnd w:id="150"/>
    </w:p>
    <w:p w:rsidR="005704BB" w:rsidRDefault="005704BB" w:rsidP="005704BB">
      <w:pPr>
        <w:pStyle w:val="TEKST"/>
      </w:pPr>
      <w:r>
        <w:lastRenderedPageBreak/>
        <w:t xml:space="preserve">Gmina Lubawka w latach 2015-2017 nie wydatkowała pieniędzy z budżetu na turystykę. W roku 2012 wydatki te kształtowały się na poziomie 32,2 tys. zł , a w 2014 roku osiągnęły poziom 86,7 tys. zł. </w:t>
      </w:r>
    </w:p>
    <w:p w:rsidR="005704BB" w:rsidRDefault="005704BB" w:rsidP="00E75131">
      <w:pPr>
        <w:pStyle w:val="NOWATABELA"/>
      </w:pPr>
      <w:bookmarkStart w:id="151" w:name="_Toc8158320"/>
      <w:r>
        <w:t xml:space="preserve">TABELA </w:t>
      </w:r>
      <w:r>
        <w:fldChar w:fldCharType="begin"/>
      </w:r>
      <w:r>
        <w:instrText>SEQ Tabela \* ARABIC</w:instrText>
      </w:r>
      <w:r>
        <w:fldChar w:fldCharType="separate"/>
      </w:r>
      <w:r w:rsidR="00DC09D3">
        <w:rPr>
          <w:noProof/>
        </w:rPr>
        <w:t>51</w:t>
      </w:r>
      <w:r>
        <w:fldChar w:fldCharType="end"/>
      </w:r>
      <w:r>
        <w:t>. Wydatki na turystykę (dział 630) [2012-2017].</w:t>
      </w:r>
      <w:bookmarkEnd w:id="151"/>
    </w:p>
    <w:tbl>
      <w:tblPr>
        <w:tblStyle w:val="Jasnalistaakcent6"/>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ook w:val="04A0" w:firstRow="1" w:lastRow="0" w:firstColumn="1" w:lastColumn="0" w:noHBand="0" w:noVBand="1"/>
      </w:tblPr>
      <w:tblGrid>
        <w:gridCol w:w="1418"/>
        <w:gridCol w:w="855"/>
        <w:gridCol w:w="969"/>
        <w:gridCol w:w="968"/>
        <w:gridCol w:w="969"/>
        <w:gridCol w:w="967"/>
        <w:gridCol w:w="970"/>
        <w:gridCol w:w="992"/>
        <w:gridCol w:w="964"/>
      </w:tblGrid>
      <w:tr w:rsidR="005704BB" w:rsidTr="00BA3F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shd w:val="clear" w:color="auto" w:fill="80D219" w:themeFill="accent3" w:themeFillShade="BF"/>
            <w:vAlign w:val="center"/>
          </w:tcPr>
          <w:p w:rsidR="005704BB" w:rsidRDefault="005704BB" w:rsidP="00533E29">
            <w:pPr>
              <w:spacing w:before="40"/>
            </w:pPr>
            <w:r>
              <w:rPr>
                <w:rFonts w:ascii="Century Gothic" w:eastAsia="Times New Roman" w:hAnsi="Century Gothic" w:cs="Times New Roman"/>
                <w:b w:val="0"/>
                <w:sz w:val="15"/>
                <w:szCs w:val="15"/>
                <w:lang w:eastAsia="pl-PL"/>
              </w:rPr>
              <w:t>Wydatki [zł]:</w:t>
            </w:r>
          </w:p>
        </w:tc>
        <w:tc>
          <w:tcPr>
            <w:tcW w:w="855" w:type="dxa"/>
            <w:shd w:val="clear" w:color="auto" w:fill="80D219" w:themeFill="accent3" w:themeFillShade="BF"/>
            <w:vAlign w:val="center"/>
          </w:tcPr>
          <w:p w:rsidR="005704BB" w:rsidRDefault="005704BB" w:rsidP="00533E29">
            <w:pPr>
              <w:spacing w:before="40"/>
              <w:ind w:hanging="108"/>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5"/>
                <w:szCs w:val="15"/>
                <w:lang w:eastAsia="pl-PL"/>
              </w:rPr>
              <w:t>2012</w:t>
            </w:r>
          </w:p>
        </w:tc>
        <w:tc>
          <w:tcPr>
            <w:tcW w:w="969" w:type="dxa"/>
            <w:shd w:val="clear" w:color="auto" w:fill="80D219" w:themeFill="accent3" w:themeFillShade="BF"/>
            <w:vAlign w:val="center"/>
          </w:tcPr>
          <w:p w:rsidR="005704BB" w:rsidRDefault="005704BB" w:rsidP="00533E29">
            <w:pPr>
              <w:spacing w:before="40"/>
              <w:ind w:hanging="108"/>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5"/>
                <w:szCs w:val="15"/>
                <w:lang w:eastAsia="pl-PL"/>
              </w:rPr>
              <w:t>2013</w:t>
            </w:r>
          </w:p>
        </w:tc>
        <w:tc>
          <w:tcPr>
            <w:tcW w:w="968" w:type="dxa"/>
            <w:shd w:val="clear" w:color="auto" w:fill="80D219" w:themeFill="accent3" w:themeFillShade="BF"/>
            <w:vAlign w:val="center"/>
          </w:tcPr>
          <w:p w:rsidR="005704BB" w:rsidRDefault="005704BB" w:rsidP="00533E29">
            <w:pPr>
              <w:spacing w:before="40"/>
              <w:ind w:hanging="108"/>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5"/>
                <w:szCs w:val="15"/>
                <w:lang w:eastAsia="pl-PL"/>
              </w:rPr>
              <w:t>2014</w:t>
            </w:r>
          </w:p>
        </w:tc>
        <w:tc>
          <w:tcPr>
            <w:tcW w:w="969" w:type="dxa"/>
            <w:shd w:val="clear" w:color="auto" w:fill="80D219" w:themeFill="accent3" w:themeFillShade="BF"/>
            <w:vAlign w:val="center"/>
          </w:tcPr>
          <w:p w:rsidR="005704BB" w:rsidRDefault="005704BB" w:rsidP="00533E29">
            <w:pPr>
              <w:spacing w:before="40"/>
              <w:ind w:hanging="108"/>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5"/>
                <w:szCs w:val="15"/>
                <w:lang w:eastAsia="pl-PL"/>
              </w:rPr>
              <w:t>2015</w:t>
            </w:r>
          </w:p>
        </w:tc>
        <w:tc>
          <w:tcPr>
            <w:tcW w:w="967" w:type="dxa"/>
            <w:shd w:val="clear" w:color="auto" w:fill="80D219" w:themeFill="accent3" w:themeFillShade="BF"/>
            <w:vAlign w:val="center"/>
          </w:tcPr>
          <w:p w:rsidR="005704BB" w:rsidRDefault="005704BB" w:rsidP="00533E29">
            <w:pPr>
              <w:spacing w:before="40"/>
              <w:ind w:hanging="108"/>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5"/>
                <w:szCs w:val="15"/>
                <w:lang w:eastAsia="pl-PL"/>
              </w:rPr>
              <w:t>2016</w:t>
            </w:r>
          </w:p>
        </w:tc>
        <w:tc>
          <w:tcPr>
            <w:tcW w:w="970" w:type="dxa"/>
            <w:shd w:val="clear" w:color="auto" w:fill="80D219" w:themeFill="accent3" w:themeFillShade="BF"/>
            <w:vAlign w:val="center"/>
          </w:tcPr>
          <w:p w:rsidR="005704BB" w:rsidRDefault="005704BB" w:rsidP="00533E29">
            <w:pPr>
              <w:spacing w:before="40"/>
              <w:ind w:hanging="108"/>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5"/>
                <w:szCs w:val="15"/>
                <w:lang w:eastAsia="pl-PL"/>
              </w:rPr>
              <w:t>2017</w:t>
            </w:r>
          </w:p>
        </w:tc>
        <w:tc>
          <w:tcPr>
            <w:tcW w:w="992" w:type="dxa"/>
            <w:shd w:val="clear" w:color="auto" w:fill="80D219" w:themeFill="accent3" w:themeFillShade="BF"/>
            <w:vAlign w:val="center"/>
          </w:tcPr>
          <w:p w:rsidR="005704BB" w:rsidRDefault="005704BB" w:rsidP="00533E29">
            <w:pPr>
              <w:spacing w:before="40"/>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5"/>
                <w:szCs w:val="15"/>
                <w:lang w:eastAsia="pl-PL"/>
              </w:rPr>
              <w:t xml:space="preserve">Zmiana </w:t>
            </w:r>
          </w:p>
          <w:p w:rsidR="005704BB" w:rsidRDefault="005704BB" w:rsidP="00533E29">
            <w:pPr>
              <w:spacing w:before="40"/>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5"/>
                <w:szCs w:val="15"/>
                <w:lang w:eastAsia="pl-PL"/>
              </w:rPr>
              <w:t>2012-2017</w:t>
            </w:r>
          </w:p>
        </w:tc>
        <w:tc>
          <w:tcPr>
            <w:tcW w:w="964" w:type="dxa"/>
            <w:shd w:val="clear" w:color="auto" w:fill="80D219" w:themeFill="accent3" w:themeFillShade="BF"/>
            <w:vAlign w:val="center"/>
          </w:tcPr>
          <w:p w:rsidR="005704BB" w:rsidRDefault="005704BB" w:rsidP="00533E29">
            <w:pPr>
              <w:spacing w:before="40"/>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5"/>
                <w:szCs w:val="15"/>
                <w:lang w:eastAsia="pl-PL"/>
              </w:rPr>
              <w:t xml:space="preserve">Zmiana </w:t>
            </w:r>
          </w:p>
          <w:p w:rsidR="005704BB" w:rsidRDefault="005704BB" w:rsidP="00533E29">
            <w:pPr>
              <w:spacing w:before="40"/>
              <w:jc w:val="right"/>
              <w:cnfStyle w:val="100000000000" w:firstRow="1" w:lastRow="0" w:firstColumn="0" w:lastColumn="0" w:oddVBand="0" w:evenVBand="0" w:oddHBand="0" w:evenHBand="0" w:firstRowFirstColumn="0" w:firstRowLastColumn="0" w:lastRowFirstColumn="0" w:lastRowLastColumn="0"/>
            </w:pPr>
            <w:r>
              <w:rPr>
                <w:rFonts w:ascii="Century Gothic" w:eastAsia="Times New Roman" w:hAnsi="Century Gothic" w:cs="Times New Roman"/>
                <w:b w:val="0"/>
                <w:sz w:val="15"/>
                <w:szCs w:val="15"/>
                <w:lang w:eastAsia="pl-PL"/>
              </w:rPr>
              <w:t>2016-2017</w:t>
            </w:r>
          </w:p>
        </w:tc>
      </w:tr>
      <w:tr w:rsidR="005704BB" w:rsidTr="00BA3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shd w:val="clear" w:color="auto" w:fill="auto"/>
            <w:vAlign w:val="center"/>
          </w:tcPr>
          <w:p w:rsidR="005704BB" w:rsidRDefault="005704BB" w:rsidP="005704BB">
            <w:pPr>
              <w:spacing w:before="60" w:after="60"/>
            </w:pPr>
            <w:r>
              <w:rPr>
                <w:rFonts w:ascii="Century Gothic" w:hAnsi="Century Gothic"/>
                <w:b w:val="0"/>
                <w:color w:val="595959" w:themeColor="text1" w:themeTint="A6"/>
                <w:sz w:val="15"/>
                <w:szCs w:val="15"/>
              </w:rPr>
              <w:t>ogółem</w:t>
            </w:r>
          </w:p>
        </w:tc>
        <w:tc>
          <w:tcPr>
            <w:tcW w:w="855" w:type="dxa"/>
            <w:tcBorders>
              <w:top w:val="none" w:sz="0" w:space="0" w:color="auto"/>
              <w:bottom w:val="none" w:sz="0" w:space="0" w:color="auto"/>
            </w:tcBorders>
            <w:shd w:val="clear" w:color="auto" w:fill="auto"/>
            <w:vAlign w:val="center"/>
          </w:tcPr>
          <w:p w:rsidR="005704BB" w:rsidRDefault="005704BB" w:rsidP="00533E29">
            <w:pPr>
              <w:spacing w:before="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32 215,1</w:t>
            </w:r>
          </w:p>
        </w:tc>
        <w:tc>
          <w:tcPr>
            <w:tcW w:w="969" w:type="dxa"/>
            <w:tcBorders>
              <w:top w:val="none" w:sz="0" w:space="0" w:color="auto"/>
              <w:bottom w:val="none" w:sz="0" w:space="0" w:color="auto"/>
            </w:tcBorders>
            <w:shd w:val="clear" w:color="auto" w:fill="auto"/>
            <w:vAlign w:val="center"/>
          </w:tcPr>
          <w:p w:rsidR="005704BB" w:rsidRDefault="005704BB" w:rsidP="00533E29">
            <w:pPr>
              <w:spacing w:before="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81 431,1</w:t>
            </w:r>
          </w:p>
        </w:tc>
        <w:tc>
          <w:tcPr>
            <w:tcW w:w="968" w:type="dxa"/>
            <w:tcBorders>
              <w:top w:val="none" w:sz="0" w:space="0" w:color="auto"/>
              <w:bottom w:val="none" w:sz="0" w:space="0" w:color="auto"/>
            </w:tcBorders>
            <w:shd w:val="clear" w:color="auto" w:fill="auto"/>
            <w:vAlign w:val="center"/>
          </w:tcPr>
          <w:p w:rsidR="005704BB" w:rsidRDefault="005704BB" w:rsidP="00533E29">
            <w:pPr>
              <w:spacing w:before="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86 705,5</w:t>
            </w:r>
          </w:p>
        </w:tc>
        <w:tc>
          <w:tcPr>
            <w:tcW w:w="969" w:type="dxa"/>
            <w:tcBorders>
              <w:top w:val="none" w:sz="0" w:space="0" w:color="auto"/>
              <w:bottom w:val="none" w:sz="0" w:space="0" w:color="auto"/>
            </w:tcBorders>
            <w:shd w:val="clear" w:color="auto" w:fill="auto"/>
            <w:vAlign w:val="center"/>
          </w:tcPr>
          <w:p w:rsidR="005704BB" w:rsidRDefault="005704BB" w:rsidP="00533E29">
            <w:pPr>
              <w:spacing w:before="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0,0</w:t>
            </w:r>
          </w:p>
        </w:tc>
        <w:tc>
          <w:tcPr>
            <w:tcW w:w="967" w:type="dxa"/>
            <w:tcBorders>
              <w:top w:val="none" w:sz="0" w:space="0" w:color="auto"/>
              <w:bottom w:val="none" w:sz="0" w:space="0" w:color="auto"/>
            </w:tcBorders>
            <w:shd w:val="clear" w:color="auto" w:fill="auto"/>
            <w:vAlign w:val="center"/>
          </w:tcPr>
          <w:p w:rsidR="005704BB" w:rsidRDefault="005704BB" w:rsidP="00533E29">
            <w:pPr>
              <w:spacing w:before="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0,0</w:t>
            </w:r>
          </w:p>
        </w:tc>
        <w:tc>
          <w:tcPr>
            <w:tcW w:w="970" w:type="dxa"/>
            <w:tcBorders>
              <w:top w:val="none" w:sz="0" w:space="0" w:color="auto"/>
              <w:bottom w:val="none" w:sz="0" w:space="0" w:color="auto"/>
            </w:tcBorders>
            <w:shd w:val="clear" w:color="auto" w:fill="EDFADC" w:themeFill="accent3" w:themeFillTint="33"/>
            <w:vAlign w:val="center"/>
          </w:tcPr>
          <w:p w:rsidR="005704BB" w:rsidRPr="00AD68C3" w:rsidRDefault="005704BB" w:rsidP="00533E29">
            <w:pPr>
              <w:spacing w:before="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595959" w:themeColor="text1" w:themeTint="A6"/>
                <w:sz w:val="15"/>
                <w:szCs w:val="15"/>
              </w:rPr>
            </w:pPr>
            <w:r w:rsidRPr="00AD68C3">
              <w:rPr>
                <w:rFonts w:ascii="Century Gothic" w:hAnsi="Century Gothic"/>
                <w:b/>
                <w:bCs/>
                <w:color w:val="595959" w:themeColor="text1" w:themeTint="A6"/>
                <w:sz w:val="15"/>
                <w:szCs w:val="15"/>
              </w:rPr>
              <w:t>0,0</w:t>
            </w:r>
          </w:p>
        </w:tc>
        <w:tc>
          <w:tcPr>
            <w:tcW w:w="992" w:type="dxa"/>
            <w:tcBorders>
              <w:top w:val="none" w:sz="0" w:space="0" w:color="auto"/>
              <w:bottom w:val="none" w:sz="0" w:space="0" w:color="auto"/>
            </w:tcBorders>
            <w:shd w:val="clear" w:color="auto" w:fill="auto"/>
            <w:vAlign w:val="center"/>
          </w:tcPr>
          <w:p w:rsidR="005704BB" w:rsidRDefault="005704BB" w:rsidP="00533E29">
            <w:pPr>
              <w:spacing w:before="40"/>
              <w:jc w:val="right"/>
              <w:cnfStyle w:val="000000100000" w:firstRow="0" w:lastRow="0" w:firstColumn="0" w:lastColumn="0" w:oddVBand="0" w:evenVBand="0" w:oddHBand="1" w:evenHBand="0" w:firstRowFirstColumn="0" w:firstRowLastColumn="0" w:lastRowFirstColumn="0" w:lastRowLastColumn="0"/>
            </w:pPr>
            <w:r>
              <w:rPr>
                <w:rFonts w:ascii="Century Gothic" w:hAnsi="Century Gothic"/>
                <w:bCs/>
                <w:color w:val="595959" w:themeColor="text1" w:themeTint="A6"/>
                <w:sz w:val="15"/>
                <w:szCs w:val="15"/>
              </w:rPr>
              <w:t>↓</w:t>
            </w:r>
          </w:p>
        </w:tc>
        <w:tc>
          <w:tcPr>
            <w:tcW w:w="964" w:type="dxa"/>
            <w:tcBorders>
              <w:top w:val="none" w:sz="0" w:space="0" w:color="auto"/>
              <w:bottom w:val="none" w:sz="0" w:space="0" w:color="auto"/>
              <w:right w:val="none" w:sz="0" w:space="0" w:color="auto"/>
            </w:tcBorders>
            <w:shd w:val="clear" w:color="auto" w:fill="auto"/>
            <w:vAlign w:val="center"/>
          </w:tcPr>
          <w:p w:rsidR="005704BB" w:rsidRDefault="005704BB" w:rsidP="00533E29">
            <w:pPr>
              <w:spacing w:before="40"/>
              <w:jc w:val="right"/>
              <w:cnfStyle w:val="000000100000" w:firstRow="0" w:lastRow="0" w:firstColumn="0" w:lastColumn="0" w:oddVBand="0" w:evenVBand="0" w:oddHBand="1" w:evenHBand="0" w:firstRowFirstColumn="0" w:firstRowLastColumn="0" w:lastRowFirstColumn="0" w:lastRowLastColumn="0"/>
            </w:pPr>
            <w:r>
              <w:rPr>
                <w:rFonts w:ascii="Century Gothic" w:hAnsi="Century Gothic"/>
                <w:bCs/>
                <w:color w:val="595959" w:themeColor="text1" w:themeTint="A6"/>
                <w:sz w:val="15"/>
                <w:szCs w:val="15"/>
              </w:rPr>
              <w:t xml:space="preserve">- </w:t>
            </w:r>
          </w:p>
        </w:tc>
      </w:tr>
      <w:tr w:rsidR="005704BB" w:rsidTr="00BA3FAA">
        <w:tc>
          <w:tcPr>
            <w:cnfStyle w:val="001000000000" w:firstRow="0" w:lastRow="0" w:firstColumn="1" w:lastColumn="0" w:oddVBand="0" w:evenVBand="0" w:oddHBand="0" w:evenHBand="0" w:firstRowFirstColumn="0" w:firstRowLastColumn="0" w:lastRowFirstColumn="0" w:lastRowLastColumn="0"/>
            <w:tcW w:w="1418" w:type="dxa"/>
            <w:shd w:val="clear" w:color="auto" w:fill="auto"/>
            <w:vAlign w:val="center"/>
          </w:tcPr>
          <w:p w:rsidR="005704BB" w:rsidRDefault="005704BB" w:rsidP="005704BB">
            <w:pPr>
              <w:spacing w:before="60" w:after="60"/>
              <w:ind w:left="176" w:right="-108"/>
            </w:pPr>
            <w:r>
              <w:rPr>
                <w:rFonts w:ascii="Century Gothic" w:hAnsi="Century Gothic"/>
                <w:b w:val="0"/>
                <w:color w:val="595959" w:themeColor="text1" w:themeTint="A6"/>
                <w:sz w:val="15"/>
                <w:szCs w:val="15"/>
              </w:rPr>
              <w:t>majątkowe ogółem</w:t>
            </w:r>
          </w:p>
        </w:tc>
        <w:tc>
          <w:tcPr>
            <w:tcW w:w="855" w:type="dxa"/>
            <w:shd w:val="clear" w:color="auto" w:fill="auto"/>
            <w:vAlign w:val="center"/>
          </w:tcPr>
          <w:p w:rsidR="005704BB" w:rsidRDefault="005704BB" w:rsidP="00533E29">
            <w:pPr>
              <w:spacing w:before="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0</w:t>
            </w:r>
          </w:p>
        </w:tc>
        <w:tc>
          <w:tcPr>
            <w:tcW w:w="969" w:type="dxa"/>
            <w:shd w:val="clear" w:color="auto" w:fill="auto"/>
            <w:vAlign w:val="center"/>
          </w:tcPr>
          <w:p w:rsidR="005704BB" w:rsidRDefault="005704BB" w:rsidP="00533E29">
            <w:pPr>
              <w:spacing w:before="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36 699,1</w:t>
            </w:r>
          </w:p>
        </w:tc>
        <w:tc>
          <w:tcPr>
            <w:tcW w:w="968" w:type="dxa"/>
            <w:shd w:val="clear" w:color="auto" w:fill="auto"/>
            <w:vAlign w:val="center"/>
          </w:tcPr>
          <w:p w:rsidR="005704BB" w:rsidRDefault="005704BB" w:rsidP="00533E29">
            <w:pPr>
              <w:spacing w:before="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83 705,5</w:t>
            </w:r>
          </w:p>
        </w:tc>
        <w:tc>
          <w:tcPr>
            <w:tcW w:w="969" w:type="dxa"/>
            <w:shd w:val="clear" w:color="auto" w:fill="auto"/>
            <w:vAlign w:val="center"/>
          </w:tcPr>
          <w:p w:rsidR="005704BB" w:rsidRDefault="005704BB" w:rsidP="00533E29">
            <w:pPr>
              <w:spacing w:before="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0,0</w:t>
            </w:r>
          </w:p>
        </w:tc>
        <w:tc>
          <w:tcPr>
            <w:tcW w:w="967" w:type="dxa"/>
            <w:shd w:val="clear" w:color="auto" w:fill="auto"/>
            <w:vAlign w:val="center"/>
          </w:tcPr>
          <w:p w:rsidR="005704BB" w:rsidRDefault="005704BB" w:rsidP="00533E29">
            <w:pPr>
              <w:spacing w:before="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0,0</w:t>
            </w:r>
          </w:p>
        </w:tc>
        <w:tc>
          <w:tcPr>
            <w:tcW w:w="970" w:type="dxa"/>
            <w:shd w:val="clear" w:color="auto" w:fill="EDFADC" w:themeFill="accent3" w:themeFillTint="33"/>
            <w:vAlign w:val="center"/>
          </w:tcPr>
          <w:p w:rsidR="005704BB" w:rsidRPr="00AD68C3" w:rsidRDefault="005704BB" w:rsidP="00533E29">
            <w:pPr>
              <w:spacing w:before="4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bCs/>
                <w:color w:val="595959" w:themeColor="text1" w:themeTint="A6"/>
                <w:sz w:val="15"/>
                <w:szCs w:val="15"/>
              </w:rPr>
            </w:pPr>
            <w:r w:rsidRPr="00AD68C3">
              <w:rPr>
                <w:rFonts w:ascii="Century Gothic" w:hAnsi="Century Gothic"/>
                <w:b/>
                <w:bCs/>
                <w:color w:val="595959" w:themeColor="text1" w:themeTint="A6"/>
                <w:sz w:val="15"/>
                <w:szCs w:val="15"/>
              </w:rPr>
              <w:t>0,0</w:t>
            </w:r>
          </w:p>
        </w:tc>
        <w:tc>
          <w:tcPr>
            <w:tcW w:w="992" w:type="dxa"/>
            <w:shd w:val="clear" w:color="auto" w:fill="auto"/>
            <w:vAlign w:val="center"/>
          </w:tcPr>
          <w:p w:rsidR="005704BB" w:rsidRDefault="005704BB" w:rsidP="00533E29">
            <w:pPr>
              <w:spacing w:before="40"/>
              <w:jc w:val="right"/>
              <w:cnfStyle w:val="000000000000" w:firstRow="0" w:lastRow="0" w:firstColumn="0" w:lastColumn="0" w:oddVBand="0" w:evenVBand="0" w:oddHBand="0" w:evenHBand="0" w:firstRowFirstColumn="0" w:firstRowLastColumn="0" w:lastRowFirstColumn="0" w:lastRowLastColumn="0"/>
            </w:pPr>
            <w:r w:rsidRPr="00704D2B">
              <w:rPr>
                <w:rFonts w:ascii="Century Gothic" w:hAnsi="Century Gothic"/>
                <w:bCs/>
                <w:color w:val="595959" w:themeColor="text1" w:themeTint="A6"/>
                <w:sz w:val="15"/>
                <w:szCs w:val="15"/>
              </w:rPr>
              <w:sym w:font="Symbol" w:char="F02D"/>
            </w:r>
          </w:p>
        </w:tc>
        <w:tc>
          <w:tcPr>
            <w:tcW w:w="964" w:type="dxa"/>
            <w:shd w:val="clear" w:color="auto" w:fill="auto"/>
            <w:vAlign w:val="center"/>
          </w:tcPr>
          <w:p w:rsidR="005704BB" w:rsidRDefault="005704BB" w:rsidP="00533E29">
            <w:pPr>
              <w:spacing w:before="40"/>
              <w:jc w:val="right"/>
              <w:cnfStyle w:val="000000000000" w:firstRow="0" w:lastRow="0" w:firstColumn="0" w:lastColumn="0" w:oddVBand="0" w:evenVBand="0" w:oddHBand="0" w:evenHBand="0" w:firstRowFirstColumn="0" w:firstRowLastColumn="0" w:lastRowFirstColumn="0" w:lastRowLastColumn="0"/>
            </w:pPr>
            <w:r w:rsidRPr="00704D2B">
              <w:rPr>
                <w:rFonts w:ascii="Century Gothic" w:hAnsi="Century Gothic"/>
                <w:bCs/>
                <w:color w:val="595959" w:themeColor="text1" w:themeTint="A6"/>
                <w:sz w:val="15"/>
                <w:szCs w:val="15"/>
              </w:rPr>
              <w:sym w:font="Symbol" w:char="F02D"/>
            </w:r>
          </w:p>
        </w:tc>
      </w:tr>
      <w:tr w:rsidR="005704BB" w:rsidTr="00BA3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shd w:val="clear" w:color="auto" w:fill="auto"/>
            <w:vAlign w:val="center"/>
          </w:tcPr>
          <w:p w:rsidR="005704BB" w:rsidRDefault="005704BB" w:rsidP="005704BB">
            <w:pPr>
              <w:spacing w:before="60" w:after="60"/>
              <w:ind w:left="176"/>
            </w:pPr>
            <w:r>
              <w:rPr>
                <w:rFonts w:ascii="Century Gothic" w:hAnsi="Century Gothic"/>
                <w:b w:val="0"/>
                <w:color w:val="595959" w:themeColor="text1" w:themeTint="A6"/>
                <w:sz w:val="15"/>
                <w:szCs w:val="15"/>
              </w:rPr>
              <w:t xml:space="preserve">bieżące ogółem </w:t>
            </w:r>
          </w:p>
        </w:tc>
        <w:tc>
          <w:tcPr>
            <w:tcW w:w="855" w:type="dxa"/>
            <w:tcBorders>
              <w:top w:val="none" w:sz="0" w:space="0" w:color="auto"/>
              <w:bottom w:val="none" w:sz="0" w:space="0" w:color="auto"/>
            </w:tcBorders>
            <w:shd w:val="clear" w:color="auto" w:fill="auto"/>
            <w:vAlign w:val="center"/>
          </w:tcPr>
          <w:p w:rsidR="005704BB" w:rsidRDefault="005704BB" w:rsidP="00533E29">
            <w:pPr>
              <w:spacing w:before="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32 215,1</w:t>
            </w:r>
          </w:p>
        </w:tc>
        <w:tc>
          <w:tcPr>
            <w:tcW w:w="969" w:type="dxa"/>
            <w:tcBorders>
              <w:top w:val="none" w:sz="0" w:space="0" w:color="auto"/>
              <w:bottom w:val="none" w:sz="0" w:space="0" w:color="auto"/>
            </w:tcBorders>
            <w:shd w:val="clear" w:color="auto" w:fill="auto"/>
            <w:vAlign w:val="center"/>
          </w:tcPr>
          <w:p w:rsidR="005704BB" w:rsidRDefault="005704BB" w:rsidP="00533E29">
            <w:pPr>
              <w:spacing w:before="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44 732,0</w:t>
            </w:r>
          </w:p>
        </w:tc>
        <w:tc>
          <w:tcPr>
            <w:tcW w:w="968" w:type="dxa"/>
            <w:tcBorders>
              <w:top w:val="none" w:sz="0" w:space="0" w:color="auto"/>
              <w:bottom w:val="none" w:sz="0" w:space="0" w:color="auto"/>
            </w:tcBorders>
            <w:shd w:val="clear" w:color="auto" w:fill="auto"/>
            <w:vAlign w:val="center"/>
          </w:tcPr>
          <w:p w:rsidR="005704BB" w:rsidRDefault="005704BB" w:rsidP="00533E29">
            <w:pPr>
              <w:spacing w:before="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3 000.0</w:t>
            </w:r>
          </w:p>
        </w:tc>
        <w:tc>
          <w:tcPr>
            <w:tcW w:w="969" w:type="dxa"/>
            <w:tcBorders>
              <w:top w:val="none" w:sz="0" w:space="0" w:color="auto"/>
              <w:bottom w:val="none" w:sz="0" w:space="0" w:color="auto"/>
            </w:tcBorders>
            <w:shd w:val="clear" w:color="auto" w:fill="auto"/>
            <w:vAlign w:val="center"/>
          </w:tcPr>
          <w:p w:rsidR="005704BB" w:rsidRDefault="005704BB" w:rsidP="00533E29">
            <w:pPr>
              <w:spacing w:before="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0,0</w:t>
            </w:r>
          </w:p>
        </w:tc>
        <w:tc>
          <w:tcPr>
            <w:tcW w:w="967" w:type="dxa"/>
            <w:tcBorders>
              <w:top w:val="none" w:sz="0" w:space="0" w:color="auto"/>
              <w:bottom w:val="none" w:sz="0" w:space="0" w:color="auto"/>
            </w:tcBorders>
            <w:shd w:val="clear" w:color="auto" w:fill="auto"/>
            <w:vAlign w:val="center"/>
          </w:tcPr>
          <w:p w:rsidR="005704BB" w:rsidRDefault="005704BB" w:rsidP="00533E29">
            <w:pPr>
              <w:spacing w:before="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5"/>
                <w:szCs w:val="15"/>
              </w:rPr>
            </w:pPr>
            <w:r>
              <w:rPr>
                <w:rFonts w:ascii="Century Gothic" w:hAnsi="Century Gothic"/>
                <w:bCs/>
                <w:color w:val="595959" w:themeColor="text1" w:themeTint="A6"/>
                <w:sz w:val="15"/>
                <w:szCs w:val="15"/>
              </w:rPr>
              <w:t>0,0</w:t>
            </w:r>
          </w:p>
        </w:tc>
        <w:tc>
          <w:tcPr>
            <w:tcW w:w="970" w:type="dxa"/>
            <w:tcBorders>
              <w:top w:val="none" w:sz="0" w:space="0" w:color="auto"/>
              <w:bottom w:val="none" w:sz="0" w:space="0" w:color="auto"/>
            </w:tcBorders>
            <w:shd w:val="clear" w:color="auto" w:fill="EDFADC" w:themeFill="accent3" w:themeFillTint="33"/>
            <w:vAlign w:val="center"/>
          </w:tcPr>
          <w:p w:rsidR="005704BB" w:rsidRPr="00AD68C3" w:rsidRDefault="005704BB" w:rsidP="00533E29">
            <w:pPr>
              <w:spacing w:before="4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595959" w:themeColor="text1" w:themeTint="A6"/>
                <w:sz w:val="15"/>
                <w:szCs w:val="15"/>
              </w:rPr>
            </w:pPr>
            <w:r w:rsidRPr="00AD68C3">
              <w:rPr>
                <w:rFonts w:ascii="Century Gothic" w:hAnsi="Century Gothic"/>
                <w:b/>
                <w:bCs/>
                <w:color w:val="595959" w:themeColor="text1" w:themeTint="A6"/>
                <w:sz w:val="15"/>
                <w:szCs w:val="15"/>
              </w:rPr>
              <w:t>0,0</w:t>
            </w:r>
          </w:p>
        </w:tc>
        <w:tc>
          <w:tcPr>
            <w:tcW w:w="992" w:type="dxa"/>
            <w:tcBorders>
              <w:top w:val="none" w:sz="0" w:space="0" w:color="auto"/>
              <w:bottom w:val="none" w:sz="0" w:space="0" w:color="auto"/>
            </w:tcBorders>
            <w:shd w:val="clear" w:color="auto" w:fill="auto"/>
            <w:vAlign w:val="center"/>
          </w:tcPr>
          <w:p w:rsidR="005704BB" w:rsidRDefault="005704BB" w:rsidP="00533E29">
            <w:pPr>
              <w:spacing w:before="40"/>
              <w:jc w:val="right"/>
              <w:cnfStyle w:val="000000100000" w:firstRow="0" w:lastRow="0" w:firstColumn="0" w:lastColumn="0" w:oddVBand="0" w:evenVBand="0" w:oddHBand="1" w:evenHBand="0" w:firstRowFirstColumn="0" w:firstRowLastColumn="0" w:lastRowFirstColumn="0" w:lastRowLastColumn="0"/>
            </w:pPr>
            <w:r>
              <w:rPr>
                <w:rFonts w:ascii="Century Gothic" w:hAnsi="Century Gothic"/>
                <w:bCs/>
                <w:color w:val="595959" w:themeColor="text1" w:themeTint="A6"/>
                <w:sz w:val="15"/>
                <w:szCs w:val="15"/>
              </w:rPr>
              <w:t>↓</w:t>
            </w:r>
          </w:p>
        </w:tc>
        <w:tc>
          <w:tcPr>
            <w:tcW w:w="964" w:type="dxa"/>
            <w:tcBorders>
              <w:top w:val="none" w:sz="0" w:space="0" w:color="auto"/>
              <w:bottom w:val="none" w:sz="0" w:space="0" w:color="auto"/>
              <w:right w:val="none" w:sz="0" w:space="0" w:color="auto"/>
            </w:tcBorders>
            <w:shd w:val="clear" w:color="auto" w:fill="auto"/>
            <w:vAlign w:val="center"/>
          </w:tcPr>
          <w:p w:rsidR="005704BB" w:rsidRDefault="005704BB" w:rsidP="00533E29">
            <w:pPr>
              <w:spacing w:before="40"/>
              <w:jc w:val="right"/>
              <w:cnfStyle w:val="000000100000" w:firstRow="0" w:lastRow="0" w:firstColumn="0" w:lastColumn="0" w:oddVBand="0" w:evenVBand="0" w:oddHBand="1" w:evenHBand="0" w:firstRowFirstColumn="0" w:firstRowLastColumn="0" w:lastRowFirstColumn="0" w:lastRowLastColumn="0"/>
            </w:pPr>
            <w:r w:rsidRPr="00704D2B">
              <w:rPr>
                <w:rFonts w:ascii="Century Gothic" w:hAnsi="Century Gothic"/>
                <w:bCs/>
                <w:color w:val="595959" w:themeColor="text1" w:themeTint="A6"/>
                <w:sz w:val="15"/>
                <w:szCs w:val="15"/>
              </w:rPr>
              <w:sym w:font="Symbol" w:char="F02D"/>
            </w:r>
          </w:p>
        </w:tc>
      </w:tr>
    </w:tbl>
    <w:p w:rsidR="005704BB" w:rsidRDefault="005704BB" w:rsidP="005704BB">
      <w:pPr>
        <w:pStyle w:val="RDO"/>
      </w:pPr>
      <w:r w:rsidRPr="00180AED">
        <w:t>Źródło: opracowanie własne na podstawie danych GUS</w:t>
      </w:r>
      <w:r>
        <w:t>.</w:t>
      </w:r>
    </w:p>
    <w:p w:rsidR="00860C8A" w:rsidRDefault="00390E95" w:rsidP="00390E95">
      <w:pPr>
        <w:pStyle w:val="TEKST"/>
      </w:pPr>
      <w:r w:rsidRPr="00390E95">
        <w:t xml:space="preserve">W 2018 roku na turystykę poniesiono wydatki rzędu 124 285,10 zł, w tym wydatki bieżące na kwotę </w:t>
      </w:r>
      <w:r w:rsidR="00B84AFC">
        <w:t xml:space="preserve">91 499,10 zł </w:t>
      </w:r>
      <w:r w:rsidRPr="00390E95">
        <w:t xml:space="preserve">obejmujące działania w ramach realizacji międzynarodowego projektu </w:t>
      </w:r>
      <w:r w:rsidR="00B84AFC">
        <w:t xml:space="preserve">pn. </w:t>
      </w:r>
      <w:r w:rsidRPr="00390E95">
        <w:t>"Wschodnie Karkonosze i </w:t>
      </w:r>
      <w:r w:rsidR="00860C8A" w:rsidRPr="00390E95">
        <w:t xml:space="preserve">Brama </w:t>
      </w:r>
      <w:r w:rsidR="00B84AFC">
        <w:t>Lubawska żyją kulturą i sportem”</w:t>
      </w:r>
      <w:r w:rsidRPr="00390E95">
        <w:t>, współfinansowanego</w:t>
      </w:r>
      <w:r w:rsidR="00860C8A" w:rsidRPr="00390E95">
        <w:t xml:space="preserve"> ze środków Europejskiego Funduszu Rozwoju Regionalnego w ramach Programu INTERREG V-A Republika Czeska </w:t>
      </w:r>
      <w:r w:rsidRPr="00390E95">
        <w:sym w:font="Symbol" w:char="F02D"/>
      </w:r>
      <w:r w:rsidRPr="00390E95">
        <w:t xml:space="preserve"> Polska 2014-2020 (89 </w:t>
      </w:r>
      <w:r w:rsidR="00860C8A" w:rsidRPr="00390E95">
        <w:t>249,10</w:t>
      </w:r>
      <w:r w:rsidRPr="00390E95">
        <w:t xml:space="preserve"> zł) oraz w</w:t>
      </w:r>
      <w:r w:rsidR="00860C8A" w:rsidRPr="00390E95">
        <w:t>spółudział w organizacji XXIX Bies</w:t>
      </w:r>
      <w:r w:rsidRPr="00390E95">
        <w:t>iady Przewodników Dolnośląskich, podczas których p</w:t>
      </w:r>
      <w:r w:rsidR="00860C8A" w:rsidRPr="00390E95">
        <w:t>rzewodnicy propag</w:t>
      </w:r>
      <w:r w:rsidRPr="00390E95">
        <w:t xml:space="preserve">owali </w:t>
      </w:r>
      <w:r w:rsidR="00860C8A" w:rsidRPr="00390E95">
        <w:t>walory turystyczne, krajobrazo</w:t>
      </w:r>
      <w:r w:rsidRPr="00390E95">
        <w:t>we i historyczne Gminy Lubawka (2 </w:t>
      </w:r>
      <w:r w:rsidR="00860C8A" w:rsidRPr="00390E95">
        <w:t>250</w:t>
      </w:r>
      <w:r w:rsidRPr="00390E95">
        <w:t xml:space="preserve">,00 zł). Wydatki majątkowe obejmowały natomiast kwotę 32 786,00 zł, w ramach której zakupiono przyrząd do pomiaru czasu oraz hale namiotowe służące realizacji ww. projektu międzynarodowego. </w:t>
      </w:r>
    </w:p>
    <w:p w:rsidR="00821F97" w:rsidRPr="00D9460C" w:rsidRDefault="00821F97" w:rsidP="00821F97">
      <w:pPr>
        <w:pStyle w:val="TEKST"/>
      </w:pPr>
      <w:r w:rsidRPr="00D9460C">
        <w:t>Wydatki na kulturę fizyczną w 2017 roku w gminie Lubawka w 2017 roku wynosiły około 1</w:t>
      </w:r>
      <w:r>
        <w:t>,</w:t>
      </w:r>
      <w:r w:rsidRPr="00D9460C">
        <w:t>2</w:t>
      </w:r>
      <w:r>
        <w:t xml:space="preserve"> mln</w:t>
      </w:r>
      <w:r w:rsidRPr="00D9460C">
        <w:t xml:space="preserve"> zł, w tym 70,4% stanowiły wydatki bieżące, które w 94% zostały przeznaczone na dotacje. Pozostałą część obejmowały wydatki majątkowe inwestycyjne na kwotę około 364,3 tys. zł. </w:t>
      </w:r>
    </w:p>
    <w:p w:rsidR="00821F97" w:rsidRDefault="00821F97" w:rsidP="00821F97">
      <w:pPr>
        <w:pStyle w:val="NOWATABELA"/>
      </w:pPr>
      <w:bookmarkStart w:id="152" w:name="_Toc8158321"/>
      <w:r>
        <w:t xml:space="preserve">TABELA </w:t>
      </w:r>
      <w:r>
        <w:rPr>
          <w:noProof/>
        </w:rPr>
        <w:fldChar w:fldCharType="begin"/>
      </w:r>
      <w:r>
        <w:rPr>
          <w:noProof/>
        </w:rPr>
        <w:instrText xml:space="preserve"> SEQ TABELA \* ARABIC </w:instrText>
      </w:r>
      <w:r>
        <w:rPr>
          <w:noProof/>
        </w:rPr>
        <w:fldChar w:fldCharType="separate"/>
      </w:r>
      <w:r w:rsidR="00DC09D3">
        <w:rPr>
          <w:noProof/>
        </w:rPr>
        <w:t>52</w:t>
      </w:r>
      <w:r>
        <w:rPr>
          <w:noProof/>
        </w:rPr>
        <w:fldChar w:fldCharType="end"/>
      </w:r>
      <w:r>
        <w:t>. Wydatki na kulturę fizyczną (dział 926) [2012-2017].</w:t>
      </w:r>
      <w:bookmarkEnd w:id="152"/>
    </w:p>
    <w:tbl>
      <w:tblPr>
        <w:tblStyle w:val="Jasnalistaakcent6"/>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276"/>
        <w:gridCol w:w="968"/>
        <w:gridCol w:w="969"/>
        <w:gridCol w:w="968"/>
        <w:gridCol w:w="969"/>
        <w:gridCol w:w="968"/>
        <w:gridCol w:w="969"/>
        <w:gridCol w:w="992"/>
        <w:gridCol w:w="993"/>
      </w:tblGrid>
      <w:tr w:rsidR="00821F97" w:rsidRPr="006F227A" w:rsidTr="00025D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6" w:type="dxa"/>
            <w:shd w:val="clear" w:color="auto" w:fill="80D219" w:themeFill="accent3" w:themeFillShade="BF"/>
            <w:noWrap/>
            <w:vAlign w:val="center"/>
            <w:hideMark/>
          </w:tcPr>
          <w:p w:rsidR="00821F97" w:rsidRPr="00F11FA4" w:rsidRDefault="00821F97" w:rsidP="00025DC7">
            <w:pPr>
              <w:spacing w:before="20" w:after="20"/>
              <w:rPr>
                <w:rFonts w:ascii="Century Gothic" w:eastAsia="Times New Roman" w:hAnsi="Century Gothic" w:cs="Times New Roman"/>
                <w:b w:val="0"/>
                <w:sz w:val="16"/>
                <w:szCs w:val="16"/>
                <w:lang w:eastAsia="pl-PL"/>
              </w:rPr>
            </w:pPr>
            <w:r w:rsidRPr="00F11FA4">
              <w:rPr>
                <w:rFonts w:ascii="Century Gothic" w:eastAsia="Times New Roman" w:hAnsi="Century Gothic" w:cs="Times New Roman"/>
                <w:b w:val="0"/>
                <w:sz w:val="16"/>
                <w:szCs w:val="16"/>
                <w:lang w:eastAsia="pl-PL"/>
              </w:rPr>
              <w:t>Wydatki [zł]:</w:t>
            </w:r>
          </w:p>
        </w:tc>
        <w:tc>
          <w:tcPr>
            <w:tcW w:w="968" w:type="dxa"/>
            <w:shd w:val="clear" w:color="auto" w:fill="80D219" w:themeFill="accent3" w:themeFillShade="BF"/>
            <w:vAlign w:val="center"/>
            <w:hideMark/>
          </w:tcPr>
          <w:p w:rsidR="00821F97" w:rsidRPr="00F11FA4" w:rsidRDefault="00821F97" w:rsidP="00025DC7">
            <w:pPr>
              <w:spacing w:before="20" w:after="20"/>
              <w:ind w:hanging="108"/>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F11FA4">
              <w:rPr>
                <w:rFonts w:ascii="Century Gothic" w:eastAsia="Times New Roman" w:hAnsi="Century Gothic" w:cs="Times New Roman"/>
                <w:b w:val="0"/>
                <w:sz w:val="16"/>
                <w:szCs w:val="16"/>
                <w:lang w:eastAsia="pl-PL"/>
              </w:rPr>
              <w:t>2012</w:t>
            </w:r>
          </w:p>
        </w:tc>
        <w:tc>
          <w:tcPr>
            <w:tcW w:w="969" w:type="dxa"/>
            <w:shd w:val="clear" w:color="auto" w:fill="80D219" w:themeFill="accent3" w:themeFillShade="BF"/>
            <w:vAlign w:val="center"/>
            <w:hideMark/>
          </w:tcPr>
          <w:p w:rsidR="00821F97" w:rsidRPr="00F11FA4" w:rsidRDefault="00821F97" w:rsidP="00025DC7">
            <w:pPr>
              <w:spacing w:before="20" w:after="20"/>
              <w:ind w:hanging="108"/>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F11FA4">
              <w:rPr>
                <w:rFonts w:ascii="Century Gothic" w:eastAsia="Times New Roman" w:hAnsi="Century Gothic" w:cs="Times New Roman"/>
                <w:b w:val="0"/>
                <w:sz w:val="16"/>
                <w:szCs w:val="16"/>
                <w:lang w:eastAsia="pl-PL"/>
              </w:rPr>
              <w:t>2013</w:t>
            </w:r>
          </w:p>
        </w:tc>
        <w:tc>
          <w:tcPr>
            <w:tcW w:w="968" w:type="dxa"/>
            <w:shd w:val="clear" w:color="auto" w:fill="80D219" w:themeFill="accent3" w:themeFillShade="BF"/>
            <w:vAlign w:val="center"/>
          </w:tcPr>
          <w:p w:rsidR="00821F97" w:rsidRPr="00F11FA4" w:rsidRDefault="00821F97" w:rsidP="00025DC7">
            <w:pPr>
              <w:spacing w:before="20" w:after="20"/>
              <w:ind w:hanging="108"/>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F11FA4">
              <w:rPr>
                <w:rFonts w:ascii="Century Gothic" w:eastAsia="Times New Roman" w:hAnsi="Century Gothic" w:cs="Times New Roman"/>
                <w:b w:val="0"/>
                <w:sz w:val="16"/>
                <w:szCs w:val="16"/>
                <w:lang w:eastAsia="pl-PL"/>
              </w:rPr>
              <w:t>2014</w:t>
            </w:r>
          </w:p>
        </w:tc>
        <w:tc>
          <w:tcPr>
            <w:tcW w:w="969" w:type="dxa"/>
            <w:shd w:val="clear" w:color="auto" w:fill="80D219" w:themeFill="accent3" w:themeFillShade="BF"/>
            <w:vAlign w:val="center"/>
          </w:tcPr>
          <w:p w:rsidR="00821F97" w:rsidRPr="00F11FA4" w:rsidRDefault="00821F97" w:rsidP="00025DC7">
            <w:pPr>
              <w:spacing w:before="20" w:after="20"/>
              <w:ind w:hanging="108"/>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F11FA4">
              <w:rPr>
                <w:rFonts w:ascii="Century Gothic" w:eastAsia="Times New Roman" w:hAnsi="Century Gothic" w:cs="Times New Roman"/>
                <w:b w:val="0"/>
                <w:sz w:val="16"/>
                <w:szCs w:val="16"/>
                <w:lang w:eastAsia="pl-PL"/>
              </w:rPr>
              <w:t>2015</w:t>
            </w:r>
          </w:p>
        </w:tc>
        <w:tc>
          <w:tcPr>
            <w:tcW w:w="968" w:type="dxa"/>
            <w:shd w:val="clear" w:color="auto" w:fill="80D219" w:themeFill="accent3" w:themeFillShade="BF"/>
            <w:vAlign w:val="center"/>
          </w:tcPr>
          <w:p w:rsidR="00821F97" w:rsidRPr="00F11FA4" w:rsidRDefault="00821F97" w:rsidP="00025DC7">
            <w:pPr>
              <w:spacing w:before="20" w:after="20"/>
              <w:ind w:hanging="108"/>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F11FA4">
              <w:rPr>
                <w:rFonts w:ascii="Century Gothic" w:eastAsia="Times New Roman" w:hAnsi="Century Gothic" w:cs="Times New Roman"/>
                <w:b w:val="0"/>
                <w:sz w:val="16"/>
                <w:szCs w:val="16"/>
                <w:lang w:eastAsia="pl-PL"/>
              </w:rPr>
              <w:t>2016</w:t>
            </w:r>
          </w:p>
        </w:tc>
        <w:tc>
          <w:tcPr>
            <w:tcW w:w="969" w:type="dxa"/>
            <w:shd w:val="clear" w:color="auto" w:fill="80D219" w:themeFill="accent3" w:themeFillShade="BF"/>
            <w:vAlign w:val="center"/>
          </w:tcPr>
          <w:p w:rsidR="00821F97" w:rsidRPr="00F11FA4" w:rsidRDefault="00821F97" w:rsidP="00025DC7">
            <w:pPr>
              <w:spacing w:before="20" w:after="20"/>
              <w:ind w:hanging="108"/>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F11FA4">
              <w:rPr>
                <w:rFonts w:ascii="Century Gothic" w:eastAsia="Times New Roman" w:hAnsi="Century Gothic" w:cs="Times New Roman"/>
                <w:b w:val="0"/>
                <w:sz w:val="16"/>
                <w:szCs w:val="16"/>
                <w:lang w:eastAsia="pl-PL"/>
              </w:rPr>
              <w:t>2017</w:t>
            </w:r>
          </w:p>
        </w:tc>
        <w:tc>
          <w:tcPr>
            <w:tcW w:w="992" w:type="dxa"/>
            <w:shd w:val="clear" w:color="auto" w:fill="80D219" w:themeFill="accent3" w:themeFillShade="BF"/>
            <w:vAlign w:val="center"/>
            <w:hideMark/>
          </w:tcPr>
          <w:p w:rsidR="00821F97" w:rsidRPr="00F11FA4" w:rsidRDefault="00821F97" w:rsidP="00025DC7">
            <w:pPr>
              <w:spacing w:before="20" w:after="2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F11FA4">
              <w:rPr>
                <w:rFonts w:ascii="Century Gothic" w:eastAsia="Times New Roman" w:hAnsi="Century Gothic" w:cs="Times New Roman"/>
                <w:b w:val="0"/>
                <w:sz w:val="16"/>
                <w:szCs w:val="16"/>
                <w:lang w:eastAsia="pl-PL"/>
              </w:rPr>
              <w:t xml:space="preserve">Zmiana </w:t>
            </w:r>
          </w:p>
          <w:p w:rsidR="00821F97" w:rsidRPr="00F11FA4" w:rsidRDefault="00821F97" w:rsidP="00025DC7">
            <w:pPr>
              <w:spacing w:before="20" w:after="2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F11FA4">
              <w:rPr>
                <w:rFonts w:ascii="Century Gothic" w:eastAsia="Times New Roman" w:hAnsi="Century Gothic" w:cs="Times New Roman"/>
                <w:b w:val="0"/>
                <w:sz w:val="16"/>
                <w:szCs w:val="16"/>
                <w:lang w:eastAsia="pl-PL"/>
              </w:rPr>
              <w:t>2012-2017</w:t>
            </w:r>
          </w:p>
        </w:tc>
        <w:tc>
          <w:tcPr>
            <w:tcW w:w="993" w:type="dxa"/>
            <w:shd w:val="clear" w:color="auto" w:fill="80D219" w:themeFill="accent3" w:themeFillShade="BF"/>
            <w:vAlign w:val="center"/>
            <w:hideMark/>
          </w:tcPr>
          <w:p w:rsidR="00821F97" w:rsidRPr="00F11FA4" w:rsidRDefault="00821F97" w:rsidP="00025DC7">
            <w:pPr>
              <w:spacing w:before="20" w:after="2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F11FA4">
              <w:rPr>
                <w:rFonts w:ascii="Century Gothic" w:eastAsia="Times New Roman" w:hAnsi="Century Gothic" w:cs="Times New Roman"/>
                <w:b w:val="0"/>
                <w:sz w:val="16"/>
                <w:szCs w:val="16"/>
                <w:lang w:eastAsia="pl-PL"/>
              </w:rPr>
              <w:t xml:space="preserve">Zmiana </w:t>
            </w:r>
          </w:p>
          <w:p w:rsidR="00821F97" w:rsidRPr="00F11FA4" w:rsidRDefault="00821F97" w:rsidP="00025DC7">
            <w:pPr>
              <w:spacing w:before="20" w:after="2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F11FA4">
              <w:rPr>
                <w:rFonts w:ascii="Century Gothic" w:eastAsia="Times New Roman" w:hAnsi="Century Gothic" w:cs="Times New Roman"/>
                <w:b w:val="0"/>
                <w:sz w:val="16"/>
                <w:szCs w:val="16"/>
                <w:lang w:eastAsia="pl-PL"/>
              </w:rPr>
              <w:t>2016-2017</w:t>
            </w:r>
          </w:p>
        </w:tc>
      </w:tr>
      <w:tr w:rsidR="00821F97" w:rsidRPr="006F227A" w:rsidTr="00025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noWrap/>
            <w:vAlign w:val="center"/>
          </w:tcPr>
          <w:p w:rsidR="00821F97" w:rsidRPr="006F227A" w:rsidRDefault="00821F97" w:rsidP="00025DC7">
            <w:pPr>
              <w:spacing w:before="60" w:after="60"/>
              <w:rPr>
                <w:rFonts w:ascii="Century Gothic" w:hAnsi="Century Gothic"/>
                <w:b w:val="0"/>
                <w:color w:val="595959" w:themeColor="text1" w:themeTint="A6"/>
                <w:sz w:val="16"/>
                <w:szCs w:val="16"/>
              </w:rPr>
            </w:pPr>
            <w:r>
              <w:rPr>
                <w:rFonts w:ascii="Century Gothic" w:hAnsi="Century Gothic"/>
                <w:b w:val="0"/>
                <w:color w:val="595959" w:themeColor="text1" w:themeTint="A6"/>
                <w:sz w:val="16"/>
                <w:szCs w:val="16"/>
              </w:rPr>
              <w:t>ogółem</w:t>
            </w:r>
          </w:p>
        </w:tc>
        <w:tc>
          <w:tcPr>
            <w:tcW w:w="968" w:type="dxa"/>
            <w:tcBorders>
              <w:top w:val="none" w:sz="0" w:space="0" w:color="auto"/>
              <w:bottom w:val="none" w:sz="0" w:space="0" w:color="auto"/>
            </w:tcBorders>
            <w:noWrap/>
            <w:vAlign w:val="center"/>
          </w:tcPr>
          <w:p w:rsidR="00821F97" w:rsidRPr="00FB29DF"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702 011,4</w:t>
            </w:r>
          </w:p>
        </w:tc>
        <w:tc>
          <w:tcPr>
            <w:tcW w:w="969" w:type="dxa"/>
            <w:tcBorders>
              <w:top w:val="none" w:sz="0" w:space="0" w:color="auto"/>
              <w:bottom w:val="none" w:sz="0" w:space="0" w:color="auto"/>
            </w:tcBorders>
            <w:noWrap/>
            <w:vAlign w:val="center"/>
          </w:tcPr>
          <w:p w:rsidR="00821F97" w:rsidRPr="00FB29DF"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1 164 553,4</w:t>
            </w:r>
          </w:p>
        </w:tc>
        <w:tc>
          <w:tcPr>
            <w:tcW w:w="968" w:type="dxa"/>
            <w:tcBorders>
              <w:top w:val="none" w:sz="0" w:space="0" w:color="auto"/>
              <w:bottom w:val="none" w:sz="0" w:space="0" w:color="auto"/>
            </w:tcBorders>
            <w:noWrap/>
            <w:vAlign w:val="center"/>
          </w:tcPr>
          <w:p w:rsidR="00821F97" w:rsidRPr="00FB29DF" w:rsidRDefault="00821F97" w:rsidP="00025DC7">
            <w:pPr>
              <w:spacing w:before="40" w:after="20"/>
              <w:ind w:hanging="203"/>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704 668,9</w:t>
            </w:r>
          </w:p>
        </w:tc>
        <w:tc>
          <w:tcPr>
            <w:tcW w:w="969" w:type="dxa"/>
            <w:tcBorders>
              <w:top w:val="none" w:sz="0" w:space="0" w:color="auto"/>
              <w:bottom w:val="none" w:sz="0" w:space="0" w:color="auto"/>
            </w:tcBorders>
            <w:noWrap/>
            <w:vAlign w:val="center"/>
          </w:tcPr>
          <w:p w:rsidR="00821F97" w:rsidRPr="00FB29DF"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2 670 030,9</w:t>
            </w:r>
          </w:p>
        </w:tc>
        <w:tc>
          <w:tcPr>
            <w:tcW w:w="968" w:type="dxa"/>
            <w:tcBorders>
              <w:top w:val="none" w:sz="0" w:space="0" w:color="auto"/>
              <w:bottom w:val="none" w:sz="0" w:space="0" w:color="auto"/>
            </w:tcBorders>
            <w:noWrap/>
            <w:vAlign w:val="center"/>
          </w:tcPr>
          <w:p w:rsidR="00821F97" w:rsidRPr="00FB29DF"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2 203 646,4</w:t>
            </w:r>
          </w:p>
        </w:tc>
        <w:tc>
          <w:tcPr>
            <w:tcW w:w="969" w:type="dxa"/>
            <w:tcBorders>
              <w:top w:val="none" w:sz="0" w:space="0" w:color="auto"/>
              <w:bottom w:val="none" w:sz="0" w:space="0" w:color="auto"/>
            </w:tcBorders>
            <w:shd w:val="clear" w:color="auto" w:fill="EDFADC" w:themeFill="accent3" w:themeFillTint="33"/>
            <w:noWrap/>
            <w:vAlign w:val="center"/>
          </w:tcPr>
          <w:p w:rsidR="00821F97" w:rsidRPr="005C414B"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595959" w:themeColor="text1" w:themeTint="A6"/>
                <w:sz w:val="16"/>
                <w:szCs w:val="16"/>
              </w:rPr>
            </w:pPr>
            <w:r w:rsidRPr="005C414B">
              <w:rPr>
                <w:rFonts w:ascii="Century Gothic" w:hAnsi="Century Gothic"/>
                <w:b/>
                <w:bCs/>
                <w:color w:val="595959" w:themeColor="text1" w:themeTint="A6"/>
                <w:sz w:val="16"/>
                <w:szCs w:val="16"/>
              </w:rPr>
              <w:t>1 231 959,9</w:t>
            </w:r>
          </w:p>
        </w:tc>
        <w:tc>
          <w:tcPr>
            <w:tcW w:w="992" w:type="dxa"/>
            <w:tcBorders>
              <w:top w:val="none" w:sz="0" w:space="0" w:color="auto"/>
              <w:bottom w:val="none" w:sz="0" w:space="0" w:color="auto"/>
            </w:tcBorders>
            <w:noWrap/>
            <w:vAlign w:val="center"/>
          </w:tcPr>
          <w:p w:rsidR="00821F97" w:rsidRPr="00FB29DF"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75,5</w:t>
            </w:r>
            <w:r>
              <w:rPr>
                <w:rFonts w:ascii="Century Gothic" w:hAnsi="Century Gothic"/>
                <w:bCs/>
                <w:color w:val="595959" w:themeColor="text1" w:themeTint="A6"/>
                <w:sz w:val="16"/>
                <w:szCs w:val="16"/>
              </w:rPr>
              <w:t>%↑</w:t>
            </w:r>
          </w:p>
        </w:tc>
        <w:tc>
          <w:tcPr>
            <w:tcW w:w="993" w:type="dxa"/>
            <w:tcBorders>
              <w:top w:val="none" w:sz="0" w:space="0" w:color="auto"/>
              <w:bottom w:val="none" w:sz="0" w:space="0" w:color="auto"/>
              <w:right w:val="none" w:sz="0" w:space="0" w:color="auto"/>
            </w:tcBorders>
            <w:noWrap/>
            <w:vAlign w:val="center"/>
          </w:tcPr>
          <w:p w:rsidR="00821F97" w:rsidRPr="00FB29DF"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-44,1</w:t>
            </w:r>
            <w:r>
              <w:rPr>
                <w:rFonts w:ascii="Century Gothic" w:hAnsi="Century Gothic"/>
                <w:bCs/>
                <w:color w:val="595959" w:themeColor="text1" w:themeTint="A6"/>
                <w:sz w:val="16"/>
                <w:szCs w:val="16"/>
              </w:rPr>
              <w:t>%↓</w:t>
            </w:r>
          </w:p>
        </w:tc>
      </w:tr>
      <w:tr w:rsidR="00821F97" w:rsidRPr="006F227A" w:rsidTr="00025DC7">
        <w:tc>
          <w:tcPr>
            <w:cnfStyle w:val="001000000000" w:firstRow="0" w:lastRow="0" w:firstColumn="1" w:lastColumn="0" w:oddVBand="0" w:evenVBand="0" w:oddHBand="0" w:evenHBand="0" w:firstRowFirstColumn="0" w:firstRowLastColumn="0" w:lastRowFirstColumn="0" w:lastRowLastColumn="0"/>
            <w:tcW w:w="1276" w:type="dxa"/>
            <w:noWrap/>
            <w:vAlign w:val="center"/>
          </w:tcPr>
          <w:p w:rsidR="00821F97" w:rsidRPr="006F227A" w:rsidRDefault="00821F97" w:rsidP="00025DC7">
            <w:pPr>
              <w:spacing w:before="60" w:after="60"/>
              <w:ind w:left="176"/>
              <w:rPr>
                <w:rFonts w:ascii="Century Gothic" w:hAnsi="Century Gothic"/>
                <w:b w:val="0"/>
                <w:color w:val="595959" w:themeColor="text1" w:themeTint="A6"/>
                <w:sz w:val="16"/>
                <w:szCs w:val="16"/>
              </w:rPr>
            </w:pPr>
            <w:r>
              <w:rPr>
                <w:rFonts w:ascii="Century Gothic" w:hAnsi="Century Gothic"/>
                <w:b w:val="0"/>
                <w:color w:val="595959" w:themeColor="text1" w:themeTint="A6"/>
                <w:sz w:val="16"/>
                <w:szCs w:val="16"/>
              </w:rPr>
              <w:t>bieżące ogółem</w:t>
            </w:r>
          </w:p>
        </w:tc>
        <w:tc>
          <w:tcPr>
            <w:tcW w:w="968"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617 814,4</w:t>
            </w:r>
          </w:p>
        </w:tc>
        <w:tc>
          <w:tcPr>
            <w:tcW w:w="969"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608 341,7</w:t>
            </w:r>
          </w:p>
        </w:tc>
        <w:tc>
          <w:tcPr>
            <w:tcW w:w="968"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649 256,5</w:t>
            </w:r>
          </w:p>
        </w:tc>
        <w:tc>
          <w:tcPr>
            <w:tcW w:w="969"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851 321,9</w:t>
            </w:r>
          </w:p>
        </w:tc>
        <w:tc>
          <w:tcPr>
            <w:tcW w:w="968"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843 870,7</w:t>
            </w:r>
          </w:p>
        </w:tc>
        <w:tc>
          <w:tcPr>
            <w:tcW w:w="969" w:type="dxa"/>
            <w:shd w:val="clear" w:color="auto" w:fill="EDFADC" w:themeFill="accent3" w:themeFillTint="33"/>
            <w:noWrap/>
            <w:vAlign w:val="center"/>
          </w:tcPr>
          <w:p w:rsidR="00821F97" w:rsidRPr="005C414B"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bCs/>
                <w:color w:val="595959" w:themeColor="text1" w:themeTint="A6"/>
                <w:sz w:val="16"/>
                <w:szCs w:val="16"/>
              </w:rPr>
            </w:pPr>
            <w:r w:rsidRPr="005C414B">
              <w:rPr>
                <w:rFonts w:ascii="Century Gothic" w:hAnsi="Century Gothic"/>
                <w:b/>
                <w:bCs/>
                <w:color w:val="595959" w:themeColor="text1" w:themeTint="A6"/>
                <w:sz w:val="16"/>
                <w:szCs w:val="16"/>
              </w:rPr>
              <w:t>867 681,9</w:t>
            </w:r>
          </w:p>
        </w:tc>
        <w:tc>
          <w:tcPr>
            <w:tcW w:w="992"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40,4</w:t>
            </w:r>
            <w:r>
              <w:rPr>
                <w:rFonts w:ascii="Century Gothic" w:hAnsi="Century Gothic"/>
                <w:bCs/>
                <w:color w:val="595959" w:themeColor="text1" w:themeTint="A6"/>
                <w:sz w:val="16"/>
                <w:szCs w:val="16"/>
              </w:rPr>
              <w:t>%↑</w:t>
            </w:r>
          </w:p>
        </w:tc>
        <w:tc>
          <w:tcPr>
            <w:tcW w:w="993"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2,8</w:t>
            </w:r>
            <w:r>
              <w:rPr>
                <w:rFonts w:ascii="Century Gothic" w:hAnsi="Century Gothic"/>
                <w:bCs/>
                <w:color w:val="595959" w:themeColor="text1" w:themeTint="A6"/>
                <w:sz w:val="16"/>
                <w:szCs w:val="16"/>
              </w:rPr>
              <w:t>%↑</w:t>
            </w:r>
          </w:p>
        </w:tc>
      </w:tr>
      <w:tr w:rsidR="00821F97" w:rsidRPr="006F227A" w:rsidTr="00025DC7">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noWrap/>
            <w:vAlign w:val="center"/>
          </w:tcPr>
          <w:p w:rsidR="00821F97" w:rsidRDefault="00821F97" w:rsidP="00025DC7">
            <w:pPr>
              <w:spacing w:before="60" w:after="60"/>
              <w:ind w:left="176"/>
              <w:rPr>
                <w:rFonts w:ascii="Century Gothic" w:hAnsi="Century Gothic"/>
                <w:b w:val="0"/>
                <w:color w:val="595959" w:themeColor="text1" w:themeTint="A6"/>
                <w:sz w:val="16"/>
                <w:szCs w:val="16"/>
              </w:rPr>
            </w:pPr>
            <w:r>
              <w:rPr>
                <w:rFonts w:ascii="Century Gothic" w:hAnsi="Century Gothic"/>
                <w:b w:val="0"/>
                <w:color w:val="595959" w:themeColor="text1" w:themeTint="A6"/>
                <w:sz w:val="16"/>
                <w:szCs w:val="16"/>
              </w:rPr>
              <w:t>dotacje</w:t>
            </w:r>
          </w:p>
        </w:tc>
        <w:tc>
          <w:tcPr>
            <w:tcW w:w="968" w:type="dxa"/>
            <w:tcBorders>
              <w:top w:val="none" w:sz="0" w:space="0" w:color="auto"/>
              <w:bottom w:val="none" w:sz="0" w:space="0" w:color="auto"/>
            </w:tcBorders>
            <w:noWrap/>
            <w:vAlign w:val="center"/>
          </w:tcPr>
          <w:p w:rsidR="00821F97" w:rsidRPr="00FB29DF"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608 518,4</w:t>
            </w:r>
          </w:p>
        </w:tc>
        <w:tc>
          <w:tcPr>
            <w:tcW w:w="969" w:type="dxa"/>
            <w:tcBorders>
              <w:top w:val="none" w:sz="0" w:space="0" w:color="auto"/>
              <w:bottom w:val="none" w:sz="0" w:space="0" w:color="auto"/>
            </w:tcBorders>
            <w:noWrap/>
            <w:vAlign w:val="center"/>
          </w:tcPr>
          <w:p w:rsidR="00821F97" w:rsidRPr="00FB29DF"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603 692,3</w:t>
            </w:r>
          </w:p>
        </w:tc>
        <w:tc>
          <w:tcPr>
            <w:tcW w:w="968" w:type="dxa"/>
            <w:tcBorders>
              <w:top w:val="none" w:sz="0" w:space="0" w:color="auto"/>
              <w:bottom w:val="none" w:sz="0" w:space="0" w:color="auto"/>
            </w:tcBorders>
            <w:noWrap/>
            <w:vAlign w:val="center"/>
          </w:tcPr>
          <w:p w:rsidR="00821F97" w:rsidRPr="00FB29DF"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602 898,1</w:t>
            </w:r>
          </w:p>
        </w:tc>
        <w:tc>
          <w:tcPr>
            <w:tcW w:w="969" w:type="dxa"/>
            <w:tcBorders>
              <w:top w:val="none" w:sz="0" w:space="0" w:color="auto"/>
              <w:bottom w:val="none" w:sz="0" w:space="0" w:color="auto"/>
            </w:tcBorders>
            <w:noWrap/>
            <w:vAlign w:val="center"/>
          </w:tcPr>
          <w:p w:rsidR="00821F97" w:rsidRPr="00FB29DF"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623 999,9</w:t>
            </w:r>
          </w:p>
        </w:tc>
        <w:tc>
          <w:tcPr>
            <w:tcW w:w="968" w:type="dxa"/>
            <w:tcBorders>
              <w:top w:val="none" w:sz="0" w:space="0" w:color="auto"/>
              <w:bottom w:val="none" w:sz="0" w:space="0" w:color="auto"/>
            </w:tcBorders>
            <w:noWrap/>
            <w:vAlign w:val="center"/>
          </w:tcPr>
          <w:p w:rsidR="00821F97" w:rsidRPr="00FB29DF"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763 410,7</w:t>
            </w:r>
          </w:p>
        </w:tc>
        <w:tc>
          <w:tcPr>
            <w:tcW w:w="969" w:type="dxa"/>
            <w:tcBorders>
              <w:top w:val="none" w:sz="0" w:space="0" w:color="auto"/>
              <w:bottom w:val="none" w:sz="0" w:space="0" w:color="auto"/>
            </w:tcBorders>
            <w:shd w:val="clear" w:color="auto" w:fill="EDFADC" w:themeFill="accent3" w:themeFillTint="33"/>
            <w:noWrap/>
            <w:vAlign w:val="center"/>
          </w:tcPr>
          <w:p w:rsidR="00821F97" w:rsidRPr="005C414B"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595959" w:themeColor="text1" w:themeTint="A6"/>
                <w:sz w:val="16"/>
                <w:szCs w:val="16"/>
              </w:rPr>
            </w:pPr>
            <w:r w:rsidRPr="005C414B">
              <w:rPr>
                <w:rFonts w:ascii="Century Gothic" w:hAnsi="Century Gothic"/>
                <w:b/>
                <w:bCs/>
                <w:color w:val="595959" w:themeColor="text1" w:themeTint="A6"/>
                <w:sz w:val="16"/>
                <w:szCs w:val="16"/>
              </w:rPr>
              <w:t>815 400,0</w:t>
            </w:r>
          </w:p>
        </w:tc>
        <w:tc>
          <w:tcPr>
            <w:tcW w:w="992" w:type="dxa"/>
            <w:tcBorders>
              <w:top w:val="none" w:sz="0" w:space="0" w:color="auto"/>
              <w:bottom w:val="none" w:sz="0" w:space="0" w:color="auto"/>
            </w:tcBorders>
            <w:noWrap/>
            <w:vAlign w:val="center"/>
          </w:tcPr>
          <w:p w:rsidR="00821F97" w:rsidRPr="00FB29DF"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34,0</w:t>
            </w:r>
            <w:r>
              <w:rPr>
                <w:rFonts w:ascii="Century Gothic" w:hAnsi="Century Gothic"/>
                <w:bCs/>
                <w:color w:val="595959" w:themeColor="text1" w:themeTint="A6"/>
                <w:sz w:val="16"/>
                <w:szCs w:val="16"/>
              </w:rPr>
              <w:t>%↑</w:t>
            </w:r>
          </w:p>
        </w:tc>
        <w:tc>
          <w:tcPr>
            <w:tcW w:w="993" w:type="dxa"/>
            <w:tcBorders>
              <w:top w:val="none" w:sz="0" w:space="0" w:color="auto"/>
              <w:bottom w:val="none" w:sz="0" w:space="0" w:color="auto"/>
              <w:right w:val="none" w:sz="0" w:space="0" w:color="auto"/>
            </w:tcBorders>
            <w:noWrap/>
            <w:vAlign w:val="center"/>
          </w:tcPr>
          <w:p w:rsidR="00821F97" w:rsidRPr="00FB29DF" w:rsidRDefault="00821F97" w:rsidP="00025DC7">
            <w:pPr>
              <w:spacing w:before="40" w:after="20"/>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6,8</w:t>
            </w:r>
            <w:r>
              <w:rPr>
                <w:rFonts w:ascii="Century Gothic" w:hAnsi="Century Gothic"/>
                <w:bCs/>
                <w:color w:val="595959" w:themeColor="text1" w:themeTint="A6"/>
                <w:sz w:val="16"/>
                <w:szCs w:val="16"/>
              </w:rPr>
              <w:t>%↑</w:t>
            </w:r>
          </w:p>
        </w:tc>
      </w:tr>
      <w:tr w:rsidR="00821F97" w:rsidRPr="006F227A" w:rsidTr="00025DC7">
        <w:trPr>
          <w:trHeight w:val="62"/>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rsidR="00821F97" w:rsidRDefault="00821F97" w:rsidP="00025DC7">
            <w:pPr>
              <w:spacing w:before="60" w:after="60"/>
              <w:ind w:left="176" w:right="-250"/>
              <w:rPr>
                <w:rFonts w:ascii="Century Gothic" w:hAnsi="Century Gothic"/>
                <w:b w:val="0"/>
                <w:color w:val="595959" w:themeColor="text1" w:themeTint="A6"/>
                <w:sz w:val="16"/>
                <w:szCs w:val="16"/>
              </w:rPr>
            </w:pPr>
            <w:r>
              <w:rPr>
                <w:rFonts w:ascii="Century Gothic" w:hAnsi="Century Gothic"/>
                <w:b w:val="0"/>
                <w:color w:val="595959" w:themeColor="text1" w:themeTint="A6"/>
                <w:sz w:val="16"/>
                <w:szCs w:val="16"/>
              </w:rPr>
              <w:t>majątkowe inwestycyjne</w:t>
            </w:r>
          </w:p>
        </w:tc>
        <w:tc>
          <w:tcPr>
            <w:tcW w:w="968"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84 197,0</w:t>
            </w:r>
          </w:p>
        </w:tc>
        <w:tc>
          <w:tcPr>
            <w:tcW w:w="969"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556 211,7</w:t>
            </w:r>
          </w:p>
        </w:tc>
        <w:tc>
          <w:tcPr>
            <w:tcW w:w="968"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55 412,4</w:t>
            </w:r>
          </w:p>
        </w:tc>
        <w:tc>
          <w:tcPr>
            <w:tcW w:w="969"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1 818 709,0</w:t>
            </w:r>
          </w:p>
        </w:tc>
        <w:tc>
          <w:tcPr>
            <w:tcW w:w="968"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1 359 775,7</w:t>
            </w:r>
          </w:p>
        </w:tc>
        <w:tc>
          <w:tcPr>
            <w:tcW w:w="969" w:type="dxa"/>
            <w:shd w:val="clear" w:color="auto" w:fill="EDFADC" w:themeFill="accent3" w:themeFillTint="33"/>
            <w:noWrap/>
            <w:vAlign w:val="center"/>
          </w:tcPr>
          <w:p w:rsidR="00821F97" w:rsidRPr="005C414B"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bCs/>
                <w:color w:val="595959" w:themeColor="text1" w:themeTint="A6"/>
                <w:sz w:val="16"/>
                <w:szCs w:val="16"/>
              </w:rPr>
            </w:pPr>
            <w:r w:rsidRPr="005C414B">
              <w:rPr>
                <w:rFonts w:ascii="Century Gothic" w:hAnsi="Century Gothic"/>
                <w:b/>
                <w:bCs/>
                <w:color w:val="595959" w:themeColor="text1" w:themeTint="A6"/>
                <w:sz w:val="16"/>
                <w:szCs w:val="16"/>
              </w:rPr>
              <w:t>364 278,1</w:t>
            </w:r>
          </w:p>
        </w:tc>
        <w:tc>
          <w:tcPr>
            <w:tcW w:w="992"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332,6</w:t>
            </w:r>
            <w:r>
              <w:rPr>
                <w:rFonts w:ascii="Century Gothic" w:hAnsi="Century Gothic"/>
                <w:bCs/>
                <w:color w:val="595959" w:themeColor="text1" w:themeTint="A6"/>
                <w:sz w:val="16"/>
                <w:szCs w:val="16"/>
              </w:rPr>
              <w:t>%↑</w:t>
            </w:r>
          </w:p>
        </w:tc>
        <w:tc>
          <w:tcPr>
            <w:tcW w:w="993" w:type="dxa"/>
            <w:noWrap/>
            <w:vAlign w:val="center"/>
          </w:tcPr>
          <w:p w:rsidR="00821F97" w:rsidRPr="00FB29DF" w:rsidRDefault="00821F97" w:rsidP="00025DC7">
            <w:pPr>
              <w:spacing w:before="40" w:after="20"/>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B61A53">
              <w:rPr>
                <w:rFonts w:ascii="Century Gothic" w:hAnsi="Century Gothic"/>
                <w:bCs/>
                <w:color w:val="595959" w:themeColor="text1" w:themeTint="A6"/>
                <w:sz w:val="16"/>
                <w:szCs w:val="16"/>
              </w:rPr>
              <w:t>-73,2</w:t>
            </w:r>
            <w:r>
              <w:rPr>
                <w:rFonts w:ascii="Century Gothic" w:hAnsi="Century Gothic"/>
                <w:bCs/>
                <w:color w:val="595959" w:themeColor="text1" w:themeTint="A6"/>
                <w:sz w:val="16"/>
                <w:szCs w:val="16"/>
              </w:rPr>
              <w:t>%↓</w:t>
            </w:r>
          </w:p>
        </w:tc>
      </w:tr>
    </w:tbl>
    <w:p w:rsidR="00821F97" w:rsidRDefault="00821F97" w:rsidP="00821F97">
      <w:pPr>
        <w:pStyle w:val="RDO"/>
      </w:pPr>
      <w:r w:rsidRPr="0061035F">
        <w:t>Źródło: opracowanie własne na podstawie danych GUS</w:t>
      </w:r>
      <w:r>
        <w:t>.</w:t>
      </w:r>
    </w:p>
    <w:p w:rsidR="00821F97" w:rsidRDefault="009A42FD" w:rsidP="009A42FD">
      <w:pPr>
        <w:pStyle w:val="TEKST"/>
        <w:spacing w:after="0"/>
      </w:pPr>
      <w:r>
        <w:t xml:space="preserve">W 2018 roku na kulturę fizyczną wydatkowano ogółem </w:t>
      </w:r>
      <w:r w:rsidRPr="009A42FD">
        <w:t>895 177,13</w:t>
      </w:r>
      <w:r>
        <w:t xml:space="preserve"> zł, w tym wydatki bieżące na kwotę 792 </w:t>
      </w:r>
      <w:r w:rsidR="00821F97">
        <w:t>871,73 zł</w:t>
      </w:r>
      <w:r>
        <w:t xml:space="preserve"> obejmowały takie działalności jak:</w:t>
      </w:r>
    </w:p>
    <w:p w:rsidR="00821F97" w:rsidRDefault="00821F97" w:rsidP="009A42FD">
      <w:pPr>
        <w:pStyle w:val="TEKST"/>
        <w:numPr>
          <w:ilvl w:val="0"/>
          <w:numId w:val="45"/>
        </w:numPr>
        <w:spacing w:before="0" w:after="0"/>
        <w:ind w:left="284" w:hanging="284"/>
      </w:pPr>
      <w:r>
        <w:t xml:space="preserve">dotacja podmiotowa dla instytucji kultury – zadania realizowane przez Miejsko-Gminny </w:t>
      </w:r>
      <w:r w:rsidR="009A42FD">
        <w:t xml:space="preserve">Ośrodek Kultury w Lubawce – 582 </w:t>
      </w:r>
      <w:r>
        <w:t>360,00</w:t>
      </w:r>
      <w:r w:rsidR="009A42FD">
        <w:t xml:space="preserve"> zł</w:t>
      </w:r>
      <w:r w:rsidR="00936E54">
        <w:t>,</w:t>
      </w:r>
    </w:p>
    <w:p w:rsidR="00821F97" w:rsidRDefault="00821F97" w:rsidP="009A42FD">
      <w:pPr>
        <w:pStyle w:val="TEKST"/>
        <w:numPr>
          <w:ilvl w:val="0"/>
          <w:numId w:val="45"/>
        </w:numPr>
        <w:spacing w:before="0" w:after="0"/>
        <w:ind w:left="284" w:hanging="284"/>
      </w:pPr>
      <w:r>
        <w:t>dotacje dla organizacji prowadzących działalność pożytku publicznego</w:t>
      </w:r>
      <w:r w:rsidR="009A42FD">
        <w:t xml:space="preserve"> </w:t>
      </w:r>
      <w:r>
        <w:t>– 174.370,00</w:t>
      </w:r>
      <w:r w:rsidR="009A42FD">
        <w:t xml:space="preserve"> zł</w:t>
      </w:r>
      <w:r w:rsidR="00936E54">
        <w:t>,</w:t>
      </w:r>
    </w:p>
    <w:p w:rsidR="00821F97" w:rsidRDefault="00821F97" w:rsidP="009A42FD">
      <w:pPr>
        <w:pStyle w:val="TEKST"/>
        <w:numPr>
          <w:ilvl w:val="0"/>
          <w:numId w:val="45"/>
        </w:numPr>
        <w:spacing w:before="0" w:after="0"/>
        <w:ind w:left="284" w:hanging="284"/>
      </w:pPr>
      <w:r>
        <w:t>wydatki dot. stoku narciarskiego (energia, wykonanie badań dopuszczających wyciąg do eksploatacji, dzierżawa terenu skoczni, dzierżawa terenu trasy zjazdowej wyciągu, montaż systemu alarmowego w</w:t>
      </w:r>
      <w:r w:rsidR="009A42FD">
        <w:t> </w:t>
      </w:r>
      <w:r>
        <w:t>obiekcie schroniska tymczasowego przy wyciągu, przeprowadzenie bad</w:t>
      </w:r>
      <w:r w:rsidR="009A42FD">
        <w:t>ań kontrolnych na wyciągu) – 18 </w:t>
      </w:r>
      <w:r>
        <w:t>541,09</w:t>
      </w:r>
      <w:r w:rsidR="009A42FD">
        <w:t xml:space="preserve"> zł</w:t>
      </w:r>
      <w:r w:rsidR="00936E54">
        <w:t>,</w:t>
      </w:r>
    </w:p>
    <w:p w:rsidR="00821F97" w:rsidRDefault="00821F97" w:rsidP="009A42FD">
      <w:pPr>
        <w:pStyle w:val="TEKST"/>
        <w:numPr>
          <w:ilvl w:val="0"/>
          <w:numId w:val="45"/>
        </w:numPr>
        <w:spacing w:before="0" w:after="0"/>
        <w:ind w:left="284" w:hanging="284"/>
      </w:pPr>
      <w:r>
        <w:t>opracowanie ekspertyzy przepuszczalności warstwy wegetacyjnej i warstwy konstrukcyjnej do głębokości 70 cm w celu identyfikacji przyczyny utrzymywania się wody opadowej na m</w:t>
      </w:r>
      <w:r w:rsidR="009A42FD">
        <w:t>urawie boiska do piłki nożnej z </w:t>
      </w:r>
      <w:r>
        <w:t xml:space="preserve">nawierzchnią z trawy naturalnej na terenie Stadionu Miejskiego w Lubawce wraz ze wskazaniem </w:t>
      </w:r>
      <w:r w:rsidR="009A42FD">
        <w:t xml:space="preserve">sposobu usunięcia tej wady  </w:t>
      </w:r>
      <w:r w:rsidR="009A42FD">
        <w:sym w:font="Symbol" w:char="F02D"/>
      </w:r>
      <w:r w:rsidR="009A42FD">
        <w:t xml:space="preserve"> 9 </w:t>
      </w:r>
      <w:r>
        <w:t>840,00</w:t>
      </w:r>
      <w:r w:rsidR="00936E54">
        <w:t>,</w:t>
      </w:r>
    </w:p>
    <w:p w:rsidR="00821F97" w:rsidRDefault="00821F97" w:rsidP="009A42FD">
      <w:pPr>
        <w:pStyle w:val="TEKST"/>
        <w:numPr>
          <w:ilvl w:val="0"/>
          <w:numId w:val="45"/>
        </w:numPr>
        <w:spacing w:before="0" w:after="0"/>
        <w:ind w:left="284" w:hanging="284"/>
      </w:pPr>
      <w:r>
        <w:t>wydatki z Funduszu Sołeckiego – 7</w:t>
      </w:r>
      <w:r w:rsidR="009A42FD">
        <w:t xml:space="preserve"> </w:t>
      </w:r>
      <w:r>
        <w:t>760,64</w:t>
      </w:r>
      <w:r w:rsidR="00936E54">
        <w:t>,</w:t>
      </w:r>
    </w:p>
    <w:p w:rsidR="00821F97" w:rsidRDefault="009A42FD" w:rsidP="009A42FD">
      <w:pPr>
        <w:pStyle w:val="TEKST"/>
        <w:spacing w:after="0"/>
      </w:pPr>
      <w:r>
        <w:t xml:space="preserve">Natomiast wydatki majątkowe na kwotę </w:t>
      </w:r>
      <w:r w:rsidR="00821F97">
        <w:t>102 305,40 zł</w:t>
      </w:r>
      <w:r>
        <w:t xml:space="preserve"> przeznaczone zostały na realizację takich zadań jak:</w:t>
      </w:r>
      <w:r w:rsidR="00821F97">
        <w:t xml:space="preserve"> </w:t>
      </w:r>
    </w:p>
    <w:p w:rsidR="00821F97" w:rsidRDefault="009A42FD" w:rsidP="00821F97">
      <w:pPr>
        <w:pStyle w:val="TEKST"/>
        <w:numPr>
          <w:ilvl w:val="0"/>
          <w:numId w:val="43"/>
        </w:numPr>
        <w:spacing w:before="0" w:after="0"/>
        <w:ind w:left="284" w:hanging="284"/>
      </w:pPr>
      <w:r>
        <w:lastRenderedPageBreak/>
        <w:t>p</w:t>
      </w:r>
      <w:r w:rsidR="00821F97">
        <w:t>rzebudowa systemu sterowania nap</w:t>
      </w:r>
      <w:r w:rsidR="002657B0">
        <w:t>ędem wyciągu narciarskiego – 63 </w:t>
      </w:r>
      <w:r w:rsidR="00821F97">
        <w:t>714</w:t>
      </w:r>
      <w:r w:rsidR="002657B0">
        <w:t xml:space="preserve"> zł</w:t>
      </w:r>
      <w:r w:rsidR="00936E54">
        <w:t>,</w:t>
      </w:r>
    </w:p>
    <w:p w:rsidR="00821F97" w:rsidRDefault="009A42FD" w:rsidP="00821F97">
      <w:pPr>
        <w:pStyle w:val="TEKST"/>
        <w:numPr>
          <w:ilvl w:val="0"/>
          <w:numId w:val="43"/>
        </w:numPr>
        <w:spacing w:before="0" w:after="0"/>
        <w:ind w:left="284" w:hanging="284"/>
      </w:pPr>
      <w:r>
        <w:t>o</w:t>
      </w:r>
      <w:r w:rsidR="00821F97">
        <w:t>twarta Strefa Aktywności przy MGOK w Lubawce</w:t>
      </w:r>
      <w:r w:rsidR="002657B0">
        <w:t xml:space="preserve"> </w:t>
      </w:r>
      <w:r w:rsidR="002657B0">
        <w:sym w:font="Symbol" w:char="F02D"/>
      </w:r>
      <w:r w:rsidR="002657B0">
        <w:t xml:space="preserve"> z</w:t>
      </w:r>
      <w:r w:rsidR="00821F97">
        <w:t xml:space="preserve">rezygnowano z realizacji zadania z powodu </w:t>
      </w:r>
      <w:r w:rsidR="002657B0">
        <w:t xml:space="preserve">niskiego poziomu dofinansowania </w:t>
      </w:r>
      <w:r w:rsidR="002657B0">
        <w:sym w:font="Symbol" w:char="F02D"/>
      </w:r>
      <w:r w:rsidR="002657B0">
        <w:t xml:space="preserve"> w</w:t>
      </w:r>
      <w:r w:rsidR="00821F97">
        <w:t>ydatek dotyczy opracowania dokumentacji projektowej – 2</w:t>
      </w:r>
      <w:r w:rsidR="002657B0">
        <w:t xml:space="preserve"> </w:t>
      </w:r>
      <w:r w:rsidR="00821F97">
        <w:t>000,00</w:t>
      </w:r>
      <w:r w:rsidR="002657B0">
        <w:t xml:space="preserve"> zł</w:t>
      </w:r>
      <w:r w:rsidR="00936E54">
        <w:t>,</w:t>
      </w:r>
    </w:p>
    <w:p w:rsidR="00821F97" w:rsidRDefault="009A42FD" w:rsidP="00821F97">
      <w:pPr>
        <w:pStyle w:val="TEKST"/>
        <w:numPr>
          <w:ilvl w:val="0"/>
          <w:numId w:val="43"/>
        </w:numPr>
        <w:spacing w:before="0" w:after="0"/>
        <w:ind w:left="284" w:hanging="284"/>
      </w:pPr>
      <w:r>
        <w:t>z</w:t>
      </w:r>
      <w:r w:rsidR="00821F97">
        <w:t>akup urz</w:t>
      </w:r>
      <w:r w:rsidR="002657B0">
        <w:t xml:space="preserve">ądzenia do Siłowni Zewnętrznej </w:t>
      </w:r>
      <w:r w:rsidR="002657B0">
        <w:sym w:font="Symbol" w:char="F02D"/>
      </w:r>
      <w:r w:rsidR="00821F97">
        <w:t xml:space="preserve"> Konkurs Piękna i </w:t>
      </w:r>
      <w:r w:rsidR="002657B0">
        <w:t xml:space="preserve">aktywna wieś Niedamirów – 3 </w:t>
      </w:r>
      <w:r w:rsidR="00821F97">
        <w:t>000,00</w:t>
      </w:r>
      <w:r w:rsidR="00936E54">
        <w:t>,</w:t>
      </w:r>
    </w:p>
    <w:p w:rsidR="00821F97" w:rsidRDefault="002657B0" w:rsidP="00821F97">
      <w:pPr>
        <w:pStyle w:val="TEKST"/>
        <w:numPr>
          <w:ilvl w:val="0"/>
          <w:numId w:val="43"/>
        </w:numPr>
        <w:spacing w:before="0" w:after="0"/>
        <w:ind w:left="284" w:hanging="284"/>
      </w:pPr>
      <w:r>
        <w:t>FS Błażejów –</w:t>
      </w:r>
      <w:r w:rsidR="00821F97">
        <w:t xml:space="preserve"> </w:t>
      </w:r>
      <w:r>
        <w:t>z</w:t>
      </w:r>
      <w:r w:rsidR="00821F97">
        <w:t>akup urządzeń do</w:t>
      </w:r>
      <w:r>
        <w:t xml:space="preserve"> utworzenia siłowni zewnętrznej –</w:t>
      </w:r>
      <w:r w:rsidR="00821F97">
        <w:t xml:space="preserve"> 8</w:t>
      </w:r>
      <w:r>
        <w:t xml:space="preserve"> </w:t>
      </w:r>
      <w:r w:rsidR="00821F97">
        <w:t>733,00</w:t>
      </w:r>
      <w:r w:rsidR="00936E54">
        <w:t>,</w:t>
      </w:r>
    </w:p>
    <w:p w:rsidR="00821F97" w:rsidRDefault="00821F97" w:rsidP="00821F97">
      <w:pPr>
        <w:pStyle w:val="TEKST"/>
        <w:numPr>
          <w:ilvl w:val="0"/>
          <w:numId w:val="43"/>
        </w:numPr>
        <w:spacing w:before="0" w:after="0"/>
        <w:ind w:left="284" w:hanging="284"/>
      </w:pPr>
      <w:r>
        <w:t xml:space="preserve">FS Błażejów  </w:t>
      </w:r>
      <w:r w:rsidR="002657B0">
        <w:t>–</w:t>
      </w:r>
      <w:r>
        <w:t xml:space="preserve"> </w:t>
      </w:r>
      <w:r w:rsidR="002657B0">
        <w:t>z</w:t>
      </w:r>
      <w:r>
        <w:t xml:space="preserve">głoszenie montażu siłowni zewnętrznej do Starostwa Powiatowego w Kamiennej Górze </w:t>
      </w:r>
      <w:r w:rsidR="002657B0">
        <w:t>–</w:t>
      </w:r>
      <w:r>
        <w:t>1</w:t>
      </w:r>
      <w:r w:rsidR="002657B0">
        <w:t> </w:t>
      </w:r>
      <w:r>
        <w:t>460,00</w:t>
      </w:r>
      <w:r w:rsidR="00936E54">
        <w:t xml:space="preserve"> zł,</w:t>
      </w:r>
    </w:p>
    <w:p w:rsidR="00821F97" w:rsidRDefault="00821F97" w:rsidP="00821F97">
      <w:pPr>
        <w:pStyle w:val="TEKST"/>
        <w:numPr>
          <w:ilvl w:val="0"/>
          <w:numId w:val="43"/>
        </w:numPr>
        <w:spacing w:before="0" w:after="0"/>
        <w:ind w:left="284" w:hanging="284"/>
      </w:pPr>
      <w:r>
        <w:t xml:space="preserve">FS Niedamirów </w:t>
      </w:r>
      <w:r w:rsidR="002657B0">
        <w:t>– z</w:t>
      </w:r>
      <w:r>
        <w:t>akup urządzeń do utw</w:t>
      </w:r>
      <w:r w:rsidR="002657B0">
        <w:t xml:space="preserve">orzenia siłowni zewnętrznej – 5 </w:t>
      </w:r>
      <w:r>
        <w:t>000,00</w:t>
      </w:r>
      <w:r w:rsidR="002657B0">
        <w:t xml:space="preserve"> zł</w:t>
      </w:r>
      <w:r w:rsidR="00936E54">
        <w:t>,</w:t>
      </w:r>
    </w:p>
    <w:p w:rsidR="00821F97" w:rsidRDefault="002657B0" w:rsidP="00821F97">
      <w:pPr>
        <w:pStyle w:val="TEKST"/>
        <w:numPr>
          <w:ilvl w:val="0"/>
          <w:numId w:val="43"/>
        </w:numPr>
        <w:spacing w:before="0" w:after="0"/>
        <w:ind w:left="284" w:hanging="284"/>
      </w:pPr>
      <w:r>
        <w:t>FS Niedamirów – z</w:t>
      </w:r>
      <w:r w:rsidR="00821F97">
        <w:t>głoszenie montażu siłowni zewnętrznej do Starostwa Powiatowego w Kamiennej Górze – 1</w:t>
      </w:r>
      <w:r>
        <w:t xml:space="preserve"> </w:t>
      </w:r>
      <w:r w:rsidR="00821F97">
        <w:t>500,00</w:t>
      </w:r>
      <w:r>
        <w:t xml:space="preserve"> zł</w:t>
      </w:r>
      <w:r w:rsidR="00936E54">
        <w:t>,</w:t>
      </w:r>
    </w:p>
    <w:p w:rsidR="00821F97" w:rsidRDefault="00821F97" w:rsidP="00821F97">
      <w:pPr>
        <w:pStyle w:val="TEKST"/>
        <w:numPr>
          <w:ilvl w:val="0"/>
          <w:numId w:val="43"/>
        </w:numPr>
        <w:spacing w:before="0" w:after="0"/>
        <w:ind w:left="284" w:hanging="284"/>
      </w:pPr>
      <w:r>
        <w:t xml:space="preserve">FS Okrzeszyn </w:t>
      </w:r>
      <w:r w:rsidR="002657B0">
        <w:t>– z</w:t>
      </w:r>
      <w:r>
        <w:t xml:space="preserve">akup urządzeń do </w:t>
      </w:r>
      <w:r w:rsidR="002657B0">
        <w:t>utworzenia siłowni zewnętrznej –</w:t>
      </w:r>
      <w:r>
        <w:t xml:space="preserve"> 6</w:t>
      </w:r>
      <w:r w:rsidR="002657B0">
        <w:t xml:space="preserve"> </w:t>
      </w:r>
      <w:r>
        <w:t>986,40</w:t>
      </w:r>
      <w:r w:rsidR="002657B0">
        <w:t xml:space="preserve"> zł</w:t>
      </w:r>
      <w:r w:rsidR="00936E54">
        <w:t>,</w:t>
      </w:r>
    </w:p>
    <w:p w:rsidR="00821F97" w:rsidRDefault="00821F97" w:rsidP="00821F97">
      <w:pPr>
        <w:pStyle w:val="TEKST"/>
        <w:numPr>
          <w:ilvl w:val="0"/>
          <w:numId w:val="43"/>
        </w:numPr>
        <w:spacing w:before="0" w:after="0"/>
        <w:ind w:left="284" w:hanging="284"/>
      </w:pPr>
      <w:r>
        <w:t xml:space="preserve">FS Paprotki </w:t>
      </w:r>
      <w:r w:rsidR="002657B0">
        <w:t>–</w:t>
      </w:r>
      <w:r>
        <w:t xml:space="preserve"> </w:t>
      </w:r>
      <w:r w:rsidR="002657B0">
        <w:t>z</w:t>
      </w:r>
      <w:r>
        <w:t xml:space="preserve">głoszenie montażu siłowni zewnętrznej do Starostwa Powiatowego w Kamiennej Górze </w:t>
      </w:r>
      <w:r w:rsidR="002657B0">
        <w:t>–  2 </w:t>
      </w:r>
      <w:r>
        <w:t>500,00</w:t>
      </w:r>
      <w:r w:rsidR="002657B0">
        <w:t xml:space="preserve"> zł</w:t>
      </w:r>
      <w:r w:rsidR="00936E54">
        <w:t>,</w:t>
      </w:r>
    </w:p>
    <w:p w:rsidR="00821F97" w:rsidRDefault="00821F97" w:rsidP="00821F97">
      <w:pPr>
        <w:pStyle w:val="TEKST"/>
        <w:numPr>
          <w:ilvl w:val="0"/>
          <w:numId w:val="43"/>
        </w:numPr>
        <w:spacing w:before="0" w:after="0"/>
        <w:ind w:left="284" w:hanging="284"/>
      </w:pPr>
      <w:r>
        <w:t xml:space="preserve">FS Stara Białka </w:t>
      </w:r>
      <w:r w:rsidR="002657B0">
        <w:t>– z</w:t>
      </w:r>
      <w:r>
        <w:t>akup urzą</w:t>
      </w:r>
      <w:r w:rsidR="002657B0">
        <w:t xml:space="preserve">dzeń na siłownię zewnętrzną – 5 </w:t>
      </w:r>
      <w:r>
        <w:t>412,00</w:t>
      </w:r>
      <w:r w:rsidR="002657B0">
        <w:t xml:space="preserve"> zł</w:t>
      </w:r>
      <w:r w:rsidR="00936E54">
        <w:t>,</w:t>
      </w:r>
    </w:p>
    <w:p w:rsidR="00821F97" w:rsidRDefault="002657B0" w:rsidP="00821F97">
      <w:pPr>
        <w:pStyle w:val="TEKST"/>
        <w:numPr>
          <w:ilvl w:val="0"/>
          <w:numId w:val="43"/>
        </w:numPr>
        <w:spacing w:before="0" w:after="0"/>
        <w:ind w:left="284" w:hanging="284"/>
      </w:pPr>
      <w:r>
        <w:t>FS Stara Białka –</w:t>
      </w:r>
      <w:r w:rsidR="00821F97">
        <w:t xml:space="preserve"> </w:t>
      </w:r>
      <w:r>
        <w:t>z</w:t>
      </w:r>
      <w:r w:rsidR="00821F97">
        <w:t>głoszenie montażu siłowni zewnętrznej do Starostwa Powiatowego w Kamiennej Górze – 2</w:t>
      </w:r>
      <w:r>
        <w:t> </w:t>
      </w:r>
      <w:r w:rsidR="00821F97">
        <w:t>000,00</w:t>
      </w:r>
      <w:r>
        <w:t xml:space="preserve"> zł.</w:t>
      </w:r>
    </w:p>
    <w:p w:rsidR="00E560AE" w:rsidRDefault="00E560AE" w:rsidP="00E560AE">
      <w:pPr>
        <w:pStyle w:val="Nagwek2"/>
        <w:spacing w:before="240"/>
      </w:pPr>
      <w:bookmarkStart w:id="153" w:name="_Toc8583389"/>
      <w:r>
        <w:t>Inwestycje i działania 2018</w:t>
      </w:r>
      <w:bookmarkEnd w:id="153"/>
    </w:p>
    <w:p w:rsidR="00E560AE" w:rsidRDefault="00E560AE" w:rsidP="00E560AE">
      <w:pPr>
        <w:pStyle w:val="TEKST"/>
      </w:pPr>
      <w:r>
        <w:t>W zakresie turystyki, sportu i rekreacji w gminie w 2018 roku zrealizowane zostały m.in. następujące inwestycje i działania:</w:t>
      </w:r>
    </w:p>
    <w:p w:rsidR="00E560AE" w:rsidRDefault="00E560AE" w:rsidP="00E75131">
      <w:pPr>
        <w:pStyle w:val="NOWATABELA"/>
      </w:pPr>
      <w:bookmarkStart w:id="154" w:name="_Toc8158322"/>
      <w:r>
        <w:t xml:space="preserve">TABELA </w:t>
      </w:r>
      <w:r w:rsidR="0069634D">
        <w:fldChar w:fldCharType="begin"/>
      </w:r>
      <w:r w:rsidR="0069634D">
        <w:instrText xml:space="preserve"> SEQ TABELA \* ARABIC </w:instrText>
      </w:r>
      <w:r w:rsidR="0069634D">
        <w:fldChar w:fldCharType="separate"/>
      </w:r>
      <w:r w:rsidR="00DC09D3">
        <w:rPr>
          <w:noProof/>
        </w:rPr>
        <w:t>53</w:t>
      </w:r>
      <w:r w:rsidR="0069634D">
        <w:rPr>
          <w:noProof/>
        </w:rPr>
        <w:fldChar w:fldCharType="end"/>
      </w:r>
      <w:r>
        <w:t xml:space="preserve">. </w:t>
      </w:r>
      <w:r w:rsidRPr="00096935">
        <w:t xml:space="preserve">Najważniejsze </w:t>
      </w:r>
      <w:r w:rsidRPr="004D230F">
        <w:t xml:space="preserve">inwestycje </w:t>
      </w:r>
      <w:r w:rsidRPr="00096935">
        <w:t xml:space="preserve">w zakresie </w:t>
      </w:r>
      <w:r w:rsidR="00577C56">
        <w:t>turystyki i</w:t>
      </w:r>
      <w:r w:rsidRPr="00BE5445">
        <w:t xml:space="preserve"> sportu </w:t>
      </w:r>
      <w:r w:rsidRPr="00096935">
        <w:t>zrealizowane w 2018 roku.</w:t>
      </w:r>
      <w:bookmarkEnd w:id="154"/>
    </w:p>
    <w:tbl>
      <w:tblPr>
        <w:tblW w:w="9464" w:type="dxa"/>
        <w:tblBorders>
          <w:top w:val="single" w:sz="4" w:space="0" w:color="80D219" w:themeColor="accent3" w:themeShade="BF"/>
          <w:bottom w:val="single" w:sz="4" w:space="0" w:color="80D219" w:themeColor="accent3" w:themeShade="BF"/>
          <w:insideH w:val="single" w:sz="4" w:space="0" w:color="80D219" w:themeColor="accent3" w:themeShade="BF"/>
        </w:tblBorders>
        <w:tblLook w:val="0480" w:firstRow="0" w:lastRow="0" w:firstColumn="1" w:lastColumn="0" w:noHBand="0" w:noVBand="1"/>
      </w:tblPr>
      <w:tblGrid>
        <w:gridCol w:w="534"/>
        <w:gridCol w:w="2835"/>
        <w:gridCol w:w="3260"/>
        <w:gridCol w:w="2835"/>
      </w:tblGrid>
      <w:tr w:rsidR="003B1D63" w:rsidRPr="00120D76" w:rsidTr="003B1D63">
        <w:trPr>
          <w:trHeight w:val="465"/>
          <w:tblHeader/>
        </w:trPr>
        <w:tc>
          <w:tcPr>
            <w:tcW w:w="534" w:type="dxa"/>
            <w:shd w:val="clear" w:color="auto" w:fill="80D219" w:themeFill="accent3" w:themeFillShade="BF"/>
            <w:vAlign w:val="center"/>
          </w:tcPr>
          <w:p w:rsidR="003B1D63" w:rsidRPr="003B1D63" w:rsidRDefault="003B1D63" w:rsidP="003B1D63">
            <w:pPr>
              <w:pStyle w:val="TEKSTTABELA"/>
              <w:rPr>
                <w:color w:val="FFFFFF" w:themeColor="background1"/>
              </w:rPr>
            </w:pPr>
            <w:r w:rsidRPr="003B1D63">
              <w:rPr>
                <w:color w:val="FFFFFF" w:themeColor="background1"/>
              </w:rPr>
              <w:t>Lp.</w:t>
            </w:r>
          </w:p>
        </w:tc>
        <w:tc>
          <w:tcPr>
            <w:tcW w:w="2835" w:type="dxa"/>
            <w:shd w:val="clear" w:color="auto" w:fill="80D219" w:themeFill="accent3" w:themeFillShade="BF"/>
            <w:vAlign w:val="center"/>
          </w:tcPr>
          <w:p w:rsidR="003B1D63" w:rsidRPr="003B1D63" w:rsidRDefault="003B1D63" w:rsidP="003B1D63">
            <w:pPr>
              <w:pStyle w:val="TEKSTTABELA"/>
              <w:rPr>
                <w:color w:val="FFFFFF" w:themeColor="background1"/>
              </w:rPr>
            </w:pPr>
            <w:r w:rsidRPr="003B1D63">
              <w:rPr>
                <w:color w:val="FFFFFF" w:themeColor="background1"/>
              </w:rPr>
              <w:t>Nazwa inwestycji</w:t>
            </w:r>
          </w:p>
        </w:tc>
        <w:tc>
          <w:tcPr>
            <w:tcW w:w="3260" w:type="dxa"/>
            <w:shd w:val="clear" w:color="auto" w:fill="80D219" w:themeFill="accent3" w:themeFillShade="BF"/>
            <w:vAlign w:val="center"/>
          </w:tcPr>
          <w:p w:rsidR="003B1D63" w:rsidRPr="003B1D63" w:rsidRDefault="003B1D63" w:rsidP="003B1D63">
            <w:pPr>
              <w:pStyle w:val="TEKSTTABELA"/>
              <w:rPr>
                <w:color w:val="FFFFFF" w:themeColor="background1"/>
              </w:rPr>
            </w:pPr>
            <w:r w:rsidRPr="003B1D63">
              <w:rPr>
                <w:color w:val="FFFFFF" w:themeColor="background1"/>
              </w:rPr>
              <w:t>Efekt</w:t>
            </w:r>
          </w:p>
        </w:tc>
        <w:tc>
          <w:tcPr>
            <w:tcW w:w="2835" w:type="dxa"/>
            <w:shd w:val="clear" w:color="auto" w:fill="80D219" w:themeFill="accent3" w:themeFillShade="BF"/>
            <w:vAlign w:val="center"/>
          </w:tcPr>
          <w:p w:rsidR="003B1D63" w:rsidRPr="003B1D63" w:rsidRDefault="003B1D63" w:rsidP="003B1D63">
            <w:pPr>
              <w:pStyle w:val="TEKSTTABELA"/>
              <w:rPr>
                <w:color w:val="FFFFFF" w:themeColor="background1"/>
              </w:rPr>
            </w:pPr>
            <w:r w:rsidRPr="003B1D63">
              <w:rPr>
                <w:color w:val="FFFFFF" w:themeColor="background1"/>
              </w:rPr>
              <w:t>Kwoty</w:t>
            </w:r>
            <w:r w:rsidR="00390E95">
              <w:rPr>
                <w:color w:val="FFFFFF" w:themeColor="background1"/>
              </w:rPr>
              <w:t xml:space="preserve"> [zł]</w:t>
            </w:r>
          </w:p>
        </w:tc>
      </w:tr>
      <w:tr w:rsidR="003B1D63" w:rsidRPr="00120D76" w:rsidTr="003B1D63">
        <w:tc>
          <w:tcPr>
            <w:tcW w:w="534" w:type="dxa"/>
            <w:vMerge w:val="restart"/>
            <w:shd w:val="clear" w:color="auto" w:fill="auto"/>
          </w:tcPr>
          <w:p w:rsidR="003B1D63" w:rsidRPr="00120D76" w:rsidRDefault="003B1D63" w:rsidP="003B1D63">
            <w:pPr>
              <w:pStyle w:val="TEKSTTABELA"/>
            </w:pPr>
            <w:r w:rsidRPr="00120D76">
              <w:t>1.</w:t>
            </w:r>
          </w:p>
        </w:tc>
        <w:tc>
          <w:tcPr>
            <w:tcW w:w="2835" w:type="dxa"/>
            <w:vMerge w:val="restart"/>
            <w:shd w:val="clear" w:color="auto" w:fill="auto"/>
          </w:tcPr>
          <w:p w:rsidR="003B1D63" w:rsidRPr="00120D76" w:rsidRDefault="003B1D63" w:rsidP="003B1D63">
            <w:pPr>
              <w:pStyle w:val="TEKSTTABELA"/>
              <w:rPr>
                <w:b/>
              </w:rPr>
            </w:pPr>
            <w:r w:rsidRPr="00120D76">
              <w:rPr>
                <w:b/>
              </w:rPr>
              <w:t>STOK NARCIARSKI w LUBAWCE</w:t>
            </w:r>
          </w:p>
          <w:p w:rsidR="003B1D63" w:rsidRPr="00120D76" w:rsidRDefault="003B1D63" w:rsidP="003B1D63">
            <w:pPr>
              <w:pStyle w:val="TEKSTTABELA"/>
            </w:pPr>
            <w:r w:rsidRPr="00120D76">
              <w:t>Zamiana gruntów z Lasami Państwowymi w wyniku czego Gmina Lubawka jest właścicielem Stoku Narciarskiego</w:t>
            </w:r>
          </w:p>
          <w:p w:rsidR="003B1D63" w:rsidRPr="00577C56" w:rsidRDefault="003B1D63" w:rsidP="003B1D63">
            <w:pPr>
              <w:pStyle w:val="TEKSTTABELA"/>
            </w:pPr>
            <w:r w:rsidRPr="00577C56">
              <w:t>– 9.07.2018 podpisany akt notarialny zamiany gruntów pomiędzy Nadleśnictwem Kamienna Góra a Gminą Lubawka</w:t>
            </w:r>
          </w:p>
          <w:p w:rsidR="003B1D63" w:rsidRPr="00120D76" w:rsidRDefault="003B1D63" w:rsidP="003B1D63">
            <w:pPr>
              <w:pStyle w:val="TEKSTTABELA"/>
              <w:rPr>
                <w:b/>
              </w:rPr>
            </w:pPr>
          </w:p>
        </w:tc>
        <w:tc>
          <w:tcPr>
            <w:tcW w:w="3260" w:type="dxa"/>
            <w:shd w:val="clear" w:color="auto" w:fill="auto"/>
          </w:tcPr>
          <w:p w:rsidR="003B1D63" w:rsidRPr="00120D76" w:rsidRDefault="003B1D63" w:rsidP="003B1D63">
            <w:pPr>
              <w:pStyle w:val="TEKSTTABELA"/>
            </w:pPr>
            <w:r w:rsidRPr="00120D76">
              <w:t>Po prawie 30 letnim okresie ubiegania się o własność terenu Gmina może w końcu zacząć inwestować w obiekt sportowy.</w:t>
            </w:r>
          </w:p>
          <w:p w:rsidR="003B1D63" w:rsidRPr="00120D76" w:rsidRDefault="003B1D63" w:rsidP="003B1D63">
            <w:pPr>
              <w:pStyle w:val="TEKSTTABELA"/>
            </w:pPr>
            <w:r w:rsidRPr="00120D76">
              <w:t>Obecnie można w końcu rozpocząć proces szukania środków zewnętrzne na wykonanie:</w:t>
            </w:r>
          </w:p>
          <w:p w:rsidR="003B1D63" w:rsidRPr="00120D76" w:rsidRDefault="003B1D63" w:rsidP="003B1D63">
            <w:pPr>
              <w:pStyle w:val="TEKSTTABELA"/>
            </w:pPr>
            <w:r w:rsidRPr="00120D76">
              <w:t>1. urządzeń niezbędnych do sztucznego naśnieżania uniezależniającego nasz stok od opadów śniegu,</w:t>
            </w:r>
          </w:p>
          <w:p w:rsidR="003B1D63" w:rsidRPr="00120D76" w:rsidRDefault="003B1D63" w:rsidP="003B1D63">
            <w:pPr>
              <w:pStyle w:val="TEKSTTABELA"/>
            </w:pPr>
            <w:r w:rsidRPr="00120D76">
              <w:t>2. modernizacji wyciągu orczykowego,</w:t>
            </w:r>
          </w:p>
          <w:p w:rsidR="003B1D63" w:rsidRPr="00120D76" w:rsidRDefault="003B1D63" w:rsidP="003B1D63">
            <w:pPr>
              <w:pStyle w:val="TEKSTTABELA"/>
            </w:pPr>
            <w:r w:rsidRPr="00120D76">
              <w:t>3. modernizacji urządzeń sterowniczych</w:t>
            </w:r>
          </w:p>
        </w:tc>
        <w:tc>
          <w:tcPr>
            <w:tcW w:w="2835" w:type="dxa"/>
            <w:shd w:val="clear" w:color="auto" w:fill="auto"/>
          </w:tcPr>
          <w:p w:rsidR="00390E95" w:rsidRDefault="00390E95" w:rsidP="003B1D63">
            <w:pPr>
              <w:pStyle w:val="TEKSTTABELA"/>
            </w:pPr>
            <w:r>
              <w:rPr>
                <w:b/>
              </w:rPr>
              <w:t>167 </w:t>
            </w:r>
            <w:r w:rsidR="003B1D63" w:rsidRPr="00120D76">
              <w:rPr>
                <w:b/>
              </w:rPr>
              <w:t>000</w:t>
            </w:r>
            <w:r w:rsidRPr="00390E95">
              <w:rPr>
                <w:b/>
              </w:rPr>
              <w:t>,00</w:t>
            </w:r>
            <w:r>
              <w:rPr>
                <w:b/>
              </w:rPr>
              <w:t xml:space="preserve"> zł</w:t>
            </w:r>
          </w:p>
          <w:p w:rsidR="003B1D63" w:rsidRPr="00120D76" w:rsidRDefault="003B1D63" w:rsidP="003B1D63">
            <w:pPr>
              <w:pStyle w:val="TEKSTTABELA"/>
            </w:pPr>
            <w:r w:rsidRPr="00120D76">
              <w:t>wylesienie spłata jednorazowa</w:t>
            </w:r>
          </w:p>
          <w:p w:rsidR="003B1D63" w:rsidRPr="00120D76" w:rsidRDefault="003B1D63" w:rsidP="003B1D63">
            <w:pPr>
              <w:pStyle w:val="TEKSTTABELA"/>
            </w:pPr>
            <w:r w:rsidRPr="00120D76">
              <w:t xml:space="preserve">47.000 x 10 lat = </w:t>
            </w:r>
            <w:r w:rsidR="00390E95">
              <w:rPr>
                <w:b/>
              </w:rPr>
              <w:t>470 </w:t>
            </w:r>
            <w:r w:rsidRPr="00120D76">
              <w:rPr>
                <w:b/>
              </w:rPr>
              <w:t>000</w:t>
            </w:r>
            <w:r w:rsidR="00390E95">
              <w:rPr>
                <w:b/>
              </w:rPr>
              <w:t xml:space="preserve"> zł</w:t>
            </w:r>
          </w:p>
          <w:p w:rsidR="003B1D63" w:rsidRPr="00120D76" w:rsidRDefault="003B1D63" w:rsidP="003B1D63">
            <w:pPr>
              <w:pStyle w:val="TEKSTTABELA"/>
            </w:pPr>
            <w:r w:rsidRPr="00120D76">
              <w:t>(opłaty za wyłączenie z produkcji drzewnej tj. od 2017 do 2027 r.)</w:t>
            </w:r>
          </w:p>
          <w:p w:rsidR="003B1D63" w:rsidRPr="00120D76" w:rsidRDefault="003B1D63" w:rsidP="003B1D63">
            <w:pPr>
              <w:pStyle w:val="TEKSTTABELA"/>
            </w:pPr>
            <w:r w:rsidRPr="007A6A2A">
              <w:t>Środki własne Gminy Lubawka</w:t>
            </w:r>
          </w:p>
        </w:tc>
      </w:tr>
      <w:tr w:rsidR="003B1D63" w:rsidRPr="00120D76" w:rsidTr="003B1D63">
        <w:tc>
          <w:tcPr>
            <w:tcW w:w="534" w:type="dxa"/>
            <w:vMerge/>
            <w:shd w:val="clear" w:color="auto" w:fill="auto"/>
          </w:tcPr>
          <w:p w:rsidR="003B1D63" w:rsidRPr="00120D76" w:rsidRDefault="003B1D63" w:rsidP="003B1D63">
            <w:pPr>
              <w:pStyle w:val="TEKSTTABELA"/>
            </w:pPr>
          </w:p>
        </w:tc>
        <w:tc>
          <w:tcPr>
            <w:tcW w:w="2835" w:type="dxa"/>
            <w:vMerge/>
            <w:shd w:val="clear" w:color="auto" w:fill="auto"/>
          </w:tcPr>
          <w:p w:rsidR="003B1D63" w:rsidRPr="00120D76" w:rsidRDefault="003B1D63" w:rsidP="003B1D63">
            <w:pPr>
              <w:pStyle w:val="TEKSTTABELA"/>
            </w:pPr>
          </w:p>
        </w:tc>
        <w:tc>
          <w:tcPr>
            <w:tcW w:w="3260" w:type="dxa"/>
            <w:shd w:val="clear" w:color="auto" w:fill="auto"/>
          </w:tcPr>
          <w:p w:rsidR="003B1D63" w:rsidRDefault="003B1D63" w:rsidP="003B1D63">
            <w:pPr>
              <w:pStyle w:val="TEKSTTABELA"/>
            </w:pPr>
            <w:r>
              <w:t xml:space="preserve">naprawa szafy sterowniczej na stoku narciarskim </w:t>
            </w:r>
          </w:p>
          <w:p w:rsidR="003B1D63" w:rsidRPr="009F78BC" w:rsidRDefault="003B1D63" w:rsidP="003B1D63">
            <w:pPr>
              <w:pStyle w:val="TEKSTTABELA"/>
            </w:pPr>
            <w:r w:rsidRPr="009F78BC">
              <w:t>Uruchomienie wyciągu narciarskiego w zimie 2018/2019 w czasie naturalnych opadów śniegu</w:t>
            </w:r>
          </w:p>
        </w:tc>
        <w:tc>
          <w:tcPr>
            <w:tcW w:w="2835" w:type="dxa"/>
            <w:shd w:val="clear" w:color="auto" w:fill="auto"/>
          </w:tcPr>
          <w:p w:rsidR="003B1D63" w:rsidRDefault="00390E95" w:rsidP="003B1D63">
            <w:pPr>
              <w:pStyle w:val="TEKSTTABELA"/>
              <w:rPr>
                <w:b/>
              </w:rPr>
            </w:pPr>
            <w:r>
              <w:rPr>
                <w:b/>
              </w:rPr>
              <w:t>63 </w:t>
            </w:r>
            <w:r w:rsidR="003B1D63">
              <w:rPr>
                <w:b/>
              </w:rPr>
              <w:t>714</w:t>
            </w:r>
            <w:r>
              <w:rPr>
                <w:b/>
              </w:rPr>
              <w:t xml:space="preserve">,00 </w:t>
            </w:r>
            <w:r w:rsidR="003B1D63">
              <w:rPr>
                <w:b/>
              </w:rPr>
              <w:t>zł</w:t>
            </w:r>
          </w:p>
          <w:p w:rsidR="003B1D63" w:rsidRPr="00120D76" w:rsidRDefault="00390E95" w:rsidP="003B1D63">
            <w:pPr>
              <w:pStyle w:val="TEKSTTABELA"/>
            </w:pPr>
            <w:r>
              <w:rPr>
                <w:b/>
              </w:rPr>
              <w:t>61 </w:t>
            </w:r>
            <w:r w:rsidR="003B1D63">
              <w:rPr>
                <w:b/>
              </w:rPr>
              <w:t>812</w:t>
            </w:r>
            <w:r>
              <w:rPr>
                <w:b/>
              </w:rPr>
              <w:t xml:space="preserve">,00 </w:t>
            </w:r>
            <w:r w:rsidR="003B1D63" w:rsidRPr="00120D76">
              <w:rPr>
                <w:b/>
              </w:rPr>
              <w:t>zł</w:t>
            </w:r>
          </w:p>
          <w:p w:rsidR="003B1D63" w:rsidRPr="00120D76" w:rsidRDefault="003B1D63" w:rsidP="003B1D63">
            <w:pPr>
              <w:pStyle w:val="TEKSTTABELA"/>
            </w:pPr>
            <w:r w:rsidRPr="00120D76">
              <w:t>Środki własne Gminy Lubawka</w:t>
            </w:r>
          </w:p>
        </w:tc>
      </w:tr>
    </w:tbl>
    <w:p w:rsidR="00577C56" w:rsidRDefault="00577C56" w:rsidP="00B05E4C">
      <w:pPr>
        <w:pStyle w:val="NOWATABELA"/>
      </w:pPr>
      <w:bookmarkStart w:id="155" w:name="_Toc8158323"/>
      <w:r>
        <w:t xml:space="preserve">TABELA </w:t>
      </w:r>
      <w:r w:rsidR="0069634D">
        <w:fldChar w:fldCharType="begin"/>
      </w:r>
      <w:r w:rsidR="0069634D">
        <w:instrText xml:space="preserve"> SEQ TABELA \* ARABIC </w:instrText>
      </w:r>
      <w:r w:rsidR="0069634D">
        <w:fldChar w:fldCharType="separate"/>
      </w:r>
      <w:r w:rsidR="00DC09D3">
        <w:rPr>
          <w:noProof/>
        </w:rPr>
        <w:t>54</w:t>
      </w:r>
      <w:r w:rsidR="0069634D">
        <w:rPr>
          <w:noProof/>
        </w:rPr>
        <w:fldChar w:fldCharType="end"/>
      </w:r>
      <w:r>
        <w:t xml:space="preserve">. </w:t>
      </w:r>
      <w:r w:rsidRPr="00096935">
        <w:t xml:space="preserve">Najważniejsze </w:t>
      </w:r>
      <w:r w:rsidRPr="004D230F">
        <w:t xml:space="preserve">inwestycje </w:t>
      </w:r>
      <w:r w:rsidRPr="00096935">
        <w:t xml:space="preserve">w zakresie </w:t>
      </w:r>
      <w:r>
        <w:t xml:space="preserve">promocji </w:t>
      </w:r>
      <w:r w:rsidRPr="00BE5445">
        <w:t>i rekreacji</w:t>
      </w:r>
      <w:r w:rsidRPr="00096935">
        <w:t xml:space="preserve"> zrealizowane w 2018 roku.</w:t>
      </w:r>
      <w:bookmarkEnd w:id="155"/>
    </w:p>
    <w:tbl>
      <w:tblPr>
        <w:tblW w:w="9322" w:type="dxa"/>
        <w:tblBorders>
          <w:top w:val="single" w:sz="4" w:space="0" w:color="80D219" w:themeColor="accent3" w:themeShade="BF"/>
          <w:bottom w:val="single" w:sz="4" w:space="0" w:color="80D219" w:themeColor="accent3" w:themeShade="BF"/>
          <w:insideH w:val="single" w:sz="4" w:space="0" w:color="80D219" w:themeColor="accent3" w:themeShade="BF"/>
        </w:tblBorders>
        <w:tblLook w:val="0480" w:firstRow="0" w:lastRow="0" w:firstColumn="1" w:lastColumn="0" w:noHBand="0" w:noVBand="1"/>
      </w:tblPr>
      <w:tblGrid>
        <w:gridCol w:w="534"/>
        <w:gridCol w:w="2693"/>
        <w:gridCol w:w="3544"/>
        <w:gridCol w:w="2551"/>
      </w:tblGrid>
      <w:tr w:rsidR="00577C56" w:rsidRPr="00120D76" w:rsidTr="00390E95">
        <w:tc>
          <w:tcPr>
            <w:tcW w:w="534" w:type="dxa"/>
            <w:shd w:val="clear" w:color="auto" w:fill="80D219" w:themeFill="accent3" w:themeFillShade="BF"/>
          </w:tcPr>
          <w:p w:rsidR="00577C56" w:rsidRPr="00577C56" w:rsidRDefault="00577C56" w:rsidP="00577C56">
            <w:pPr>
              <w:pStyle w:val="TEKSTTABELA"/>
              <w:spacing w:before="120"/>
              <w:rPr>
                <w:color w:val="FFFFFF" w:themeColor="background1"/>
              </w:rPr>
            </w:pPr>
          </w:p>
        </w:tc>
        <w:tc>
          <w:tcPr>
            <w:tcW w:w="2693" w:type="dxa"/>
            <w:shd w:val="clear" w:color="auto" w:fill="80D219" w:themeFill="accent3" w:themeFillShade="BF"/>
          </w:tcPr>
          <w:p w:rsidR="00577C56" w:rsidRPr="00577C56" w:rsidRDefault="00577C56" w:rsidP="00577C56">
            <w:pPr>
              <w:pStyle w:val="TEKSTTABELA"/>
              <w:spacing w:before="120"/>
              <w:rPr>
                <w:color w:val="FFFFFF" w:themeColor="background1"/>
              </w:rPr>
            </w:pPr>
            <w:r w:rsidRPr="00577C56">
              <w:rPr>
                <w:color w:val="FFFFFF" w:themeColor="background1"/>
              </w:rPr>
              <w:t>Nazwa inwestycji</w:t>
            </w:r>
          </w:p>
        </w:tc>
        <w:tc>
          <w:tcPr>
            <w:tcW w:w="3544" w:type="dxa"/>
            <w:shd w:val="clear" w:color="auto" w:fill="80D219" w:themeFill="accent3" w:themeFillShade="BF"/>
          </w:tcPr>
          <w:p w:rsidR="00577C56" w:rsidRPr="00577C56" w:rsidRDefault="00577C56" w:rsidP="00577C56">
            <w:pPr>
              <w:pStyle w:val="TEKSTTABELA"/>
              <w:spacing w:before="120"/>
              <w:rPr>
                <w:color w:val="FFFFFF" w:themeColor="background1"/>
              </w:rPr>
            </w:pPr>
            <w:r w:rsidRPr="00577C56">
              <w:rPr>
                <w:color w:val="FFFFFF" w:themeColor="background1"/>
              </w:rPr>
              <w:t>Efekt</w:t>
            </w:r>
          </w:p>
        </w:tc>
        <w:tc>
          <w:tcPr>
            <w:tcW w:w="2551" w:type="dxa"/>
            <w:shd w:val="clear" w:color="auto" w:fill="80D219" w:themeFill="accent3" w:themeFillShade="BF"/>
          </w:tcPr>
          <w:p w:rsidR="00577C56" w:rsidRPr="00577C56" w:rsidRDefault="00577C56" w:rsidP="00577C56">
            <w:pPr>
              <w:pStyle w:val="TEKSTTABELA"/>
              <w:spacing w:before="120"/>
              <w:rPr>
                <w:color w:val="FFFFFF" w:themeColor="background1"/>
              </w:rPr>
            </w:pPr>
            <w:r w:rsidRPr="00577C56">
              <w:rPr>
                <w:color w:val="FFFFFF" w:themeColor="background1"/>
              </w:rPr>
              <w:t>Kwoty</w:t>
            </w:r>
            <w:r w:rsidR="00390E95">
              <w:rPr>
                <w:color w:val="FFFFFF" w:themeColor="background1"/>
              </w:rPr>
              <w:t xml:space="preserve"> [zł]</w:t>
            </w:r>
          </w:p>
        </w:tc>
      </w:tr>
      <w:tr w:rsidR="00577C56" w:rsidRPr="00120D76" w:rsidTr="00390E95">
        <w:tc>
          <w:tcPr>
            <w:tcW w:w="534" w:type="dxa"/>
            <w:shd w:val="clear" w:color="auto" w:fill="auto"/>
          </w:tcPr>
          <w:p w:rsidR="00577C56" w:rsidRPr="00120D76" w:rsidRDefault="00577C56" w:rsidP="00577C56">
            <w:pPr>
              <w:pStyle w:val="TEKSTTABELA"/>
            </w:pPr>
            <w:r w:rsidRPr="00120D76">
              <w:t>1.</w:t>
            </w:r>
          </w:p>
        </w:tc>
        <w:tc>
          <w:tcPr>
            <w:tcW w:w="2693" w:type="dxa"/>
            <w:shd w:val="clear" w:color="auto" w:fill="auto"/>
          </w:tcPr>
          <w:p w:rsidR="00577C56" w:rsidRPr="00120D76" w:rsidRDefault="00577C56" w:rsidP="00577C56">
            <w:pPr>
              <w:pStyle w:val="TEKSTTABELA"/>
              <w:rPr>
                <w:b/>
              </w:rPr>
            </w:pPr>
            <w:r w:rsidRPr="00120D76">
              <w:rPr>
                <w:b/>
              </w:rPr>
              <w:t xml:space="preserve">BUKÓWKA </w:t>
            </w:r>
          </w:p>
          <w:p w:rsidR="00577C56" w:rsidRDefault="00577C56" w:rsidP="00577C56">
            <w:pPr>
              <w:pStyle w:val="TEKSTTABELA"/>
            </w:pPr>
            <w:r w:rsidRPr="00120D76">
              <w:t xml:space="preserve">Zagospodarowanie terenu wokół zbiornika wodnego Bukówka w ramach projektu pod nazwą „Łączy nas Bóbr – wykorzystanie potencjału </w:t>
            </w:r>
            <w:r w:rsidRPr="00120D76">
              <w:lastRenderedPageBreak/>
              <w:t>przyrodniczego i kulturowego, dla aktywizacji turystycznej na terenie Bramy Lubawskiej i</w:t>
            </w:r>
            <w:r w:rsidR="00390E95">
              <w:t> </w:t>
            </w:r>
            <w:r w:rsidRPr="00120D76">
              <w:t>w</w:t>
            </w:r>
            <w:r w:rsidR="00390E95">
              <w:t> </w:t>
            </w:r>
            <w:r w:rsidRPr="00120D76">
              <w:t xml:space="preserve">Mikroregionie Zacler” </w:t>
            </w:r>
          </w:p>
          <w:p w:rsidR="00577C56" w:rsidRDefault="00577C56" w:rsidP="00577C56">
            <w:pPr>
              <w:pStyle w:val="TEKSTTABELA"/>
            </w:pPr>
            <w:r>
              <w:t>Prace rozpoczęte w 2018</w:t>
            </w:r>
          </w:p>
          <w:p w:rsidR="00577C56" w:rsidRDefault="00577C56" w:rsidP="00577C56">
            <w:pPr>
              <w:pStyle w:val="TEKSTTABELA"/>
            </w:pPr>
            <w:r>
              <w:t>Kontynuacja – cały rok 2019</w:t>
            </w:r>
          </w:p>
          <w:p w:rsidR="00577C56" w:rsidRPr="00120D76" w:rsidRDefault="00577C56" w:rsidP="00577C56">
            <w:pPr>
              <w:pStyle w:val="TEKSTTABELA"/>
            </w:pPr>
            <w:r>
              <w:t>Zakończenie – maj 2020</w:t>
            </w:r>
          </w:p>
        </w:tc>
        <w:tc>
          <w:tcPr>
            <w:tcW w:w="3544" w:type="dxa"/>
            <w:shd w:val="clear" w:color="auto" w:fill="auto"/>
          </w:tcPr>
          <w:p w:rsidR="00577C56" w:rsidRPr="00120D76" w:rsidRDefault="00577C56" w:rsidP="00390E95">
            <w:pPr>
              <w:pStyle w:val="TEKSTTABELA"/>
              <w:spacing w:after="0"/>
            </w:pPr>
            <w:r>
              <w:lastRenderedPageBreak/>
              <w:t>Zbiornik Bukówka będzie w końcu naszą chlubą. Zadbany będzie promował naszą Gminę. W ramach inwestycji powstaną:</w:t>
            </w:r>
          </w:p>
          <w:p w:rsidR="00577C56" w:rsidRPr="00120D76" w:rsidRDefault="00577C56" w:rsidP="00390E95">
            <w:pPr>
              <w:pStyle w:val="TEKSTTABELA"/>
              <w:spacing w:before="0" w:after="0"/>
            </w:pPr>
            <w:r w:rsidRPr="00120D76">
              <w:t xml:space="preserve">ścieżki pieszo-rowerowe, </w:t>
            </w:r>
          </w:p>
          <w:p w:rsidR="00577C56" w:rsidRPr="00120D76" w:rsidRDefault="00577C56" w:rsidP="00390E95">
            <w:pPr>
              <w:pStyle w:val="TEKSTTABELA"/>
              <w:spacing w:before="0" w:after="0"/>
            </w:pPr>
            <w:r w:rsidRPr="00120D76">
              <w:t xml:space="preserve">miejsca do wypoczynku, </w:t>
            </w:r>
          </w:p>
          <w:p w:rsidR="00577C56" w:rsidRPr="00120D76" w:rsidRDefault="00577C56" w:rsidP="00390E95">
            <w:pPr>
              <w:pStyle w:val="TEKSTTABELA"/>
              <w:spacing w:before="0" w:after="0"/>
            </w:pPr>
            <w:r w:rsidRPr="00120D76">
              <w:t>mola i punkty widokowe,</w:t>
            </w:r>
          </w:p>
          <w:p w:rsidR="00577C56" w:rsidRPr="00120D76" w:rsidRDefault="00577C56" w:rsidP="00390E95">
            <w:pPr>
              <w:pStyle w:val="TEKSTTABELA"/>
              <w:spacing w:before="0" w:after="0"/>
            </w:pPr>
            <w:r w:rsidRPr="00120D76">
              <w:lastRenderedPageBreak/>
              <w:t>urządzenia do wodowania łodzi,</w:t>
            </w:r>
          </w:p>
          <w:p w:rsidR="00577C56" w:rsidRPr="00120D76" w:rsidRDefault="00577C56" w:rsidP="00390E95">
            <w:pPr>
              <w:pStyle w:val="TEKSTTABELA"/>
              <w:spacing w:before="0" w:after="0"/>
            </w:pPr>
            <w:r w:rsidRPr="00120D76">
              <w:t xml:space="preserve">punkty widokowe, </w:t>
            </w:r>
          </w:p>
          <w:p w:rsidR="00577C56" w:rsidRPr="00120D76" w:rsidRDefault="00577C56" w:rsidP="00390E95">
            <w:pPr>
              <w:pStyle w:val="TEKSTTABELA"/>
              <w:spacing w:before="0" w:after="0"/>
            </w:pPr>
            <w:r w:rsidRPr="00120D76">
              <w:t>wiata biesiadna,</w:t>
            </w:r>
          </w:p>
          <w:p w:rsidR="00577C56" w:rsidRPr="00B35D1E" w:rsidRDefault="00577C56" w:rsidP="00390E95">
            <w:pPr>
              <w:pStyle w:val="TEKSTTABELA"/>
              <w:spacing w:before="0" w:after="0"/>
              <w:rPr>
                <w:b/>
              </w:rPr>
            </w:pPr>
            <w:r w:rsidRPr="00B35D1E">
              <w:rPr>
                <w:b/>
              </w:rPr>
              <w:t>2 budynki sanitarne; w Miszkowicach i</w:t>
            </w:r>
            <w:r>
              <w:rPr>
                <w:b/>
              </w:rPr>
              <w:t> </w:t>
            </w:r>
            <w:r w:rsidRPr="00B35D1E">
              <w:rPr>
                <w:b/>
              </w:rPr>
              <w:t>Paprotkach   (2018 rok)</w:t>
            </w:r>
          </w:p>
          <w:p w:rsidR="00577C56" w:rsidRPr="00B35D1E" w:rsidRDefault="00577C56" w:rsidP="00390E95">
            <w:pPr>
              <w:pStyle w:val="TEKSTTABELA"/>
              <w:spacing w:before="0" w:after="0"/>
              <w:rPr>
                <w:b/>
              </w:rPr>
            </w:pPr>
            <w:r w:rsidRPr="00B35D1E">
              <w:rPr>
                <w:b/>
              </w:rPr>
              <w:t>103 miejsca parkingowe   (2018 rok)</w:t>
            </w:r>
          </w:p>
          <w:p w:rsidR="00577C56" w:rsidRPr="00120D76" w:rsidRDefault="00577C56" w:rsidP="00390E95">
            <w:pPr>
              <w:pStyle w:val="TEKSTTABELA"/>
              <w:spacing w:before="0" w:after="0"/>
            </w:pPr>
            <w:r w:rsidRPr="00120D76">
              <w:t>siłownie zewnętrzne,</w:t>
            </w:r>
          </w:p>
          <w:p w:rsidR="00577C56" w:rsidRPr="00120D76" w:rsidRDefault="00577C56" w:rsidP="00390E95">
            <w:pPr>
              <w:pStyle w:val="TEKSTTABELA"/>
              <w:spacing w:before="0" w:after="0"/>
            </w:pPr>
            <w:r w:rsidRPr="00120D76">
              <w:t>plac zabaw,</w:t>
            </w:r>
          </w:p>
          <w:p w:rsidR="00577C56" w:rsidRPr="00120D76" w:rsidRDefault="00577C56" w:rsidP="00390E95">
            <w:pPr>
              <w:pStyle w:val="TEKSTTABELA"/>
              <w:spacing w:before="0" w:after="0"/>
            </w:pPr>
            <w:r w:rsidRPr="00120D76">
              <w:t>boisko do piłki plażowej,</w:t>
            </w:r>
          </w:p>
          <w:p w:rsidR="00577C56" w:rsidRPr="00120D76" w:rsidRDefault="00577C56" w:rsidP="00390E95">
            <w:pPr>
              <w:pStyle w:val="TEKSTTABELA"/>
              <w:spacing w:before="0" w:after="0"/>
            </w:pPr>
            <w:r w:rsidRPr="00120D76">
              <w:t xml:space="preserve">mapy i przewodniki turystyczne </w:t>
            </w:r>
          </w:p>
        </w:tc>
        <w:tc>
          <w:tcPr>
            <w:tcW w:w="2551" w:type="dxa"/>
            <w:shd w:val="clear" w:color="auto" w:fill="auto"/>
          </w:tcPr>
          <w:p w:rsidR="00577C56" w:rsidRPr="00120D76" w:rsidRDefault="00390E95" w:rsidP="00577C56">
            <w:pPr>
              <w:pStyle w:val="TEKSTTABELA"/>
              <w:rPr>
                <w:b/>
              </w:rPr>
            </w:pPr>
            <w:r>
              <w:rPr>
                <w:b/>
              </w:rPr>
              <w:lastRenderedPageBreak/>
              <w:t>~6 163 </w:t>
            </w:r>
            <w:r w:rsidR="00577C56" w:rsidRPr="00120D76">
              <w:rPr>
                <w:b/>
              </w:rPr>
              <w:t>700</w:t>
            </w:r>
            <w:r>
              <w:rPr>
                <w:b/>
              </w:rPr>
              <w:t>,00</w:t>
            </w:r>
            <w:r w:rsidR="00577C56" w:rsidRPr="00120D76">
              <w:rPr>
                <w:b/>
              </w:rPr>
              <w:t xml:space="preserve"> zł</w:t>
            </w:r>
          </w:p>
          <w:p w:rsidR="00577C56" w:rsidRPr="00A73F7D" w:rsidRDefault="00577C56" w:rsidP="00577C56">
            <w:pPr>
              <w:pStyle w:val="TEKSTTABELA"/>
            </w:pPr>
            <w:r>
              <w:t>(</w:t>
            </w:r>
            <w:r w:rsidRPr="00A73F7D">
              <w:t>1.467.565,08 €</w:t>
            </w:r>
            <w:r>
              <w:t>)</w:t>
            </w:r>
          </w:p>
          <w:p w:rsidR="00577C56" w:rsidRPr="00120D76" w:rsidRDefault="00577C56" w:rsidP="00577C56">
            <w:pPr>
              <w:pStyle w:val="TEKSTTABELA"/>
            </w:pPr>
            <w:r w:rsidRPr="00120D76">
              <w:t>Środki: RPO WD - Europejska Współpraca Terytorialna (RPO WD -  EWT)</w:t>
            </w:r>
          </w:p>
          <w:p w:rsidR="00577C56" w:rsidRPr="00120D76" w:rsidRDefault="00577C56" w:rsidP="00577C56">
            <w:pPr>
              <w:pStyle w:val="TEKSTTABELA"/>
            </w:pPr>
            <w:r w:rsidRPr="00120D76">
              <w:lastRenderedPageBreak/>
              <w:t>Wkład własny Gminy Lubawka i Gminy Zacler : 383.410,06 €</w:t>
            </w:r>
          </w:p>
          <w:p w:rsidR="00577C56" w:rsidRPr="00120D76" w:rsidRDefault="00577C56" w:rsidP="00577C56">
            <w:pPr>
              <w:pStyle w:val="TEKSTTABELA"/>
            </w:pPr>
            <w:r w:rsidRPr="00120D76">
              <w:t>Środki pozyskane 1.188.596,06 €  tj. ~4.992.100 zł</w:t>
            </w:r>
          </w:p>
        </w:tc>
      </w:tr>
      <w:tr w:rsidR="00577C56" w:rsidRPr="00120D76" w:rsidTr="00390E95">
        <w:tc>
          <w:tcPr>
            <w:tcW w:w="534" w:type="dxa"/>
            <w:shd w:val="clear" w:color="auto" w:fill="auto"/>
          </w:tcPr>
          <w:p w:rsidR="00577C56" w:rsidRPr="00120D76" w:rsidRDefault="00577C56" w:rsidP="00577C56">
            <w:pPr>
              <w:pStyle w:val="TEKSTTABELA"/>
            </w:pPr>
            <w:r w:rsidRPr="00120D76">
              <w:lastRenderedPageBreak/>
              <w:t>2.</w:t>
            </w:r>
          </w:p>
        </w:tc>
        <w:tc>
          <w:tcPr>
            <w:tcW w:w="2693" w:type="dxa"/>
            <w:shd w:val="clear" w:color="auto" w:fill="auto"/>
          </w:tcPr>
          <w:p w:rsidR="00577C56" w:rsidRPr="00120D76" w:rsidRDefault="00577C56" w:rsidP="00577C56">
            <w:pPr>
              <w:pStyle w:val="TEKSTTABELA"/>
              <w:rPr>
                <w:b/>
              </w:rPr>
            </w:pPr>
            <w:r w:rsidRPr="00120D76">
              <w:rPr>
                <w:b/>
              </w:rPr>
              <w:t>Organizacja Jarmarku Tkaczy Śląskich w Chełmsku</w:t>
            </w:r>
          </w:p>
          <w:p w:rsidR="00577C56" w:rsidRPr="00120D76" w:rsidRDefault="00577C56" w:rsidP="00577C56">
            <w:pPr>
              <w:pStyle w:val="TEKSTTABELA"/>
              <w:rPr>
                <w:b/>
              </w:rPr>
            </w:pPr>
            <w:r w:rsidRPr="00120D76">
              <w:rPr>
                <w:b/>
              </w:rPr>
              <w:t>Organizacja zawodów MTB  w</w:t>
            </w:r>
            <w:r>
              <w:rPr>
                <w:b/>
              </w:rPr>
              <w:t> </w:t>
            </w:r>
            <w:r w:rsidRPr="00120D76">
              <w:rPr>
                <w:b/>
              </w:rPr>
              <w:t>Lubawce  w 2018 i 2019 r.</w:t>
            </w:r>
          </w:p>
          <w:p w:rsidR="00577C56" w:rsidRPr="00F67DDD" w:rsidRDefault="00577C56" w:rsidP="00577C56">
            <w:pPr>
              <w:pStyle w:val="TEKSTTABELA"/>
              <w:rPr>
                <w:b/>
              </w:rPr>
            </w:pPr>
            <w:r>
              <w:rPr>
                <w:b/>
              </w:rPr>
              <w:t>„</w:t>
            </w:r>
            <w:r w:rsidRPr="00A73F7D">
              <w:rPr>
                <w:b/>
              </w:rPr>
              <w:t>Wschodnie Karkonosze</w:t>
            </w:r>
            <w:r>
              <w:rPr>
                <w:b/>
              </w:rPr>
              <w:t>”</w:t>
            </w:r>
            <w:r w:rsidRPr="00A73F7D">
              <w:rPr>
                <w:b/>
              </w:rPr>
              <w:t xml:space="preserve"> </w:t>
            </w:r>
            <w:r>
              <w:rPr>
                <w:b/>
              </w:rPr>
              <w:t>-</w:t>
            </w:r>
            <w:r>
              <w:t>w</w:t>
            </w:r>
            <w:r w:rsidRPr="00004094">
              <w:t xml:space="preserve">spólnie z gminami czeskiego pogranicza (m.i.n. Zacler, Swoboda nad Upą, Horni Marsov) </w:t>
            </w:r>
            <w:r>
              <w:t xml:space="preserve">oraz Gmina Wiejską i Miejską Kamienna Góra </w:t>
            </w:r>
            <w:r w:rsidRPr="00004094">
              <w:t>organizowanie</w:t>
            </w:r>
            <w:r>
              <w:t xml:space="preserve"> po 1 wydarzeniu kulturalnym i 1 sportowym w każdej z gmin</w:t>
            </w:r>
          </w:p>
        </w:tc>
        <w:tc>
          <w:tcPr>
            <w:tcW w:w="3544" w:type="dxa"/>
            <w:shd w:val="clear" w:color="auto" w:fill="auto"/>
          </w:tcPr>
          <w:p w:rsidR="00577C56" w:rsidRPr="00120D76" w:rsidRDefault="00577C56" w:rsidP="00577C56">
            <w:pPr>
              <w:pStyle w:val="TEKSTTABELA"/>
            </w:pPr>
            <w:r w:rsidRPr="00120D76">
              <w:t>Organizacja wydarzeń już wkomponowanych w tradycję Gminy Lubawka:</w:t>
            </w:r>
          </w:p>
          <w:p w:rsidR="00577C56" w:rsidRPr="00120D76" w:rsidRDefault="00577C56" w:rsidP="00577C56">
            <w:pPr>
              <w:pStyle w:val="TEKSTTABELA"/>
            </w:pPr>
            <w:r w:rsidRPr="00120D76">
              <w:t>Jarmark Tkaczy śląskich po raz 11 i 12</w:t>
            </w:r>
          </w:p>
          <w:p w:rsidR="00577C56" w:rsidRPr="00120D76" w:rsidRDefault="00577C56" w:rsidP="00577C56">
            <w:pPr>
              <w:pStyle w:val="TEKSTTABELA"/>
            </w:pPr>
            <w:r w:rsidRPr="00120D76">
              <w:t xml:space="preserve">Zawody kolarskie – MTB po raz 24 </w:t>
            </w:r>
          </w:p>
          <w:p w:rsidR="00577C56" w:rsidRPr="00120D76" w:rsidRDefault="00577C56" w:rsidP="00577C56">
            <w:pPr>
              <w:pStyle w:val="TEKSTTABELA"/>
            </w:pPr>
            <w:r w:rsidRPr="00120D76">
              <w:t>z wykorzystaniem w 80%  środków z UE</w:t>
            </w:r>
          </w:p>
          <w:p w:rsidR="00577C56" w:rsidRPr="00120D76" w:rsidRDefault="00577C56" w:rsidP="00577C56">
            <w:pPr>
              <w:pStyle w:val="TEKSTTABELA"/>
            </w:pPr>
          </w:p>
          <w:p w:rsidR="00577C56" w:rsidRPr="00120D76" w:rsidRDefault="00577C56" w:rsidP="00577C56">
            <w:pPr>
              <w:pStyle w:val="TEKSTTABELA"/>
            </w:pPr>
          </w:p>
        </w:tc>
        <w:tc>
          <w:tcPr>
            <w:tcW w:w="2551" w:type="dxa"/>
            <w:shd w:val="clear" w:color="auto" w:fill="auto"/>
          </w:tcPr>
          <w:p w:rsidR="00577C56" w:rsidRDefault="00390E95" w:rsidP="00577C56">
            <w:pPr>
              <w:pStyle w:val="TEKSTTABELA"/>
              <w:rPr>
                <w:b/>
              </w:rPr>
            </w:pPr>
            <w:r>
              <w:rPr>
                <w:b/>
              </w:rPr>
              <w:t>~230 </w:t>
            </w:r>
            <w:r w:rsidR="00577C56">
              <w:rPr>
                <w:b/>
              </w:rPr>
              <w:t>496</w:t>
            </w:r>
            <w:r>
              <w:rPr>
                <w:b/>
              </w:rPr>
              <w:t>,00</w:t>
            </w:r>
            <w:r w:rsidR="00577C56">
              <w:rPr>
                <w:b/>
              </w:rPr>
              <w:t xml:space="preserve"> zł </w:t>
            </w:r>
          </w:p>
          <w:p w:rsidR="00577C56" w:rsidRPr="00004094" w:rsidRDefault="00577C56" w:rsidP="00577C56">
            <w:pPr>
              <w:pStyle w:val="TEKSTTABELA"/>
            </w:pPr>
            <w:r>
              <w:t xml:space="preserve">(54.880 </w:t>
            </w:r>
            <w:r w:rsidRPr="00004094">
              <w:t>€</w:t>
            </w:r>
            <w:r>
              <w:t>)</w:t>
            </w:r>
          </w:p>
          <w:p w:rsidR="00577C56" w:rsidRDefault="00577C56" w:rsidP="00577C56">
            <w:pPr>
              <w:pStyle w:val="TEKSTTABELA"/>
            </w:pPr>
            <w:r w:rsidRPr="00A73F7D">
              <w:t xml:space="preserve">Środki: </w:t>
            </w:r>
          </w:p>
          <w:p w:rsidR="00577C56" w:rsidRPr="00A73F7D" w:rsidRDefault="00577C56" w:rsidP="00577C56">
            <w:pPr>
              <w:pStyle w:val="TEKSTTABELA"/>
            </w:pPr>
            <w:r>
              <w:t>RPO WD</w:t>
            </w:r>
            <w:r w:rsidRPr="00A73F7D">
              <w:t xml:space="preserve"> - </w:t>
            </w:r>
            <w:r>
              <w:t>EWT</w:t>
            </w:r>
          </w:p>
          <w:p w:rsidR="00577C56" w:rsidRPr="00120D76" w:rsidRDefault="00577C56" w:rsidP="00577C56">
            <w:pPr>
              <w:pStyle w:val="TEKSTTABELA"/>
            </w:pPr>
          </w:p>
        </w:tc>
      </w:tr>
    </w:tbl>
    <w:p w:rsidR="00E560AE" w:rsidRDefault="005704BB" w:rsidP="00E75131">
      <w:pPr>
        <w:pStyle w:val="NOWATABELA"/>
      </w:pPr>
      <w:bookmarkStart w:id="156" w:name="_Toc8158324"/>
      <w:r>
        <w:t xml:space="preserve">TABELA </w:t>
      </w:r>
      <w:r w:rsidR="0069634D">
        <w:fldChar w:fldCharType="begin"/>
      </w:r>
      <w:r w:rsidR="0069634D">
        <w:instrText xml:space="preserve"> SEQ TABELA \* ARABIC </w:instrText>
      </w:r>
      <w:r w:rsidR="0069634D">
        <w:fldChar w:fldCharType="separate"/>
      </w:r>
      <w:r w:rsidR="00DC09D3">
        <w:rPr>
          <w:noProof/>
        </w:rPr>
        <w:t>55</w:t>
      </w:r>
      <w:r w:rsidR="0069634D">
        <w:rPr>
          <w:noProof/>
        </w:rPr>
        <w:fldChar w:fldCharType="end"/>
      </w:r>
      <w:r>
        <w:t>. Wykaz imprez zorganizowanych w 2018 roku.</w:t>
      </w:r>
      <w:bookmarkEnd w:id="156"/>
    </w:p>
    <w:tbl>
      <w:tblPr>
        <w:tblW w:w="0" w:type="auto"/>
        <w:tblBorders>
          <w:top w:val="single" w:sz="4" w:space="0" w:color="80D219" w:themeColor="accent3" w:themeShade="BF"/>
          <w:bottom w:val="single" w:sz="4" w:space="0" w:color="80D219" w:themeColor="accent3" w:themeShade="BF"/>
          <w:insideH w:val="single" w:sz="4" w:space="0" w:color="80D219" w:themeColor="accent3" w:themeShade="BF"/>
        </w:tblBorders>
        <w:tblCellMar>
          <w:top w:w="15" w:type="dxa"/>
          <w:left w:w="15" w:type="dxa"/>
          <w:bottom w:w="15" w:type="dxa"/>
          <w:right w:w="15" w:type="dxa"/>
        </w:tblCellMar>
        <w:tblLook w:val="04A0" w:firstRow="1" w:lastRow="0" w:firstColumn="1" w:lastColumn="0" w:noHBand="0" w:noVBand="1"/>
      </w:tblPr>
      <w:tblGrid>
        <w:gridCol w:w="414"/>
        <w:gridCol w:w="1735"/>
        <w:gridCol w:w="1055"/>
        <w:gridCol w:w="1241"/>
        <w:gridCol w:w="1167"/>
        <w:gridCol w:w="1044"/>
        <w:gridCol w:w="2370"/>
      </w:tblGrid>
      <w:tr w:rsidR="005704BB" w:rsidRPr="00BD7D05" w:rsidTr="00BD7D05">
        <w:trPr>
          <w:tblHeader/>
        </w:trPr>
        <w:tc>
          <w:tcPr>
            <w:tcW w:w="0" w:type="auto"/>
            <w:shd w:val="clear" w:color="auto" w:fill="80D219" w:themeFill="accent3" w:themeFillShade="BF"/>
            <w:tcMar>
              <w:top w:w="100" w:type="dxa"/>
              <w:left w:w="100" w:type="dxa"/>
              <w:bottom w:w="100" w:type="dxa"/>
              <w:right w:w="100" w:type="dxa"/>
            </w:tcMar>
            <w:vAlign w:val="center"/>
            <w:hideMark/>
          </w:tcPr>
          <w:p w:rsidR="005704BB" w:rsidRPr="00BD7D05" w:rsidRDefault="005704BB" w:rsidP="005704BB">
            <w:pPr>
              <w:pStyle w:val="TEKSTTABELA"/>
              <w:jc w:val="center"/>
              <w:rPr>
                <w:rFonts w:ascii="Times New Roman" w:hAnsi="Times New Roman" w:cs="Times New Roman"/>
                <w:color w:val="FFFFFF" w:themeColor="background1"/>
                <w:sz w:val="15"/>
                <w:szCs w:val="15"/>
                <w:lang w:eastAsia="pl-PL"/>
              </w:rPr>
            </w:pPr>
            <w:r w:rsidRPr="00BD7D05">
              <w:rPr>
                <w:color w:val="FFFFFF" w:themeColor="background1"/>
                <w:sz w:val="15"/>
                <w:szCs w:val="15"/>
                <w:lang w:eastAsia="pl-PL"/>
              </w:rPr>
              <w:t>Lp.</w:t>
            </w:r>
          </w:p>
        </w:tc>
        <w:tc>
          <w:tcPr>
            <w:tcW w:w="1735" w:type="dxa"/>
            <w:shd w:val="clear" w:color="auto" w:fill="80D219" w:themeFill="accent3" w:themeFillShade="BF"/>
            <w:tcMar>
              <w:top w:w="100" w:type="dxa"/>
              <w:left w:w="100" w:type="dxa"/>
              <w:bottom w:w="100" w:type="dxa"/>
              <w:right w:w="100" w:type="dxa"/>
            </w:tcMar>
            <w:vAlign w:val="center"/>
            <w:hideMark/>
          </w:tcPr>
          <w:p w:rsidR="005704BB" w:rsidRPr="00BD7D05" w:rsidRDefault="005704BB" w:rsidP="005704BB">
            <w:pPr>
              <w:pStyle w:val="TEKSTTABELA"/>
              <w:rPr>
                <w:rFonts w:ascii="Times New Roman" w:hAnsi="Times New Roman" w:cs="Times New Roman"/>
                <w:color w:val="FFFFFF" w:themeColor="background1"/>
                <w:sz w:val="15"/>
                <w:szCs w:val="15"/>
                <w:lang w:eastAsia="pl-PL"/>
              </w:rPr>
            </w:pPr>
            <w:r w:rsidRPr="00BD7D05">
              <w:rPr>
                <w:color w:val="FFFFFF" w:themeColor="background1"/>
                <w:sz w:val="15"/>
                <w:szCs w:val="15"/>
                <w:lang w:eastAsia="pl-PL"/>
              </w:rPr>
              <w:t>Nazwa imprezy</w:t>
            </w:r>
          </w:p>
        </w:tc>
        <w:tc>
          <w:tcPr>
            <w:tcW w:w="1055" w:type="dxa"/>
            <w:shd w:val="clear" w:color="auto" w:fill="80D219" w:themeFill="accent3" w:themeFillShade="BF"/>
            <w:tcMar>
              <w:top w:w="100" w:type="dxa"/>
              <w:left w:w="100" w:type="dxa"/>
              <w:bottom w:w="100" w:type="dxa"/>
              <w:right w:w="100" w:type="dxa"/>
            </w:tcMar>
            <w:vAlign w:val="center"/>
            <w:hideMark/>
          </w:tcPr>
          <w:p w:rsidR="005704BB" w:rsidRPr="00BD7D05" w:rsidRDefault="005704BB" w:rsidP="005704BB">
            <w:pPr>
              <w:pStyle w:val="TEKSTTABELA"/>
              <w:rPr>
                <w:rFonts w:ascii="Times New Roman" w:hAnsi="Times New Roman" w:cs="Times New Roman"/>
                <w:color w:val="FFFFFF" w:themeColor="background1"/>
                <w:sz w:val="15"/>
                <w:szCs w:val="15"/>
                <w:lang w:eastAsia="pl-PL"/>
              </w:rPr>
            </w:pPr>
            <w:r w:rsidRPr="00BD7D05">
              <w:rPr>
                <w:color w:val="FFFFFF" w:themeColor="background1"/>
                <w:sz w:val="15"/>
                <w:szCs w:val="15"/>
                <w:lang w:eastAsia="pl-PL"/>
              </w:rPr>
              <w:t>Lokalizacja</w:t>
            </w:r>
          </w:p>
        </w:tc>
        <w:tc>
          <w:tcPr>
            <w:tcW w:w="1241" w:type="dxa"/>
            <w:shd w:val="clear" w:color="auto" w:fill="80D219" w:themeFill="accent3" w:themeFillShade="BF"/>
            <w:tcMar>
              <w:top w:w="100" w:type="dxa"/>
              <w:left w:w="100" w:type="dxa"/>
              <w:bottom w:w="100" w:type="dxa"/>
              <w:right w:w="100" w:type="dxa"/>
            </w:tcMar>
            <w:vAlign w:val="center"/>
            <w:hideMark/>
          </w:tcPr>
          <w:p w:rsidR="005704BB" w:rsidRPr="00BD7D05" w:rsidRDefault="005704BB" w:rsidP="005704BB">
            <w:pPr>
              <w:pStyle w:val="TEKSTTABELA"/>
              <w:jc w:val="center"/>
              <w:rPr>
                <w:rFonts w:ascii="Times New Roman" w:hAnsi="Times New Roman" w:cs="Times New Roman"/>
                <w:color w:val="FFFFFF" w:themeColor="background1"/>
                <w:sz w:val="15"/>
                <w:szCs w:val="15"/>
                <w:lang w:eastAsia="pl-PL"/>
              </w:rPr>
            </w:pPr>
            <w:r w:rsidRPr="00BD7D05">
              <w:rPr>
                <w:color w:val="FFFFFF" w:themeColor="background1"/>
                <w:sz w:val="15"/>
                <w:szCs w:val="15"/>
                <w:lang w:eastAsia="pl-PL"/>
              </w:rPr>
              <w:t>Data</w:t>
            </w:r>
          </w:p>
        </w:tc>
        <w:tc>
          <w:tcPr>
            <w:tcW w:w="0" w:type="auto"/>
            <w:shd w:val="clear" w:color="auto" w:fill="80D219" w:themeFill="accent3" w:themeFillShade="BF"/>
            <w:tcMar>
              <w:top w:w="100" w:type="dxa"/>
              <w:left w:w="100" w:type="dxa"/>
              <w:bottom w:w="100" w:type="dxa"/>
              <w:right w:w="100" w:type="dxa"/>
            </w:tcMar>
            <w:vAlign w:val="center"/>
            <w:hideMark/>
          </w:tcPr>
          <w:p w:rsidR="005704BB" w:rsidRPr="00BD7D05" w:rsidRDefault="005704BB" w:rsidP="005704BB">
            <w:pPr>
              <w:pStyle w:val="TEKSTTABELA"/>
              <w:jc w:val="center"/>
              <w:rPr>
                <w:rFonts w:ascii="Times New Roman" w:hAnsi="Times New Roman" w:cs="Times New Roman"/>
                <w:color w:val="FFFFFF" w:themeColor="background1"/>
                <w:sz w:val="15"/>
                <w:szCs w:val="15"/>
                <w:lang w:eastAsia="pl-PL"/>
              </w:rPr>
            </w:pPr>
            <w:r w:rsidRPr="00BD7D05">
              <w:rPr>
                <w:color w:val="FFFFFF" w:themeColor="background1"/>
                <w:sz w:val="15"/>
                <w:szCs w:val="15"/>
                <w:lang w:eastAsia="pl-PL"/>
              </w:rPr>
              <w:t>Liczba uczestników</w:t>
            </w:r>
          </w:p>
        </w:tc>
        <w:tc>
          <w:tcPr>
            <w:tcW w:w="0" w:type="auto"/>
            <w:shd w:val="clear" w:color="auto" w:fill="80D219" w:themeFill="accent3" w:themeFillShade="BF"/>
            <w:tcMar>
              <w:top w:w="100" w:type="dxa"/>
              <w:left w:w="100" w:type="dxa"/>
              <w:bottom w:w="100" w:type="dxa"/>
              <w:right w:w="100" w:type="dxa"/>
            </w:tcMar>
            <w:vAlign w:val="center"/>
            <w:hideMark/>
          </w:tcPr>
          <w:p w:rsidR="005704BB" w:rsidRPr="00BD7D05" w:rsidRDefault="005704BB" w:rsidP="005704BB">
            <w:pPr>
              <w:pStyle w:val="TEKSTTABELA"/>
              <w:jc w:val="center"/>
              <w:rPr>
                <w:rFonts w:ascii="Times New Roman" w:hAnsi="Times New Roman" w:cs="Times New Roman"/>
                <w:color w:val="FFFFFF" w:themeColor="background1"/>
                <w:sz w:val="15"/>
                <w:szCs w:val="15"/>
                <w:lang w:eastAsia="pl-PL"/>
              </w:rPr>
            </w:pPr>
            <w:r w:rsidRPr="00BD7D05">
              <w:rPr>
                <w:color w:val="FFFFFF" w:themeColor="background1"/>
                <w:sz w:val="15"/>
                <w:szCs w:val="15"/>
                <w:lang w:eastAsia="pl-PL"/>
              </w:rPr>
              <w:t>Cykliczność</w:t>
            </w:r>
          </w:p>
        </w:tc>
        <w:tc>
          <w:tcPr>
            <w:tcW w:w="0" w:type="auto"/>
            <w:shd w:val="clear" w:color="auto" w:fill="80D219" w:themeFill="accent3" w:themeFillShade="BF"/>
            <w:tcMar>
              <w:top w:w="100" w:type="dxa"/>
              <w:left w:w="100" w:type="dxa"/>
              <w:bottom w:w="100" w:type="dxa"/>
              <w:right w:w="100" w:type="dxa"/>
            </w:tcMar>
            <w:vAlign w:val="center"/>
            <w:hideMark/>
          </w:tcPr>
          <w:p w:rsidR="005704BB" w:rsidRPr="00BD7D05" w:rsidRDefault="005704BB" w:rsidP="005704BB">
            <w:pPr>
              <w:pStyle w:val="TEKSTTABELA"/>
              <w:jc w:val="center"/>
              <w:rPr>
                <w:rFonts w:ascii="Times New Roman" w:hAnsi="Times New Roman" w:cs="Times New Roman"/>
                <w:color w:val="FFFFFF" w:themeColor="background1"/>
                <w:sz w:val="15"/>
                <w:szCs w:val="15"/>
                <w:lang w:eastAsia="pl-PL"/>
              </w:rPr>
            </w:pPr>
            <w:r w:rsidRPr="00BD7D05">
              <w:rPr>
                <w:color w:val="FFFFFF" w:themeColor="background1"/>
                <w:sz w:val="15"/>
                <w:szCs w:val="15"/>
                <w:lang w:eastAsia="pl-PL"/>
              </w:rPr>
              <w:t>Opis</w:t>
            </w:r>
          </w:p>
        </w:tc>
      </w:tr>
      <w:tr w:rsidR="005704BB" w:rsidRPr="00BD7D05" w:rsidTr="00BD7D05">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1.</w:t>
            </w:r>
          </w:p>
        </w:tc>
        <w:tc>
          <w:tcPr>
            <w:tcW w:w="1735"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b/>
                <w:bCs/>
                <w:sz w:val="15"/>
                <w:szCs w:val="15"/>
                <w:lang w:eastAsia="pl-PL"/>
              </w:rPr>
              <w:t>Memoriał Staszka Bodzka</w:t>
            </w:r>
          </w:p>
        </w:tc>
        <w:tc>
          <w:tcPr>
            <w:tcW w:w="1055"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Opawa</w:t>
            </w:r>
          </w:p>
        </w:tc>
        <w:tc>
          <w:tcPr>
            <w:tcW w:w="1241"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2018-02-24</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jc w:val="center"/>
              <w:rPr>
                <w:rFonts w:ascii="Times New Roman" w:hAnsi="Times New Roman" w:cs="Times New Roman"/>
                <w:sz w:val="15"/>
                <w:szCs w:val="15"/>
                <w:lang w:eastAsia="pl-PL"/>
              </w:rPr>
            </w:pPr>
            <w:r w:rsidRPr="00BD7D05">
              <w:rPr>
                <w:sz w:val="15"/>
                <w:szCs w:val="15"/>
                <w:lang w:eastAsia="pl-PL"/>
              </w:rPr>
              <w:t>150</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jc w:val="center"/>
              <w:rPr>
                <w:rFonts w:ascii="Times New Roman" w:hAnsi="Times New Roman" w:cs="Times New Roman"/>
                <w:sz w:val="15"/>
                <w:szCs w:val="15"/>
                <w:lang w:eastAsia="pl-PL"/>
              </w:rPr>
            </w:pPr>
            <w:r w:rsidRPr="00BD7D05">
              <w:rPr>
                <w:bCs/>
                <w:sz w:val="15"/>
                <w:szCs w:val="15"/>
                <w:lang w:eastAsia="pl-PL"/>
              </w:rPr>
              <w:t>cykliczne</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zawody narciarstwa biegowego, Mistrzostwa Polski Amatorów</w:t>
            </w:r>
          </w:p>
        </w:tc>
      </w:tr>
      <w:tr w:rsidR="005704BB" w:rsidRPr="00BD7D05" w:rsidTr="00BD7D05">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2.</w:t>
            </w:r>
          </w:p>
        </w:tc>
        <w:tc>
          <w:tcPr>
            <w:tcW w:w="1735"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b/>
                <w:bCs/>
                <w:sz w:val="15"/>
                <w:szCs w:val="15"/>
                <w:lang w:eastAsia="pl-PL"/>
              </w:rPr>
              <w:t>Turniej Przyjaźni</w:t>
            </w:r>
          </w:p>
        </w:tc>
        <w:tc>
          <w:tcPr>
            <w:tcW w:w="1055"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Lubawka</w:t>
            </w:r>
          </w:p>
        </w:tc>
        <w:tc>
          <w:tcPr>
            <w:tcW w:w="1241"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2018-05-02</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jc w:val="center"/>
              <w:rPr>
                <w:rFonts w:ascii="Times New Roman" w:hAnsi="Times New Roman" w:cs="Times New Roman"/>
                <w:sz w:val="15"/>
                <w:szCs w:val="15"/>
                <w:lang w:eastAsia="pl-PL"/>
              </w:rPr>
            </w:pPr>
            <w:r w:rsidRPr="00BD7D05">
              <w:rPr>
                <w:sz w:val="15"/>
                <w:szCs w:val="15"/>
                <w:lang w:eastAsia="pl-PL"/>
              </w:rPr>
              <w:t>50</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jc w:val="center"/>
              <w:rPr>
                <w:rFonts w:ascii="Times New Roman" w:hAnsi="Times New Roman" w:cs="Times New Roman"/>
                <w:sz w:val="15"/>
                <w:szCs w:val="15"/>
                <w:lang w:eastAsia="pl-PL"/>
              </w:rPr>
            </w:pPr>
            <w:r w:rsidRPr="00BD7D05">
              <w:rPr>
                <w:bCs/>
                <w:sz w:val="15"/>
                <w:szCs w:val="15"/>
                <w:lang w:eastAsia="pl-PL"/>
              </w:rPr>
              <w:t>cykliczne</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turniej piłki nożnej amatorskich drużyn z regionu</w:t>
            </w:r>
          </w:p>
        </w:tc>
      </w:tr>
      <w:tr w:rsidR="005704BB" w:rsidRPr="00BD7D05" w:rsidTr="00BD7D05">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3.</w:t>
            </w:r>
          </w:p>
        </w:tc>
        <w:tc>
          <w:tcPr>
            <w:tcW w:w="1735"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b/>
                <w:bCs/>
                <w:sz w:val="15"/>
                <w:szCs w:val="15"/>
                <w:lang w:eastAsia="pl-PL"/>
              </w:rPr>
              <w:t>I Gminne Igrzyska Lekkoatletyczne</w:t>
            </w:r>
          </w:p>
        </w:tc>
        <w:tc>
          <w:tcPr>
            <w:tcW w:w="1055"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Lubawka</w:t>
            </w:r>
          </w:p>
        </w:tc>
        <w:tc>
          <w:tcPr>
            <w:tcW w:w="1241"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2018-06-05</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jc w:val="center"/>
              <w:rPr>
                <w:rFonts w:ascii="Times New Roman" w:hAnsi="Times New Roman" w:cs="Times New Roman"/>
                <w:sz w:val="15"/>
                <w:szCs w:val="15"/>
                <w:lang w:eastAsia="pl-PL"/>
              </w:rPr>
            </w:pPr>
            <w:r w:rsidRPr="00BD7D05">
              <w:rPr>
                <w:sz w:val="15"/>
                <w:szCs w:val="15"/>
                <w:lang w:eastAsia="pl-PL"/>
              </w:rPr>
              <w:t>400</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jc w:val="center"/>
              <w:rPr>
                <w:rFonts w:ascii="Times New Roman" w:hAnsi="Times New Roman" w:cs="Times New Roman"/>
                <w:sz w:val="15"/>
                <w:szCs w:val="15"/>
                <w:lang w:eastAsia="pl-PL"/>
              </w:rPr>
            </w:pPr>
            <w:r w:rsidRPr="00BD7D05">
              <w:rPr>
                <w:bCs/>
                <w:sz w:val="15"/>
                <w:szCs w:val="15"/>
                <w:lang w:eastAsia="pl-PL"/>
              </w:rPr>
              <w:t>pilotaż</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zmagania w konkurencjach lekkoatletycznych uczniów szkół z terenu Gminy Lubawka</w:t>
            </w:r>
          </w:p>
        </w:tc>
      </w:tr>
      <w:tr w:rsidR="005704BB" w:rsidRPr="00BD7D05" w:rsidTr="00BD7D05">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4.</w:t>
            </w:r>
          </w:p>
        </w:tc>
        <w:tc>
          <w:tcPr>
            <w:tcW w:w="1735"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b/>
                <w:bCs/>
                <w:sz w:val="15"/>
                <w:szCs w:val="15"/>
                <w:lang w:eastAsia="pl-PL"/>
              </w:rPr>
              <w:t>24. MTB XC Lubawka</w:t>
            </w:r>
          </w:p>
        </w:tc>
        <w:tc>
          <w:tcPr>
            <w:tcW w:w="1055"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Lubawka</w:t>
            </w:r>
          </w:p>
        </w:tc>
        <w:tc>
          <w:tcPr>
            <w:tcW w:w="1241"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2018-09-08/09</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jc w:val="center"/>
              <w:rPr>
                <w:rFonts w:ascii="Times New Roman" w:hAnsi="Times New Roman" w:cs="Times New Roman"/>
                <w:sz w:val="15"/>
                <w:szCs w:val="15"/>
                <w:lang w:eastAsia="pl-PL"/>
              </w:rPr>
            </w:pPr>
            <w:r w:rsidRPr="00BD7D05">
              <w:rPr>
                <w:sz w:val="15"/>
                <w:szCs w:val="15"/>
                <w:lang w:eastAsia="pl-PL"/>
              </w:rPr>
              <w:t>150</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jc w:val="center"/>
              <w:rPr>
                <w:rFonts w:ascii="Times New Roman" w:hAnsi="Times New Roman" w:cs="Times New Roman"/>
                <w:sz w:val="15"/>
                <w:szCs w:val="15"/>
                <w:lang w:eastAsia="pl-PL"/>
              </w:rPr>
            </w:pPr>
            <w:r w:rsidRPr="00BD7D05">
              <w:rPr>
                <w:bCs/>
                <w:sz w:val="15"/>
                <w:szCs w:val="15"/>
                <w:lang w:eastAsia="pl-PL"/>
              </w:rPr>
              <w:t>cykliczne</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zawody kolarstwa górskiego pod skocznią Krucza Skała w Lubawce</w:t>
            </w:r>
          </w:p>
        </w:tc>
      </w:tr>
      <w:tr w:rsidR="005704BB" w:rsidRPr="00BD7D05" w:rsidTr="00BD7D05">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5.</w:t>
            </w:r>
          </w:p>
        </w:tc>
        <w:tc>
          <w:tcPr>
            <w:tcW w:w="1735"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b/>
                <w:bCs/>
                <w:sz w:val="15"/>
                <w:szCs w:val="15"/>
                <w:lang w:eastAsia="pl-PL"/>
              </w:rPr>
              <w:t>Ogólnopo</w:t>
            </w:r>
            <w:r w:rsidR="00533E29" w:rsidRPr="00BD7D05">
              <w:rPr>
                <w:b/>
                <w:bCs/>
                <w:sz w:val="15"/>
                <w:szCs w:val="15"/>
                <w:lang w:eastAsia="pl-PL"/>
              </w:rPr>
              <w:t>lski Sprawdzian Biegowy Szkół i </w:t>
            </w:r>
            <w:r w:rsidRPr="00BD7D05">
              <w:rPr>
                <w:b/>
                <w:bCs/>
                <w:sz w:val="15"/>
                <w:szCs w:val="15"/>
                <w:lang w:eastAsia="pl-PL"/>
              </w:rPr>
              <w:t>Sekcji Narciarskich</w:t>
            </w:r>
          </w:p>
        </w:tc>
        <w:tc>
          <w:tcPr>
            <w:tcW w:w="1055"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Lubawka</w:t>
            </w:r>
          </w:p>
        </w:tc>
        <w:tc>
          <w:tcPr>
            <w:tcW w:w="1241"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2018-10-06</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jc w:val="center"/>
              <w:rPr>
                <w:rFonts w:ascii="Times New Roman" w:hAnsi="Times New Roman" w:cs="Times New Roman"/>
                <w:sz w:val="15"/>
                <w:szCs w:val="15"/>
                <w:lang w:eastAsia="pl-PL"/>
              </w:rPr>
            </w:pPr>
            <w:r w:rsidRPr="00BD7D05">
              <w:rPr>
                <w:sz w:val="15"/>
                <w:szCs w:val="15"/>
                <w:lang w:eastAsia="pl-PL"/>
              </w:rPr>
              <w:t>250</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jc w:val="center"/>
              <w:rPr>
                <w:rFonts w:ascii="Times New Roman" w:hAnsi="Times New Roman" w:cs="Times New Roman"/>
                <w:sz w:val="15"/>
                <w:szCs w:val="15"/>
                <w:lang w:eastAsia="pl-PL"/>
              </w:rPr>
            </w:pPr>
            <w:r w:rsidRPr="00BD7D05">
              <w:rPr>
                <w:bCs/>
                <w:sz w:val="15"/>
                <w:szCs w:val="15"/>
                <w:lang w:eastAsia="pl-PL"/>
              </w:rPr>
              <w:t>cykliczne</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zawody biegowe na trasach pod skocznią</w:t>
            </w:r>
          </w:p>
        </w:tc>
      </w:tr>
      <w:tr w:rsidR="005704BB" w:rsidRPr="00BD7D05" w:rsidTr="00BD7D05">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6.</w:t>
            </w:r>
          </w:p>
        </w:tc>
        <w:tc>
          <w:tcPr>
            <w:tcW w:w="1735"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b/>
                <w:bCs/>
                <w:sz w:val="15"/>
                <w:szCs w:val="15"/>
                <w:lang w:eastAsia="pl-PL"/>
              </w:rPr>
              <w:t>LenDog</w:t>
            </w:r>
          </w:p>
        </w:tc>
        <w:tc>
          <w:tcPr>
            <w:tcW w:w="1055"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Chełmsko Śląskie</w:t>
            </w:r>
          </w:p>
        </w:tc>
        <w:tc>
          <w:tcPr>
            <w:tcW w:w="1241" w:type="dxa"/>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2018-10-20</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jc w:val="center"/>
              <w:rPr>
                <w:rFonts w:ascii="Times New Roman" w:hAnsi="Times New Roman" w:cs="Times New Roman"/>
                <w:sz w:val="15"/>
                <w:szCs w:val="15"/>
                <w:lang w:eastAsia="pl-PL"/>
              </w:rPr>
            </w:pPr>
            <w:r w:rsidRPr="00BD7D05">
              <w:rPr>
                <w:sz w:val="15"/>
                <w:szCs w:val="15"/>
                <w:lang w:eastAsia="pl-PL"/>
              </w:rPr>
              <w:t>150</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jc w:val="center"/>
              <w:rPr>
                <w:rFonts w:ascii="Times New Roman" w:hAnsi="Times New Roman" w:cs="Times New Roman"/>
                <w:sz w:val="15"/>
                <w:szCs w:val="15"/>
                <w:lang w:eastAsia="pl-PL"/>
              </w:rPr>
            </w:pPr>
            <w:r w:rsidRPr="00BD7D05">
              <w:rPr>
                <w:bCs/>
                <w:sz w:val="15"/>
                <w:szCs w:val="15"/>
                <w:lang w:eastAsia="pl-PL"/>
              </w:rPr>
              <w:t>cykliczne</w:t>
            </w:r>
          </w:p>
        </w:tc>
        <w:tc>
          <w:tcPr>
            <w:tcW w:w="0" w:type="auto"/>
            <w:shd w:val="clear" w:color="auto" w:fill="auto"/>
            <w:tcMar>
              <w:top w:w="100" w:type="dxa"/>
              <w:left w:w="100" w:type="dxa"/>
              <w:bottom w:w="100" w:type="dxa"/>
              <w:right w:w="100" w:type="dxa"/>
            </w:tcMar>
            <w:hideMark/>
          </w:tcPr>
          <w:p w:rsidR="005704BB" w:rsidRPr="00BD7D05" w:rsidRDefault="005704BB" w:rsidP="00BD7D05">
            <w:pPr>
              <w:pStyle w:val="TEKSTTABELA"/>
              <w:spacing w:before="40" w:after="40"/>
              <w:rPr>
                <w:rFonts w:ascii="Times New Roman" w:hAnsi="Times New Roman" w:cs="Times New Roman"/>
                <w:sz w:val="15"/>
                <w:szCs w:val="15"/>
                <w:lang w:eastAsia="pl-PL"/>
              </w:rPr>
            </w:pPr>
            <w:r w:rsidRPr="00BD7D05">
              <w:rPr>
                <w:sz w:val="15"/>
                <w:szCs w:val="15"/>
                <w:lang w:eastAsia="pl-PL"/>
              </w:rPr>
              <w:t>zawody dogtrekkingowe na trasach górskich wokół Chełmska Śląskiego</w:t>
            </w:r>
          </w:p>
        </w:tc>
      </w:tr>
    </w:tbl>
    <w:p w:rsidR="00E560AE" w:rsidRDefault="00E560AE" w:rsidP="00E560AE">
      <w:pPr>
        <w:pStyle w:val="TEKST"/>
        <w:rPr>
          <w:rFonts w:ascii="Century Gothic" w:hAnsi="Century Gothic" w:cs="Calibri"/>
          <w:color w:val="C00000"/>
          <w:sz w:val="36"/>
          <w:szCs w:val="36"/>
        </w:rPr>
      </w:pPr>
    </w:p>
    <w:p w:rsidR="00E560AE" w:rsidRDefault="00E560AE" w:rsidP="00E560AE">
      <w:pPr>
        <w:pStyle w:val="RDO"/>
        <w:sectPr w:rsidR="00E560AE" w:rsidSect="00C718E4">
          <w:type w:val="nextColumn"/>
          <w:pgSz w:w="11906" w:h="16838"/>
          <w:pgMar w:top="1701" w:right="1440" w:bottom="851" w:left="1440" w:header="709" w:footer="709" w:gutter="0"/>
          <w:cols w:space="708"/>
          <w:titlePg/>
          <w:docGrid w:linePitch="360"/>
        </w:sectPr>
      </w:pPr>
    </w:p>
    <w:p w:rsidR="00FD640F" w:rsidRDefault="00FD640F" w:rsidP="00D55E7C">
      <w:pPr>
        <w:pStyle w:val="Nagwek1"/>
      </w:pPr>
      <w:bookmarkStart w:id="157" w:name="_Toc8583390"/>
      <w:r w:rsidRPr="00D55E7C">
        <w:rPr>
          <w:rStyle w:val="Nagwek1Znak"/>
        </w:rPr>
        <w:lastRenderedPageBreak/>
        <w:t>OCHRONA ZDROWIA</w:t>
      </w:r>
      <w:bookmarkEnd w:id="157"/>
    </w:p>
    <w:p w:rsidR="00A737B5" w:rsidRDefault="00A737B5" w:rsidP="00DF2304">
      <w:pPr>
        <w:pStyle w:val="Nagwek2"/>
      </w:pPr>
      <w:bookmarkStart w:id="158" w:name="_Toc8583391"/>
      <w:r>
        <w:t>Infrastruktura ochrony zdrowia</w:t>
      </w:r>
      <w:bookmarkEnd w:id="158"/>
    </w:p>
    <w:p w:rsidR="00AA06F5" w:rsidRDefault="00AA06F5" w:rsidP="00AA06F5">
      <w:pPr>
        <w:pStyle w:val="TEKST"/>
      </w:pPr>
      <w:r w:rsidRPr="00E4730F">
        <w:rPr>
          <w:b/>
        </w:rPr>
        <w:t>Placówki świadczące usługi medyczne.</w:t>
      </w:r>
      <w:r w:rsidRPr="00E4730F">
        <w:t xml:space="preserve"> </w:t>
      </w:r>
      <w:r>
        <w:t xml:space="preserve">Na obszarze </w:t>
      </w:r>
      <w:r w:rsidRPr="00AA06F5">
        <w:t>gminy świadczenia zdrowotne świadczą 4 placówki</w:t>
      </w:r>
      <w:r>
        <w:t>,</w:t>
      </w:r>
      <w:r w:rsidRPr="00AA06F5">
        <w:t xml:space="preserve"> w</w:t>
      </w:r>
      <w:r>
        <w:t> </w:t>
      </w:r>
      <w:r w:rsidRPr="00AA06F5">
        <w:t>tym 3 podległe samorządowi ter</w:t>
      </w:r>
      <w:r>
        <w:t>y</w:t>
      </w:r>
      <w:r w:rsidR="002657B0">
        <w:t xml:space="preserve">torialnemu: </w:t>
      </w:r>
      <w:r w:rsidR="00BB754B">
        <w:t>SP</w:t>
      </w:r>
      <w:r w:rsidR="00BD7D05">
        <w:t xml:space="preserve">ZOZ </w:t>
      </w:r>
      <w:r w:rsidRPr="00CD68DA">
        <w:t>w Lubawce</w:t>
      </w:r>
      <w:r>
        <w:t>, Ośrodek Zdrowia w </w:t>
      </w:r>
      <w:r w:rsidRPr="00CD68DA">
        <w:t>Chełmsku Śląskim</w:t>
      </w:r>
      <w:r>
        <w:t xml:space="preserve"> oraz Ośrodek Zdrowia w Miszkowicach. </w:t>
      </w:r>
      <w:r w:rsidR="002657B0">
        <w:t xml:space="preserve">W SPZOZ w Lubawce w poradni ogólnej przyjmuje 4 lekarzy oraz </w:t>
      </w:r>
      <w:r w:rsidR="00C44AF4">
        <w:t>2 </w:t>
      </w:r>
      <w:r w:rsidR="002657B0">
        <w:t>lekarzy w poradni dziecięcej, w Ośrodku zdrowia w Chełmsku Śląskim zatr</w:t>
      </w:r>
      <w:r w:rsidR="00C44AF4">
        <w:t>udnionych jest 2 lekarzy oraz 1 </w:t>
      </w:r>
      <w:r w:rsidR="002657B0">
        <w:t xml:space="preserve">pediatra, natomiast w Ośrodku Zdrowia </w:t>
      </w:r>
      <w:r w:rsidR="00C44AF4">
        <w:t xml:space="preserve">w Miszkowicach 1 lekarz w poradni ogólnej oraz 1 pediatra. </w:t>
      </w:r>
      <w:r w:rsidR="00C44AF4" w:rsidRPr="00C44AF4">
        <w:t xml:space="preserve">W dni świąteczne, soboty, niedziele oraz po godzinie 18.00 ambulatoryjnej i wyjazdowej pomocy </w:t>
      </w:r>
      <w:r w:rsidR="00C44AF4">
        <w:t xml:space="preserve">mieszkańcom </w:t>
      </w:r>
      <w:r w:rsidR="00C44AF4" w:rsidRPr="00C44AF4">
        <w:t>udziela powiatowe Centrum Zdrowia w Kamiennej Górze</w:t>
      </w:r>
      <w:r w:rsidR="00C44AF4">
        <w:t>. W SPZOZ w Lubawce funkcjonują również 2 poradnie specjalistyczne: ginekologiczno-położnicza i stomatologiczna, przyjmujące</w:t>
      </w:r>
      <w:r w:rsidR="00C44AF4" w:rsidRPr="00C44AF4">
        <w:t xml:space="preserve"> </w:t>
      </w:r>
      <w:r w:rsidR="00C44AF4">
        <w:t>w ramach umowy z </w:t>
      </w:r>
      <w:r w:rsidR="00C44AF4" w:rsidRPr="00C44AF4">
        <w:t>Narodowym Funduszem Zdrowia</w:t>
      </w:r>
      <w:r w:rsidR="00C44AF4">
        <w:t xml:space="preserve">. W wyżej wymienionych placówkach zdrowia, podlegających samorządowi terytorialnemu, zatrudnione są również 3 pielęgniarki środowiskowe oraz 1 położna środowiskowa. Placówki realizują ponadto bezpłatne i płatne badania diagnostyczne: laboratoryjne, ultrasonograficzne i badania EKG. </w:t>
      </w:r>
      <w:r w:rsidR="002657B0">
        <w:t>W 2017 roku n</w:t>
      </w:r>
      <w:r w:rsidR="00225C5B">
        <w:t xml:space="preserve">a jedną przychodnię przypadało </w:t>
      </w:r>
      <w:r w:rsidR="00225C5B" w:rsidRPr="00225C5B">
        <w:t>2</w:t>
      </w:r>
      <w:r w:rsidR="00225C5B">
        <w:t> </w:t>
      </w:r>
      <w:r w:rsidR="00225C5B" w:rsidRPr="00225C5B">
        <w:t>763</w:t>
      </w:r>
      <w:r w:rsidR="00225C5B">
        <w:t xml:space="preserve"> osoby, co było wynikiem wyższym niż przeciętnie w powiecie kamiennogórskim </w:t>
      </w:r>
      <w:r w:rsidR="00756033">
        <w:t>(</w:t>
      </w:r>
      <w:r w:rsidR="00756033" w:rsidRPr="00756033">
        <w:t>2</w:t>
      </w:r>
      <w:r w:rsidR="00756033">
        <w:t> </w:t>
      </w:r>
      <w:r w:rsidR="00756033" w:rsidRPr="00756033">
        <w:t>316</w:t>
      </w:r>
      <w:r w:rsidR="00756033">
        <w:t xml:space="preserve"> osób). </w:t>
      </w:r>
      <w:r w:rsidR="00C44AF4">
        <w:t>Ponadto n</w:t>
      </w:r>
      <w:r w:rsidRPr="00AA06F5">
        <w:t>a obs</w:t>
      </w:r>
      <w:r w:rsidR="00BD7D05">
        <w:t>zarze gminy sprzedaż prowadzą 2 </w:t>
      </w:r>
      <w:r w:rsidRPr="00AA06F5">
        <w:t>apteki ogólnodostępne</w:t>
      </w:r>
      <w:r>
        <w:t xml:space="preserve"> (</w:t>
      </w:r>
      <w:r w:rsidRPr="00AA06F5">
        <w:t>zlokalizowane w mieście Lubawka)</w:t>
      </w:r>
      <w:r w:rsidR="00BD7D05">
        <w:t xml:space="preserve">, w których </w:t>
      </w:r>
      <w:r w:rsidR="00C44AF4">
        <w:t>zatrudnionych jest</w:t>
      </w:r>
      <w:r w:rsidR="00BD7D05" w:rsidRPr="00AA06F5">
        <w:t xml:space="preserve"> 4 magistrów farmacji</w:t>
      </w:r>
      <w:r w:rsidR="00BD7D05">
        <w:t xml:space="preserve"> oraz 2 </w:t>
      </w:r>
      <w:r w:rsidRPr="00AA06F5">
        <w:t>punkty a</w:t>
      </w:r>
      <w:r w:rsidR="00BD7D05">
        <w:t xml:space="preserve">pteczne na obszarze wiejskim. </w:t>
      </w:r>
      <w:r w:rsidRPr="00AA06F5">
        <w:t>Na 1 tego typu</w:t>
      </w:r>
      <w:r w:rsidRPr="00BA2595">
        <w:t xml:space="preserve"> obiekt przypada znacząca</w:t>
      </w:r>
      <w:r>
        <w:t xml:space="preserve"> liczba 5 526 osób, co jest wynikiem niemal 2-krotnie wyższym niż średnio w regionie i kraju. </w:t>
      </w:r>
    </w:p>
    <w:p w:rsidR="00FD640F" w:rsidRDefault="00AF7149" w:rsidP="00530F33">
      <w:pPr>
        <w:pStyle w:val="Nagwek2"/>
        <w:spacing w:before="240"/>
      </w:pPr>
      <w:bookmarkStart w:id="159" w:name="_Toc8583392"/>
      <w:r>
        <w:t>Opieka zdrowotna i personel medyczny</w:t>
      </w:r>
      <w:bookmarkEnd w:id="159"/>
      <w:r w:rsidR="00FD640F">
        <w:t xml:space="preserve"> </w:t>
      </w:r>
    </w:p>
    <w:p w:rsidR="00225C5B" w:rsidRDefault="00225C5B" w:rsidP="00225C5B">
      <w:pPr>
        <w:pStyle w:val="TEKST"/>
      </w:pPr>
      <w:r w:rsidRPr="00DE6177">
        <w:rPr>
          <w:b/>
        </w:rPr>
        <w:t xml:space="preserve">Ambulatoryjna i podstawowa opieka zdrowotna. </w:t>
      </w:r>
      <w:r>
        <w:t xml:space="preserve">W 2017 roku w gminie Lubawka udzielono </w:t>
      </w:r>
      <w:r w:rsidRPr="00300666">
        <w:t>39</w:t>
      </w:r>
      <w:r>
        <w:t> </w:t>
      </w:r>
      <w:r w:rsidRPr="00300666">
        <w:t>804</w:t>
      </w:r>
      <w:r>
        <w:t xml:space="preserve"> porad podstawowej i </w:t>
      </w:r>
      <w:r w:rsidRPr="00300666">
        <w:t>43</w:t>
      </w:r>
      <w:r>
        <w:t> </w:t>
      </w:r>
      <w:r w:rsidRPr="00300666">
        <w:t>987</w:t>
      </w:r>
      <w:r>
        <w:t xml:space="preserve">  ambulatoryjnej opieki zdrowotnej, co stanowiło, odpowiednio 18,2% i 23,6% ogółu porad udzielonych w powiecie kamiennogórskim. </w:t>
      </w:r>
      <w:r w:rsidR="00530F33">
        <w:t xml:space="preserve">Na </w:t>
      </w:r>
      <w:r w:rsidR="00756033">
        <w:t>1 miesz</w:t>
      </w:r>
      <w:r w:rsidR="00530F33">
        <w:t xml:space="preserve">kańca w gminie przypadało przeciętnie </w:t>
      </w:r>
      <w:r w:rsidR="00756033">
        <w:t>3,6 porady podstawowej opieki zdrowotnej rocznie, co było poziomem zbliżonym do średniej w powiecie (3,8 porady). Nadmienić należy, że o</w:t>
      </w:r>
      <w:r>
        <w:t>d 2012 liczba udzielanych porach zmniejszyła się o około 15%, jedna</w:t>
      </w:r>
      <w:r w:rsidR="00756033">
        <w:t>k</w:t>
      </w:r>
      <w:r>
        <w:t xml:space="preserve"> ze względu na zauważalną tendencję starzenia się społeczeństwa w kolejnych latach należy spodziewać się wzrostu ich liczby. </w:t>
      </w:r>
    </w:p>
    <w:p w:rsidR="00225C5B" w:rsidRDefault="00225C5B" w:rsidP="00225C5B">
      <w:pPr>
        <w:pStyle w:val="WYKRES"/>
      </w:pPr>
      <w:bookmarkStart w:id="160" w:name="_Toc6219005"/>
      <w:r>
        <w:t xml:space="preserve">WYKRES </w:t>
      </w:r>
      <w:r w:rsidR="0069634D">
        <w:fldChar w:fldCharType="begin"/>
      </w:r>
      <w:r w:rsidR="0069634D">
        <w:instrText xml:space="preserve"> SEQ WYKRES \* ARABIC </w:instrText>
      </w:r>
      <w:r w:rsidR="0069634D">
        <w:fldChar w:fldCharType="separate"/>
      </w:r>
      <w:r w:rsidR="00DC09D3">
        <w:rPr>
          <w:noProof/>
        </w:rPr>
        <w:t>21</w:t>
      </w:r>
      <w:r w:rsidR="0069634D">
        <w:rPr>
          <w:noProof/>
        </w:rPr>
        <w:fldChar w:fldCharType="end"/>
      </w:r>
      <w:r>
        <w:t>. Udzielone porady lekarskie ambulatoryjnej i podstawowej opieki zdrowotnej [2012-2017].</w:t>
      </w:r>
      <w:bookmarkEnd w:id="160"/>
    </w:p>
    <w:p w:rsidR="00225C5B" w:rsidRDefault="00225C5B" w:rsidP="00225C5B">
      <w:pPr>
        <w:spacing w:after="0"/>
        <w:ind w:firstLine="993"/>
      </w:pPr>
      <w:r>
        <w:rPr>
          <w:noProof/>
          <w:lang w:eastAsia="pl-PL"/>
        </w:rPr>
        <w:drawing>
          <wp:inline distT="0" distB="0" distL="0" distR="0" wp14:anchorId="596BF322" wp14:editId="1D5B3226">
            <wp:extent cx="5157363" cy="1188000"/>
            <wp:effectExtent l="0" t="0" r="5715" b="0"/>
            <wp:docPr id="6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225C5B" w:rsidRDefault="00225C5B" w:rsidP="00225C5B">
      <w:pPr>
        <w:pStyle w:val="RDO"/>
        <w:rPr>
          <w:rFonts w:ascii="Calibri" w:hAnsi="Calibri"/>
        </w:rPr>
      </w:pPr>
      <w:r>
        <w:t>Źródło: opracowanie własne na podstawie danych GUS.</w:t>
      </w:r>
    </w:p>
    <w:p w:rsidR="00225C5B" w:rsidRPr="00A065A1" w:rsidRDefault="00225C5B" w:rsidP="00E75131">
      <w:pPr>
        <w:pStyle w:val="NOWATABELA"/>
      </w:pPr>
      <w:bookmarkStart w:id="161" w:name="_Toc8158325"/>
      <w:r w:rsidRPr="00A065A1">
        <w:t xml:space="preserve">TABELA </w:t>
      </w:r>
      <w:r w:rsidR="0069634D">
        <w:fldChar w:fldCharType="begin"/>
      </w:r>
      <w:r w:rsidR="0069634D">
        <w:instrText xml:space="preserve"> SEQ TABELA \* ARABIC </w:instrText>
      </w:r>
      <w:r w:rsidR="0069634D">
        <w:fldChar w:fldCharType="separate"/>
      </w:r>
      <w:r w:rsidR="00DC09D3">
        <w:rPr>
          <w:noProof/>
        </w:rPr>
        <w:t>56</w:t>
      </w:r>
      <w:r w:rsidR="0069634D">
        <w:rPr>
          <w:noProof/>
        </w:rPr>
        <w:fldChar w:fldCharType="end"/>
      </w:r>
      <w:r>
        <w:t>.</w:t>
      </w:r>
      <w:r w:rsidRPr="00D05A8D">
        <w:t xml:space="preserve"> </w:t>
      </w:r>
      <w:r>
        <w:t xml:space="preserve">Udzielone porady </w:t>
      </w:r>
      <w:r w:rsidRPr="00A065A1">
        <w:rPr>
          <w:rStyle w:val="TABELAZnak"/>
        </w:rPr>
        <w:t>[2012-2017].</w:t>
      </w:r>
      <w:bookmarkEnd w:id="161"/>
    </w:p>
    <w:tbl>
      <w:tblPr>
        <w:tblStyle w:val="Jasnalistaakcent1"/>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268"/>
        <w:gridCol w:w="803"/>
        <w:gridCol w:w="803"/>
        <w:gridCol w:w="804"/>
        <w:gridCol w:w="803"/>
        <w:gridCol w:w="803"/>
        <w:gridCol w:w="804"/>
        <w:gridCol w:w="992"/>
        <w:gridCol w:w="992"/>
      </w:tblGrid>
      <w:tr w:rsidR="00756033" w:rsidRPr="00F617FE" w:rsidTr="007560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8" w:type="dxa"/>
            <w:shd w:val="clear" w:color="auto" w:fill="80D219" w:themeFill="accent3" w:themeFillShade="BF"/>
            <w:vAlign w:val="center"/>
            <w:hideMark/>
          </w:tcPr>
          <w:p w:rsidR="00225C5B" w:rsidRPr="00F617FE" w:rsidRDefault="00225C5B" w:rsidP="0011400A">
            <w:pPr>
              <w:rPr>
                <w:rFonts w:ascii="Century Gothic" w:hAnsi="Century Gothic" w:cs="Times New Roman"/>
                <w:b w:val="0"/>
                <w:sz w:val="15"/>
                <w:szCs w:val="15"/>
              </w:rPr>
            </w:pPr>
          </w:p>
        </w:tc>
        <w:tc>
          <w:tcPr>
            <w:tcW w:w="803" w:type="dxa"/>
            <w:shd w:val="clear" w:color="auto" w:fill="80D219" w:themeFill="accent3" w:themeFillShade="BF"/>
            <w:vAlign w:val="center"/>
            <w:hideMark/>
          </w:tcPr>
          <w:p w:rsidR="00225C5B" w:rsidRPr="00F617FE" w:rsidRDefault="00225C5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617FE">
              <w:rPr>
                <w:rFonts w:ascii="Century Gothic" w:eastAsia="Times New Roman" w:hAnsi="Century Gothic" w:cs="Times New Roman"/>
                <w:b w:val="0"/>
                <w:sz w:val="15"/>
                <w:szCs w:val="15"/>
                <w:lang w:eastAsia="pl-PL"/>
              </w:rPr>
              <w:t>2012</w:t>
            </w:r>
          </w:p>
        </w:tc>
        <w:tc>
          <w:tcPr>
            <w:tcW w:w="803" w:type="dxa"/>
            <w:shd w:val="clear" w:color="auto" w:fill="80D219" w:themeFill="accent3" w:themeFillShade="BF"/>
            <w:vAlign w:val="center"/>
            <w:hideMark/>
          </w:tcPr>
          <w:p w:rsidR="00225C5B" w:rsidRPr="00F617FE" w:rsidRDefault="00225C5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617FE">
              <w:rPr>
                <w:rFonts w:ascii="Century Gothic" w:eastAsia="Times New Roman" w:hAnsi="Century Gothic" w:cs="Times New Roman"/>
                <w:b w:val="0"/>
                <w:sz w:val="15"/>
                <w:szCs w:val="15"/>
                <w:lang w:eastAsia="pl-PL"/>
              </w:rPr>
              <w:t>2013</w:t>
            </w:r>
          </w:p>
        </w:tc>
        <w:tc>
          <w:tcPr>
            <w:tcW w:w="804" w:type="dxa"/>
            <w:shd w:val="clear" w:color="auto" w:fill="80D219" w:themeFill="accent3" w:themeFillShade="BF"/>
            <w:vAlign w:val="center"/>
            <w:hideMark/>
          </w:tcPr>
          <w:p w:rsidR="00225C5B" w:rsidRPr="00F617FE" w:rsidRDefault="00225C5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617FE">
              <w:rPr>
                <w:rFonts w:ascii="Century Gothic" w:eastAsia="Times New Roman" w:hAnsi="Century Gothic" w:cs="Times New Roman"/>
                <w:b w:val="0"/>
                <w:sz w:val="15"/>
                <w:szCs w:val="15"/>
                <w:lang w:eastAsia="pl-PL"/>
              </w:rPr>
              <w:t>2014</w:t>
            </w:r>
          </w:p>
        </w:tc>
        <w:tc>
          <w:tcPr>
            <w:tcW w:w="803" w:type="dxa"/>
            <w:shd w:val="clear" w:color="auto" w:fill="80D219" w:themeFill="accent3" w:themeFillShade="BF"/>
            <w:vAlign w:val="center"/>
            <w:hideMark/>
          </w:tcPr>
          <w:p w:rsidR="00225C5B" w:rsidRPr="00F617FE" w:rsidRDefault="00225C5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617FE">
              <w:rPr>
                <w:rFonts w:ascii="Century Gothic" w:eastAsia="Times New Roman" w:hAnsi="Century Gothic" w:cs="Times New Roman"/>
                <w:b w:val="0"/>
                <w:sz w:val="15"/>
                <w:szCs w:val="15"/>
                <w:lang w:eastAsia="pl-PL"/>
              </w:rPr>
              <w:t>2015</w:t>
            </w:r>
          </w:p>
        </w:tc>
        <w:tc>
          <w:tcPr>
            <w:tcW w:w="803" w:type="dxa"/>
            <w:shd w:val="clear" w:color="auto" w:fill="80D219" w:themeFill="accent3" w:themeFillShade="BF"/>
            <w:vAlign w:val="center"/>
            <w:hideMark/>
          </w:tcPr>
          <w:p w:rsidR="00225C5B" w:rsidRPr="00F617FE" w:rsidRDefault="00225C5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617FE">
              <w:rPr>
                <w:rFonts w:ascii="Century Gothic" w:eastAsia="Times New Roman" w:hAnsi="Century Gothic" w:cs="Times New Roman"/>
                <w:b w:val="0"/>
                <w:sz w:val="15"/>
                <w:szCs w:val="15"/>
                <w:lang w:eastAsia="pl-PL"/>
              </w:rPr>
              <w:t>2016</w:t>
            </w:r>
          </w:p>
        </w:tc>
        <w:tc>
          <w:tcPr>
            <w:tcW w:w="804" w:type="dxa"/>
            <w:shd w:val="clear" w:color="auto" w:fill="80D219" w:themeFill="accent3" w:themeFillShade="BF"/>
            <w:vAlign w:val="center"/>
            <w:hideMark/>
          </w:tcPr>
          <w:p w:rsidR="00225C5B" w:rsidRPr="00F617FE" w:rsidRDefault="00225C5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617FE">
              <w:rPr>
                <w:rFonts w:ascii="Century Gothic" w:eastAsia="Times New Roman" w:hAnsi="Century Gothic" w:cs="Times New Roman"/>
                <w:b w:val="0"/>
                <w:sz w:val="15"/>
                <w:szCs w:val="15"/>
                <w:lang w:eastAsia="pl-PL"/>
              </w:rPr>
              <w:t>2017</w:t>
            </w:r>
          </w:p>
        </w:tc>
        <w:tc>
          <w:tcPr>
            <w:tcW w:w="992" w:type="dxa"/>
            <w:shd w:val="clear" w:color="auto" w:fill="80D219" w:themeFill="accent3" w:themeFillShade="BF"/>
            <w:vAlign w:val="center"/>
            <w:hideMark/>
          </w:tcPr>
          <w:p w:rsidR="00225C5B" w:rsidRPr="00F617FE" w:rsidRDefault="00225C5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617FE">
              <w:rPr>
                <w:rFonts w:ascii="Century Gothic" w:hAnsi="Century Gothic"/>
                <w:b w:val="0"/>
                <w:sz w:val="15"/>
                <w:szCs w:val="15"/>
              </w:rPr>
              <w:t>Zmiana 2012-2017</w:t>
            </w:r>
          </w:p>
        </w:tc>
        <w:tc>
          <w:tcPr>
            <w:tcW w:w="992" w:type="dxa"/>
            <w:shd w:val="clear" w:color="auto" w:fill="80D219" w:themeFill="accent3" w:themeFillShade="BF"/>
            <w:vAlign w:val="center"/>
            <w:hideMark/>
          </w:tcPr>
          <w:p w:rsidR="00225C5B" w:rsidRPr="00F617FE" w:rsidRDefault="00225C5B"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F617FE">
              <w:rPr>
                <w:rFonts w:ascii="Century Gothic" w:hAnsi="Century Gothic"/>
                <w:b w:val="0"/>
                <w:sz w:val="15"/>
                <w:szCs w:val="15"/>
              </w:rPr>
              <w:t>Zmiana 2016-2017</w:t>
            </w:r>
          </w:p>
        </w:tc>
      </w:tr>
      <w:tr w:rsidR="00756033" w:rsidRPr="00F617FE" w:rsidTr="00756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noWrap/>
          </w:tcPr>
          <w:p w:rsidR="00225C5B" w:rsidRPr="00756033" w:rsidRDefault="00225C5B" w:rsidP="00756033">
            <w:pPr>
              <w:spacing w:before="20" w:after="20"/>
              <w:rPr>
                <w:rFonts w:ascii="Century Gothic" w:eastAsia="Times New Roman" w:hAnsi="Century Gothic" w:cs="Times New Roman"/>
                <w:b w:val="0"/>
                <w:color w:val="595959" w:themeColor="text1" w:themeTint="A6"/>
                <w:sz w:val="15"/>
                <w:szCs w:val="15"/>
                <w:lang w:eastAsia="pl-PL"/>
              </w:rPr>
            </w:pPr>
            <w:r w:rsidRPr="00756033">
              <w:rPr>
                <w:rFonts w:ascii="Century Gothic" w:eastAsia="Times New Roman" w:hAnsi="Century Gothic" w:cs="Times New Roman"/>
                <w:b w:val="0"/>
                <w:color w:val="595959" w:themeColor="text1" w:themeTint="A6"/>
                <w:sz w:val="15"/>
                <w:szCs w:val="15"/>
                <w:lang w:eastAsia="pl-PL"/>
              </w:rPr>
              <w:t>ambulatoryjna opieka zdrowotna (porady lekarskie ogółem)</w:t>
            </w:r>
          </w:p>
        </w:tc>
        <w:tc>
          <w:tcPr>
            <w:tcW w:w="803"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51 506</w:t>
            </w:r>
          </w:p>
        </w:tc>
        <w:tc>
          <w:tcPr>
            <w:tcW w:w="803"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47 778</w:t>
            </w:r>
          </w:p>
        </w:tc>
        <w:tc>
          <w:tcPr>
            <w:tcW w:w="804"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48 329</w:t>
            </w:r>
          </w:p>
        </w:tc>
        <w:tc>
          <w:tcPr>
            <w:tcW w:w="803"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45 576</w:t>
            </w:r>
          </w:p>
        </w:tc>
        <w:tc>
          <w:tcPr>
            <w:tcW w:w="803"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48 614</w:t>
            </w:r>
          </w:p>
        </w:tc>
        <w:tc>
          <w:tcPr>
            <w:tcW w:w="804" w:type="dxa"/>
            <w:tcBorders>
              <w:top w:val="none" w:sz="0" w:space="0" w:color="auto"/>
              <w:bottom w:val="none" w:sz="0" w:space="0" w:color="auto"/>
            </w:tcBorders>
            <w:shd w:val="clear" w:color="auto" w:fill="EDFADC" w:themeFill="accent3" w:themeFillTint="33"/>
            <w:noWrap/>
            <w:vAlign w:val="center"/>
          </w:tcPr>
          <w:p w:rsidR="00225C5B" w:rsidRPr="0075603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43 987</w:t>
            </w:r>
          </w:p>
        </w:tc>
        <w:tc>
          <w:tcPr>
            <w:tcW w:w="992" w:type="dxa"/>
            <w:tcBorders>
              <w:top w:val="none" w:sz="0" w:space="0" w:color="auto"/>
              <w:bottom w:val="none" w:sz="0" w:space="0" w:color="auto"/>
            </w:tcBorders>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-14,6</w:t>
            </w:r>
            <w:r>
              <w:rPr>
                <w:rFonts w:ascii="Century Gothic" w:eastAsia="Times New Roman" w:hAnsi="Century Gothic" w:cs="Times New Roman"/>
                <w:bCs/>
                <w:color w:val="595959" w:themeColor="text1" w:themeTint="A6"/>
                <w:sz w:val="14"/>
                <w:szCs w:val="14"/>
                <w:lang w:eastAsia="pl-PL"/>
              </w:rPr>
              <w:t>%↓</w:t>
            </w:r>
          </w:p>
        </w:tc>
        <w:tc>
          <w:tcPr>
            <w:tcW w:w="992" w:type="dxa"/>
            <w:tcBorders>
              <w:top w:val="none" w:sz="0" w:space="0" w:color="auto"/>
              <w:bottom w:val="none" w:sz="0" w:space="0" w:color="auto"/>
              <w:right w:val="none" w:sz="0" w:space="0" w:color="auto"/>
            </w:tcBorders>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-9,5</w:t>
            </w:r>
            <w:r>
              <w:rPr>
                <w:rFonts w:ascii="Century Gothic" w:eastAsia="Times New Roman" w:hAnsi="Century Gothic" w:cs="Times New Roman"/>
                <w:bCs/>
                <w:color w:val="595959" w:themeColor="text1" w:themeTint="A6"/>
                <w:sz w:val="14"/>
                <w:szCs w:val="14"/>
                <w:lang w:eastAsia="pl-PL"/>
              </w:rPr>
              <w:t>%↓</w:t>
            </w:r>
          </w:p>
        </w:tc>
      </w:tr>
      <w:tr w:rsidR="00756033" w:rsidRPr="00F617FE" w:rsidTr="00756033">
        <w:tc>
          <w:tcPr>
            <w:cnfStyle w:val="001000000000" w:firstRow="0" w:lastRow="0" w:firstColumn="1" w:lastColumn="0" w:oddVBand="0" w:evenVBand="0" w:oddHBand="0" w:evenHBand="0" w:firstRowFirstColumn="0" w:firstRowLastColumn="0" w:lastRowFirstColumn="0" w:lastRowLastColumn="0"/>
            <w:tcW w:w="2268" w:type="dxa"/>
            <w:noWrap/>
          </w:tcPr>
          <w:p w:rsidR="00225C5B" w:rsidRPr="00756033" w:rsidRDefault="00756033" w:rsidP="00756033">
            <w:pPr>
              <w:spacing w:before="20" w:after="20"/>
              <w:ind w:firstLine="176"/>
              <w:rPr>
                <w:rFonts w:ascii="Century Gothic" w:eastAsia="Times New Roman" w:hAnsi="Century Gothic" w:cs="Times New Roman"/>
                <w:b w:val="0"/>
                <w:color w:val="595959" w:themeColor="text1" w:themeTint="A6"/>
                <w:sz w:val="15"/>
                <w:szCs w:val="15"/>
                <w:lang w:eastAsia="pl-PL"/>
              </w:rPr>
            </w:pPr>
            <w:r>
              <w:rPr>
                <w:rFonts w:ascii="Century Gothic" w:eastAsia="Times New Roman" w:hAnsi="Century Gothic" w:cs="Times New Roman"/>
                <w:b w:val="0"/>
                <w:color w:val="595959" w:themeColor="text1" w:themeTint="A6"/>
                <w:sz w:val="15"/>
                <w:szCs w:val="15"/>
                <w:lang w:eastAsia="pl-PL"/>
              </w:rPr>
              <w:t>miasto</w:t>
            </w:r>
          </w:p>
        </w:tc>
        <w:tc>
          <w:tcPr>
            <w:tcW w:w="803" w:type="dxa"/>
            <w:noWrap/>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41 666</w:t>
            </w:r>
          </w:p>
        </w:tc>
        <w:tc>
          <w:tcPr>
            <w:tcW w:w="803" w:type="dxa"/>
            <w:noWrap/>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36 429</w:t>
            </w:r>
          </w:p>
        </w:tc>
        <w:tc>
          <w:tcPr>
            <w:tcW w:w="804" w:type="dxa"/>
            <w:noWrap/>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37 841</w:t>
            </w:r>
          </w:p>
        </w:tc>
        <w:tc>
          <w:tcPr>
            <w:tcW w:w="803" w:type="dxa"/>
            <w:noWrap/>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36 673</w:t>
            </w:r>
          </w:p>
        </w:tc>
        <w:tc>
          <w:tcPr>
            <w:tcW w:w="803" w:type="dxa"/>
            <w:noWrap/>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39 639</w:t>
            </w:r>
          </w:p>
        </w:tc>
        <w:tc>
          <w:tcPr>
            <w:tcW w:w="804" w:type="dxa"/>
            <w:shd w:val="clear" w:color="auto" w:fill="EDFADC" w:themeFill="accent3" w:themeFillTint="33"/>
            <w:noWrap/>
            <w:vAlign w:val="center"/>
          </w:tcPr>
          <w:p w:rsidR="00225C5B" w:rsidRPr="0075603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35 494</w:t>
            </w:r>
          </w:p>
        </w:tc>
        <w:tc>
          <w:tcPr>
            <w:tcW w:w="992" w:type="dxa"/>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-14,8</w:t>
            </w:r>
            <w:r>
              <w:rPr>
                <w:rFonts w:ascii="Century Gothic" w:eastAsia="Times New Roman" w:hAnsi="Century Gothic" w:cs="Times New Roman"/>
                <w:bCs/>
                <w:color w:val="595959" w:themeColor="text1" w:themeTint="A6"/>
                <w:sz w:val="14"/>
                <w:szCs w:val="14"/>
                <w:lang w:eastAsia="pl-PL"/>
              </w:rPr>
              <w:t>%↓</w:t>
            </w:r>
          </w:p>
        </w:tc>
        <w:tc>
          <w:tcPr>
            <w:tcW w:w="992" w:type="dxa"/>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-10,5</w:t>
            </w:r>
            <w:r>
              <w:rPr>
                <w:rFonts w:ascii="Century Gothic" w:eastAsia="Times New Roman" w:hAnsi="Century Gothic" w:cs="Times New Roman"/>
                <w:bCs/>
                <w:color w:val="595959" w:themeColor="text1" w:themeTint="A6"/>
                <w:sz w:val="14"/>
                <w:szCs w:val="14"/>
                <w:lang w:eastAsia="pl-PL"/>
              </w:rPr>
              <w:t>%↓</w:t>
            </w:r>
          </w:p>
        </w:tc>
      </w:tr>
      <w:tr w:rsidR="00756033" w:rsidRPr="00F617FE" w:rsidTr="00756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noWrap/>
          </w:tcPr>
          <w:p w:rsidR="00225C5B" w:rsidRPr="00756033" w:rsidRDefault="00225C5B" w:rsidP="00756033">
            <w:pPr>
              <w:spacing w:before="20" w:after="20"/>
              <w:ind w:firstLine="176"/>
              <w:rPr>
                <w:rFonts w:ascii="Century Gothic" w:eastAsia="Times New Roman" w:hAnsi="Century Gothic" w:cs="Times New Roman"/>
                <w:b w:val="0"/>
                <w:color w:val="595959" w:themeColor="text1" w:themeTint="A6"/>
                <w:sz w:val="15"/>
                <w:szCs w:val="15"/>
                <w:lang w:eastAsia="pl-PL"/>
              </w:rPr>
            </w:pPr>
            <w:r w:rsidRPr="00756033">
              <w:rPr>
                <w:rFonts w:ascii="Century Gothic" w:eastAsia="Times New Roman" w:hAnsi="Century Gothic" w:cs="Times New Roman"/>
                <w:b w:val="0"/>
                <w:color w:val="595959" w:themeColor="text1" w:themeTint="A6"/>
                <w:sz w:val="15"/>
                <w:szCs w:val="15"/>
                <w:lang w:eastAsia="pl-PL"/>
              </w:rPr>
              <w:t>obszar wiejski</w:t>
            </w:r>
          </w:p>
        </w:tc>
        <w:tc>
          <w:tcPr>
            <w:tcW w:w="803"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9 840</w:t>
            </w:r>
          </w:p>
        </w:tc>
        <w:tc>
          <w:tcPr>
            <w:tcW w:w="803"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11 349</w:t>
            </w:r>
          </w:p>
        </w:tc>
        <w:tc>
          <w:tcPr>
            <w:tcW w:w="804"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10 488</w:t>
            </w:r>
          </w:p>
        </w:tc>
        <w:tc>
          <w:tcPr>
            <w:tcW w:w="803"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8 903</w:t>
            </w:r>
          </w:p>
        </w:tc>
        <w:tc>
          <w:tcPr>
            <w:tcW w:w="803"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8 975</w:t>
            </w:r>
          </w:p>
        </w:tc>
        <w:tc>
          <w:tcPr>
            <w:tcW w:w="804" w:type="dxa"/>
            <w:tcBorders>
              <w:top w:val="none" w:sz="0" w:space="0" w:color="auto"/>
              <w:bottom w:val="none" w:sz="0" w:space="0" w:color="auto"/>
            </w:tcBorders>
            <w:shd w:val="clear" w:color="auto" w:fill="EDFADC" w:themeFill="accent3" w:themeFillTint="33"/>
            <w:noWrap/>
            <w:vAlign w:val="center"/>
          </w:tcPr>
          <w:p w:rsidR="00225C5B" w:rsidRPr="0075603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8 493</w:t>
            </w:r>
          </w:p>
        </w:tc>
        <w:tc>
          <w:tcPr>
            <w:tcW w:w="992" w:type="dxa"/>
            <w:tcBorders>
              <w:top w:val="none" w:sz="0" w:space="0" w:color="auto"/>
              <w:bottom w:val="none" w:sz="0" w:space="0" w:color="auto"/>
            </w:tcBorders>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-13,7</w:t>
            </w:r>
            <w:r>
              <w:rPr>
                <w:rFonts w:ascii="Century Gothic" w:eastAsia="Times New Roman" w:hAnsi="Century Gothic" w:cs="Times New Roman"/>
                <w:bCs/>
                <w:color w:val="595959" w:themeColor="text1" w:themeTint="A6"/>
                <w:sz w:val="14"/>
                <w:szCs w:val="14"/>
                <w:lang w:eastAsia="pl-PL"/>
              </w:rPr>
              <w:t>%↓</w:t>
            </w:r>
          </w:p>
        </w:tc>
        <w:tc>
          <w:tcPr>
            <w:tcW w:w="992" w:type="dxa"/>
            <w:tcBorders>
              <w:top w:val="none" w:sz="0" w:space="0" w:color="auto"/>
              <w:bottom w:val="none" w:sz="0" w:space="0" w:color="auto"/>
              <w:right w:val="none" w:sz="0" w:space="0" w:color="auto"/>
            </w:tcBorders>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-5,4</w:t>
            </w:r>
            <w:r>
              <w:rPr>
                <w:rFonts w:ascii="Century Gothic" w:eastAsia="Times New Roman" w:hAnsi="Century Gothic" w:cs="Times New Roman"/>
                <w:bCs/>
                <w:color w:val="595959" w:themeColor="text1" w:themeTint="A6"/>
                <w:sz w:val="14"/>
                <w:szCs w:val="14"/>
                <w:lang w:eastAsia="pl-PL"/>
              </w:rPr>
              <w:t>%↓</w:t>
            </w:r>
          </w:p>
        </w:tc>
      </w:tr>
      <w:tr w:rsidR="00756033" w:rsidRPr="00F617FE" w:rsidTr="00756033">
        <w:tc>
          <w:tcPr>
            <w:cnfStyle w:val="001000000000" w:firstRow="0" w:lastRow="0" w:firstColumn="1" w:lastColumn="0" w:oddVBand="0" w:evenVBand="0" w:oddHBand="0" w:evenHBand="0" w:firstRowFirstColumn="0" w:firstRowLastColumn="0" w:lastRowFirstColumn="0" w:lastRowLastColumn="0"/>
            <w:tcW w:w="2268" w:type="dxa"/>
            <w:noWrap/>
          </w:tcPr>
          <w:p w:rsidR="00225C5B" w:rsidRPr="00756033" w:rsidRDefault="00225C5B" w:rsidP="0011400A">
            <w:pPr>
              <w:spacing w:before="20" w:after="20"/>
              <w:ind w:right="-108"/>
              <w:rPr>
                <w:rFonts w:ascii="Century Gothic" w:eastAsia="Times New Roman" w:hAnsi="Century Gothic" w:cs="Times New Roman"/>
                <w:b w:val="0"/>
                <w:color w:val="595959" w:themeColor="text1" w:themeTint="A6"/>
                <w:sz w:val="15"/>
                <w:szCs w:val="15"/>
                <w:lang w:eastAsia="pl-PL"/>
              </w:rPr>
            </w:pPr>
            <w:r w:rsidRPr="00756033">
              <w:rPr>
                <w:rFonts w:ascii="Century Gothic" w:eastAsia="Times New Roman" w:hAnsi="Century Gothic" w:cs="Times New Roman"/>
                <w:b w:val="0"/>
                <w:color w:val="595959" w:themeColor="text1" w:themeTint="A6"/>
                <w:sz w:val="15"/>
                <w:szCs w:val="15"/>
                <w:lang w:eastAsia="pl-PL"/>
              </w:rPr>
              <w:lastRenderedPageBreak/>
              <w:t>podstawowa opieka zdrowotna (porady ogółem)</w:t>
            </w:r>
          </w:p>
        </w:tc>
        <w:tc>
          <w:tcPr>
            <w:tcW w:w="803" w:type="dxa"/>
            <w:noWrap/>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41 631</w:t>
            </w:r>
          </w:p>
        </w:tc>
        <w:tc>
          <w:tcPr>
            <w:tcW w:w="803" w:type="dxa"/>
            <w:noWrap/>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43 150</w:t>
            </w:r>
          </w:p>
        </w:tc>
        <w:tc>
          <w:tcPr>
            <w:tcW w:w="804" w:type="dxa"/>
            <w:noWrap/>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44 079</w:t>
            </w:r>
          </w:p>
        </w:tc>
        <w:tc>
          <w:tcPr>
            <w:tcW w:w="803" w:type="dxa"/>
            <w:noWrap/>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41 435</w:t>
            </w:r>
          </w:p>
        </w:tc>
        <w:tc>
          <w:tcPr>
            <w:tcW w:w="803" w:type="dxa"/>
            <w:noWrap/>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44 155</w:t>
            </w:r>
          </w:p>
        </w:tc>
        <w:tc>
          <w:tcPr>
            <w:tcW w:w="804" w:type="dxa"/>
            <w:shd w:val="clear" w:color="auto" w:fill="EDFADC" w:themeFill="accent3" w:themeFillTint="33"/>
            <w:noWrap/>
            <w:vAlign w:val="center"/>
          </w:tcPr>
          <w:p w:rsidR="00225C5B" w:rsidRPr="0075603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39 804</w:t>
            </w:r>
          </w:p>
        </w:tc>
        <w:tc>
          <w:tcPr>
            <w:tcW w:w="992" w:type="dxa"/>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-4,4</w:t>
            </w:r>
            <w:r>
              <w:rPr>
                <w:rFonts w:ascii="Century Gothic" w:eastAsia="Times New Roman" w:hAnsi="Century Gothic" w:cs="Times New Roman"/>
                <w:bCs/>
                <w:color w:val="595959" w:themeColor="text1" w:themeTint="A6"/>
                <w:sz w:val="14"/>
                <w:szCs w:val="14"/>
                <w:lang w:eastAsia="pl-PL"/>
              </w:rPr>
              <w:t>%↓</w:t>
            </w:r>
          </w:p>
        </w:tc>
        <w:tc>
          <w:tcPr>
            <w:tcW w:w="992" w:type="dxa"/>
            <w:vAlign w:val="center"/>
          </w:tcPr>
          <w:p w:rsidR="00225C5B" w:rsidRPr="00C75913" w:rsidRDefault="00225C5B"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-9,9</w:t>
            </w:r>
            <w:r>
              <w:rPr>
                <w:rFonts w:ascii="Century Gothic" w:eastAsia="Times New Roman" w:hAnsi="Century Gothic" w:cs="Times New Roman"/>
                <w:bCs/>
                <w:color w:val="595959" w:themeColor="text1" w:themeTint="A6"/>
                <w:sz w:val="14"/>
                <w:szCs w:val="14"/>
                <w:lang w:eastAsia="pl-PL"/>
              </w:rPr>
              <w:t>%↓</w:t>
            </w:r>
          </w:p>
        </w:tc>
      </w:tr>
      <w:tr w:rsidR="00756033" w:rsidRPr="00F617FE" w:rsidTr="00756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noWrap/>
          </w:tcPr>
          <w:p w:rsidR="00756033" w:rsidRPr="00756033" w:rsidRDefault="00756033" w:rsidP="0011400A">
            <w:pPr>
              <w:spacing w:before="20" w:after="20"/>
              <w:ind w:firstLine="176"/>
              <w:rPr>
                <w:rFonts w:ascii="Century Gothic" w:eastAsia="Times New Roman" w:hAnsi="Century Gothic" w:cs="Times New Roman"/>
                <w:b w:val="0"/>
                <w:color w:val="595959" w:themeColor="text1" w:themeTint="A6"/>
                <w:sz w:val="15"/>
                <w:szCs w:val="15"/>
                <w:lang w:eastAsia="pl-PL"/>
              </w:rPr>
            </w:pPr>
            <w:r>
              <w:rPr>
                <w:rFonts w:ascii="Century Gothic" w:eastAsia="Times New Roman" w:hAnsi="Century Gothic" w:cs="Times New Roman"/>
                <w:b w:val="0"/>
                <w:color w:val="595959" w:themeColor="text1" w:themeTint="A6"/>
                <w:sz w:val="15"/>
                <w:szCs w:val="15"/>
                <w:lang w:eastAsia="pl-PL"/>
              </w:rPr>
              <w:t>miasto</w:t>
            </w:r>
          </w:p>
        </w:tc>
        <w:tc>
          <w:tcPr>
            <w:tcW w:w="803" w:type="dxa"/>
            <w:tcBorders>
              <w:top w:val="none" w:sz="0" w:space="0" w:color="auto"/>
              <w:bottom w:val="none" w:sz="0" w:space="0" w:color="auto"/>
            </w:tcBorders>
            <w:noWrap/>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31 791</w:t>
            </w:r>
          </w:p>
        </w:tc>
        <w:tc>
          <w:tcPr>
            <w:tcW w:w="803" w:type="dxa"/>
            <w:tcBorders>
              <w:top w:val="none" w:sz="0" w:space="0" w:color="auto"/>
              <w:bottom w:val="none" w:sz="0" w:space="0" w:color="auto"/>
            </w:tcBorders>
            <w:noWrap/>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31 801</w:t>
            </w:r>
          </w:p>
        </w:tc>
        <w:tc>
          <w:tcPr>
            <w:tcW w:w="804" w:type="dxa"/>
            <w:tcBorders>
              <w:top w:val="none" w:sz="0" w:space="0" w:color="auto"/>
              <w:bottom w:val="none" w:sz="0" w:space="0" w:color="auto"/>
            </w:tcBorders>
            <w:noWrap/>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33 591</w:t>
            </w:r>
          </w:p>
        </w:tc>
        <w:tc>
          <w:tcPr>
            <w:tcW w:w="803" w:type="dxa"/>
            <w:tcBorders>
              <w:top w:val="none" w:sz="0" w:space="0" w:color="auto"/>
              <w:bottom w:val="none" w:sz="0" w:space="0" w:color="auto"/>
            </w:tcBorders>
            <w:noWrap/>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32 532</w:t>
            </w:r>
          </w:p>
        </w:tc>
        <w:tc>
          <w:tcPr>
            <w:tcW w:w="803" w:type="dxa"/>
            <w:tcBorders>
              <w:top w:val="none" w:sz="0" w:space="0" w:color="auto"/>
              <w:bottom w:val="none" w:sz="0" w:space="0" w:color="auto"/>
            </w:tcBorders>
            <w:noWrap/>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35 180</w:t>
            </w:r>
          </w:p>
        </w:tc>
        <w:tc>
          <w:tcPr>
            <w:tcW w:w="804" w:type="dxa"/>
            <w:tcBorders>
              <w:top w:val="none" w:sz="0" w:space="0" w:color="auto"/>
              <w:bottom w:val="none" w:sz="0" w:space="0" w:color="auto"/>
            </w:tcBorders>
            <w:shd w:val="clear" w:color="auto" w:fill="EDFADC" w:themeFill="accent3" w:themeFillTint="33"/>
            <w:noWrap/>
            <w:vAlign w:val="center"/>
          </w:tcPr>
          <w:p w:rsidR="00756033" w:rsidRPr="0075603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31 311</w:t>
            </w:r>
          </w:p>
        </w:tc>
        <w:tc>
          <w:tcPr>
            <w:tcW w:w="992" w:type="dxa"/>
            <w:tcBorders>
              <w:top w:val="none" w:sz="0" w:space="0" w:color="auto"/>
              <w:bottom w:val="none" w:sz="0" w:space="0" w:color="auto"/>
            </w:tcBorders>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-1,5</w:t>
            </w:r>
            <w:r>
              <w:rPr>
                <w:rFonts w:ascii="Century Gothic" w:eastAsia="Times New Roman" w:hAnsi="Century Gothic" w:cs="Times New Roman"/>
                <w:bCs/>
                <w:color w:val="595959" w:themeColor="text1" w:themeTint="A6"/>
                <w:sz w:val="14"/>
                <w:szCs w:val="14"/>
                <w:lang w:eastAsia="pl-PL"/>
              </w:rPr>
              <w:t>%↓</w:t>
            </w:r>
          </w:p>
        </w:tc>
        <w:tc>
          <w:tcPr>
            <w:tcW w:w="992" w:type="dxa"/>
            <w:tcBorders>
              <w:top w:val="none" w:sz="0" w:space="0" w:color="auto"/>
              <w:bottom w:val="none" w:sz="0" w:space="0" w:color="auto"/>
              <w:right w:val="none" w:sz="0" w:space="0" w:color="auto"/>
            </w:tcBorders>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-11,0</w:t>
            </w:r>
            <w:r>
              <w:rPr>
                <w:rFonts w:ascii="Century Gothic" w:eastAsia="Times New Roman" w:hAnsi="Century Gothic" w:cs="Times New Roman"/>
                <w:bCs/>
                <w:color w:val="595959" w:themeColor="text1" w:themeTint="A6"/>
                <w:sz w:val="14"/>
                <w:szCs w:val="14"/>
                <w:lang w:eastAsia="pl-PL"/>
              </w:rPr>
              <w:t>%↓</w:t>
            </w:r>
          </w:p>
        </w:tc>
      </w:tr>
      <w:tr w:rsidR="00756033" w:rsidRPr="00F617FE" w:rsidTr="00756033">
        <w:tc>
          <w:tcPr>
            <w:cnfStyle w:val="001000000000" w:firstRow="0" w:lastRow="0" w:firstColumn="1" w:lastColumn="0" w:oddVBand="0" w:evenVBand="0" w:oddHBand="0" w:evenHBand="0" w:firstRowFirstColumn="0" w:firstRowLastColumn="0" w:lastRowFirstColumn="0" w:lastRowLastColumn="0"/>
            <w:tcW w:w="2268" w:type="dxa"/>
            <w:noWrap/>
          </w:tcPr>
          <w:p w:rsidR="00756033" w:rsidRPr="00756033" w:rsidRDefault="00756033" w:rsidP="0011400A">
            <w:pPr>
              <w:spacing w:before="20" w:after="20"/>
              <w:ind w:firstLine="176"/>
              <w:rPr>
                <w:rFonts w:ascii="Century Gothic" w:eastAsia="Times New Roman" w:hAnsi="Century Gothic" w:cs="Times New Roman"/>
                <w:b w:val="0"/>
                <w:color w:val="595959" w:themeColor="text1" w:themeTint="A6"/>
                <w:sz w:val="15"/>
                <w:szCs w:val="15"/>
                <w:lang w:eastAsia="pl-PL"/>
              </w:rPr>
            </w:pPr>
            <w:r w:rsidRPr="00756033">
              <w:rPr>
                <w:rFonts w:ascii="Century Gothic" w:eastAsia="Times New Roman" w:hAnsi="Century Gothic" w:cs="Times New Roman"/>
                <w:b w:val="0"/>
                <w:color w:val="595959" w:themeColor="text1" w:themeTint="A6"/>
                <w:sz w:val="15"/>
                <w:szCs w:val="15"/>
                <w:lang w:eastAsia="pl-PL"/>
              </w:rPr>
              <w:t>obszar wiejski</w:t>
            </w:r>
          </w:p>
        </w:tc>
        <w:tc>
          <w:tcPr>
            <w:tcW w:w="803" w:type="dxa"/>
            <w:noWrap/>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9 840</w:t>
            </w:r>
          </w:p>
        </w:tc>
        <w:tc>
          <w:tcPr>
            <w:tcW w:w="803" w:type="dxa"/>
            <w:noWrap/>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11 349</w:t>
            </w:r>
          </w:p>
        </w:tc>
        <w:tc>
          <w:tcPr>
            <w:tcW w:w="804" w:type="dxa"/>
            <w:noWrap/>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10 488</w:t>
            </w:r>
          </w:p>
        </w:tc>
        <w:tc>
          <w:tcPr>
            <w:tcW w:w="803" w:type="dxa"/>
            <w:noWrap/>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8 903</w:t>
            </w:r>
          </w:p>
        </w:tc>
        <w:tc>
          <w:tcPr>
            <w:tcW w:w="803" w:type="dxa"/>
            <w:noWrap/>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8 975</w:t>
            </w:r>
          </w:p>
        </w:tc>
        <w:tc>
          <w:tcPr>
            <w:tcW w:w="804" w:type="dxa"/>
            <w:shd w:val="clear" w:color="auto" w:fill="EDFADC" w:themeFill="accent3" w:themeFillTint="33"/>
            <w:noWrap/>
            <w:vAlign w:val="center"/>
          </w:tcPr>
          <w:p w:rsidR="00756033" w:rsidRPr="0075603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8 493</w:t>
            </w:r>
          </w:p>
        </w:tc>
        <w:tc>
          <w:tcPr>
            <w:tcW w:w="992" w:type="dxa"/>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-13,7</w:t>
            </w:r>
            <w:r>
              <w:rPr>
                <w:rFonts w:ascii="Century Gothic" w:eastAsia="Times New Roman" w:hAnsi="Century Gothic" w:cs="Times New Roman"/>
                <w:bCs/>
                <w:color w:val="595959" w:themeColor="text1" w:themeTint="A6"/>
                <w:sz w:val="14"/>
                <w:szCs w:val="14"/>
                <w:lang w:eastAsia="pl-PL"/>
              </w:rPr>
              <w:t>%↓</w:t>
            </w:r>
          </w:p>
        </w:tc>
        <w:tc>
          <w:tcPr>
            <w:tcW w:w="992" w:type="dxa"/>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-5,4</w:t>
            </w:r>
            <w:r>
              <w:rPr>
                <w:rFonts w:ascii="Century Gothic" w:eastAsia="Times New Roman" w:hAnsi="Century Gothic" w:cs="Times New Roman"/>
                <w:bCs/>
                <w:color w:val="595959" w:themeColor="text1" w:themeTint="A6"/>
                <w:sz w:val="14"/>
                <w:szCs w:val="14"/>
                <w:lang w:eastAsia="pl-PL"/>
              </w:rPr>
              <w:t>%↓</w:t>
            </w:r>
          </w:p>
        </w:tc>
      </w:tr>
      <w:tr w:rsidR="00756033" w:rsidRPr="00F617FE" w:rsidTr="00756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noWrap/>
          </w:tcPr>
          <w:p w:rsidR="00225C5B" w:rsidRPr="00756033" w:rsidRDefault="00225C5B" w:rsidP="00756033">
            <w:pPr>
              <w:spacing w:before="20" w:after="20"/>
              <w:rPr>
                <w:rFonts w:ascii="Century Gothic" w:eastAsia="Times New Roman" w:hAnsi="Century Gothic" w:cs="Times New Roman"/>
                <w:b w:val="0"/>
                <w:color w:val="595959" w:themeColor="text1" w:themeTint="A6"/>
                <w:sz w:val="15"/>
                <w:szCs w:val="15"/>
                <w:lang w:eastAsia="pl-PL"/>
              </w:rPr>
            </w:pPr>
            <w:r w:rsidRPr="00756033">
              <w:rPr>
                <w:rFonts w:ascii="Century Gothic" w:eastAsia="Times New Roman" w:hAnsi="Century Gothic" w:cs="Times New Roman"/>
                <w:b w:val="0"/>
                <w:color w:val="595959" w:themeColor="text1" w:themeTint="A6"/>
                <w:sz w:val="15"/>
                <w:szCs w:val="15"/>
                <w:lang w:eastAsia="pl-PL"/>
              </w:rPr>
              <w:t>przychodnie podległe samorządowi terytorialnemu</w:t>
            </w:r>
          </w:p>
        </w:tc>
        <w:tc>
          <w:tcPr>
            <w:tcW w:w="803"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31 337</w:t>
            </w:r>
          </w:p>
        </w:tc>
        <w:tc>
          <w:tcPr>
            <w:tcW w:w="803"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33 502</w:t>
            </w:r>
          </w:p>
        </w:tc>
        <w:tc>
          <w:tcPr>
            <w:tcW w:w="804"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35 079</w:t>
            </w:r>
          </w:p>
        </w:tc>
        <w:tc>
          <w:tcPr>
            <w:tcW w:w="803"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31 920</w:t>
            </w:r>
          </w:p>
        </w:tc>
        <w:tc>
          <w:tcPr>
            <w:tcW w:w="803" w:type="dxa"/>
            <w:tcBorders>
              <w:top w:val="none" w:sz="0" w:space="0" w:color="auto"/>
              <w:bottom w:val="none" w:sz="0" w:space="0" w:color="auto"/>
            </w:tcBorders>
            <w:noWrap/>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35 435</w:t>
            </w:r>
          </w:p>
        </w:tc>
        <w:tc>
          <w:tcPr>
            <w:tcW w:w="804" w:type="dxa"/>
            <w:tcBorders>
              <w:top w:val="none" w:sz="0" w:space="0" w:color="auto"/>
              <w:bottom w:val="none" w:sz="0" w:space="0" w:color="auto"/>
            </w:tcBorders>
            <w:shd w:val="clear" w:color="auto" w:fill="EDFADC" w:themeFill="accent3" w:themeFillTint="33"/>
            <w:noWrap/>
            <w:vAlign w:val="center"/>
          </w:tcPr>
          <w:p w:rsidR="00225C5B" w:rsidRPr="0075603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31 582</w:t>
            </w:r>
          </w:p>
        </w:tc>
        <w:tc>
          <w:tcPr>
            <w:tcW w:w="992" w:type="dxa"/>
            <w:tcBorders>
              <w:top w:val="none" w:sz="0" w:space="0" w:color="auto"/>
              <w:bottom w:val="none" w:sz="0" w:space="0" w:color="auto"/>
            </w:tcBorders>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0,8</w:t>
            </w:r>
            <w:r>
              <w:rPr>
                <w:rFonts w:ascii="Century Gothic" w:eastAsia="Times New Roman" w:hAnsi="Century Gothic" w:cs="Times New Roman"/>
                <w:bCs/>
                <w:color w:val="595959" w:themeColor="text1" w:themeTint="A6"/>
                <w:sz w:val="14"/>
                <w:szCs w:val="14"/>
                <w:lang w:eastAsia="pl-PL"/>
              </w:rPr>
              <w:t>%↑</w:t>
            </w:r>
          </w:p>
        </w:tc>
        <w:tc>
          <w:tcPr>
            <w:tcW w:w="992" w:type="dxa"/>
            <w:tcBorders>
              <w:top w:val="none" w:sz="0" w:space="0" w:color="auto"/>
              <w:bottom w:val="none" w:sz="0" w:space="0" w:color="auto"/>
              <w:right w:val="none" w:sz="0" w:space="0" w:color="auto"/>
            </w:tcBorders>
            <w:vAlign w:val="center"/>
          </w:tcPr>
          <w:p w:rsidR="00225C5B" w:rsidRPr="00C75913" w:rsidRDefault="00225C5B"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-10,9</w:t>
            </w:r>
            <w:r>
              <w:rPr>
                <w:rFonts w:ascii="Century Gothic" w:eastAsia="Times New Roman" w:hAnsi="Century Gothic" w:cs="Times New Roman"/>
                <w:bCs/>
                <w:color w:val="595959" w:themeColor="text1" w:themeTint="A6"/>
                <w:sz w:val="14"/>
                <w:szCs w:val="14"/>
                <w:lang w:eastAsia="pl-PL"/>
              </w:rPr>
              <w:t>%↓</w:t>
            </w:r>
          </w:p>
        </w:tc>
      </w:tr>
      <w:tr w:rsidR="00756033" w:rsidRPr="00F617FE" w:rsidTr="00756033">
        <w:tc>
          <w:tcPr>
            <w:cnfStyle w:val="001000000000" w:firstRow="0" w:lastRow="0" w:firstColumn="1" w:lastColumn="0" w:oddVBand="0" w:evenVBand="0" w:oddHBand="0" w:evenHBand="0" w:firstRowFirstColumn="0" w:firstRowLastColumn="0" w:lastRowFirstColumn="0" w:lastRowLastColumn="0"/>
            <w:tcW w:w="2268" w:type="dxa"/>
            <w:noWrap/>
          </w:tcPr>
          <w:p w:rsidR="00756033" w:rsidRPr="00756033" w:rsidRDefault="00756033" w:rsidP="0011400A">
            <w:pPr>
              <w:spacing w:before="20" w:after="20"/>
              <w:ind w:firstLine="176"/>
              <w:rPr>
                <w:rFonts w:ascii="Century Gothic" w:eastAsia="Times New Roman" w:hAnsi="Century Gothic" w:cs="Times New Roman"/>
                <w:b w:val="0"/>
                <w:color w:val="595959" w:themeColor="text1" w:themeTint="A6"/>
                <w:sz w:val="15"/>
                <w:szCs w:val="15"/>
                <w:lang w:eastAsia="pl-PL"/>
              </w:rPr>
            </w:pPr>
            <w:r>
              <w:rPr>
                <w:rFonts w:ascii="Century Gothic" w:eastAsia="Times New Roman" w:hAnsi="Century Gothic" w:cs="Times New Roman"/>
                <w:b w:val="0"/>
                <w:color w:val="595959" w:themeColor="text1" w:themeTint="A6"/>
                <w:sz w:val="15"/>
                <w:szCs w:val="15"/>
                <w:lang w:eastAsia="pl-PL"/>
              </w:rPr>
              <w:t>miasto</w:t>
            </w:r>
          </w:p>
        </w:tc>
        <w:tc>
          <w:tcPr>
            <w:tcW w:w="803" w:type="dxa"/>
            <w:noWrap/>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21 497</w:t>
            </w:r>
          </w:p>
        </w:tc>
        <w:tc>
          <w:tcPr>
            <w:tcW w:w="803" w:type="dxa"/>
            <w:noWrap/>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22 153</w:t>
            </w:r>
          </w:p>
        </w:tc>
        <w:tc>
          <w:tcPr>
            <w:tcW w:w="804" w:type="dxa"/>
            <w:noWrap/>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24 591</w:t>
            </w:r>
          </w:p>
        </w:tc>
        <w:tc>
          <w:tcPr>
            <w:tcW w:w="803" w:type="dxa"/>
            <w:noWrap/>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23 017</w:t>
            </w:r>
          </w:p>
        </w:tc>
        <w:tc>
          <w:tcPr>
            <w:tcW w:w="803" w:type="dxa"/>
            <w:noWrap/>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26 460</w:t>
            </w:r>
          </w:p>
        </w:tc>
        <w:tc>
          <w:tcPr>
            <w:tcW w:w="804" w:type="dxa"/>
            <w:shd w:val="clear" w:color="auto" w:fill="EDFADC" w:themeFill="accent3" w:themeFillTint="33"/>
            <w:noWrap/>
            <w:vAlign w:val="center"/>
          </w:tcPr>
          <w:p w:rsidR="00756033" w:rsidRPr="0075603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23 089</w:t>
            </w:r>
          </w:p>
        </w:tc>
        <w:tc>
          <w:tcPr>
            <w:tcW w:w="992" w:type="dxa"/>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7,4</w:t>
            </w:r>
            <w:r>
              <w:rPr>
                <w:rFonts w:ascii="Century Gothic" w:eastAsia="Times New Roman" w:hAnsi="Century Gothic" w:cs="Times New Roman"/>
                <w:bCs/>
                <w:color w:val="595959" w:themeColor="text1" w:themeTint="A6"/>
                <w:sz w:val="14"/>
                <w:szCs w:val="14"/>
                <w:lang w:eastAsia="pl-PL"/>
              </w:rPr>
              <w:t>%↑</w:t>
            </w:r>
          </w:p>
        </w:tc>
        <w:tc>
          <w:tcPr>
            <w:tcW w:w="992" w:type="dxa"/>
            <w:vAlign w:val="center"/>
          </w:tcPr>
          <w:p w:rsidR="00756033" w:rsidRPr="00C7591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-12,7</w:t>
            </w:r>
            <w:r>
              <w:rPr>
                <w:rFonts w:ascii="Century Gothic" w:eastAsia="Times New Roman" w:hAnsi="Century Gothic" w:cs="Times New Roman"/>
                <w:bCs/>
                <w:color w:val="595959" w:themeColor="text1" w:themeTint="A6"/>
                <w:sz w:val="14"/>
                <w:szCs w:val="14"/>
                <w:lang w:eastAsia="pl-PL"/>
              </w:rPr>
              <w:t>%↓</w:t>
            </w:r>
          </w:p>
        </w:tc>
      </w:tr>
      <w:tr w:rsidR="00756033" w:rsidRPr="00F617FE" w:rsidTr="00756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noWrap/>
          </w:tcPr>
          <w:p w:rsidR="00756033" w:rsidRPr="00756033" w:rsidRDefault="00756033" w:rsidP="0011400A">
            <w:pPr>
              <w:spacing w:before="20" w:after="20"/>
              <w:ind w:firstLine="176"/>
              <w:rPr>
                <w:rFonts w:ascii="Century Gothic" w:eastAsia="Times New Roman" w:hAnsi="Century Gothic" w:cs="Times New Roman"/>
                <w:b w:val="0"/>
                <w:color w:val="595959" w:themeColor="text1" w:themeTint="A6"/>
                <w:sz w:val="15"/>
                <w:szCs w:val="15"/>
                <w:lang w:eastAsia="pl-PL"/>
              </w:rPr>
            </w:pPr>
            <w:r w:rsidRPr="00756033">
              <w:rPr>
                <w:rFonts w:ascii="Century Gothic" w:eastAsia="Times New Roman" w:hAnsi="Century Gothic" w:cs="Times New Roman"/>
                <w:b w:val="0"/>
                <w:color w:val="595959" w:themeColor="text1" w:themeTint="A6"/>
                <w:sz w:val="15"/>
                <w:szCs w:val="15"/>
                <w:lang w:eastAsia="pl-PL"/>
              </w:rPr>
              <w:t>obszar wiejski</w:t>
            </w:r>
          </w:p>
        </w:tc>
        <w:tc>
          <w:tcPr>
            <w:tcW w:w="803" w:type="dxa"/>
            <w:tcBorders>
              <w:top w:val="none" w:sz="0" w:space="0" w:color="auto"/>
              <w:bottom w:val="none" w:sz="0" w:space="0" w:color="auto"/>
            </w:tcBorders>
            <w:noWrap/>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9 840</w:t>
            </w:r>
          </w:p>
        </w:tc>
        <w:tc>
          <w:tcPr>
            <w:tcW w:w="803" w:type="dxa"/>
            <w:tcBorders>
              <w:top w:val="none" w:sz="0" w:space="0" w:color="auto"/>
              <w:bottom w:val="none" w:sz="0" w:space="0" w:color="auto"/>
            </w:tcBorders>
            <w:noWrap/>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11 349</w:t>
            </w:r>
          </w:p>
        </w:tc>
        <w:tc>
          <w:tcPr>
            <w:tcW w:w="804" w:type="dxa"/>
            <w:tcBorders>
              <w:top w:val="none" w:sz="0" w:space="0" w:color="auto"/>
              <w:bottom w:val="none" w:sz="0" w:space="0" w:color="auto"/>
            </w:tcBorders>
            <w:noWrap/>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10 488</w:t>
            </w:r>
          </w:p>
        </w:tc>
        <w:tc>
          <w:tcPr>
            <w:tcW w:w="803" w:type="dxa"/>
            <w:tcBorders>
              <w:top w:val="none" w:sz="0" w:space="0" w:color="auto"/>
              <w:bottom w:val="none" w:sz="0" w:space="0" w:color="auto"/>
            </w:tcBorders>
            <w:noWrap/>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8 903</w:t>
            </w:r>
          </w:p>
        </w:tc>
        <w:tc>
          <w:tcPr>
            <w:tcW w:w="803" w:type="dxa"/>
            <w:tcBorders>
              <w:top w:val="none" w:sz="0" w:space="0" w:color="auto"/>
              <w:bottom w:val="none" w:sz="0" w:space="0" w:color="auto"/>
            </w:tcBorders>
            <w:noWrap/>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8 975</w:t>
            </w:r>
          </w:p>
        </w:tc>
        <w:tc>
          <w:tcPr>
            <w:tcW w:w="804" w:type="dxa"/>
            <w:tcBorders>
              <w:top w:val="none" w:sz="0" w:space="0" w:color="auto"/>
              <w:bottom w:val="none" w:sz="0" w:space="0" w:color="auto"/>
            </w:tcBorders>
            <w:shd w:val="clear" w:color="auto" w:fill="EDFADC" w:themeFill="accent3" w:themeFillTint="33"/>
            <w:noWrap/>
            <w:vAlign w:val="center"/>
          </w:tcPr>
          <w:p w:rsidR="00756033" w:rsidRPr="0075603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8 493</w:t>
            </w:r>
          </w:p>
        </w:tc>
        <w:tc>
          <w:tcPr>
            <w:tcW w:w="992" w:type="dxa"/>
            <w:tcBorders>
              <w:top w:val="none" w:sz="0" w:space="0" w:color="auto"/>
              <w:bottom w:val="none" w:sz="0" w:space="0" w:color="auto"/>
            </w:tcBorders>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-13,7</w:t>
            </w:r>
            <w:r>
              <w:rPr>
                <w:rFonts w:ascii="Century Gothic" w:eastAsia="Times New Roman" w:hAnsi="Century Gothic" w:cs="Times New Roman"/>
                <w:bCs/>
                <w:color w:val="595959" w:themeColor="text1" w:themeTint="A6"/>
                <w:sz w:val="14"/>
                <w:szCs w:val="14"/>
                <w:lang w:eastAsia="pl-PL"/>
              </w:rPr>
              <w:t>%↓</w:t>
            </w:r>
          </w:p>
        </w:tc>
        <w:tc>
          <w:tcPr>
            <w:tcW w:w="992" w:type="dxa"/>
            <w:tcBorders>
              <w:top w:val="none" w:sz="0" w:space="0" w:color="auto"/>
              <w:bottom w:val="none" w:sz="0" w:space="0" w:color="auto"/>
              <w:right w:val="none" w:sz="0" w:space="0" w:color="auto"/>
            </w:tcBorders>
            <w:vAlign w:val="center"/>
          </w:tcPr>
          <w:p w:rsidR="00756033" w:rsidRPr="00C7591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-5,4</w:t>
            </w:r>
            <w:r>
              <w:rPr>
                <w:rFonts w:ascii="Century Gothic" w:eastAsia="Times New Roman" w:hAnsi="Century Gothic" w:cs="Times New Roman"/>
                <w:bCs/>
                <w:color w:val="595959" w:themeColor="text1" w:themeTint="A6"/>
                <w:sz w:val="14"/>
                <w:szCs w:val="14"/>
                <w:lang w:eastAsia="pl-PL"/>
              </w:rPr>
              <w:t>%↓</w:t>
            </w:r>
          </w:p>
        </w:tc>
      </w:tr>
    </w:tbl>
    <w:p w:rsidR="00225C5B" w:rsidRDefault="00225C5B" w:rsidP="00225C5B">
      <w:pPr>
        <w:pStyle w:val="RDO"/>
        <w:rPr>
          <w:rFonts w:ascii="Calibri" w:hAnsi="Calibri"/>
        </w:rPr>
      </w:pPr>
      <w:r>
        <w:t>Źródło: opracowanie własne na podstawie danych GUS.</w:t>
      </w:r>
    </w:p>
    <w:p w:rsidR="00AF7149" w:rsidRDefault="00AF7149" w:rsidP="00AF7149">
      <w:pPr>
        <w:pStyle w:val="TEKST"/>
      </w:pPr>
      <w:r>
        <w:t xml:space="preserve">W 2017 roku na terenie powiatu </w:t>
      </w:r>
      <w:r w:rsidR="00E800E5">
        <w:t>kamiennogórskiego</w:t>
      </w:r>
      <w:r>
        <w:rPr>
          <w:rStyle w:val="Odwoanieprzypisudolnego"/>
        </w:rPr>
        <w:footnoteReference w:id="18"/>
      </w:r>
      <w:r>
        <w:t xml:space="preserve"> </w:t>
      </w:r>
      <w:r w:rsidRPr="00B109A7">
        <w:rPr>
          <w:b/>
        </w:rPr>
        <w:t>kadra medyczna</w:t>
      </w:r>
      <w:r>
        <w:t xml:space="preserve"> obejmowała </w:t>
      </w:r>
      <w:r w:rsidR="00E800E5">
        <w:t>140</w:t>
      </w:r>
      <w:r>
        <w:t xml:space="preserve"> lekar</w:t>
      </w:r>
      <w:r w:rsidR="00E800E5">
        <w:t>zy pracujących ogółem, czyli 0,9</w:t>
      </w:r>
      <w:r>
        <w:t xml:space="preserve">% lekarzy na Dolnym Śląsku. Ich liczba </w:t>
      </w:r>
      <w:r w:rsidR="00E800E5">
        <w:t xml:space="preserve">zwiększa się z roku na rok, jedynie w 2017 roku </w:t>
      </w:r>
      <w:r w:rsidR="003B7231">
        <w:t xml:space="preserve">odnotowano spadek ich liczby, jednak </w:t>
      </w:r>
      <w:r w:rsidR="00E800E5">
        <w:t xml:space="preserve">ogółem od 2012 roku ich liczba wzrosła o 13,8%. </w:t>
      </w:r>
      <w:r>
        <w:t xml:space="preserve"> Przeciętnie na 10 tys. ludności powiatu </w:t>
      </w:r>
      <w:r w:rsidR="00E800E5">
        <w:t>kamiennogórskiego</w:t>
      </w:r>
      <w:r>
        <w:t xml:space="preserve"> przy</w:t>
      </w:r>
      <w:r w:rsidR="00E800E5">
        <w:t>padało więc 3</w:t>
      </w:r>
      <w:r>
        <w:t xml:space="preserve">2 lekarzy ogółem, co było </w:t>
      </w:r>
      <w:r w:rsidR="00E800E5">
        <w:t xml:space="preserve">jednak </w:t>
      </w:r>
      <w:r>
        <w:t xml:space="preserve">wynikiem niższym niż przeciętnie w </w:t>
      </w:r>
      <w:r w:rsidR="00E800E5">
        <w:t xml:space="preserve">gminach w </w:t>
      </w:r>
      <w:r>
        <w:t xml:space="preserve">województwie dolnośląskim (53 lekarzy) i kraju (57). </w:t>
      </w:r>
      <w:r w:rsidR="00E800E5">
        <w:t>W</w:t>
      </w:r>
      <w:r>
        <w:t> zakresie dostę</w:t>
      </w:r>
      <w:r w:rsidR="00E800E5">
        <w:t>pności pielęgniarek i położnych</w:t>
      </w:r>
      <w:r>
        <w:t xml:space="preserve"> na 1000 mieszkańców w powiecie przypadało ich </w:t>
      </w:r>
      <w:r w:rsidR="00E800E5">
        <w:t>53</w:t>
      </w:r>
      <w:r>
        <w:t xml:space="preserve"> </w:t>
      </w:r>
      <w:r>
        <w:sym w:font="Symbol" w:char="F02D"/>
      </w:r>
      <w:r>
        <w:t xml:space="preserve"> </w:t>
      </w:r>
      <w:r w:rsidR="00E800E5">
        <w:t>również  pon</w:t>
      </w:r>
      <w:r>
        <w:t xml:space="preserve">iżej średniej ich liczby w regionie (67) i kraju (71). W 2017 roku powiat </w:t>
      </w:r>
      <w:r w:rsidR="00E800E5">
        <w:t>kamiennogórski</w:t>
      </w:r>
      <w:r>
        <w:t xml:space="preserve"> stanowił podstawowe miejsce zatrudnienia dla </w:t>
      </w:r>
      <w:r w:rsidR="00E800E5">
        <w:t>66</w:t>
      </w:r>
      <w:r>
        <w:t xml:space="preserve"> lekarzy (</w:t>
      </w:r>
      <w:r w:rsidR="00E800E5">
        <w:t>15</w:t>
      </w:r>
      <w:r>
        <w:t xml:space="preserve"> lekarzy na 10 tys. ludności) i </w:t>
      </w:r>
      <w:r w:rsidR="00E800E5">
        <w:t>1</w:t>
      </w:r>
      <w:r>
        <w:t xml:space="preserve"> dentyst</w:t>
      </w:r>
      <w:r w:rsidR="00E800E5">
        <w:t>y</w:t>
      </w:r>
      <w:r>
        <w:t xml:space="preserve">. Nadmienić należy, że w tym czasie na Dolnym Śląsku i w kraju na 10 tys. ludności dostępnych było odpowiednio 22 i 23 lekarzy wg podstawowego miejsca pracy. </w:t>
      </w:r>
    </w:p>
    <w:p w:rsidR="00AF7149" w:rsidRPr="00AF7149" w:rsidRDefault="00AF7149" w:rsidP="00E75131">
      <w:pPr>
        <w:pStyle w:val="NOWATABELA"/>
      </w:pPr>
      <w:bookmarkStart w:id="162" w:name="_Toc8158326"/>
      <w:r w:rsidRPr="00AF7149">
        <w:t xml:space="preserve">TABELA </w:t>
      </w:r>
      <w:r w:rsidR="0069634D">
        <w:fldChar w:fldCharType="begin"/>
      </w:r>
      <w:r w:rsidR="0069634D">
        <w:instrText xml:space="preserve"> SEQ TABELA \* ARABIC </w:instrText>
      </w:r>
      <w:r w:rsidR="0069634D">
        <w:fldChar w:fldCharType="separate"/>
      </w:r>
      <w:r w:rsidR="00DC09D3">
        <w:rPr>
          <w:noProof/>
        </w:rPr>
        <w:t>57</w:t>
      </w:r>
      <w:r w:rsidR="0069634D">
        <w:rPr>
          <w:noProof/>
        </w:rPr>
        <w:fldChar w:fldCharType="end"/>
      </w:r>
      <w:r w:rsidRPr="00AF7149">
        <w:t xml:space="preserve">. Personel medyczny na terenie powiatu </w:t>
      </w:r>
      <w:r>
        <w:t>kamiennogórskiego</w:t>
      </w:r>
      <w:r w:rsidRPr="00AF7149">
        <w:t xml:space="preserve"> [2012-2017].</w:t>
      </w:r>
      <w:bookmarkEnd w:id="162"/>
    </w:p>
    <w:tbl>
      <w:tblPr>
        <w:tblStyle w:val="Jasnalistaakcent1"/>
        <w:tblW w:w="9073"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127"/>
        <w:gridCol w:w="803"/>
        <w:gridCol w:w="803"/>
        <w:gridCol w:w="804"/>
        <w:gridCol w:w="803"/>
        <w:gridCol w:w="803"/>
        <w:gridCol w:w="804"/>
        <w:gridCol w:w="1063"/>
        <w:gridCol w:w="1063"/>
      </w:tblGrid>
      <w:tr w:rsidR="00AF7149" w:rsidRPr="00B109A7" w:rsidTr="00AB6F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80D219" w:themeFill="accent3" w:themeFillShade="BF"/>
            <w:vAlign w:val="center"/>
            <w:hideMark/>
          </w:tcPr>
          <w:p w:rsidR="00AF7149" w:rsidRPr="00B109A7" w:rsidRDefault="00AF7149" w:rsidP="00BA129E">
            <w:pPr>
              <w:spacing w:before="20" w:after="20" w:line="276" w:lineRule="auto"/>
              <w:ind w:right="-250"/>
              <w:rPr>
                <w:rFonts w:ascii="Century Gothic" w:hAnsi="Century Gothic" w:cs="Times New Roman"/>
                <w:b w:val="0"/>
                <w:sz w:val="15"/>
                <w:szCs w:val="15"/>
              </w:rPr>
            </w:pPr>
            <w:r w:rsidRPr="00B109A7">
              <w:rPr>
                <w:rFonts w:ascii="Century Gothic" w:hAnsi="Century Gothic" w:cs="Times New Roman"/>
                <w:b w:val="0"/>
                <w:sz w:val="15"/>
                <w:szCs w:val="15"/>
              </w:rPr>
              <w:t>Personel pracujący [os.]</w:t>
            </w:r>
          </w:p>
        </w:tc>
        <w:tc>
          <w:tcPr>
            <w:tcW w:w="803" w:type="dxa"/>
            <w:shd w:val="clear" w:color="auto" w:fill="80D219" w:themeFill="accent3" w:themeFillShade="BF"/>
            <w:vAlign w:val="center"/>
            <w:hideMark/>
          </w:tcPr>
          <w:p w:rsidR="00AF7149" w:rsidRPr="00B109A7" w:rsidRDefault="00AF7149" w:rsidP="00BA129E">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B109A7">
              <w:rPr>
                <w:rFonts w:ascii="Century Gothic" w:eastAsia="Times New Roman" w:hAnsi="Century Gothic" w:cs="Times New Roman"/>
                <w:b w:val="0"/>
                <w:sz w:val="15"/>
                <w:szCs w:val="15"/>
                <w:lang w:eastAsia="pl-PL"/>
              </w:rPr>
              <w:t>2012</w:t>
            </w:r>
          </w:p>
        </w:tc>
        <w:tc>
          <w:tcPr>
            <w:tcW w:w="803" w:type="dxa"/>
            <w:shd w:val="clear" w:color="auto" w:fill="80D219" w:themeFill="accent3" w:themeFillShade="BF"/>
            <w:vAlign w:val="center"/>
            <w:hideMark/>
          </w:tcPr>
          <w:p w:rsidR="00AF7149" w:rsidRPr="00B109A7" w:rsidRDefault="00AF7149" w:rsidP="00BA129E">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B109A7">
              <w:rPr>
                <w:rFonts w:ascii="Century Gothic" w:eastAsia="Times New Roman" w:hAnsi="Century Gothic" w:cs="Times New Roman"/>
                <w:b w:val="0"/>
                <w:sz w:val="15"/>
                <w:szCs w:val="15"/>
                <w:lang w:eastAsia="pl-PL"/>
              </w:rPr>
              <w:t>2013</w:t>
            </w:r>
          </w:p>
        </w:tc>
        <w:tc>
          <w:tcPr>
            <w:tcW w:w="804" w:type="dxa"/>
            <w:shd w:val="clear" w:color="auto" w:fill="80D219" w:themeFill="accent3" w:themeFillShade="BF"/>
            <w:vAlign w:val="center"/>
            <w:hideMark/>
          </w:tcPr>
          <w:p w:rsidR="00AF7149" w:rsidRPr="00B109A7" w:rsidRDefault="00AF7149" w:rsidP="00BA129E">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B109A7">
              <w:rPr>
                <w:rFonts w:ascii="Century Gothic" w:eastAsia="Times New Roman" w:hAnsi="Century Gothic" w:cs="Times New Roman"/>
                <w:b w:val="0"/>
                <w:sz w:val="15"/>
                <w:szCs w:val="15"/>
                <w:lang w:eastAsia="pl-PL"/>
              </w:rPr>
              <w:t>2014</w:t>
            </w:r>
          </w:p>
        </w:tc>
        <w:tc>
          <w:tcPr>
            <w:tcW w:w="803" w:type="dxa"/>
            <w:shd w:val="clear" w:color="auto" w:fill="80D219" w:themeFill="accent3" w:themeFillShade="BF"/>
            <w:vAlign w:val="center"/>
            <w:hideMark/>
          </w:tcPr>
          <w:p w:rsidR="00AF7149" w:rsidRPr="00B109A7" w:rsidRDefault="00AF7149" w:rsidP="00BA129E">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B109A7">
              <w:rPr>
                <w:rFonts w:ascii="Century Gothic" w:eastAsia="Times New Roman" w:hAnsi="Century Gothic" w:cs="Times New Roman"/>
                <w:b w:val="0"/>
                <w:sz w:val="15"/>
                <w:szCs w:val="15"/>
                <w:lang w:eastAsia="pl-PL"/>
              </w:rPr>
              <w:t>2015</w:t>
            </w:r>
          </w:p>
        </w:tc>
        <w:tc>
          <w:tcPr>
            <w:tcW w:w="803" w:type="dxa"/>
            <w:shd w:val="clear" w:color="auto" w:fill="80D219" w:themeFill="accent3" w:themeFillShade="BF"/>
            <w:vAlign w:val="center"/>
            <w:hideMark/>
          </w:tcPr>
          <w:p w:rsidR="00AF7149" w:rsidRPr="00B109A7" w:rsidRDefault="00AF7149" w:rsidP="00BA129E">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B109A7">
              <w:rPr>
                <w:rFonts w:ascii="Century Gothic" w:eastAsia="Times New Roman" w:hAnsi="Century Gothic" w:cs="Times New Roman"/>
                <w:b w:val="0"/>
                <w:sz w:val="15"/>
                <w:szCs w:val="15"/>
                <w:lang w:eastAsia="pl-PL"/>
              </w:rPr>
              <w:t>2016</w:t>
            </w:r>
          </w:p>
        </w:tc>
        <w:tc>
          <w:tcPr>
            <w:tcW w:w="804" w:type="dxa"/>
            <w:shd w:val="clear" w:color="auto" w:fill="80D219" w:themeFill="accent3" w:themeFillShade="BF"/>
            <w:vAlign w:val="center"/>
            <w:hideMark/>
          </w:tcPr>
          <w:p w:rsidR="00AF7149" w:rsidRPr="00B109A7" w:rsidRDefault="00AF7149" w:rsidP="00BA129E">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B109A7">
              <w:rPr>
                <w:rFonts w:ascii="Century Gothic" w:eastAsia="Times New Roman" w:hAnsi="Century Gothic" w:cs="Times New Roman"/>
                <w:b w:val="0"/>
                <w:sz w:val="15"/>
                <w:szCs w:val="15"/>
                <w:lang w:eastAsia="pl-PL"/>
              </w:rPr>
              <w:t>2017</w:t>
            </w:r>
          </w:p>
        </w:tc>
        <w:tc>
          <w:tcPr>
            <w:tcW w:w="1063" w:type="dxa"/>
            <w:shd w:val="clear" w:color="auto" w:fill="80D219" w:themeFill="accent3" w:themeFillShade="BF"/>
            <w:vAlign w:val="center"/>
            <w:hideMark/>
          </w:tcPr>
          <w:p w:rsidR="00AF7149" w:rsidRPr="00B109A7" w:rsidRDefault="00AF7149" w:rsidP="00BA129E">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B109A7">
              <w:rPr>
                <w:rFonts w:ascii="Century Gothic" w:hAnsi="Century Gothic"/>
                <w:b w:val="0"/>
                <w:sz w:val="15"/>
                <w:szCs w:val="15"/>
              </w:rPr>
              <w:t>Zmiana 2013-2017</w:t>
            </w:r>
          </w:p>
        </w:tc>
        <w:tc>
          <w:tcPr>
            <w:tcW w:w="1063" w:type="dxa"/>
            <w:shd w:val="clear" w:color="auto" w:fill="80D219" w:themeFill="accent3" w:themeFillShade="BF"/>
            <w:vAlign w:val="center"/>
            <w:hideMark/>
          </w:tcPr>
          <w:p w:rsidR="00AF7149" w:rsidRPr="00B109A7" w:rsidRDefault="00AF7149" w:rsidP="00BA129E">
            <w:pPr>
              <w:spacing w:before="20" w:after="20" w:line="276" w:lineRule="auto"/>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B109A7">
              <w:rPr>
                <w:rFonts w:ascii="Century Gothic" w:hAnsi="Century Gothic"/>
                <w:b w:val="0"/>
                <w:sz w:val="15"/>
                <w:szCs w:val="15"/>
              </w:rPr>
              <w:t>Zmiana 2016-2017</w:t>
            </w:r>
          </w:p>
        </w:tc>
      </w:tr>
      <w:tr w:rsidR="00AF7149" w:rsidRPr="00B109A7"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none" w:sz="0" w:space="0" w:color="auto"/>
              <w:left w:val="none" w:sz="0" w:space="0" w:color="auto"/>
              <w:bottom w:val="none" w:sz="0" w:space="0" w:color="auto"/>
            </w:tcBorders>
            <w:noWrap/>
            <w:hideMark/>
          </w:tcPr>
          <w:p w:rsidR="00AF7149" w:rsidRPr="006312AB" w:rsidRDefault="00AF7149" w:rsidP="00BA129E">
            <w:pPr>
              <w:spacing w:before="40" w:after="20" w:line="276" w:lineRule="auto"/>
              <w:rPr>
                <w:rFonts w:ascii="Century Gothic" w:eastAsia="Times New Roman" w:hAnsi="Century Gothic" w:cs="Times New Roman"/>
                <w:b w:val="0"/>
                <w:color w:val="595959" w:themeColor="text1" w:themeTint="A6"/>
                <w:sz w:val="16"/>
                <w:szCs w:val="16"/>
                <w:lang w:eastAsia="pl-PL"/>
              </w:rPr>
            </w:pPr>
            <w:r w:rsidRPr="006312AB">
              <w:rPr>
                <w:rFonts w:ascii="Century Gothic" w:eastAsia="Times New Roman" w:hAnsi="Century Gothic" w:cs="Times New Roman"/>
                <w:b w:val="0"/>
                <w:color w:val="595959" w:themeColor="text1" w:themeTint="A6"/>
                <w:sz w:val="16"/>
                <w:szCs w:val="16"/>
                <w:lang w:eastAsia="pl-PL"/>
              </w:rPr>
              <w:t>lekarze ogółem [os.]</w:t>
            </w:r>
          </w:p>
        </w:tc>
        <w:tc>
          <w:tcPr>
            <w:tcW w:w="803" w:type="dxa"/>
            <w:tcBorders>
              <w:top w:val="none" w:sz="0" w:space="0" w:color="auto"/>
              <w:bottom w:val="none" w:sz="0" w:space="0" w:color="auto"/>
            </w:tcBorders>
            <w:noWrap/>
            <w:vAlign w:val="center"/>
            <w:hideMark/>
          </w:tcPr>
          <w:p w:rsidR="00AF7149" w:rsidRPr="006312AB" w:rsidRDefault="00AF7149" w:rsidP="00BA129E">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6"/>
                <w:szCs w:val="16"/>
                <w:lang w:eastAsia="pl-PL"/>
              </w:rPr>
            </w:pPr>
            <w:r w:rsidRPr="006312AB">
              <w:rPr>
                <w:rFonts w:ascii="Century Gothic" w:eastAsia="Times New Roman" w:hAnsi="Century Gothic" w:cs="Times New Roman"/>
                <w:bCs/>
                <w:color w:val="595959" w:themeColor="text1" w:themeTint="A6"/>
                <w:sz w:val="16"/>
                <w:szCs w:val="16"/>
                <w:lang w:eastAsia="pl-PL"/>
              </w:rPr>
              <w:sym w:font="Symbol" w:char="F02D"/>
            </w:r>
          </w:p>
        </w:tc>
        <w:tc>
          <w:tcPr>
            <w:tcW w:w="803" w:type="dxa"/>
            <w:tcBorders>
              <w:top w:val="none" w:sz="0" w:space="0" w:color="auto"/>
              <w:bottom w:val="none" w:sz="0" w:space="0" w:color="auto"/>
            </w:tcBorders>
            <w:noWrap/>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123</w:t>
            </w:r>
          </w:p>
        </w:tc>
        <w:tc>
          <w:tcPr>
            <w:tcW w:w="804" w:type="dxa"/>
            <w:tcBorders>
              <w:top w:val="none" w:sz="0" w:space="0" w:color="auto"/>
              <w:bottom w:val="none" w:sz="0" w:space="0" w:color="auto"/>
            </w:tcBorders>
            <w:noWrap/>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148</w:t>
            </w:r>
          </w:p>
        </w:tc>
        <w:tc>
          <w:tcPr>
            <w:tcW w:w="803" w:type="dxa"/>
            <w:tcBorders>
              <w:top w:val="none" w:sz="0" w:space="0" w:color="auto"/>
              <w:bottom w:val="none" w:sz="0" w:space="0" w:color="auto"/>
            </w:tcBorders>
            <w:noWrap/>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143</w:t>
            </w:r>
          </w:p>
        </w:tc>
        <w:tc>
          <w:tcPr>
            <w:tcW w:w="803" w:type="dxa"/>
            <w:tcBorders>
              <w:top w:val="none" w:sz="0" w:space="0" w:color="auto"/>
              <w:bottom w:val="none" w:sz="0" w:space="0" w:color="auto"/>
            </w:tcBorders>
            <w:noWrap/>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161</w:t>
            </w:r>
          </w:p>
        </w:tc>
        <w:tc>
          <w:tcPr>
            <w:tcW w:w="804" w:type="dxa"/>
            <w:tcBorders>
              <w:top w:val="none" w:sz="0" w:space="0" w:color="auto"/>
              <w:bottom w:val="none" w:sz="0" w:space="0" w:color="auto"/>
            </w:tcBorders>
            <w:shd w:val="clear" w:color="auto" w:fill="EDFADC" w:themeFill="accent3" w:themeFillTint="33"/>
            <w:noWrap/>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595959" w:themeColor="text1" w:themeTint="A6"/>
                <w:sz w:val="16"/>
                <w:szCs w:val="16"/>
              </w:rPr>
            </w:pPr>
            <w:r w:rsidRPr="00AF7149">
              <w:rPr>
                <w:rFonts w:ascii="Century Gothic" w:hAnsi="Century Gothic"/>
                <w:b/>
                <w:bCs/>
                <w:color w:val="595959" w:themeColor="text1" w:themeTint="A6"/>
                <w:sz w:val="16"/>
                <w:szCs w:val="16"/>
              </w:rPr>
              <w:t>140</w:t>
            </w:r>
          </w:p>
        </w:tc>
        <w:tc>
          <w:tcPr>
            <w:tcW w:w="1063" w:type="dxa"/>
            <w:tcBorders>
              <w:top w:val="none" w:sz="0" w:space="0" w:color="auto"/>
              <w:bottom w:val="none" w:sz="0" w:space="0" w:color="auto"/>
            </w:tcBorders>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13,8</w:t>
            </w:r>
            <w:r>
              <w:rPr>
                <w:rFonts w:ascii="Century Gothic" w:hAnsi="Century Gothic"/>
                <w:bCs/>
                <w:color w:val="595959" w:themeColor="text1" w:themeTint="A6"/>
                <w:sz w:val="16"/>
                <w:szCs w:val="16"/>
              </w:rPr>
              <w:t>%↑</w:t>
            </w:r>
          </w:p>
        </w:tc>
        <w:tc>
          <w:tcPr>
            <w:tcW w:w="1063" w:type="dxa"/>
            <w:tcBorders>
              <w:top w:val="none" w:sz="0" w:space="0" w:color="auto"/>
              <w:bottom w:val="none" w:sz="0" w:space="0" w:color="auto"/>
              <w:right w:val="none" w:sz="0" w:space="0" w:color="auto"/>
            </w:tcBorders>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-13,0</w:t>
            </w:r>
            <w:r>
              <w:rPr>
                <w:rFonts w:ascii="Century Gothic" w:hAnsi="Century Gothic"/>
                <w:bCs/>
                <w:color w:val="595959" w:themeColor="text1" w:themeTint="A6"/>
                <w:sz w:val="16"/>
                <w:szCs w:val="16"/>
              </w:rPr>
              <w:t>%↓</w:t>
            </w:r>
          </w:p>
        </w:tc>
      </w:tr>
      <w:tr w:rsidR="00AF7149" w:rsidRPr="00B109A7" w:rsidTr="00AB6F9C">
        <w:tc>
          <w:tcPr>
            <w:cnfStyle w:val="001000000000" w:firstRow="0" w:lastRow="0" w:firstColumn="1" w:lastColumn="0" w:oddVBand="0" w:evenVBand="0" w:oddHBand="0" w:evenHBand="0" w:firstRowFirstColumn="0" w:firstRowLastColumn="0" w:lastRowFirstColumn="0" w:lastRowLastColumn="0"/>
            <w:tcW w:w="2127" w:type="dxa"/>
            <w:noWrap/>
            <w:hideMark/>
          </w:tcPr>
          <w:p w:rsidR="00AF7149" w:rsidRPr="006312AB" w:rsidRDefault="00AF7149" w:rsidP="00BA129E">
            <w:pPr>
              <w:spacing w:before="40" w:after="20" w:line="276" w:lineRule="auto"/>
              <w:ind w:left="318" w:right="-108"/>
              <w:rPr>
                <w:rFonts w:ascii="Century Gothic" w:eastAsia="Times New Roman" w:hAnsi="Century Gothic" w:cs="Times New Roman"/>
                <w:b w:val="0"/>
                <w:color w:val="595959" w:themeColor="text1" w:themeTint="A6"/>
                <w:sz w:val="16"/>
                <w:szCs w:val="16"/>
                <w:lang w:eastAsia="pl-PL"/>
              </w:rPr>
            </w:pPr>
            <w:r w:rsidRPr="006312AB">
              <w:rPr>
                <w:rFonts w:ascii="Century Gothic" w:eastAsia="Times New Roman" w:hAnsi="Century Gothic" w:cs="Times New Roman"/>
                <w:b w:val="0"/>
                <w:color w:val="595959" w:themeColor="text1" w:themeTint="A6"/>
                <w:sz w:val="16"/>
                <w:szCs w:val="16"/>
                <w:lang w:eastAsia="pl-PL"/>
              </w:rPr>
              <w:t>lekarze ogółem na 10 tys. ludności [os.]</w:t>
            </w:r>
          </w:p>
        </w:tc>
        <w:tc>
          <w:tcPr>
            <w:tcW w:w="803" w:type="dxa"/>
            <w:noWrap/>
            <w:vAlign w:val="center"/>
            <w:hideMark/>
          </w:tcPr>
          <w:p w:rsidR="00AF7149" w:rsidRPr="006312AB" w:rsidRDefault="00AF7149" w:rsidP="00BA129E">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6"/>
                <w:szCs w:val="16"/>
                <w:lang w:eastAsia="pl-PL"/>
              </w:rPr>
            </w:pPr>
            <w:r w:rsidRPr="006312AB">
              <w:rPr>
                <w:rFonts w:ascii="Century Gothic" w:eastAsia="Times New Roman" w:hAnsi="Century Gothic" w:cs="Times New Roman"/>
                <w:bCs/>
                <w:color w:val="595959" w:themeColor="text1" w:themeTint="A6"/>
                <w:sz w:val="16"/>
                <w:szCs w:val="16"/>
                <w:lang w:eastAsia="pl-PL"/>
              </w:rPr>
              <w:sym w:font="Symbol" w:char="F02D"/>
            </w:r>
          </w:p>
        </w:tc>
        <w:tc>
          <w:tcPr>
            <w:tcW w:w="803" w:type="dxa"/>
            <w:noWrap/>
            <w:vAlign w:val="center"/>
            <w:hideMark/>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27</w:t>
            </w:r>
          </w:p>
        </w:tc>
        <w:tc>
          <w:tcPr>
            <w:tcW w:w="804" w:type="dxa"/>
            <w:noWrap/>
            <w:vAlign w:val="center"/>
            <w:hideMark/>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33</w:t>
            </w:r>
          </w:p>
        </w:tc>
        <w:tc>
          <w:tcPr>
            <w:tcW w:w="803" w:type="dxa"/>
            <w:noWrap/>
            <w:vAlign w:val="center"/>
            <w:hideMark/>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32</w:t>
            </w:r>
          </w:p>
        </w:tc>
        <w:tc>
          <w:tcPr>
            <w:tcW w:w="803" w:type="dxa"/>
            <w:noWrap/>
            <w:vAlign w:val="center"/>
            <w:hideMark/>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36</w:t>
            </w:r>
          </w:p>
        </w:tc>
        <w:tc>
          <w:tcPr>
            <w:tcW w:w="804" w:type="dxa"/>
            <w:shd w:val="clear" w:color="auto" w:fill="EDFADC" w:themeFill="accent3" w:themeFillTint="33"/>
            <w:noWrap/>
            <w:vAlign w:val="center"/>
            <w:hideMark/>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bCs/>
                <w:color w:val="595959" w:themeColor="text1" w:themeTint="A6"/>
                <w:sz w:val="16"/>
                <w:szCs w:val="16"/>
              </w:rPr>
            </w:pPr>
            <w:r w:rsidRPr="00AF7149">
              <w:rPr>
                <w:rFonts w:ascii="Century Gothic" w:hAnsi="Century Gothic"/>
                <w:b/>
                <w:bCs/>
                <w:color w:val="595959" w:themeColor="text1" w:themeTint="A6"/>
                <w:sz w:val="16"/>
                <w:szCs w:val="16"/>
              </w:rPr>
              <w:t>32</w:t>
            </w:r>
          </w:p>
        </w:tc>
        <w:tc>
          <w:tcPr>
            <w:tcW w:w="1063" w:type="dxa"/>
            <w:vAlign w:val="center"/>
            <w:hideMark/>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16,5</w:t>
            </w:r>
            <w:r>
              <w:rPr>
                <w:rFonts w:ascii="Century Gothic" w:hAnsi="Century Gothic"/>
                <w:bCs/>
                <w:color w:val="595959" w:themeColor="text1" w:themeTint="A6"/>
                <w:sz w:val="16"/>
                <w:szCs w:val="16"/>
              </w:rPr>
              <w:t>%↑</w:t>
            </w:r>
          </w:p>
        </w:tc>
        <w:tc>
          <w:tcPr>
            <w:tcW w:w="1063" w:type="dxa"/>
            <w:vAlign w:val="center"/>
            <w:hideMark/>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-12,5</w:t>
            </w:r>
            <w:r>
              <w:rPr>
                <w:rFonts w:ascii="Century Gothic" w:hAnsi="Century Gothic"/>
                <w:bCs/>
                <w:color w:val="595959" w:themeColor="text1" w:themeTint="A6"/>
                <w:sz w:val="16"/>
                <w:szCs w:val="16"/>
              </w:rPr>
              <w:t>%↓</w:t>
            </w:r>
          </w:p>
        </w:tc>
      </w:tr>
      <w:tr w:rsidR="00AF7149" w:rsidRPr="00B109A7"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none" w:sz="0" w:space="0" w:color="auto"/>
              <w:left w:val="none" w:sz="0" w:space="0" w:color="auto"/>
              <w:bottom w:val="none" w:sz="0" w:space="0" w:color="auto"/>
            </w:tcBorders>
            <w:noWrap/>
            <w:hideMark/>
          </w:tcPr>
          <w:p w:rsidR="00AF7149" w:rsidRPr="006312AB" w:rsidRDefault="00AF7149" w:rsidP="00BA129E">
            <w:pPr>
              <w:spacing w:before="40" w:after="20" w:line="276" w:lineRule="auto"/>
              <w:ind w:left="318" w:right="-108"/>
              <w:rPr>
                <w:rFonts w:ascii="Century Gothic" w:eastAsia="Times New Roman" w:hAnsi="Century Gothic" w:cs="Times New Roman"/>
                <w:b w:val="0"/>
                <w:color w:val="595959" w:themeColor="text1" w:themeTint="A6"/>
                <w:sz w:val="16"/>
                <w:szCs w:val="16"/>
                <w:lang w:eastAsia="pl-PL"/>
              </w:rPr>
            </w:pPr>
            <w:r w:rsidRPr="006312AB">
              <w:rPr>
                <w:rFonts w:ascii="Century Gothic" w:eastAsia="Times New Roman" w:hAnsi="Century Gothic" w:cs="Times New Roman"/>
                <w:b w:val="0"/>
                <w:color w:val="595959" w:themeColor="text1" w:themeTint="A6"/>
                <w:sz w:val="16"/>
                <w:szCs w:val="16"/>
                <w:lang w:eastAsia="pl-PL"/>
              </w:rPr>
              <w:t>pielęgniarki i położne na 1000 ludności [os.]</w:t>
            </w:r>
          </w:p>
        </w:tc>
        <w:tc>
          <w:tcPr>
            <w:tcW w:w="803" w:type="dxa"/>
            <w:tcBorders>
              <w:top w:val="none" w:sz="0" w:space="0" w:color="auto"/>
              <w:bottom w:val="none" w:sz="0" w:space="0" w:color="auto"/>
            </w:tcBorders>
            <w:noWrap/>
            <w:vAlign w:val="center"/>
            <w:hideMark/>
          </w:tcPr>
          <w:p w:rsidR="00AF7149" w:rsidRPr="006312AB" w:rsidRDefault="00AF7149" w:rsidP="00BA129E">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6"/>
                <w:szCs w:val="16"/>
                <w:lang w:eastAsia="pl-PL"/>
              </w:rPr>
            </w:pPr>
            <w:r w:rsidRPr="006312AB">
              <w:rPr>
                <w:rFonts w:ascii="Century Gothic" w:eastAsia="Times New Roman" w:hAnsi="Century Gothic" w:cs="Times New Roman"/>
                <w:bCs/>
                <w:color w:val="595959" w:themeColor="text1" w:themeTint="A6"/>
                <w:sz w:val="16"/>
                <w:szCs w:val="16"/>
                <w:lang w:eastAsia="pl-PL"/>
              </w:rPr>
              <w:sym w:font="Symbol" w:char="F02D"/>
            </w:r>
          </w:p>
        </w:tc>
        <w:tc>
          <w:tcPr>
            <w:tcW w:w="803" w:type="dxa"/>
            <w:tcBorders>
              <w:top w:val="none" w:sz="0" w:space="0" w:color="auto"/>
              <w:bottom w:val="none" w:sz="0" w:space="0" w:color="auto"/>
            </w:tcBorders>
            <w:noWrap/>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55</w:t>
            </w:r>
          </w:p>
        </w:tc>
        <w:tc>
          <w:tcPr>
            <w:tcW w:w="804" w:type="dxa"/>
            <w:tcBorders>
              <w:top w:val="none" w:sz="0" w:space="0" w:color="auto"/>
              <w:bottom w:val="none" w:sz="0" w:space="0" w:color="auto"/>
            </w:tcBorders>
            <w:noWrap/>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55</w:t>
            </w:r>
          </w:p>
        </w:tc>
        <w:tc>
          <w:tcPr>
            <w:tcW w:w="803" w:type="dxa"/>
            <w:tcBorders>
              <w:top w:val="none" w:sz="0" w:space="0" w:color="auto"/>
              <w:bottom w:val="none" w:sz="0" w:space="0" w:color="auto"/>
            </w:tcBorders>
            <w:noWrap/>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54</w:t>
            </w:r>
          </w:p>
        </w:tc>
        <w:tc>
          <w:tcPr>
            <w:tcW w:w="803" w:type="dxa"/>
            <w:tcBorders>
              <w:top w:val="none" w:sz="0" w:space="0" w:color="auto"/>
              <w:bottom w:val="none" w:sz="0" w:space="0" w:color="auto"/>
            </w:tcBorders>
            <w:noWrap/>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52</w:t>
            </w:r>
          </w:p>
        </w:tc>
        <w:tc>
          <w:tcPr>
            <w:tcW w:w="804" w:type="dxa"/>
            <w:tcBorders>
              <w:top w:val="none" w:sz="0" w:space="0" w:color="auto"/>
              <w:bottom w:val="none" w:sz="0" w:space="0" w:color="auto"/>
            </w:tcBorders>
            <w:shd w:val="clear" w:color="auto" w:fill="EDFADC" w:themeFill="accent3" w:themeFillTint="33"/>
            <w:noWrap/>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595959" w:themeColor="text1" w:themeTint="A6"/>
                <w:sz w:val="16"/>
                <w:szCs w:val="16"/>
              </w:rPr>
            </w:pPr>
            <w:r w:rsidRPr="00AF7149">
              <w:rPr>
                <w:rFonts w:ascii="Century Gothic" w:hAnsi="Century Gothic"/>
                <w:b/>
                <w:bCs/>
                <w:color w:val="595959" w:themeColor="text1" w:themeTint="A6"/>
                <w:sz w:val="16"/>
                <w:szCs w:val="16"/>
              </w:rPr>
              <w:t>53</w:t>
            </w:r>
          </w:p>
        </w:tc>
        <w:tc>
          <w:tcPr>
            <w:tcW w:w="1063" w:type="dxa"/>
            <w:tcBorders>
              <w:top w:val="none" w:sz="0" w:space="0" w:color="auto"/>
              <w:bottom w:val="none" w:sz="0" w:space="0" w:color="auto"/>
            </w:tcBorders>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-5,0</w:t>
            </w:r>
            <w:r>
              <w:rPr>
                <w:rFonts w:ascii="Century Gothic" w:hAnsi="Century Gothic"/>
                <w:bCs/>
                <w:color w:val="595959" w:themeColor="text1" w:themeTint="A6"/>
                <w:sz w:val="16"/>
                <w:szCs w:val="16"/>
              </w:rPr>
              <w:t>%↓</w:t>
            </w:r>
          </w:p>
        </w:tc>
        <w:tc>
          <w:tcPr>
            <w:tcW w:w="1063" w:type="dxa"/>
            <w:tcBorders>
              <w:top w:val="none" w:sz="0" w:space="0" w:color="auto"/>
              <w:bottom w:val="none" w:sz="0" w:space="0" w:color="auto"/>
              <w:right w:val="none" w:sz="0" w:space="0" w:color="auto"/>
            </w:tcBorders>
            <w:vAlign w:val="center"/>
            <w:hideMark/>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1,0</w:t>
            </w:r>
            <w:r>
              <w:rPr>
                <w:rFonts w:ascii="Century Gothic" w:hAnsi="Century Gothic"/>
                <w:bCs/>
                <w:color w:val="595959" w:themeColor="text1" w:themeTint="A6"/>
                <w:sz w:val="16"/>
                <w:szCs w:val="16"/>
              </w:rPr>
              <w:t>%↑</w:t>
            </w:r>
          </w:p>
        </w:tc>
      </w:tr>
      <w:tr w:rsidR="00AF7149" w:rsidRPr="00B109A7" w:rsidTr="00AB6F9C">
        <w:tc>
          <w:tcPr>
            <w:cnfStyle w:val="001000000000" w:firstRow="0" w:lastRow="0" w:firstColumn="1" w:lastColumn="0" w:oddVBand="0" w:evenVBand="0" w:oddHBand="0" w:evenHBand="0" w:firstRowFirstColumn="0" w:firstRowLastColumn="0" w:lastRowFirstColumn="0" w:lastRowLastColumn="0"/>
            <w:tcW w:w="9073" w:type="dxa"/>
            <w:gridSpan w:val="9"/>
            <w:noWrap/>
            <w:vAlign w:val="center"/>
          </w:tcPr>
          <w:p w:rsidR="00AF7149" w:rsidRPr="006312AB" w:rsidRDefault="00AF7149" w:rsidP="00BA129E">
            <w:pPr>
              <w:spacing w:before="60" w:after="60"/>
              <w:rPr>
                <w:rFonts w:ascii="Century Gothic" w:eastAsia="Times New Roman" w:hAnsi="Century Gothic" w:cs="Times New Roman"/>
                <w:bCs w:val="0"/>
                <w:color w:val="595959" w:themeColor="text1" w:themeTint="A6"/>
                <w:sz w:val="16"/>
                <w:szCs w:val="16"/>
                <w:lang w:eastAsia="pl-PL"/>
              </w:rPr>
            </w:pPr>
            <w:r w:rsidRPr="006312AB">
              <w:rPr>
                <w:rFonts w:ascii="Century Gothic" w:eastAsia="Times New Roman" w:hAnsi="Century Gothic" w:cs="Times New Roman"/>
                <w:b w:val="0"/>
                <w:color w:val="595959" w:themeColor="text1" w:themeTint="A6"/>
                <w:sz w:val="16"/>
                <w:szCs w:val="16"/>
                <w:lang w:eastAsia="pl-PL"/>
              </w:rPr>
              <w:t>lekarze pracujący wg podstawowego miejsca pracy [os.]</w:t>
            </w:r>
          </w:p>
        </w:tc>
      </w:tr>
      <w:tr w:rsidR="00AF7149" w:rsidRPr="00B109A7"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none" w:sz="0" w:space="0" w:color="auto"/>
              <w:left w:val="none" w:sz="0" w:space="0" w:color="auto"/>
              <w:bottom w:val="none" w:sz="0" w:space="0" w:color="auto"/>
            </w:tcBorders>
            <w:noWrap/>
          </w:tcPr>
          <w:p w:rsidR="00AF7149" w:rsidRPr="006312AB" w:rsidRDefault="00AF7149" w:rsidP="00BA129E">
            <w:pPr>
              <w:spacing w:before="40" w:after="20"/>
              <w:ind w:right="-108" w:firstLine="284"/>
              <w:rPr>
                <w:rFonts w:ascii="Century Gothic" w:eastAsia="Times New Roman" w:hAnsi="Century Gothic" w:cs="Times New Roman"/>
                <w:b w:val="0"/>
                <w:color w:val="595959" w:themeColor="text1" w:themeTint="A6"/>
                <w:sz w:val="16"/>
                <w:szCs w:val="16"/>
                <w:lang w:eastAsia="pl-PL"/>
              </w:rPr>
            </w:pPr>
            <w:r w:rsidRPr="006312AB">
              <w:rPr>
                <w:rFonts w:ascii="Century Gothic" w:eastAsia="Times New Roman" w:hAnsi="Century Gothic" w:cs="Times New Roman"/>
                <w:b w:val="0"/>
                <w:color w:val="595959" w:themeColor="text1" w:themeTint="A6"/>
                <w:sz w:val="16"/>
                <w:szCs w:val="16"/>
                <w:lang w:eastAsia="pl-PL"/>
              </w:rPr>
              <w:t>lekarze [os.]</w:t>
            </w:r>
          </w:p>
        </w:tc>
        <w:tc>
          <w:tcPr>
            <w:tcW w:w="803" w:type="dxa"/>
            <w:tcBorders>
              <w:top w:val="none" w:sz="0" w:space="0" w:color="auto"/>
              <w:bottom w:val="none" w:sz="0" w:space="0" w:color="auto"/>
            </w:tcBorders>
            <w:noWrap/>
            <w:vAlign w:val="center"/>
          </w:tcPr>
          <w:p w:rsidR="00AF7149" w:rsidRPr="006312AB" w:rsidRDefault="00AF7149" w:rsidP="00BA129E">
            <w:pPr>
              <w:spacing w:before="40" w:after="2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6"/>
                <w:szCs w:val="16"/>
                <w:lang w:eastAsia="pl-PL"/>
              </w:rPr>
            </w:pPr>
            <w:r w:rsidRPr="006312AB">
              <w:rPr>
                <w:rFonts w:ascii="Century Gothic" w:eastAsia="Times New Roman" w:hAnsi="Century Gothic" w:cs="Times New Roman"/>
                <w:bCs/>
                <w:color w:val="595959" w:themeColor="text1" w:themeTint="A6"/>
                <w:sz w:val="16"/>
                <w:szCs w:val="16"/>
                <w:lang w:eastAsia="pl-PL"/>
              </w:rPr>
              <w:sym w:font="Symbol" w:char="F02D"/>
            </w:r>
          </w:p>
        </w:tc>
        <w:tc>
          <w:tcPr>
            <w:tcW w:w="803" w:type="dxa"/>
            <w:tcBorders>
              <w:top w:val="none" w:sz="0" w:space="0" w:color="auto"/>
              <w:bottom w:val="none" w:sz="0" w:space="0" w:color="auto"/>
            </w:tcBorders>
            <w:noWrap/>
            <w:vAlign w:val="center"/>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65</w:t>
            </w:r>
          </w:p>
        </w:tc>
        <w:tc>
          <w:tcPr>
            <w:tcW w:w="804" w:type="dxa"/>
            <w:tcBorders>
              <w:top w:val="none" w:sz="0" w:space="0" w:color="auto"/>
              <w:bottom w:val="none" w:sz="0" w:space="0" w:color="auto"/>
            </w:tcBorders>
            <w:noWrap/>
            <w:vAlign w:val="center"/>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66</w:t>
            </w:r>
          </w:p>
        </w:tc>
        <w:tc>
          <w:tcPr>
            <w:tcW w:w="803" w:type="dxa"/>
            <w:tcBorders>
              <w:top w:val="none" w:sz="0" w:space="0" w:color="auto"/>
              <w:bottom w:val="none" w:sz="0" w:space="0" w:color="auto"/>
            </w:tcBorders>
            <w:noWrap/>
            <w:vAlign w:val="center"/>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64</w:t>
            </w:r>
          </w:p>
        </w:tc>
        <w:tc>
          <w:tcPr>
            <w:tcW w:w="803" w:type="dxa"/>
            <w:tcBorders>
              <w:top w:val="none" w:sz="0" w:space="0" w:color="auto"/>
              <w:bottom w:val="none" w:sz="0" w:space="0" w:color="auto"/>
            </w:tcBorders>
            <w:noWrap/>
            <w:vAlign w:val="center"/>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69</w:t>
            </w:r>
          </w:p>
        </w:tc>
        <w:tc>
          <w:tcPr>
            <w:tcW w:w="804" w:type="dxa"/>
            <w:tcBorders>
              <w:top w:val="none" w:sz="0" w:space="0" w:color="auto"/>
              <w:bottom w:val="none" w:sz="0" w:space="0" w:color="auto"/>
            </w:tcBorders>
            <w:shd w:val="clear" w:color="auto" w:fill="EDFADC" w:themeFill="accent3" w:themeFillTint="33"/>
            <w:noWrap/>
            <w:vAlign w:val="center"/>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595959" w:themeColor="text1" w:themeTint="A6"/>
                <w:sz w:val="16"/>
                <w:szCs w:val="16"/>
              </w:rPr>
            </w:pPr>
            <w:r w:rsidRPr="00AF7149">
              <w:rPr>
                <w:rFonts w:ascii="Century Gothic" w:hAnsi="Century Gothic"/>
                <w:b/>
                <w:bCs/>
                <w:color w:val="595959" w:themeColor="text1" w:themeTint="A6"/>
                <w:sz w:val="16"/>
                <w:szCs w:val="16"/>
              </w:rPr>
              <w:t>66</w:t>
            </w:r>
          </w:p>
        </w:tc>
        <w:tc>
          <w:tcPr>
            <w:tcW w:w="1063" w:type="dxa"/>
            <w:tcBorders>
              <w:top w:val="none" w:sz="0" w:space="0" w:color="auto"/>
              <w:bottom w:val="none" w:sz="0" w:space="0" w:color="auto"/>
            </w:tcBorders>
            <w:vAlign w:val="center"/>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1,5</w:t>
            </w:r>
            <w:r>
              <w:rPr>
                <w:rFonts w:ascii="Century Gothic" w:hAnsi="Century Gothic"/>
                <w:bCs/>
                <w:color w:val="595959" w:themeColor="text1" w:themeTint="A6"/>
                <w:sz w:val="16"/>
                <w:szCs w:val="16"/>
              </w:rPr>
              <w:t>%↑</w:t>
            </w:r>
          </w:p>
        </w:tc>
        <w:tc>
          <w:tcPr>
            <w:tcW w:w="1063" w:type="dxa"/>
            <w:tcBorders>
              <w:top w:val="none" w:sz="0" w:space="0" w:color="auto"/>
              <w:bottom w:val="none" w:sz="0" w:space="0" w:color="auto"/>
              <w:right w:val="none" w:sz="0" w:space="0" w:color="auto"/>
            </w:tcBorders>
            <w:vAlign w:val="center"/>
          </w:tcPr>
          <w:p w:rsidR="00AF7149" w:rsidRPr="00AF7149" w:rsidRDefault="00AF7149" w:rsidP="00AF7149">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-4,3</w:t>
            </w:r>
            <w:r>
              <w:rPr>
                <w:rFonts w:ascii="Century Gothic" w:hAnsi="Century Gothic"/>
                <w:bCs/>
                <w:color w:val="595959" w:themeColor="text1" w:themeTint="A6"/>
                <w:sz w:val="16"/>
                <w:szCs w:val="16"/>
              </w:rPr>
              <w:t>%↓</w:t>
            </w:r>
          </w:p>
        </w:tc>
      </w:tr>
      <w:tr w:rsidR="00AF7149" w:rsidRPr="00B109A7" w:rsidTr="00AB6F9C">
        <w:tc>
          <w:tcPr>
            <w:cnfStyle w:val="001000000000" w:firstRow="0" w:lastRow="0" w:firstColumn="1" w:lastColumn="0" w:oddVBand="0" w:evenVBand="0" w:oddHBand="0" w:evenHBand="0" w:firstRowFirstColumn="0" w:firstRowLastColumn="0" w:lastRowFirstColumn="0" w:lastRowLastColumn="0"/>
            <w:tcW w:w="2127" w:type="dxa"/>
            <w:noWrap/>
          </w:tcPr>
          <w:p w:rsidR="00AF7149" w:rsidRPr="006312AB" w:rsidRDefault="00AF7149" w:rsidP="00BA129E">
            <w:pPr>
              <w:spacing w:before="40" w:after="20"/>
              <w:ind w:right="-108" w:firstLine="284"/>
              <w:rPr>
                <w:rFonts w:ascii="Century Gothic" w:eastAsia="Times New Roman" w:hAnsi="Century Gothic" w:cs="Times New Roman"/>
                <w:b w:val="0"/>
                <w:color w:val="595959" w:themeColor="text1" w:themeTint="A6"/>
                <w:sz w:val="16"/>
                <w:szCs w:val="16"/>
                <w:lang w:eastAsia="pl-PL"/>
              </w:rPr>
            </w:pPr>
            <w:r w:rsidRPr="006312AB">
              <w:rPr>
                <w:rFonts w:ascii="Century Gothic" w:eastAsia="Times New Roman" w:hAnsi="Century Gothic" w:cs="Times New Roman"/>
                <w:b w:val="0"/>
                <w:color w:val="595959" w:themeColor="text1" w:themeTint="A6"/>
                <w:sz w:val="16"/>
                <w:szCs w:val="16"/>
                <w:lang w:eastAsia="pl-PL"/>
              </w:rPr>
              <w:t>dentyści [os.]</w:t>
            </w:r>
          </w:p>
        </w:tc>
        <w:tc>
          <w:tcPr>
            <w:tcW w:w="803" w:type="dxa"/>
            <w:noWrap/>
            <w:vAlign w:val="center"/>
          </w:tcPr>
          <w:p w:rsidR="00AF7149" w:rsidRPr="006312AB" w:rsidRDefault="00AF7149" w:rsidP="00BA129E">
            <w:pPr>
              <w:spacing w:before="40" w:after="2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6"/>
                <w:szCs w:val="16"/>
                <w:lang w:eastAsia="pl-PL"/>
              </w:rPr>
            </w:pPr>
            <w:r w:rsidRPr="006312AB">
              <w:rPr>
                <w:rFonts w:ascii="Century Gothic" w:eastAsia="Times New Roman" w:hAnsi="Century Gothic" w:cs="Times New Roman"/>
                <w:bCs/>
                <w:color w:val="595959" w:themeColor="text1" w:themeTint="A6"/>
                <w:sz w:val="16"/>
                <w:szCs w:val="16"/>
                <w:lang w:eastAsia="pl-PL"/>
              </w:rPr>
              <w:sym w:font="Symbol" w:char="F02D"/>
            </w:r>
          </w:p>
        </w:tc>
        <w:tc>
          <w:tcPr>
            <w:tcW w:w="803" w:type="dxa"/>
            <w:noWrap/>
            <w:vAlign w:val="center"/>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2</w:t>
            </w:r>
          </w:p>
        </w:tc>
        <w:tc>
          <w:tcPr>
            <w:tcW w:w="804" w:type="dxa"/>
            <w:noWrap/>
            <w:vAlign w:val="center"/>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4</w:t>
            </w:r>
          </w:p>
        </w:tc>
        <w:tc>
          <w:tcPr>
            <w:tcW w:w="803" w:type="dxa"/>
            <w:noWrap/>
            <w:vAlign w:val="center"/>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4</w:t>
            </w:r>
          </w:p>
        </w:tc>
        <w:tc>
          <w:tcPr>
            <w:tcW w:w="803" w:type="dxa"/>
            <w:noWrap/>
            <w:vAlign w:val="center"/>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5</w:t>
            </w:r>
          </w:p>
        </w:tc>
        <w:tc>
          <w:tcPr>
            <w:tcW w:w="804" w:type="dxa"/>
            <w:shd w:val="clear" w:color="auto" w:fill="EDFADC" w:themeFill="accent3" w:themeFillTint="33"/>
            <w:noWrap/>
            <w:vAlign w:val="center"/>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bCs/>
                <w:color w:val="595959" w:themeColor="text1" w:themeTint="A6"/>
                <w:sz w:val="16"/>
                <w:szCs w:val="16"/>
              </w:rPr>
            </w:pPr>
            <w:r w:rsidRPr="00AF7149">
              <w:rPr>
                <w:rFonts w:ascii="Century Gothic" w:hAnsi="Century Gothic"/>
                <w:b/>
                <w:bCs/>
                <w:color w:val="595959" w:themeColor="text1" w:themeTint="A6"/>
                <w:sz w:val="16"/>
                <w:szCs w:val="16"/>
              </w:rPr>
              <w:t>1</w:t>
            </w:r>
          </w:p>
        </w:tc>
        <w:tc>
          <w:tcPr>
            <w:tcW w:w="1063" w:type="dxa"/>
            <w:vAlign w:val="center"/>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-50,0</w:t>
            </w:r>
            <w:r>
              <w:rPr>
                <w:rFonts w:ascii="Century Gothic" w:hAnsi="Century Gothic"/>
                <w:bCs/>
                <w:color w:val="595959" w:themeColor="text1" w:themeTint="A6"/>
                <w:sz w:val="16"/>
                <w:szCs w:val="16"/>
              </w:rPr>
              <w:t>%↓</w:t>
            </w:r>
          </w:p>
        </w:tc>
        <w:tc>
          <w:tcPr>
            <w:tcW w:w="1063" w:type="dxa"/>
            <w:vAlign w:val="center"/>
          </w:tcPr>
          <w:p w:rsidR="00AF7149" w:rsidRPr="00AF7149" w:rsidRDefault="00AF7149" w:rsidP="00AF7149">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Cs/>
                <w:color w:val="595959" w:themeColor="text1" w:themeTint="A6"/>
                <w:sz w:val="16"/>
                <w:szCs w:val="16"/>
              </w:rPr>
            </w:pPr>
            <w:r w:rsidRPr="00AF7149">
              <w:rPr>
                <w:rFonts w:ascii="Century Gothic" w:hAnsi="Century Gothic"/>
                <w:bCs/>
                <w:color w:val="595959" w:themeColor="text1" w:themeTint="A6"/>
                <w:sz w:val="16"/>
                <w:szCs w:val="16"/>
              </w:rPr>
              <w:t>-80,0</w:t>
            </w:r>
            <w:r>
              <w:rPr>
                <w:rFonts w:ascii="Century Gothic" w:hAnsi="Century Gothic"/>
                <w:bCs/>
                <w:color w:val="595959" w:themeColor="text1" w:themeTint="A6"/>
                <w:sz w:val="16"/>
                <w:szCs w:val="16"/>
              </w:rPr>
              <w:t>%↓</w:t>
            </w:r>
          </w:p>
        </w:tc>
      </w:tr>
    </w:tbl>
    <w:p w:rsidR="00AF7149" w:rsidRDefault="00AF7149" w:rsidP="00AF7149">
      <w:pPr>
        <w:pStyle w:val="RDO"/>
      </w:pPr>
      <w:r>
        <w:t>Źródło: opracowanie własne na podstawie danych GUS.</w:t>
      </w:r>
    </w:p>
    <w:p w:rsidR="00756033" w:rsidRDefault="00756033" w:rsidP="00756033">
      <w:pPr>
        <w:pStyle w:val="Nagwek2"/>
      </w:pPr>
      <w:bookmarkStart w:id="163" w:name="_Toc8583393"/>
      <w:r>
        <w:t>Finansowanie</w:t>
      </w:r>
      <w:bookmarkEnd w:id="163"/>
      <w:r>
        <w:t xml:space="preserve"> </w:t>
      </w:r>
    </w:p>
    <w:p w:rsidR="00756033" w:rsidRDefault="00756033" w:rsidP="00756033">
      <w:pPr>
        <w:pStyle w:val="TEKST"/>
      </w:pPr>
      <w:r>
        <w:t>W 2017 roku w gminie Lubawka na ochronę zdrowia przeznaczono ogółem 168,4 tys. zł (23,2% wydatków na ochronę zdrowia na obszarze powiatu kamiennogórskiego), w tym całość wydatkowanej kwoty przeznaczona została na wydatki bieżące, obejmujące głównie przeci</w:t>
      </w:r>
      <w:r w:rsidR="003B7231">
        <w:t>wdziałanie alkoholizmowi (163,4 </w:t>
      </w:r>
      <w:r>
        <w:t>tys. zł).</w:t>
      </w:r>
    </w:p>
    <w:p w:rsidR="00756033" w:rsidRPr="00671BAD" w:rsidRDefault="00756033" w:rsidP="00E75131">
      <w:pPr>
        <w:pStyle w:val="NOWATABELA"/>
      </w:pPr>
      <w:bookmarkStart w:id="164" w:name="_Toc8158327"/>
      <w:r>
        <w:t xml:space="preserve">TABELA </w:t>
      </w:r>
      <w:r w:rsidR="0069634D">
        <w:fldChar w:fldCharType="begin"/>
      </w:r>
      <w:r w:rsidR="0069634D">
        <w:instrText xml:space="preserve"> SEQ TABELA \* ARABIC </w:instrText>
      </w:r>
      <w:r w:rsidR="0069634D">
        <w:fldChar w:fldCharType="separate"/>
      </w:r>
      <w:r w:rsidR="00DC09D3">
        <w:rPr>
          <w:noProof/>
        </w:rPr>
        <w:t>58</w:t>
      </w:r>
      <w:r w:rsidR="0069634D">
        <w:rPr>
          <w:noProof/>
        </w:rPr>
        <w:fldChar w:fldCharType="end"/>
      </w:r>
      <w:r>
        <w:t>. Wydatki na ochronę zdrowia (dział 851) [2012-2017].</w:t>
      </w:r>
      <w:bookmarkEnd w:id="164"/>
    </w:p>
    <w:tbl>
      <w:tblPr>
        <w:tblStyle w:val="Jasnalistaakcent1"/>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418"/>
        <w:gridCol w:w="945"/>
        <w:gridCol w:w="945"/>
        <w:gridCol w:w="945"/>
        <w:gridCol w:w="945"/>
        <w:gridCol w:w="945"/>
        <w:gridCol w:w="945"/>
        <w:gridCol w:w="992"/>
        <w:gridCol w:w="992"/>
      </w:tblGrid>
      <w:tr w:rsidR="00756033" w:rsidRPr="00E46602" w:rsidTr="00AB6F9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shd w:val="clear" w:color="auto" w:fill="80D219" w:themeFill="accent3" w:themeFillShade="BF"/>
            <w:vAlign w:val="center"/>
            <w:hideMark/>
          </w:tcPr>
          <w:p w:rsidR="00756033" w:rsidRPr="00E46602" w:rsidRDefault="00756033" w:rsidP="0011400A">
            <w:pPr>
              <w:rPr>
                <w:rFonts w:ascii="Century Gothic" w:hAnsi="Century Gothic" w:cs="Times New Roman"/>
                <w:b w:val="0"/>
                <w:sz w:val="15"/>
                <w:szCs w:val="15"/>
              </w:rPr>
            </w:pPr>
            <w:r w:rsidRPr="00E46602">
              <w:rPr>
                <w:rFonts w:ascii="Century Gothic" w:hAnsi="Century Gothic" w:cs="Times New Roman"/>
                <w:b w:val="0"/>
                <w:sz w:val="15"/>
                <w:szCs w:val="15"/>
              </w:rPr>
              <w:t>Wydatki [zł]</w:t>
            </w:r>
            <w:r>
              <w:rPr>
                <w:rFonts w:ascii="Century Gothic" w:hAnsi="Century Gothic" w:cs="Times New Roman"/>
                <w:b w:val="0"/>
                <w:sz w:val="15"/>
                <w:szCs w:val="15"/>
              </w:rPr>
              <w:t>:</w:t>
            </w:r>
          </w:p>
        </w:tc>
        <w:tc>
          <w:tcPr>
            <w:tcW w:w="945" w:type="dxa"/>
            <w:shd w:val="clear" w:color="auto" w:fill="80D219" w:themeFill="accent3" w:themeFillShade="BF"/>
            <w:vAlign w:val="center"/>
            <w:hideMark/>
          </w:tcPr>
          <w:p w:rsidR="00756033" w:rsidRPr="00E46602" w:rsidRDefault="00756033"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E46602">
              <w:rPr>
                <w:rFonts w:ascii="Century Gothic" w:eastAsia="Times New Roman" w:hAnsi="Century Gothic" w:cs="Times New Roman"/>
                <w:b w:val="0"/>
                <w:sz w:val="15"/>
                <w:szCs w:val="15"/>
                <w:lang w:eastAsia="pl-PL"/>
              </w:rPr>
              <w:t>2012</w:t>
            </w:r>
          </w:p>
        </w:tc>
        <w:tc>
          <w:tcPr>
            <w:tcW w:w="945" w:type="dxa"/>
            <w:shd w:val="clear" w:color="auto" w:fill="80D219" w:themeFill="accent3" w:themeFillShade="BF"/>
            <w:vAlign w:val="center"/>
            <w:hideMark/>
          </w:tcPr>
          <w:p w:rsidR="00756033" w:rsidRPr="00E46602" w:rsidRDefault="00756033"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E46602">
              <w:rPr>
                <w:rFonts w:ascii="Century Gothic" w:eastAsia="Times New Roman" w:hAnsi="Century Gothic" w:cs="Times New Roman"/>
                <w:b w:val="0"/>
                <w:sz w:val="15"/>
                <w:szCs w:val="15"/>
                <w:lang w:eastAsia="pl-PL"/>
              </w:rPr>
              <w:t>2013</w:t>
            </w:r>
          </w:p>
        </w:tc>
        <w:tc>
          <w:tcPr>
            <w:tcW w:w="945" w:type="dxa"/>
            <w:shd w:val="clear" w:color="auto" w:fill="80D219" w:themeFill="accent3" w:themeFillShade="BF"/>
            <w:vAlign w:val="center"/>
            <w:hideMark/>
          </w:tcPr>
          <w:p w:rsidR="00756033" w:rsidRPr="00E46602" w:rsidRDefault="00756033"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E46602">
              <w:rPr>
                <w:rFonts w:ascii="Century Gothic" w:eastAsia="Times New Roman" w:hAnsi="Century Gothic" w:cs="Times New Roman"/>
                <w:b w:val="0"/>
                <w:sz w:val="15"/>
                <w:szCs w:val="15"/>
                <w:lang w:eastAsia="pl-PL"/>
              </w:rPr>
              <w:t>2014</w:t>
            </w:r>
          </w:p>
        </w:tc>
        <w:tc>
          <w:tcPr>
            <w:tcW w:w="945" w:type="dxa"/>
            <w:shd w:val="clear" w:color="auto" w:fill="80D219" w:themeFill="accent3" w:themeFillShade="BF"/>
            <w:vAlign w:val="center"/>
            <w:hideMark/>
          </w:tcPr>
          <w:p w:rsidR="00756033" w:rsidRPr="00E46602" w:rsidRDefault="00756033"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E46602">
              <w:rPr>
                <w:rFonts w:ascii="Century Gothic" w:eastAsia="Times New Roman" w:hAnsi="Century Gothic" w:cs="Times New Roman"/>
                <w:b w:val="0"/>
                <w:sz w:val="15"/>
                <w:szCs w:val="15"/>
                <w:lang w:eastAsia="pl-PL"/>
              </w:rPr>
              <w:t>2015</w:t>
            </w:r>
          </w:p>
        </w:tc>
        <w:tc>
          <w:tcPr>
            <w:tcW w:w="945" w:type="dxa"/>
            <w:shd w:val="clear" w:color="auto" w:fill="80D219" w:themeFill="accent3" w:themeFillShade="BF"/>
            <w:vAlign w:val="center"/>
            <w:hideMark/>
          </w:tcPr>
          <w:p w:rsidR="00756033" w:rsidRPr="00E46602" w:rsidRDefault="00756033"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E46602">
              <w:rPr>
                <w:rFonts w:ascii="Century Gothic" w:eastAsia="Times New Roman" w:hAnsi="Century Gothic" w:cs="Times New Roman"/>
                <w:b w:val="0"/>
                <w:sz w:val="15"/>
                <w:szCs w:val="15"/>
                <w:lang w:eastAsia="pl-PL"/>
              </w:rPr>
              <w:t>2016</w:t>
            </w:r>
          </w:p>
        </w:tc>
        <w:tc>
          <w:tcPr>
            <w:tcW w:w="945" w:type="dxa"/>
            <w:shd w:val="clear" w:color="auto" w:fill="80D219" w:themeFill="accent3" w:themeFillShade="BF"/>
            <w:vAlign w:val="center"/>
            <w:hideMark/>
          </w:tcPr>
          <w:p w:rsidR="00756033" w:rsidRPr="00E46602" w:rsidRDefault="00756033"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E46602">
              <w:rPr>
                <w:rFonts w:ascii="Century Gothic" w:eastAsia="Times New Roman" w:hAnsi="Century Gothic" w:cs="Times New Roman"/>
                <w:b w:val="0"/>
                <w:sz w:val="15"/>
                <w:szCs w:val="15"/>
                <w:lang w:eastAsia="pl-PL"/>
              </w:rPr>
              <w:t>2017</w:t>
            </w:r>
          </w:p>
        </w:tc>
        <w:tc>
          <w:tcPr>
            <w:tcW w:w="992" w:type="dxa"/>
            <w:shd w:val="clear" w:color="auto" w:fill="80D219" w:themeFill="accent3" w:themeFillShade="BF"/>
            <w:vAlign w:val="center"/>
            <w:hideMark/>
          </w:tcPr>
          <w:p w:rsidR="00756033" w:rsidRPr="00E46602" w:rsidRDefault="00756033"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E46602">
              <w:rPr>
                <w:rFonts w:ascii="Century Gothic" w:hAnsi="Century Gothic"/>
                <w:b w:val="0"/>
                <w:sz w:val="15"/>
                <w:szCs w:val="15"/>
              </w:rPr>
              <w:t>Zmiana 2012-2017</w:t>
            </w:r>
          </w:p>
        </w:tc>
        <w:tc>
          <w:tcPr>
            <w:tcW w:w="992" w:type="dxa"/>
            <w:shd w:val="clear" w:color="auto" w:fill="80D219" w:themeFill="accent3" w:themeFillShade="BF"/>
            <w:vAlign w:val="center"/>
            <w:hideMark/>
          </w:tcPr>
          <w:p w:rsidR="00756033" w:rsidRPr="00E46602" w:rsidRDefault="00756033" w:rsidP="0011400A">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sidRPr="00E46602">
              <w:rPr>
                <w:rFonts w:ascii="Century Gothic" w:hAnsi="Century Gothic"/>
                <w:b w:val="0"/>
                <w:sz w:val="15"/>
                <w:szCs w:val="15"/>
              </w:rPr>
              <w:t>Zmiana 2016-2017</w:t>
            </w:r>
          </w:p>
        </w:tc>
      </w:tr>
      <w:tr w:rsidR="00756033" w:rsidRPr="00E46602"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shd w:val="clear" w:color="auto" w:fill="auto"/>
            <w:noWrap/>
            <w:vAlign w:val="center"/>
          </w:tcPr>
          <w:p w:rsidR="00756033" w:rsidRPr="00756033" w:rsidRDefault="00756033" w:rsidP="0011400A">
            <w:pPr>
              <w:spacing w:before="40" w:after="40"/>
              <w:rPr>
                <w:rFonts w:ascii="Century Gothic" w:eastAsia="Times New Roman" w:hAnsi="Century Gothic" w:cs="Times New Roman"/>
                <w:b w:val="0"/>
                <w:color w:val="595959" w:themeColor="text1" w:themeTint="A6"/>
                <w:sz w:val="15"/>
                <w:szCs w:val="15"/>
                <w:lang w:eastAsia="pl-PL"/>
              </w:rPr>
            </w:pPr>
            <w:r w:rsidRPr="00756033">
              <w:rPr>
                <w:rFonts w:ascii="Century Gothic" w:eastAsia="Times New Roman" w:hAnsi="Century Gothic" w:cs="Times New Roman"/>
                <w:b w:val="0"/>
                <w:color w:val="595959" w:themeColor="text1" w:themeTint="A6"/>
                <w:sz w:val="15"/>
                <w:szCs w:val="15"/>
                <w:lang w:eastAsia="pl-PL"/>
              </w:rPr>
              <w:t>ogółem</w:t>
            </w:r>
          </w:p>
        </w:tc>
        <w:tc>
          <w:tcPr>
            <w:tcW w:w="945" w:type="dxa"/>
            <w:tcBorders>
              <w:top w:val="none" w:sz="0" w:space="0" w:color="auto"/>
              <w:bottom w:val="none" w:sz="0" w:space="0" w:color="auto"/>
            </w:tcBorders>
            <w:shd w:val="clear" w:color="auto" w:fill="auto"/>
            <w:noWrap/>
            <w:vAlign w:val="center"/>
          </w:tcPr>
          <w:p w:rsidR="00756033" w:rsidRPr="0075603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756033">
              <w:rPr>
                <w:rFonts w:ascii="Century Gothic" w:eastAsia="Times New Roman" w:hAnsi="Century Gothic" w:cs="Times New Roman"/>
                <w:bCs/>
                <w:color w:val="595959" w:themeColor="text1" w:themeTint="A6"/>
                <w:sz w:val="14"/>
                <w:szCs w:val="14"/>
                <w:lang w:eastAsia="pl-PL"/>
              </w:rPr>
              <w:t>163 823,53</w:t>
            </w:r>
          </w:p>
        </w:tc>
        <w:tc>
          <w:tcPr>
            <w:tcW w:w="945" w:type="dxa"/>
            <w:tcBorders>
              <w:top w:val="none" w:sz="0" w:space="0" w:color="auto"/>
              <w:bottom w:val="none" w:sz="0" w:space="0" w:color="auto"/>
            </w:tcBorders>
            <w:shd w:val="clear" w:color="auto" w:fill="auto"/>
            <w:noWrap/>
            <w:vAlign w:val="center"/>
          </w:tcPr>
          <w:p w:rsidR="00756033" w:rsidRPr="0075603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756033">
              <w:rPr>
                <w:rFonts w:ascii="Century Gothic" w:eastAsia="Times New Roman" w:hAnsi="Century Gothic" w:cs="Times New Roman"/>
                <w:bCs/>
                <w:color w:val="595959" w:themeColor="text1" w:themeTint="A6"/>
                <w:sz w:val="14"/>
                <w:szCs w:val="14"/>
                <w:lang w:eastAsia="pl-PL"/>
              </w:rPr>
              <w:t>300 411,06</w:t>
            </w:r>
          </w:p>
        </w:tc>
        <w:tc>
          <w:tcPr>
            <w:tcW w:w="945" w:type="dxa"/>
            <w:tcBorders>
              <w:top w:val="none" w:sz="0" w:space="0" w:color="auto"/>
              <w:bottom w:val="none" w:sz="0" w:space="0" w:color="auto"/>
            </w:tcBorders>
            <w:shd w:val="clear" w:color="auto" w:fill="auto"/>
            <w:noWrap/>
            <w:vAlign w:val="center"/>
          </w:tcPr>
          <w:p w:rsidR="00756033" w:rsidRPr="0075603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756033">
              <w:rPr>
                <w:rFonts w:ascii="Century Gothic" w:eastAsia="Times New Roman" w:hAnsi="Century Gothic" w:cs="Times New Roman"/>
                <w:bCs/>
                <w:color w:val="595959" w:themeColor="text1" w:themeTint="A6"/>
                <w:sz w:val="14"/>
                <w:szCs w:val="14"/>
                <w:lang w:eastAsia="pl-PL"/>
              </w:rPr>
              <w:t>256 018,48</w:t>
            </w:r>
          </w:p>
        </w:tc>
        <w:tc>
          <w:tcPr>
            <w:tcW w:w="945" w:type="dxa"/>
            <w:tcBorders>
              <w:top w:val="none" w:sz="0" w:space="0" w:color="auto"/>
              <w:bottom w:val="none" w:sz="0" w:space="0" w:color="auto"/>
            </w:tcBorders>
            <w:shd w:val="clear" w:color="auto" w:fill="auto"/>
            <w:noWrap/>
            <w:vAlign w:val="center"/>
          </w:tcPr>
          <w:p w:rsidR="00756033" w:rsidRPr="0075603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756033">
              <w:rPr>
                <w:rFonts w:ascii="Century Gothic" w:eastAsia="Times New Roman" w:hAnsi="Century Gothic" w:cs="Times New Roman"/>
                <w:bCs/>
                <w:color w:val="595959" w:themeColor="text1" w:themeTint="A6"/>
                <w:sz w:val="14"/>
                <w:szCs w:val="14"/>
                <w:lang w:eastAsia="pl-PL"/>
              </w:rPr>
              <w:t>177 752,49</w:t>
            </w:r>
          </w:p>
        </w:tc>
        <w:tc>
          <w:tcPr>
            <w:tcW w:w="945" w:type="dxa"/>
            <w:tcBorders>
              <w:top w:val="none" w:sz="0" w:space="0" w:color="auto"/>
              <w:bottom w:val="none" w:sz="0" w:space="0" w:color="auto"/>
            </w:tcBorders>
            <w:shd w:val="clear" w:color="auto" w:fill="auto"/>
            <w:noWrap/>
            <w:vAlign w:val="center"/>
          </w:tcPr>
          <w:p w:rsidR="00756033" w:rsidRPr="0075603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756033">
              <w:rPr>
                <w:rFonts w:ascii="Century Gothic" w:eastAsia="Times New Roman" w:hAnsi="Century Gothic" w:cs="Times New Roman"/>
                <w:bCs/>
                <w:color w:val="595959" w:themeColor="text1" w:themeTint="A6"/>
                <w:sz w:val="14"/>
                <w:szCs w:val="14"/>
                <w:lang w:eastAsia="pl-PL"/>
              </w:rPr>
              <w:t>175 415,36</w:t>
            </w:r>
          </w:p>
        </w:tc>
        <w:tc>
          <w:tcPr>
            <w:tcW w:w="945" w:type="dxa"/>
            <w:tcBorders>
              <w:top w:val="none" w:sz="0" w:space="0" w:color="auto"/>
              <w:bottom w:val="none" w:sz="0" w:space="0" w:color="auto"/>
            </w:tcBorders>
            <w:shd w:val="clear" w:color="auto" w:fill="EDFADC" w:themeFill="accent3" w:themeFillTint="33"/>
            <w:noWrap/>
            <w:vAlign w:val="center"/>
          </w:tcPr>
          <w:p w:rsidR="00756033" w:rsidRPr="0075603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168 472,12</w:t>
            </w:r>
          </w:p>
        </w:tc>
        <w:tc>
          <w:tcPr>
            <w:tcW w:w="992" w:type="dxa"/>
            <w:tcBorders>
              <w:top w:val="none" w:sz="0" w:space="0" w:color="auto"/>
              <w:bottom w:val="none" w:sz="0" w:space="0" w:color="auto"/>
            </w:tcBorders>
            <w:shd w:val="clear" w:color="auto" w:fill="auto"/>
            <w:vAlign w:val="center"/>
          </w:tcPr>
          <w:p w:rsidR="00756033" w:rsidRPr="0075603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2,8</w:t>
            </w:r>
            <w:r w:rsidRPr="00756033">
              <w:rPr>
                <w:rFonts w:ascii="Century Gothic" w:eastAsia="Times New Roman" w:hAnsi="Century Gothic" w:cs="Times New Roman"/>
                <w:bCs/>
                <w:color w:val="595959" w:themeColor="text1" w:themeTint="A6"/>
                <w:sz w:val="14"/>
                <w:szCs w:val="14"/>
                <w:lang w:eastAsia="pl-PL"/>
              </w:rPr>
              <w:t>%↑</w:t>
            </w:r>
          </w:p>
        </w:tc>
        <w:tc>
          <w:tcPr>
            <w:tcW w:w="992" w:type="dxa"/>
            <w:tcBorders>
              <w:top w:val="none" w:sz="0" w:space="0" w:color="auto"/>
              <w:bottom w:val="none" w:sz="0" w:space="0" w:color="auto"/>
              <w:right w:val="none" w:sz="0" w:space="0" w:color="auto"/>
            </w:tcBorders>
            <w:shd w:val="clear" w:color="auto" w:fill="auto"/>
            <w:vAlign w:val="center"/>
          </w:tcPr>
          <w:p w:rsidR="00756033" w:rsidRPr="0075603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-3,9</w:t>
            </w:r>
            <w:r w:rsidRPr="00756033">
              <w:rPr>
                <w:rFonts w:ascii="Century Gothic" w:eastAsia="Times New Roman" w:hAnsi="Century Gothic" w:cs="Times New Roman"/>
                <w:bCs/>
                <w:color w:val="595959" w:themeColor="text1" w:themeTint="A6"/>
                <w:sz w:val="14"/>
                <w:szCs w:val="14"/>
                <w:lang w:eastAsia="pl-PL"/>
              </w:rPr>
              <w:t>%↓</w:t>
            </w:r>
          </w:p>
        </w:tc>
      </w:tr>
      <w:tr w:rsidR="00756033" w:rsidRPr="00E46602" w:rsidTr="00AB6F9C">
        <w:tc>
          <w:tcPr>
            <w:cnfStyle w:val="001000000000" w:firstRow="0" w:lastRow="0" w:firstColumn="1" w:lastColumn="0" w:oddVBand="0" w:evenVBand="0" w:oddHBand="0" w:evenHBand="0" w:firstRowFirstColumn="0" w:firstRowLastColumn="0" w:lastRowFirstColumn="0" w:lastRowLastColumn="0"/>
            <w:tcW w:w="1418" w:type="dxa"/>
            <w:noWrap/>
            <w:vAlign w:val="center"/>
          </w:tcPr>
          <w:p w:rsidR="00756033" w:rsidRPr="00E46602" w:rsidRDefault="00756033" w:rsidP="00756033">
            <w:pPr>
              <w:spacing w:before="40" w:after="40"/>
              <w:ind w:right="-108"/>
              <w:rPr>
                <w:rFonts w:ascii="Century Gothic" w:eastAsia="Times New Roman" w:hAnsi="Century Gothic" w:cs="Times New Roman"/>
                <w:b w:val="0"/>
                <w:color w:val="595959" w:themeColor="text1" w:themeTint="A6"/>
                <w:sz w:val="15"/>
                <w:szCs w:val="15"/>
                <w:lang w:eastAsia="pl-PL"/>
              </w:rPr>
            </w:pPr>
            <w:r w:rsidRPr="00E46602">
              <w:rPr>
                <w:rFonts w:ascii="Century Gothic" w:eastAsia="Times New Roman" w:hAnsi="Century Gothic" w:cs="Times New Roman"/>
                <w:b w:val="0"/>
                <w:color w:val="595959" w:themeColor="text1" w:themeTint="A6"/>
                <w:sz w:val="15"/>
                <w:szCs w:val="15"/>
                <w:lang w:eastAsia="pl-PL"/>
              </w:rPr>
              <w:t>bieżące ogółem</w:t>
            </w:r>
          </w:p>
        </w:tc>
        <w:tc>
          <w:tcPr>
            <w:tcW w:w="945" w:type="dxa"/>
            <w:noWrap/>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147 758,53</w:t>
            </w:r>
          </w:p>
        </w:tc>
        <w:tc>
          <w:tcPr>
            <w:tcW w:w="945" w:type="dxa"/>
            <w:noWrap/>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153 569,67</w:t>
            </w:r>
          </w:p>
        </w:tc>
        <w:tc>
          <w:tcPr>
            <w:tcW w:w="945" w:type="dxa"/>
            <w:noWrap/>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182 428,48</w:t>
            </w:r>
          </w:p>
        </w:tc>
        <w:tc>
          <w:tcPr>
            <w:tcW w:w="945" w:type="dxa"/>
            <w:noWrap/>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177 752,49</w:t>
            </w:r>
          </w:p>
        </w:tc>
        <w:tc>
          <w:tcPr>
            <w:tcW w:w="945" w:type="dxa"/>
            <w:noWrap/>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171 110,36</w:t>
            </w:r>
          </w:p>
        </w:tc>
        <w:tc>
          <w:tcPr>
            <w:tcW w:w="945" w:type="dxa"/>
            <w:shd w:val="clear" w:color="auto" w:fill="EDFADC" w:themeFill="accent3" w:themeFillTint="33"/>
            <w:noWrap/>
            <w:vAlign w:val="center"/>
          </w:tcPr>
          <w:p w:rsidR="00756033" w:rsidRPr="0075603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168 472,12</w:t>
            </w:r>
          </w:p>
        </w:tc>
        <w:tc>
          <w:tcPr>
            <w:tcW w:w="992" w:type="dxa"/>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14,0</w:t>
            </w:r>
            <w:r w:rsidRPr="00C75913">
              <w:rPr>
                <w:rFonts w:ascii="Century Gothic" w:eastAsia="Times New Roman" w:hAnsi="Century Gothic" w:cs="Times New Roman"/>
                <w:bCs/>
                <w:color w:val="595959" w:themeColor="text1" w:themeTint="A6"/>
                <w:sz w:val="14"/>
                <w:szCs w:val="14"/>
                <w:lang w:eastAsia="pl-PL"/>
              </w:rPr>
              <w:t>%</w:t>
            </w:r>
            <w:r>
              <w:rPr>
                <w:rFonts w:ascii="Century Gothic" w:eastAsia="Times New Roman" w:hAnsi="Century Gothic" w:cs="Times New Roman"/>
                <w:bCs/>
                <w:color w:val="595959" w:themeColor="text1" w:themeTint="A6"/>
                <w:sz w:val="14"/>
                <w:szCs w:val="14"/>
                <w:lang w:eastAsia="pl-PL"/>
              </w:rPr>
              <w:t>↑</w:t>
            </w:r>
          </w:p>
        </w:tc>
        <w:tc>
          <w:tcPr>
            <w:tcW w:w="992" w:type="dxa"/>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-1,5</w:t>
            </w:r>
            <w:r w:rsidRPr="00C75913">
              <w:rPr>
                <w:rFonts w:ascii="Century Gothic" w:eastAsia="Times New Roman" w:hAnsi="Century Gothic" w:cs="Times New Roman"/>
                <w:bCs/>
                <w:color w:val="595959" w:themeColor="text1" w:themeTint="A6"/>
                <w:sz w:val="14"/>
                <w:szCs w:val="14"/>
                <w:lang w:eastAsia="pl-PL"/>
              </w:rPr>
              <w:t>%</w:t>
            </w:r>
            <w:r>
              <w:rPr>
                <w:rFonts w:ascii="Century Gothic" w:eastAsia="Times New Roman" w:hAnsi="Century Gothic" w:cs="Times New Roman"/>
                <w:bCs/>
                <w:color w:val="595959" w:themeColor="text1" w:themeTint="A6"/>
                <w:sz w:val="14"/>
                <w:szCs w:val="14"/>
                <w:lang w:eastAsia="pl-PL"/>
              </w:rPr>
              <w:t>↓</w:t>
            </w:r>
          </w:p>
        </w:tc>
      </w:tr>
      <w:tr w:rsidR="00756033" w:rsidRPr="00E46602"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noWrap/>
            <w:vAlign w:val="center"/>
          </w:tcPr>
          <w:p w:rsidR="00756033" w:rsidRPr="00E46602" w:rsidRDefault="00756033" w:rsidP="00756033">
            <w:pPr>
              <w:spacing w:before="40" w:after="40"/>
              <w:ind w:firstLine="176"/>
              <w:rPr>
                <w:rFonts w:ascii="Century Gothic" w:eastAsia="Times New Roman" w:hAnsi="Century Gothic" w:cs="Times New Roman"/>
                <w:b w:val="0"/>
                <w:color w:val="595959" w:themeColor="text1" w:themeTint="A6"/>
                <w:sz w:val="15"/>
                <w:szCs w:val="15"/>
                <w:lang w:eastAsia="pl-PL"/>
              </w:rPr>
            </w:pPr>
            <w:r w:rsidRPr="00E46602">
              <w:rPr>
                <w:rFonts w:ascii="Century Gothic" w:eastAsia="Times New Roman" w:hAnsi="Century Gothic" w:cs="Times New Roman"/>
                <w:b w:val="0"/>
                <w:color w:val="595959" w:themeColor="text1" w:themeTint="A6"/>
                <w:sz w:val="15"/>
                <w:szCs w:val="15"/>
                <w:lang w:eastAsia="pl-PL"/>
              </w:rPr>
              <w:t>dotacje</w:t>
            </w:r>
          </w:p>
        </w:tc>
        <w:tc>
          <w:tcPr>
            <w:tcW w:w="945" w:type="dxa"/>
            <w:tcBorders>
              <w:top w:val="none" w:sz="0" w:space="0" w:color="auto"/>
              <w:bottom w:val="none" w:sz="0" w:space="0" w:color="auto"/>
            </w:tcBorders>
            <w:noWrap/>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0,00</w:t>
            </w:r>
          </w:p>
        </w:tc>
        <w:tc>
          <w:tcPr>
            <w:tcW w:w="945" w:type="dxa"/>
            <w:tcBorders>
              <w:top w:val="none" w:sz="0" w:space="0" w:color="auto"/>
              <w:bottom w:val="none" w:sz="0" w:space="0" w:color="auto"/>
            </w:tcBorders>
            <w:noWrap/>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0,00</w:t>
            </w:r>
          </w:p>
        </w:tc>
        <w:tc>
          <w:tcPr>
            <w:tcW w:w="945" w:type="dxa"/>
            <w:tcBorders>
              <w:top w:val="none" w:sz="0" w:space="0" w:color="auto"/>
              <w:bottom w:val="none" w:sz="0" w:space="0" w:color="auto"/>
            </w:tcBorders>
            <w:noWrap/>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0,00</w:t>
            </w:r>
          </w:p>
        </w:tc>
        <w:tc>
          <w:tcPr>
            <w:tcW w:w="945" w:type="dxa"/>
            <w:tcBorders>
              <w:top w:val="none" w:sz="0" w:space="0" w:color="auto"/>
              <w:bottom w:val="none" w:sz="0" w:space="0" w:color="auto"/>
            </w:tcBorders>
            <w:noWrap/>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0,00</w:t>
            </w:r>
          </w:p>
        </w:tc>
        <w:tc>
          <w:tcPr>
            <w:tcW w:w="945" w:type="dxa"/>
            <w:tcBorders>
              <w:top w:val="none" w:sz="0" w:space="0" w:color="auto"/>
              <w:bottom w:val="none" w:sz="0" w:space="0" w:color="auto"/>
            </w:tcBorders>
            <w:noWrap/>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0,00</w:t>
            </w:r>
          </w:p>
        </w:tc>
        <w:tc>
          <w:tcPr>
            <w:tcW w:w="945" w:type="dxa"/>
            <w:tcBorders>
              <w:top w:val="none" w:sz="0" w:space="0" w:color="auto"/>
              <w:bottom w:val="none" w:sz="0" w:space="0" w:color="auto"/>
            </w:tcBorders>
            <w:shd w:val="clear" w:color="auto" w:fill="EDFADC" w:themeFill="accent3" w:themeFillTint="33"/>
            <w:noWrap/>
            <w:vAlign w:val="center"/>
          </w:tcPr>
          <w:p w:rsidR="00756033" w:rsidRPr="0075603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0,00</w:t>
            </w:r>
          </w:p>
        </w:tc>
        <w:tc>
          <w:tcPr>
            <w:tcW w:w="992" w:type="dxa"/>
            <w:tcBorders>
              <w:top w:val="none" w:sz="0" w:space="0" w:color="auto"/>
              <w:bottom w:val="none" w:sz="0" w:space="0" w:color="auto"/>
            </w:tcBorders>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sym w:font="Symbol" w:char="F02D"/>
            </w:r>
          </w:p>
        </w:tc>
        <w:tc>
          <w:tcPr>
            <w:tcW w:w="992" w:type="dxa"/>
            <w:tcBorders>
              <w:top w:val="none" w:sz="0" w:space="0" w:color="auto"/>
              <w:bottom w:val="none" w:sz="0" w:space="0" w:color="auto"/>
              <w:right w:val="none" w:sz="0" w:space="0" w:color="auto"/>
            </w:tcBorders>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sym w:font="Symbol" w:char="F02D"/>
            </w:r>
          </w:p>
        </w:tc>
      </w:tr>
      <w:tr w:rsidR="00756033" w:rsidRPr="00E46602" w:rsidTr="00AB6F9C">
        <w:tc>
          <w:tcPr>
            <w:cnfStyle w:val="001000000000" w:firstRow="0" w:lastRow="0" w:firstColumn="1" w:lastColumn="0" w:oddVBand="0" w:evenVBand="0" w:oddHBand="0" w:evenHBand="0" w:firstRowFirstColumn="0" w:firstRowLastColumn="0" w:lastRowFirstColumn="0" w:lastRowLastColumn="0"/>
            <w:tcW w:w="1418" w:type="dxa"/>
            <w:noWrap/>
            <w:vAlign w:val="center"/>
          </w:tcPr>
          <w:p w:rsidR="00756033" w:rsidRPr="00E46602" w:rsidRDefault="00756033" w:rsidP="0011400A">
            <w:pPr>
              <w:spacing w:before="40" w:after="40"/>
              <w:ind w:right="-108"/>
              <w:rPr>
                <w:rFonts w:ascii="Century Gothic" w:eastAsia="Times New Roman" w:hAnsi="Century Gothic" w:cs="Times New Roman"/>
                <w:b w:val="0"/>
                <w:color w:val="595959" w:themeColor="text1" w:themeTint="A6"/>
                <w:sz w:val="15"/>
                <w:szCs w:val="15"/>
                <w:lang w:eastAsia="pl-PL"/>
              </w:rPr>
            </w:pPr>
            <w:r w:rsidRPr="00E46602">
              <w:rPr>
                <w:rFonts w:ascii="Century Gothic" w:eastAsia="Times New Roman" w:hAnsi="Century Gothic" w:cs="Times New Roman"/>
                <w:b w:val="0"/>
                <w:color w:val="595959" w:themeColor="text1" w:themeTint="A6"/>
                <w:sz w:val="15"/>
                <w:szCs w:val="15"/>
                <w:lang w:eastAsia="pl-PL"/>
              </w:rPr>
              <w:t>wydatki majątkowe ogółem</w:t>
            </w:r>
          </w:p>
        </w:tc>
        <w:tc>
          <w:tcPr>
            <w:tcW w:w="945" w:type="dxa"/>
            <w:noWrap/>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16 065,00</w:t>
            </w:r>
          </w:p>
        </w:tc>
        <w:tc>
          <w:tcPr>
            <w:tcW w:w="945" w:type="dxa"/>
            <w:noWrap/>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146 841,39</w:t>
            </w:r>
          </w:p>
        </w:tc>
        <w:tc>
          <w:tcPr>
            <w:tcW w:w="945" w:type="dxa"/>
            <w:noWrap/>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73 590,00</w:t>
            </w:r>
          </w:p>
        </w:tc>
        <w:tc>
          <w:tcPr>
            <w:tcW w:w="945" w:type="dxa"/>
            <w:noWrap/>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0,00</w:t>
            </w:r>
          </w:p>
        </w:tc>
        <w:tc>
          <w:tcPr>
            <w:tcW w:w="945" w:type="dxa"/>
            <w:noWrap/>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4 305,00</w:t>
            </w:r>
          </w:p>
        </w:tc>
        <w:tc>
          <w:tcPr>
            <w:tcW w:w="945" w:type="dxa"/>
            <w:shd w:val="clear" w:color="auto" w:fill="EDFADC" w:themeFill="accent3" w:themeFillTint="33"/>
            <w:noWrap/>
            <w:vAlign w:val="center"/>
          </w:tcPr>
          <w:p w:rsidR="00756033" w:rsidRPr="0075603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0,00</w:t>
            </w:r>
          </w:p>
        </w:tc>
        <w:tc>
          <w:tcPr>
            <w:tcW w:w="992" w:type="dxa"/>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100,0%↓</w:t>
            </w:r>
          </w:p>
        </w:tc>
        <w:tc>
          <w:tcPr>
            <w:tcW w:w="992" w:type="dxa"/>
            <w:vAlign w:val="center"/>
          </w:tcPr>
          <w:p w:rsidR="00756033" w:rsidRPr="00E46602"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100,0%↓</w:t>
            </w:r>
          </w:p>
        </w:tc>
      </w:tr>
      <w:tr w:rsidR="00756033" w:rsidRPr="00E46602"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noWrap/>
            <w:vAlign w:val="center"/>
          </w:tcPr>
          <w:p w:rsidR="00756033" w:rsidRPr="00E46602" w:rsidRDefault="00756033" w:rsidP="00756033">
            <w:pPr>
              <w:spacing w:before="40" w:after="40"/>
              <w:ind w:left="176" w:right="-249"/>
              <w:rPr>
                <w:rFonts w:ascii="Century Gothic" w:eastAsia="Times New Roman" w:hAnsi="Century Gothic" w:cs="Times New Roman"/>
                <w:b w:val="0"/>
                <w:color w:val="595959" w:themeColor="text1" w:themeTint="A6"/>
                <w:sz w:val="15"/>
                <w:szCs w:val="15"/>
                <w:lang w:eastAsia="pl-PL"/>
              </w:rPr>
            </w:pPr>
            <w:r w:rsidRPr="00E46602">
              <w:rPr>
                <w:rFonts w:ascii="Century Gothic" w:eastAsia="Times New Roman" w:hAnsi="Century Gothic" w:cs="Times New Roman"/>
                <w:b w:val="0"/>
                <w:color w:val="595959" w:themeColor="text1" w:themeTint="A6"/>
                <w:sz w:val="15"/>
                <w:szCs w:val="15"/>
                <w:lang w:eastAsia="pl-PL"/>
              </w:rPr>
              <w:lastRenderedPageBreak/>
              <w:t>wydatki majątkowe inwestycyjne</w:t>
            </w:r>
          </w:p>
        </w:tc>
        <w:tc>
          <w:tcPr>
            <w:tcW w:w="945" w:type="dxa"/>
            <w:tcBorders>
              <w:top w:val="none" w:sz="0" w:space="0" w:color="auto"/>
              <w:bottom w:val="none" w:sz="0" w:space="0" w:color="auto"/>
            </w:tcBorders>
            <w:noWrap/>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16 065,00</w:t>
            </w:r>
          </w:p>
        </w:tc>
        <w:tc>
          <w:tcPr>
            <w:tcW w:w="945" w:type="dxa"/>
            <w:tcBorders>
              <w:top w:val="none" w:sz="0" w:space="0" w:color="auto"/>
              <w:bottom w:val="none" w:sz="0" w:space="0" w:color="auto"/>
            </w:tcBorders>
            <w:noWrap/>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146 841,39</w:t>
            </w:r>
          </w:p>
        </w:tc>
        <w:tc>
          <w:tcPr>
            <w:tcW w:w="945" w:type="dxa"/>
            <w:tcBorders>
              <w:top w:val="none" w:sz="0" w:space="0" w:color="auto"/>
              <w:bottom w:val="none" w:sz="0" w:space="0" w:color="auto"/>
            </w:tcBorders>
            <w:noWrap/>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73 590,00</w:t>
            </w:r>
          </w:p>
        </w:tc>
        <w:tc>
          <w:tcPr>
            <w:tcW w:w="945" w:type="dxa"/>
            <w:tcBorders>
              <w:top w:val="none" w:sz="0" w:space="0" w:color="auto"/>
              <w:bottom w:val="none" w:sz="0" w:space="0" w:color="auto"/>
            </w:tcBorders>
            <w:noWrap/>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0,00</w:t>
            </w:r>
          </w:p>
        </w:tc>
        <w:tc>
          <w:tcPr>
            <w:tcW w:w="945" w:type="dxa"/>
            <w:tcBorders>
              <w:top w:val="none" w:sz="0" w:space="0" w:color="auto"/>
              <w:bottom w:val="none" w:sz="0" w:space="0" w:color="auto"/>
            </w:tcBorders>
            <w:noWrap/>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sidRPr="00C75913">
              <w:rPr>
                <w:rFonts w:ascii="Century Gothic" w:eastAsia="Times New Roman" w:hAnsi="Century Gothic" w:cs="Times New Roman"/>
                <w:bCs/>
                <w:color w:val="595959" w:themeColor="text1" w:themeTint="A6"/>
                <w:sz w:val="14"/>
                <w:szCs w:val="14"/>
                <w:lang w:eastAsia="pl-PL"/>
              </w:rPr>
              <w:t>4 305,00</w:t>
            </w:r>
          </w:p>
        </w:tc>
        <w:tc>
          <w:tcPr>
            <w:tcW w:w="945" w:type="dxa"/>
            <w:tcBorders>
              <w:top w:val="none" w:sz="0" w:space="0" w:color="auto"/>
              <w:bottom w:val="none" w:sz="0" w:space="0" w:color="auto"/>
            </w:tcBorders>
            <w:shd w:val="clear" w:color="auto" w:fill="EDFADC" w:themeFill="accent3" w:themeFillTint="33"/>
            <w:noWrap/>
            <w:vAlign w:val="center"/>
          </w:tcPr>
          <w:p w:rsidR="00756033" w:rsidRPr="00756033"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bCs/>
                <w:color w:val="595959" w:themeColor="text1" w:themeTint="A6"/>
                <w:sz w:val="14"/>
                <w:szCs w:val="14"/>
                <w:lang w:eastAsia="pl-PL"/>
              </w:rPr>
            </w:pPr>
            <w:r w:rsidRPr="00756033">
              <w:rPr>
                <w:rFonts w:ascii="Century Gothic" w:eastAsia="Times New Roman" w:hAnsi="Century Gothic" w:cs="Times New Roman"/>
                <w:b/>
                <w:bCs/>
                <w:color w:val="595959" w:themeColor="text1" w:themeTint="A6"/>
                <w:sz w:val="14"/>
                <w:szCs w:val="14"/>
                <w:lang w:eastAsia="pl-PL"/>
              </w:rPr>
              <w:t>0,00</w:t>
            </w:r>
          </w:p>
        </w:tc>
        <w:tc>
          <w:tcPr>
            <w:tcW w:w="992" w:type="dxa"/>
            <w:tcBorders>
              <w:top w:val="none" w:sz="0" w:space="0" w:color="auto"/>
              <w:bottom w:val="none" w:sz="0" w:space="0" w:color="auto"/>
            </w:tcBorders>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100,0%↓</w:t>
            </w:r>
          </w:p>
        </w:tc>
        <w:tc>
          <w:tcPr>
            <w:tcW w:w="992" w:type="dxa"/>
            <w:tcBorders>
              <w:top w:val="none" w:sz="0" w:space="0" w:color="auto"/>
              <w:bottom w:val="none" w:sz="0" w:space="0" w:color="auto"/>
              <w:right w:val="none" w:sz="0" w:space="0" w:color="auto"/>
            </w:tcBorders>
            <w:vAlign w:val="center"/>
          </w:tcPr>
          <w:p w:rsidR="00756033" w:rsidRPr="00E46602" w:rsidRDefault="00756033" w:rsidP="00756033">
            <w:pPr>
              <w:spacing w:before="40" w:after="40"/>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Cs/>
                <w:color w:val="595959" w:themeColor="text1" w:themeTint="A6"/>
                <w:sz w:val="14"/>
                <w:szCs w:val="14"/>
                <w:lang w:eastAsia="pl-PL"/>
              </w:rPr>
            </w:pPr>
            <w:r>
              <w:rPr>
                <w:rFonts w:ascii="Century Gothic" w:eastAsia="Times New Roman" w:hAnsi="Century Gothic" w:cs="Times New Roman"/>
                <w:bCs/>
                <w:color w:val="595959" w:themeColor="text1" w:themeTint="A6"/>
                <w:sz w:val="14"/>
                <w:szCs w:val="14"/>
                <w:lang w:eastAsia="pl-PL"/>
              </w:rPr>
              <w:t>100,0%↓</w:t>
            </w:r>
          </w:p>
        </w:tc>
      </w:tr>
      <w:tr w:rsidR="00756033" w:rsidRPr="00E46602" w:rsidTr="00AB6F9C">
        <w:tc>
          <w:tcPr>
            <w:cnfStyle w:val="001000000000" w:firstRow="0" w:lastRow="0" w:firstColumn="1" w:lastColumn="0" w:oddVBand="0" w:evenVBand="0" w:oddHBand="0" w:evenHBand="0" w:firstRowFirstColumn="0" w:firstRowLastColumn="0" w:lastRowFirstColumn="0" w:lastRowLastColumn="0"/>
            <w:tcW w:w="1418" w:type="dxa"/>
            <w:noWrap/>
            <w:vAlign w:val="center"/>
          </w:tcPr>
          <w:p w:rsidR="00756033" w:rsidRPr="00756033" w:rsidRDefault="00756033" w:rsidP="0011400A">
            <w:pPr>
              <w:spacing w:before="40" w:after="40"/>
              <w:ind w:right="-108"/>
              <w:rPr>
                <w:rFonts w:ascii="Century Gothic" w:eastAsia="Times New Roman" w:hAnsi="Century Gothic" w:cs="Times New Roman"/>
                <w:b w:val="0"/>
                <w:i/>
                <w:color w:val="595959" w:themeColor="text1" w:themeTint="A6"/>
                <w:sz w:val="15"/>
                <w:szCs w:val="15"/>
                <w:lang w:eastAsia="pl-PL"/>
              </w:rPr>
            </w:pPr>
            <w:r w:rsidRPr="00756033">
              <w:rPr>
                <w:rFonts w:ascii="Century Gothic" w:eastAsia="Times New Roman" w:hAnsi="Century Gothic" w:cs="Times New Roman"/>
                <w:b w:val="0"/>
                <w:i/>
                <w:color w:val="595959" w:themeColor="text1" w:themeTint="A6"/>
                <w:sz w:val="15"/>
                <w:szCs w:val="15"/>
                <w:lang w:eastAsia="pl-PL"/>
              </w:rPr>
              <w:t>przeciwdziałanie alkoholizmowi</w:t>
            </w:r>
          </w:p>
        </w:tc>
        <w:tc>
          <w:tcPr>
            <w:tcW w:w="945" w:type="dxa"/>
            <w:noWrap/>
            <w:vAlign w:val="center"/>
          </w:tcPr>
          <w:p w:rsidR="00756033" w:rsidRPr="0075603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i/>
                <w:color w:val="595959" w:themeColor="text1" w:themeTint="A6"/>
                <w:sz w:val="14"/>
                <w:szCs w:val="14"/>
                <w:lang w:eastAsia="pl-PL"/>
              </w:rPr>
            </w:pPr>
            <w:r w:rsidRPr="00756033">
              <w:rPr>
                <w:rFonts w:ascii="Century Gothic" w:eastAsia="Times New Roman" w:hAnsi="Century Gothic" w:cs="Times New Roman"/>
                <w:bCs/>
                <w:i/>
                <w:color w:val="595959" w:themeColor="text1" w:themeTint="A6"/>
                <w:sz w:val="14"/>
                <w:szCs w:val="14"/>
                <w:lang w:eastAsia="pl-PL"/>
              </w:rPr>
              <w:t>143 042,84</w:t>
            </w:r>
          </w:p>
        </w:tc>
        <w:tc>
          <w:tcPr>
            <w:tcW w:w="945" w:type="dxa"/>
            <w:noWrap/>
            <w:vAlign w:val="center"/>
          </w:tcPr>
          <w:p w:rsidR="00756033" w:rsidRPr="0075603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i/>
                <w:color w:val="595959" w:themeColor="text1" w:themeTint="A6"/>
                <w:sz w:val="14"/>
                <w:szCs w:val="14"/>
                <w:lang w:eastAsia="pl-PL"/>
              </w:rPr>
            </w:pPr>
            <w:r w:rsidRPr="00756033">
              <w:rPr>
                <w:rFonts w:ascii="Century Gothic" w:eastAsia="Times New Roman" w:hAnsi="Century Gothic" w:cs="Times New Roman"/>
                <w:bCs/>
                <w:i/>
                <w:color w:val="595959" w:themeColor="text1" w:themeTint="A6"/>
                <w:sz w:val="14"/>
                <w:szCs w:val="14"/>
                <w:lang w:eastAsia="pl-PL"/>
              </w:rPr>
              <w:t>148 976,67</w:t>
            </w:r>
          </w:p>
        </w:tc>
        <w:tc>
          <w:tcPr>
            <w:tcW w:w="945" w:type="dxa"/>
            <w:noWrap/>
            <w:vAlign w:val="center"/>
          </w:tcPr>
          <w:p w:rsidR="00756033" w:rsidRPr="0075603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i/>
                <w:color w:val="595959" w:themeColor="text1" w:themeTint="A6"/>
                <w:sz w:val="14"/>
                <w:szCs w:val="14"/>
                <w:lang w:eastAsia="pl-PL"/>
              </w:rPr>
            </w:pPr>
            <w:r w:rsidRPr="00756033">
              <w:rPr>
                <w:rFonts w:ascii="Century Gothic" w:eastAsia="Times New Roman" w:hAnsi="Century Gothic" w:cs="Times New Roman"/>
                <w:bCs/>
                <w:i/>
                <w:color w:val="595959" w:themeColor="text1" w:themeTint="A6"/>
                <w:sz w:val="14"/>
                <w:szCs w:val="14"/>
                <w:lang w:eastAsia="pl-PL"/>
              </w:rPr>
              <w:t>159 440,83</w:t>
            </w:r>
          </w:p>
        </w:tc>
        <w:tc>
          <w:tcPr>
            <w:tcW w:w="945" w:type="dxa"/>
            <w:noWrap/>
            <w:vAlign w:val="center"/>
          </w:tcPr>
          <w:p w:rsidR="00756033" w:rsidRPr="0075603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i/>
                <w:color w:val="595959" w:themeColor="text1" w:themeTint="A6"/>
                <w:sz w:val="14"/>
                <w:szCs w:val="14"/>
                <w:lang w:eastAsia="pl-PL"/>
              </w:rPr>
            </w:pPr>
            <w:r w:rsidRPr="00756033">
              <w:rPr>
                <w:rFonts w:ascii="Century Gothic" w:eastAsia="Times New Roman" w:hAnsi="Century Gothic" w:cs="Times New Roman"/>
                <w:bCs/>
                <w:i/>
                <w:color w:val="595959" w:themeColor="text1" w:themeTint="A6"/>
                <w:sz w:val="14"/>
                <w:szCs w:val="14"/>
                <w:lang w:eastAsia="pl-PL"/>
              </w:rPr>
              <w:t>172 758,66</w:t>
            </w:r>
          </w:p>
        </w:tc>
        <w:tc>
          <w:tcPr>
            <w:tcW w:w="945" w:type="dxa"/>
            <w:noWrap/>
            <w:vAlign w:val="center"/>
          </w:tcPr>
          <w:p w:rsidR="00756033" w:rsidRPr="0075603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i/>
                <w:color w:val="595959" w:themeColor="text1" w:themeTint="A6"/>
                <w:sz w:val="14"/>
                <w:szCs w:val="14"/>
                <w:lang w:eastAsia="pl-PL"/>
              </w:rPr>
            </w:pPr>
            <w:r w:rsidRPr="00756033">
              <w:rPr>
                <w:rFonts w:ascii="Century Gothic" w:eastAsia="Times New Roman" w:hAnsi="Century Gothic" w:cs="Times New Roman"/>
                <w:bCs/>
                <w:i/>
                <w:color w:val="595959" w:themeColor="text1" w:themeTint="A6"/>
                <w:sz w:val="14"/>
                <w:szCs w:val="14"/>
                <w:lang w:eastAsia="pl-PL"/>
              </w:rPr>
              <w:t>170 551,70</w:t>
            </w:r>
          </w:p>
        </w:tc>
        <w:tc>
          <w:tcPr>
            <w:tcW w:w="945" w:type="dxa"/>
            <w:shd w:val="clear" w:color="auto" w:fill="EDFADC" w:themeFill="accent3" w:themeFillTint="33"/>
            <w:noWrap/>
            <w:vAlign w:val="center"/>
          </w:tcPr>
          <w:p w:rsidR="00756033" w:rsidRPr="0075603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bCs/>
                <w:i/>
                <w:color w:val="595959" w:themeColor="text1" w:themeTint="A6"/>
                <w:sz w:val="14"/>
                <w:szCs w:val="14"/>
                <w:lang w:eastAsia="pl-PL"/>
              </w:rPr>
            </w:pPr>
            <w:r w:rsidRPr="00756033">
              <w:rPr>
                <w:rFonts w:ascii="Century Gothic" w:eastAsia="Times New Roman" w:hAnsi="Century Gothic" w:cs="Times New Roman"/>
                <w:b/>
                <w:bCs/>
                <w:i/>
                <w:color w:val="595959" w:themeColor="text1" w:themeTint="A6"/>
                <w:sz w:val="14"/>
                <w:szCs w:val="14"/>
                <w:lang w:eastAsia="pl-PL"/>
              </w:rPr>
              <w:t>163 494,56</w:t>
            </w:r>
          </w:p>
        </w:tc>
        <w:tc>
          <w:tcPr>
            <w:tcW w:w="992" w:type="dxa"/>
            <w:vAlign w:val="center"/>
          </w:tcPr>
          <w:p w:rsidR="00756033" w:rsidRPr="0075603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i/>
                <w:color w:val="595959" w:themeColor="text1" w:themeTint="A6"/>
                <w:sz w:val="14"/>
                <w:szCs w:val="14"/>
                <w:lang w:eastAsia="pl-PL"/>
              </w:rPr>
            </w:pPr>
            <w:r>
              <w:rPr>
                <w:rFonts w:ascii="Century Gothic" w:eastAsia="Times New Roman" w:hAnsi="Century Gothic" w:cs="Times New Roman"/>
                <w:bCs/>
                <w:i/>
                <w:color w:val="595959" w:themeColor="text1" w:themeTint="A6"/>
                <w:sz w:val="14"/>
                <w:szCs w:val="14"/>
                <w:lang w:eastAsia="pl-PL"/>
              </w:rPr>
              <w:t>14,3</w:t>
            </w:r>
            <w:r w:rsidRPr="00756033">
              <w:rPr>
                <w:rFonts w:ascii="Century Gothic" w:eastAsia="Times New Roman" w:hAnsi="Century Gothic" w:cs="Times New Roman"/>
                <w:bCs/>
                <w:i/>
                <w:color w:val="595959" w:themeColor="text1" w:themeTint="A6"/>
                <w:sz w:val="14"/>
                <w:szCs w:val="14"/>
                <w:lang w:eastAsia="pl-PL"/>
              </w:rPr>
              <w:t>%</w:t>
            </w:r>
            <w:r w:rsidRPr="00756033">
              <w:rPr>
                <w:rFonts w:ascii="Century Gothic" w:eastAsia="Times New Roman" w:hAnsi="Century Gothic" w:cs="Times New Roman"/>
                <w:b/>
                <w:bCs/>
                <w:i/>
                <w:color w:val="595959" w:themeColor="text1" w:themeTint="A6"/>
                <w:sz w:val="14"/>
                <w:szCs w:val="14"/>
                <w:lang w:eastAsia="pl-PL"/>
              </w:rPr>
              <w:t>↑</w:t>
            </w:r>
          </w:p>
        </w:tc>
        <w:tc>
          <w:tcPr>
            <w:tcW w:w="992" w:type="dxa"/>
            <w:vAlign w:val="center"/>
          </w:tcPr>
          <w:p w:rsidR="00756033" w:rsidRPr="00756033" w:rsidRDefault="00756033" w:rsidP="00756033">
            <w:pPr>
              <w:spacing w:before="40" w:after="40"/>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Cs/>
                <w:i/>
                <w:color w:val="595959" w:themeColor="text1" w:themeTint="A6"/>
                <w:sz w:val="14"/>
                <w:szCs w:val="14"/>
                <w:lang w:eastAsia="pl-PL"/>
              </w:rPr>
            </w:pPr>
            <w:r>
              <w:rPr>
                <w:rFonts w:ascii="Century Gothic" w:eastAsia="Times New Roman" w:hAnsi="Century Gothic" w:cs="Times New Roman"/>
                <w:bCs/>
                <w:i/>
                <w:color w:val="595959" w:themeColor="text1" w:themeTint="A6"/>
                <w:sz w:val="14"/>
                <w:szCs w:val="14"/>
                <w:lang w:eastAsia="pl-PL"/>
              </w:rPr>
              <w:t>-4,1</w:t>
            </w:r>
            <w:r w:rsidRPr="00756033">
              <w:rPr>
                <w:rFonts w:ascii="Century Gothic" w:eastAsia="Times New Roman" w:hAnsi="Century Gothic" w:cs="Times New Roman"/>
                <w:bCs/>
                <w:i/>
                <w:color w:val="595959" w:themeColor="text1" w:themeTint="A6"/>
                <w:sz w:val="14"/>
                <w:szCs w:val="14"/>
                <w:lang w:eastAsia="pl-PL"/>
              </w:rPr>
              <w:t>%</w:t>
            </w:r>
            <w:r w:rsidRPr="00756033">
              <w:rPr>
                <w:rFonts w:ascii="Century Gothic" w:eastAsia="Times New Roman" w:hAnsi="Century Gothic" w:cs="Times New Roman"/>
                <w:b/>
                <w:bCs/>
                <w:i/>
                <w:color w:val="595959" w:themeColor="text1" w:themeTint="A6"/>
                <w:sz w:val="14"/>
                <w:szCs w:val="14"/>
                <w:lang w:eastAsia="pl-PL"/>
              </w:rPr>
              <w:t>↓</w:t>
            </w:r>
          </w:p>
        </w:tc>
      </w:tr>
    </w:tbl>
    <w:p w:rsidR="00756033" w:rsidRDefault="00756033" w:rsidP="00756033">
      <w:pPr>
        <w:pStyle w:val="RDO"/>
        <w:spacing w:line="276" w:lineRule="auto"/>
      </w:pPr>
      <w:r>
        <w:t xml:space="preserve">Źródło: opracowanie własne na podstawie danych GUS. </w:t>
      </w:r>
    </w:p>
    <w:p w:rsidR="002657B0" w:rsidRDefault="003B7231" w:rsidP="00BB754B">
      <w:pPr>
        <w:pStyle w:val="TEKST"/>
        <w:rPr>
          <w:lang w:eastAsia="pl-PL"/>
        </w:rPr>
      </w:pPr>
      <w:r>
        <w:t xml:space="preserve">W 2018 roku na ochronę zdrowia w gminie wydatkowano ogółem </w:t>
      </w:r>
      <w:r w:rsidRPr="003B7231">
        <w:rPr>
          <w:lang w:eastAsia="pl-PL"/>
        </w:rPr>
        <w:t>218</w:t>
      </w:r>
      <w:r>
        <w:rPr>
          <w:lang w:eastAsia="pl-PL"/>
        </w:rPr>
        <w:t xml:space="preserve"> </w:t>
      </w:r>
      <w:r w:rsidRPr="003B7231">
        <w:rPr>
          <w:lang w:eastAsia="pl-PL"/>
        </w:rPr>
        <w:t>397,23</w:t>
      </w:r>
      <w:r>
        <w:rPr>
          <w:lang w:eastAsia="pl-PL"/>
        </w:rPr>
        <w:t xml:space="preserve"> zł, co było kwotą o 29,6% wyższą niż w 2017 roku. W</w:t>
      </w:r>
      <w:r w:rsidRPr="003B7231">
        <w:rPr>
          <w:lang w:eastAsia="pl-PL"/>
        </w:rPr>
        <w:t xml:space="preserve">ydatki </w:t>
      </w:r>
      <w:r>
        <w:rPr>
          <w:lang w:eastAsia="pl-PL"/>
        </w:rPr>
        <w:t xml:space="preserve">bieżące </w:t>
      </w:r>
      <w:r w:rsidR="002657B0">
        <w:rPr>
          <w:lang w:eastAsia="pl-PL"/>
        </w:rPr>
        <w:t xml:space="preserve">wykonane zostały </w:t>
      </w:r>
      <w:r>
        <w:rPr>
          <w:lang w:eastAsia="pl-PL"/>
        </w:rPr>
        <w:t xml:space="preserve">na kwotę </w:t>
      </w:r>
      <w:r w:rsidRPr="003B7231">
        <w:rPr>
          <w:lang w:eastAsia="pl-PL"/>
        </w:rPr>
        <w:t>188 397,23</w:t>
      </w:r>
      <w:r w:rsidR="00BB754B">
        <w:rPr>
          <w:lang w:eastAsia="pl-PL"/>
        </w:rPr>
        <w:t xml:space="preserve"> zł</w:t>
      </w:r>
      <w:r w:rsidR="002657B0">
        <w:rPr>
          <w:lang w:eastAsia="pl-PL"/>
        </w:rPr>
        <w:t xml:space="preserve">, natomiast wydatki majątkowe na kwotę 30 000,00 zł. Szczegółowy wykaz zadań zrealizowanych w ramach budżetu został zawarty w kolejnym rozdziale </w:t>
      </w:r>
      <w:r w:rsidR="002657B0" w:rsidRPr="002657B0">
        <w:rPr>
          <w:i/>
          <w:lang w:eastAsia="pl-PL"/>
        </w:rPr>
        <w:t>8.4. Inwestycje i działania 2018</w:t>
      </w:r>
      <w:r w:rsidR="002657B0">
        <w:rPr>
          <w:lang w:eastAsia="pl-PL"/>
        </w:rPr>
        <w:t>.</w:t>
      </w:r>
    </w:p>
    <w:p w:rsidR="00975507" w:rsidRPr="000F131D" w:rsidRDefault="00975507" w:rsidP="00975507">
      <w:pPr>
        <w:pStyle w:val="Nagwek2"/>
        <w:spacing w:before="240"/>
      </w:pPr>
      <w:bookmarkStart w:id="165" w:name="_Toc8583394"/>
      <w:r w:rsidRPr="000F131D">
        <w:t>Inwestycje i działania 2018</w:t>
      </w:r>
      <w:bookmarkEnd w:id="165"/>
    </w:p>
    <w:p w:rsidR="00975507" w:rsidRDefault="00975507" w:rsidP="00975507">
      <w:pPr>
        <w:pStyle w:val="TEKST"/>
      </w:pPr>
      <w:r>
        <w:t xml:space="preserve">W zakresie </w:t>
      </w:r>
      <w:r w:rsidR="00C32264">
        <w:t xml:space="preserve">ochrony zdrowia </w:t>
      </w:r>
      <w:r>
        <w:t>w gminie w 2018 roku zrealizowane zostały m.in. następujące i działania:</w:t>
      </w:r>
    </w:p>
    <w:p w:rsidR="00975507" w:rsidRDefault="00975507" w:rsidP="00E75131">
      <w:pPr>
        <w:pStyle w:val="NOWATABELA"/>
      </w:pPr>
      <w:bookmarkStart w:id="166" w:name="_Toc8158328"/>
      <w:r>
        <w:t xml:space="preserve">TABELA </w:t>
      </w:r>
      <w:r w:rsidR="0069634D">
        <w:fldChar w:fldCharType="begin"/>
      </w:r>
      <w:r w:rsidR="0069634D">
        <w:instrText xml:space="preserve"> SEQ TABELA \* ARABIC </w:instrText>
      </w:r>
      <w:r w:rsidR="0069634D">
        <w:fldChar w:fldCharType="separate"/>
      </w:r>
      <w:r w:rsidR="00DC09D3">
        <w:rPr>
          <w:noProof/>
        </w:rPr>
        <w:t>59</w:t>
      </w:r>
      <w:r w:rsidR="0069634D">
        <w:rPr>
          <w:noProof/>
        </w:rPr>
        <w:fldChar w:fldCharType="end"/>
      </w:r>
      <w:r>
        <w:t xml:space="preserve">. </w:t>
      </w:r>
      <w:r w:rsidRPr="00096935">
        <w:t xml:space="preserve">Najważniejsze </w:t>
      </w:r>
      <w:r w:rsidR="00C32264">
        <w:t>działania</w:t>
      </w:r>
      <w:r w:rsidRPr="004D230F">
        <w:t xml:space="preserve"> </w:t>
      </w:r>
      <w:r w:rsidRPr="00096935">
        <w:t xml:space="preserve">w zakresie </w:t>
      </w:r>
      <w:r w:rsidR="00C32264">
        <w:t>ochrony zdrowia</w:t>
      </w:r>
      <w:r w:rsidRPr="00096935">
        <w:t xml:space="preserve"> zrealizowane w 2018 roku.</w:t>
      </w:r>
      <w:bookmarkEnd w:id="166"/>
    </w:p>
    <w:tbl>
      <w:tblPr>
        <w:tblStyle w:val="Tabela-Siatka"/>
        <w:tblW w:w="0" w:type="auto"/>
        <w:tblInd w:w="108" w:type="dxa"/>
        <w:tblBorders>
          <w:top w:val="none" w:sz="0" w:space="0" w:color="auto"/>
          <w:left w:val="none" w:sz="0" w:space="0" w:color="auto"/>
          <w:bottom w:val="single" w:sz="4" w:space="0" w:color="80D219" w:themeColor="accent3" w:themeShade="BF"/>
          <w:right w:val="none" w:sz="0" w:space="0" w:color="auto"/>
          <w:insideH w:val="single" w:sz="4" w:space="0" w:color="80D219" w:themeColor="accent3" w:themeShade="BF"/>
          <w:insideV w:val="none" w:sz="0" w:space="0" w:color="auto"/>
        </w:tblBorders>
        <w:tblLook w:val="04A0" w:firstRow="1" w:lastRow="0" w:firstColumn="1" w:lastColumn="0" w:noHBand="0" w:noVBand="1"/>
      </w:tblPr>
      <w:tblGrid>
        <w:gridCol w:w="430"/>
        <w:gridCol w:w="3477"/>
        <w:gridCol w:w="1264"/>
        <w:gridCol w:w="3747"/>
      </w:tblGrid>
      <w:tr w:rsidR="00BB754B" w:rsidRPr="004D230F" w:rsidTr="00771103">
        <w:trPr>
          <w:tblHeader/>
        </w:trPr>
        <w:tc>
          <w:tcPr>
            <w:tcW w:w="430" w:type="dxa"/>
            <w:shd w:val="clear" w:color="auto" w:fill="80D219" w:themeFill="accent3" w:themeFillShade="BF"/>
            <w:vAlign w:val="center"/>
          </w:tcPr>
          <w:p w:rsidR="00BB754B" w:rsidRPr="004D230F" w:rsidRDefault="00BB754B" w:rsidP="00975507">
            <w:pPr>
              <w:pStyle w:val="western"/>
              <w:spacing w:before="60" w:beforeAutospacing="0" w:after="60"/>
              <w:jc w:val="center"/>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Lp.</w:t>
            </w:r>
          </w:p>
        </w:tc>
        <w:tc>
          <w:tcPr>
            <w:tcW w:w="3539" w:type="dxa"/>
            <w:shd w:val="clear" w:color="auto" w:fill="80D219" w:themeFill="accent3" w:themeFillShade="BF"/>
            <w:vAlign w:val="center"/>
          </w:tcPr>
          <w:p w:rsidR="00BB754B" w:rsidRPr="004D230F" w:rsidRDefault="00BB754B" w:rsidP="00975507">
            <w:pPr>
              <w:pStyle w:val="western"/>
              <w:spacing w:before="60" w:beforeAutospacing="0" w:after="60"/>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Nazwa</w:t>
            </w:r>
          </w:p>
        </w:tc>
        <w:tc>
          <w:tcPr>
            <w:tcW w:w="1276" w:type="dxa"/>
            <w:shd w:val="clear" w:color="auto" w:fill="80D219" w:themeFill="accent3" w:themeFillShade="BF"/>
            <w:vAlign w:val="center"/>
          </w:tcPr>
          <w:p w:rsidR="00BB754B" w:rsidRPr="004D230F" w:rsidRDefault="00BB754B" w:rsidP="00BB754B">
            <w:pPr>
              <w:pStyle w:val="western"/>
              <w:spacing w:before="60" w:beforeAutospacing="0" w:after="60"/>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Kwota [</w:t>
            </w:r>
            <w:r>
              <w:rPr>
                <w:rFonts w:ascii="Century Gothic" w:hAnsi="Century Gothic" w:cs="Calibri"/>
                <w:color w:val="FFFFFF" w:themeColor="background1"/>
                <w:sz w:val="15"/>
                <w:szCs w:val="15"/>
              </w:rPr>
              <w:t>zł</w:t>
            </w:r>
            <w:r w:rsidRPr="004D230F">
              <w:rPr>
                <w:rFonts w:ascii="Century Gothic" w:hAnsi="Century Gothic" w:cs="Calibri"/>
                <w:color w:val="FFFFFF" w:themeColor="background1"/>
                <w:sz w:val="15"/>
                <w:szCs w:val="15"/>
              </w:rPr>
              <w:t>]</w:t>
            </w:r>
          </w:p>
        </w:tc>
        <w:tc>
          <w:tcPr>
            <w:tcW w:w="3827" w:type="dxa"/>
            <w:shd w:val="clear" w:color="auto" w:fill="80D219" w:themeFill="accent3" w:themeFillShade="BF"/>
          </w:tcPr>
          <w:p w:rsidR="00BB754B" w:rsidRPr="00BB754B" w:rsidRDefault="00D0257C" w:rsidP="00975507">
            <w:pPr>
              <w:pStyle w:val="western"/>
              <w:spacing w:before="60" w:beforeAutospacing="0" w:after="60"/>
              <w:jc w:val="center"/>
              <w:rPr>
                <w:rFonts w:ascii="Century Gothic" w:hAnsi="Century Gothic" w:cs="Calibri"/>
                <w:color w:val="FFFFFF" w:themeColor="background1"/>
                <w:sz w:val="12"/>
                <w:szCs w:val="12"/>
              </w:rPr>
            </w:pPr>
            <w:r w:rsidRPr="00BB754B">
              <w:rPr>
                <w:rFonts w:ascii="Century Gothic" w:hAnsi="Century Gothic" w:cs="Calibri"/>
                <w:color w:val="FFFFFF" w:themeColor="background1"/>
                <w:sz w:val="12"/>
                <w:szCs w:val="12"/>
              </w:rPr>
              <w:t xml:space="preserve">Nazwa dokumentu będącego podstawą realizacji </w:t>
            </w:r>
            <w:r>
              <w:rPr>
                <w:rFonts w:ascii="Century Gothic" w:hAnsi="Century Gothic" w:cs="Calibri"/>
                <w:color w:val="FFFFFF" w:themeColor="background1"/>
                <w:sz w:val="12"/>
                <w:szCs w:val="12"/>
              </w:rPr>
              <w:t>działania</w:t>
            </w:r>
          </w:p>
        </w:tc>
      </w:tr>
      <w:tr w:rsidR="00BB754B" w:rsidRPr="004D230F" w:rsidTr="00771103">
        <w:tc>
          <w:tcPr>
            <w:tcW w:w="430" w:type="dxa"/>
          </w:tcPr>
          <w:p w:rsidR="00BB754B" w:rsidRPr="004D230F" w:rsidRDefault="00BB754B" w:rsidP="00975507">
            <w:pPr>
              <w:pStyle w:val="western"/>
              <w:spacing w:before="60" w:beforeAutospacing="0" w:after="60"/>
              <w:rPr>
                <w:rFonts w:ascii="Century Gothic" w:hAnsi="Century Gothic" w:cs="Calibri"/>
                <w:color w:val="404040" w:themeColor="text1" w:themeTint="BF"/>
                <w:sz w:val="15"/>
                <w:szCs w:val="15"/>
              </w:rPr>
            </w:pPr>
            <w:r w:rsidRPr="004D230F">
              <w:rPr>
                <w:rFonts w:ascii="Century Gothic" w:hAnsi="Century Gothic" w:cs="Calibri"/>
                <w:color w:val="404040" w:themeColor="text1" w:themeTint="BF"/>
                <w:sz w:val="15"/>
                <w:szCs w:val="15"/>
              </w:rPr>
              <w:t>1</w:t>
            </w:r>
          </w:p>
        </w:tc>
        <w:tc>
          <w:tcPr>
            <w:tcW w:w="3539" w:type="dxa"/>
          </w:tcPr>
          <w:p w:rsidR="000F131D" w:rsidRDefault="00BB754B" w:rsidP="00AB6F9C">
            <w:pPr>
              <w:pStyle w:val="TEKSTTABELA"/>
              <w:spacing w:before="120" w:after="120"/>
            </w:pPr>
            <w:r>
              <w:t>Przeciwdziałanie alkoholizmowi i narkomanii</w:t>
            </w:r>
            <w:r w:rsidR="000F131D">
              <w:t xml:space="preserve">, </w:t>
            </w:r>
          </w:p>
          <w:p w:rsidR="000F131D" w:rsidRDefault="000F131D" w:rsidP="00AB6F9C">
            <w:pPr>
              <w:pStyle w:val="TEKSTTABELA"/>
              <w:spacing w:before="120" w:after="120"/>
            </w:pPr>
            <w:r>
              <w:t>P</w:t>
            </w:r>
            <w:r w:rsidRPr="000F131D">
              <w:t xml:space="preserve">rowadzenie Gminnej Komisji Rozwiązywania Problemów Alkoholowych (GKRPA) </w:t>
            </w:r>
          </w:p>
          <w:p w:rsidR="00BB754B" w:rsidRPr="00BE5445" w:rsidRDefault="000F131D" w:rsidP="00AB6F9C">
            <w:pPr>
              <w:pStyle w:val="TEKSTTABELA"/>
              <w:spacing w:before="120" w:after="120"/>
            </w:pPr>
            <w:r>
              <w:t xml:space="preserve">Prowadzenie </w:t>
            </w:r>
            <w:r w:rsidRPr="000F131D">
              <w:t>Placówki Wsparcia Dzien</w:t>
            </w:r>
            <w:r>
              <w:t>nego w Lubawce i w Miszkowicach</w:t>
            </w:r>
          </w:p>
        </w:tc>
        <w:tc>
          <w:tcPr>
            <w:tcW w:w="1276" w:type="dxa"/>
          </w:tcPr>
          <w:p w:rsidR="00BB754B" w:rsidRPr="00515CB0" w:rsidRDefault="00BB754B" w:rsidP="00AB6F9C">
            <w:pPr>
              <w:pStyle w:val="TEKSTTABELA"/>
              <w:spacing w:before="120" w:after="120"/>
              <w:jc w:val="right"/>
            </w:pPr>
            <w:r w:rsidRPr="003B7231">
              <w:rPr>
                <w:lang w:eastAsia="pl-PL"/>
              </w:rPr>
              <w:t>188 397,23</w:t>
            </w:r>
            <w:r>
              <w:rPr>
                <w:lang w:eastAsia="pl-PL"/>
              </w:rPr>
              <w:t xml:space="preserve"> zł</w:t>
            </w:r>
          </w:p>
        </w:tc>
        <w:tc>
          <w:tcPr>
            <w:tcW w:w="3827" w:type="dxa"/>
          </w:tcPr>
          <w:p w:rsidR="00BB754B" w:rsidRDefault="00771103" w:rsidP="00771103">
            <w:pPr>
              <w:pStyle w:val="TEKSTTABELA"/>
            </w:pPr>
            <w:r w:rsidRPr="0037500E">
              <w:t>Strategia Rozwoju Gminy Lubawka 2017-2023</w:t>
            </w:r>
          </w:p>
          <w:p w:rsidR="00771103" w:rsidRDefault="00771103" w:rsidP="00771103">
            <w:pPr>
              <w:pStyle w:val="TEKSTTABELA"/>
            </w:pPr>
            <w:r>
              <w:t>Strategia Rozwiązywania Problemów Społecznych dla Gminy Lubawka na lata 2014-2020</w:t>
            </w:r>
          </w:p>
          <w:p w:rsidR="00771103" w:rsidRPr="00515CB0" w:rsidRDefault="00771103" w:rsidP="00771103">
            <w:pPr>
              <w:pStyle w:val="TEKSTTABELA"/>
            </w:pPr>
            <w:r>
              <w:t>Gminny Program Profilaktyki i Rozwiązywania Problemów Alkoholowych oraz Przeciwdziałania Narkomani na rok 2018</w:t>
            </w:r>
          </w:p>
        </w:tc>
      </w:tr>
      <w:tr w:rsidR="00BB754B" w:rsidRPr="004D230F" w:rsidTr="00771103">
        <w:tc>
          <w:tcPr>
            <w:tcW w:w="430" w:type="dxa"/>
          </w:tcPr>
          <w:p w:rsidR="00BB754B" w:rsidRPr="004D230F" w:rsidRDefault="00BB754B" w:rsidP="00975507">
            <w:pPr>
              <w:pStyle w:val="western"/>
              <w:spacing w:before="60" w:beforeAutospacing="0" w:after="60"/>
              <w:rPr>
                <w:rFonts w:ascii="Century Gothic" w:hAnsi="Century Gothic" w:cs="Calibri"/>
                <w:color w:val="404040" w:themeColor="text1" w:themeTint="BF"/>
                <w:sz w:val="15"/>
                <w:szCs w:val="15"/>
              </w:rPr>
            </w:pPr>
            <w:r w:rsidRPr="004D230F">
              <w:rPr>
                <w:rFonts w:ascii="Century Gothic" w:hAnsi="Century Gothic" w:cs="Calibri"/>
                <w:color w:val="404040" w:themeColor="text1" w:themeTint="BF"/>
                <w:sz w:val="15"/>
                <w:szCs w:val="15"/>
              </w:rPr>
              <w:t>2</w:t>
            </w:r>
          </w:p>
        </w:tc>
        <w:tc>
          <w:tcPr>
            <w:tcW w:w="3539" w:type="dxa"/>
          </w:tcPr>
          <w:p w:rsidR="00BB754B" w:rsidRPr="00BE5445" w:rsidRDefault="00BB754B" w:rsidP="00AB6F9C">
            <w:pPr>
              <w:pStyle w:val="TEKSTTABELA"/>
              <w:spacing w:before="120" w:after="120"/>
            </w:pPr>
            <w:r>
              <w:rPr>
                <w:lang w:eastAsia="pl-PL"/>
              </w:rPr>
              <w:t>P</w:t>
            </w:r>
            <w:r w:rsidRPr="00BB754B">
              <w:rPr>
                <w:lang w:eastAsia="pl-PL"/>
              </w:rPr>
              <w:t>omoc finansow</w:t>
            </w:r>
            <w:r>
              <w:rPr>
                <w:lang w:eastAsia="pl-PL"/>
              </w:rPr>
              <w:t>a</w:t>
            </w:r>
            <w:r w:rsidRPr="00BB754B">
              <w:rPr>
                <w:lang w:eastAsia="pl-PL"/>
              </w:rPr>
              <w:t xml:space="preserve"> dla Powiatu Kamiennogórskieg</w:t>
            </w:r>
            <w:r>
              <w:rPr>
                <w:lang w:eastAsia="pl-PL"/>
              </w:rPr>
              <w:t>o na zakup sprzętu dla szpitala</w:t>
            </w:r>
          </w:p>
        </w:tc>
        <w:tc>
          <w:tcPr>
            <w:tcW w:w="1276" w:type="dxa"/>
          </w:tcPr>
          <w:p w:rsidR="00BB754B" w:rsidRPr="00515CB0" w:rsidRDefault="00BB754B" w:rsidP="00AB6F9C">
            <w:pPr>
              <w:pStyle w:val="TEKSTTABELA"/>
              <w:spacing w:before="120" w:after="120"/>
              <w:jc w:val="right"/>
            </w:pPr>
            <w:r>
              <w:t>30 000,00 zł</w:t>
            </w:r>
          </w:p>
        </w:tc>
        <w:tc>
          <w:tcPr>
            <w:tcW w:w="3827" w:type="dxa"/>
            <w:shd w:val="clear" w:color="auto" w:fill="auto"/>
          </w:tcPr>
          <w:p w:rsidR="00BB754B" w:rsidRPr="00515CB0" w:rsidRDefault="00771103" w:rsidP="00771103">
            <w:pPr>
              <w:pStyle w:val="TEKSTTABELA"/>
            </w:pPr>
            <w:r w:rsidRPr="0037500E">
              <w:t>Strategia Rozwoju Gminy Lubawka 2017-2023</w:t>
            </w:r>
          </w:p>
        </w:tc>
      </w:tr>
    </w:tbl>
    <w:p w:rsidR="002657B0" w:rsidRPr="003B7231" w:rsidRDefault="002657B0" w:rsidP="002657B0">
      <w:pPr>
        <w:pStyle w:val="TEKST"/>
        <w:rPr>
          <w:lang w:eastAsia="pl-PL"/>
        </w:rPr>
      </w:pPr>
      <w:r>
        <w:rPr>
          <w:lang w:eastAsia="pl-PL"/>
        </w:rPr>
        <w:t xml:space="preserve">Wydatki poniesione na ochronę zdrowia w 2018 roku obejmowały min. </w:t>
      </w:r>
      <w:r w:rsidRPr="003B7231">
        <w:rPr>
          <w:lang w:eastAsia="pl-PL"/>
        </w:rPr>
        <w:t>działania związane</w:t>
      </w:r>
      <w:r>
        <w:rPr>
          <w:lang w:eastAsia="pl-PL"/>
        </w:rPr>
        <w:t xml:space="preserve"> z </w:t>
      </w:r>
      <w:r w:rsidRPr="003B7231">
        <w:rPr>
          <w:lang w:eastAsia="pl-PL"/>
        </w:rPr>
        <w:t>przeciwdziałaniem alkoholizmowi i narkomanii</w:t>
      </w:r>
      <w:r w:rsidR="00771103">
        <w:rPr>
          <w:lang w:eastAsia="pl-PL"/>
        </w:rPr>
        <w:t xml:space="preserve">, w ramach realizacji Gminnego </w:t>
      </w:r>
      <w:r w:rsidR="00771103" w:rsidRPr="00771103">
        <w:rPr>
          <w:lang w:eastAsia="pl-PL"/>
        </w:rPr>
        <w:t>Program</w:t>
      </w:r>
      <w:r w:rsidR="00771103">
        <w:rPr>
          <w:lang w:eastAsia="pl-PL"/>
        </w:rPr>
        <w:t>u</w:t>
      </w:r>
      <w:r w:rsidR="00771103" w:rsidRPr="00771103">
        <w:rPr>
          <w:lang w:eastAsia="pl-PL"/>
        </w:rPr>
        <w:t xml:space="preserve"> Profilaktyki i</w:t>
      </w:r>
      <w:r w:rsidR="00771103">
        <w:rPr>
          <w:lang w:eastAsia="pl-PL"/>
        </w:rPr>
        <w:t> </w:t>
      </w:r>
      <w:r w:rsidR="00771103" w:rsidRPr="00771103">
        <w:rPr>
          <w:lang w:eastAsia="pl-PL"/>
        </w:rPr>
        <w:t>Rozwiązywania Problemów Alkoholowych oraz Przeciwdziałania Narkomani na rok 2018</w:t>
      </w:r>
      <w:r w:rsidR="00771103">
        <w:rPr>
          <w:lang w:eastAsia="pl-PL"/>
        </w:rPr>
        <w:t xml:space="preserve"> oraz Strategii</w:t>
      </w:r>
      <w:r w:rsidR="00771103" w:rsidRPr="00771103">
        <w:rPr>
          <w:lang w:eastAsia="pl-PL"/>
        </w:rPr>
        <w:t xml:space="preserve"> Rozwiązywania Problemów Społecznych dla Gminy Lubawka na lata 2014-2020</w:t>
      </w:r>
      <w:r w:rsidR="00771103">
        <w:rPr>
          <w:lang w:eastAsia="pl-PL"/>
        </w:rPr>
        <w:t>.</w:t>
      </w:r>
      <w:r>
        <w:rPr>
          <w:lang w:eastAsia="pl-PL"/>
        </w:rPr>
        <w:t xml:space="preserve"> </w:t>
      </w:r>
      <w:r w:rsidR="00771103">
        <w:rPr>
          <w:lang w:eastAsia="pl-PL"/>
        </w:rPr>
        <w:t>W</w:t>
      </w:r>
      <w:r>
        <w:rPr>
          <w:lang w:eastAsia="pl-PL"/>
        </w:rPr>
        <w:t>ydatki przeznaczone zostały na prowadzenie Gminnej Komisji Rozwiązywania Problemów Alkoholowych (GKRPA) oraz Placówki Wsparcia Dziennego w Lubawce i w Miszkowicach. Przy MGOPS w Lubawce działa Punkt Konsultacyjny dla osób uzależnionych, szkodliwie przyjmujących substancje psychoaktywne oraz ofiar przemocy w rodzinie w ramach którego działa 2 terapeutów uzależnień, pedagog specjalny oraz psycholog. W</w:t>
      </w:r>
      <w:r w:rsidR="00771103">
        <w:rPr>
          <w:lang w:eastAsia="pl-PL"/>
        </w:rPr>
        <w:t> 2018 roku</w:t>
      </w:r>
      <w:r>
        <w:rPr>
          <w:lang w:eastAsia="pl-PL"/>
        </w:rPr>
        <w:t xml:space="preserve">  przeprowadzono 948 konsultacji z których skorzystało 211 osób  oraz 85 zajęć w ramach grupy wsparcia. Przeprowadzono 194 sesje terapeutyczne dla 77 osób. </w:t>
      </w:r>
      <w:r w:rsidRPr="00BB754B">
        <w:rPr>
          <w:lang w:eastAsia="pl-PL"/>
        </w:rPr>
        <w:t xml:space="preserve">W roku 2018 </w:t>
      </w:r>
      <w:r w:rsidR="00D0257C">
        <w:rPr>
          <w:lang w:eastAsia="pl-PL"/>
        </w:rPr>
        <w:t>w </w:t>
      </w:r>
      <w:r w:rsidR="00771103">
        <w:rPr>
          <w:lang w:eastAsia="pl-PL"/>
        </w:rPr>
        <w:t>ramach wydatkó</w:t>
      </w:r>
      <w:r w:rsidR="00D0257C">
        <w:rPr>
          <w:lang w:eastAsia="pl-PL"/>
        </w:rPr>
        <w:t>w</w:t>
      </w:r>
      <w:r w:rsidR="00771103">
        <w:rPr>
          <w:lang w:eastAsia="pl-PL"/>
        </w:rPr>
        <w:t xml:space="preserve"> poniesionych na ochronę zdrowia </w:t>
      </w:r>
      <w:r w:rsidRPr="00BB754B">
        <w:rPr>
          <w:lang w:eastAsia="pl-PL"/>
        </w:rPr>
        <w:t>wystąpiła konieczność pokrycia przez Gminę ujemnego wyniku finansowego SP</w:t>
      </w:r>
      <w:r w:rsidR="00771103">
        <w:rPr>
          <w:lang w:eastAsia="pl-PL"/>
        </w:rPr>
        <w:t xml:space="preserve"> </w:t>
      </w:r>
      <w:r w:rsidRPr="00BB754B">
        <w:rPr>
          <w:lang w:eastAsia="pl-PL"/>
        </w:rPr>
        <w:t>ZOZ w Lubawce</w:t>
      </w:r>
      <w:r w:rsidR="00771103">
        <w:rPr>
          <w:lang w:eastAsia="pl-PL"/>
        </w:rPr>
        <w:t xml:space="preserve"> w kwocie 15 </w:t>
      </w:r>
      <w:r w:rsidR="00771103" w:rsidRPr="00BB754B">
        <w:rPr>
          <w:lang w:eastAsia="pl-PL"/>
        </w:rPr>
        <w:t>440,89</w:t>
      </w:r>
      <w:r w:rsidR="00771103">
        <w:rPr>
          <w:lang w:eastAsia="pl-PL"/>
        </w:rPr>
        <w:t xml:space="preserve"> zł</w:t>
      </w:r>
      <w:r w:rsidRPr="00BB754B">
        <w:rPr>
          <w:lang w:eastAsia="pl-PL"/>
        </w:rPr>
        <w:t>, którego Gmina Luba</w:t>
      </w:r>
      <w:r>
        <w:rPr>
          <w:lang w:eastAsia="pl-PL"/>
        </w:rPr>
        <w:t>wka jest 100% założycielem. Natomiast wydatki majątkowe na kwotę 30 000,00 zł</w:t>
      </w:r>
      <w:r w:rsidRPr="00BB754B">
        <w:t xml:space="preserve"> </w:t>
      </w:r>
      <w:r>
        <w:rPr>
          <w:lang w:eastAsia="pl-PL"/>
        </w:rPr>
        <w:t>przeznaczone zostały na p</w:t>
      </w:r>
      <w:r w:rsidRPr="00BB754B">
        <w:rPr>
          <w:lang w:eastAsia="pl-PL"/>
        </w:rPr>
        <w:t>omoc finansow</w:t>
      </w:r>
      <w:r>
        <w:rPr>
          <w:lang w:eastAsia="pl-PL"/>
        </w:rPr>
        <w:t>ą</w:t>
      </w:r>
      <w:r w:rsidRPr="00BB754B">
        <w:rPr>
          <w:lang w:eastAsia="pl-PL"/>
        </w:rPr>
        <w:t xml:space="preserve"> dla Powiatu Kamiennogórskieg</w:t>
      </w:r>
      <w:r>
        <w:rPr>
          <w:lang w:eastAsia="pl-PL"/>
        </w:rPr>
        <w:t>o na zakup sprzętu dla szpitala.</w:t>
      </w:r>
    </w:p>
    <w:p w:rsidR="00975507" w:rsidRDefault="00975507" w:rsidP="00AF7149">
      <w:pPr>
        <w:sectPr w:rsidR="00975507" w:rsidSect="00C718E4">
          <w:headerReference w:type="first" r:id="rId64"/>
          <w:footerReference w:type="first" r:id="rId65"/>
          <w:type w:val="nextColumn"/>
          <w:pgSz w:w="11906" w:h="16838"/>
          <w:pgMar w:top="1701" w:right="1440" w:bottom="851" w:left="1440" w:header="709" w:footer="709" w:gutter="0"/>
          <w:cols w:space="708"/>
          <w:titlePg/>
          <w:docGrid w:linePitch="360"/>
        </w:sectPr>
      </w:pPr>
    </w:p>
    <w:p w:rsidR="00FD640F" w:rsidRDefault="00FD640F" w:rsidP="000F131D">
      <w:pPr>
        <w:pStyle w:val="Nagwek1"/>
        <w:spacing w:before="600" w:after="200"/>
      </w:pPr>
      <w:bookmarkStart w:id="167" w:name="_Toc8583395"/>
      <w:r w:rsidRPr="00D55E7C">
        <w:rPr>
          <w:rStyle w:val="Nagwek1Znak"/>
        </w:rPr>
        <w:lastRenderedPageBreak/>
        <w:t>POMOC SPOŁECZNA I BEZPIECZEŃSTWO PUBLICZNE</w:t>
      </w:r>
      <w:bookmarkEnd w:id="167"/>
    </w:p>
    <w:p w:rsidR="0023323C" w:rsidRDefault="0023323C" w:rsidP="00DF2304">
      <w:pPr>
        <w:pStyle w:val="Nagwek2"/>
      </w:pPr>
      <w:bookmarkStart w:id="168" w:name="_Toc8583396"/>
      <w:r>
        <w:t>Pomoc społeczna</w:t>
      </w:r>
      <w:bookmarkEnd w:id="168"/>
    </w:p>
    <w:p w:rsidR="007E59F3" w:rsidRDefault="00CD68DA" w:rsidP="00CD68DA">
      <w:pPr>
        <w:pStyle w:val="TEKST"/>
      </w:pPr>
      <w:r w:rsidRPr="00CD68DA">
        <w:t xml:space="preserve">Na terenie </w:t>
      </w:r>
      <w:r>
        <w:t>g</w:t>
      </w:r>
      <w:r w:rsidRPr="00CD68DA">
        <w:t xml:space="preserve">miny Lubawka </w:t>
      </w:r>
      <w:r>
        <w:t>działalność w zakresie pomocy społecznej prowadzi</w:t>
      </w:r>
      <w:r w:rsidRPr="00CD68DA">
        <w:t xml:space="preserve"> </w:t>
      </w:r>
      <w:r w:rsidRPr="00971827">
        <w:rPr>
          <w:b/>
        </w:rPr>
        <w:t>Miejsko-Gminny Ośrodek Pomocy Społecznej w Lubawce</w:t>
      </w:r>
      <w:r w:rsidR="00971827">
        <w:t xml:space="preserve"> </w:t>
      </w:r>
      <w:r w:rsidR="00971827">
        <w:sym w:font="Symbol" w:char="F02D"/>
      </w:r>
      <w:r w:rsidR="00971827">
        <w:t xml:space="preserve"> </w:t>
      </w:r>
      <w:r w:rsidRPr="00CD68DA">
        <w:t>jednostk</w:t>
      </w:r>
      <w:r w:rsidR="00B56175">
        <w:t>a</w:t>
      </w:r>
      <w:r w:rsidRPr="00CD68DA">
        <w:t xml:space="preserve"> organiz</w:t>
      </w:r>
      <w:r>
        <w:t>acyjn</w:t>
      </w:r>
      <w:r w:rsidR="00B56175">
        <w:t>a</w:t>
      </w:r>
      <w:r>
        <w:t xml:space="preserve"> samorządu terytorialnego</w:t>
      </w:r>
      <w:r w:rsidRPr="00CD68DA">
        <w:t xml:space="preserve">. </w:t>
      </w:r>
      <w:r w:rsidR="00971827" w:rsidRPr="00971827">
        <w:t xml:space="preserve">Jego </w:t>
      </w:r>
      <w:r w:rsidR="00971827">
        <w:t xml:space="preserve">aktywność </w:t>
      </w:r>
      <w:r w:rsidR="00971827" w:rsidRPr="00971827">
        <w:t>obejmuje m.in. wykonywanie zadań z zakresu świadczeń rodzinnych, pomocy osobom uprawnionym do alimentów, wspierania rodziny i systemu pieczy zastępczej oraz przeciwdziałania przemocy w rodzinie</w:t>
      </w:r>
      <w:r w:rsidR="00971827">
        <w:t xml:space="preserve">. </w:t>
      </w:r>
      <w:r w:rsidR="00B56175">
        <w:t>W</w:t>
      </w:r>
      <w:r w:rsidR="00971827">
        <w:t> </w:t>
      </w:r>
      <w:r w:rsidR="00B56175">
        <w:t xml:space="preserve">Lubawce </w:t>
      </w:r>
      <w:r w:rsidRPr="00CD68DA">
        <w:t xml:space="preserve">funkcjonuje </w:t>
      </w:r>
      <w:r w:rsidR="00B56175">
        <w:t xml:space="preserve">również </w:t>
      </w:r>
      <w:r w:rsidRPr="00CD68DA">
        <w:t>placówka zapewniająca całodobową opiekę osobom niepełnosprawnym, przewlekle chorym lub osobom w</w:t>
      </w:r>
      <w:r w:rsidR="00B56175">
        <w:t> </w:t>
      </w:r>
      <w:r w:rsidRPr="00CD68DA">
        <w:t>p</w:t>
      </w:r>
      <w:r w:rsidR="00971827">
        <w:t>odeszłym wieku, w której udziela</w:t>
      </w:r>
      <w:r w:rsidRPr="00CD68DA">
        <w:t xml:space="preserve">na jest opieka mieszkańcom przewlekle somatycznie chorym. </w:t>
      </w:r>
      <w:r w:rsidR="000F131D" w:rsidRPr="00192717">
        <w:rPr>
          <w:rFonts w:ascii="Calibri" w:hAnsi="Calibri"/>
          <w:szCs w:val="20"/>
          <w:lang w:eastAsia="zh-CN"/>
        </w:rPr>
        <w:t xml:space="preserve">Przy MGOPS w Lubawce działa Punkt Konsultacyjny dla osób uzależnionych, szkodliwie przyjmujących substancje psychoaktywne oraz ofiar przemocy w rodzinie w ramach którego działa </w:t>
      </w:r>
      <w:r w:rsidR="000F131D">
        <w:rPr>
          <w:rFonts w:ascii="Calibri" w:hAnsi="Calibri"/>
          <w:szCs w:val="20"/>
          <w:lang w:eastAsia="zh-CN"/>
        </w:rPr>
        <w:t>2 </w:t>
      </w:r>
      <w:r w:rsidR="000F131D" w:rsidRPr="00192717">
        <w:rPr>
          <w:rFonts w:ascii="Calibri" w:hAnsi="Calibri"/>
          <w:szCs w:val="20"/>
          <w:lang w:eastAsia="zh-CN"/>
        </w:rPr>
        <w:t xml:space="preserve">terapeutów uzależnień, pedagog specjalny oraz psycholog. </w:t>
      </w:r>
      <w:r w:rsidRPr="00CD68DA">
        <w:t xml:space="preserve">Ponadto na terenie gminy </w:t>
      </w:r>
      <w:r w:rsidR="00200244">
        <w:t>działalność prowadzi</w:t>
      </w:r>
      <w:r w:rsidRPr="00CD68DA">
        <w:t xml:space="preserve"> </w:t>
      </w:r>
      <w:r w:rsidR="00B56175">
        <w:t>również</w:t>
      </w:r>
      <w:r w:rsidRPr="00CD68DA">
        <w:t xml:space="preserve"> placówka wsparcia dziennego</w:t>
      </w:r>
      <w:r w:rsidR="00B56175">
        <w:t xml:space="preserve">, zapewniająca </w:t>
      </w:r>
      <w:r w:rsidR="00200244">
        <w:t>wspierająca funkcje</w:t>
      </w:r>
      <w:r w:rsidRPr="00CD68DA">
        <w:t xml:space="preserve"> opiekuńczo</w:t>
      </w:r>
      <w:r w:rsidR="00B56175">
        <w:t>-wychowawcz</w:t>
      </w:r>
      <w:r w:rsidR="00200244">
        <w:t>e</w:t>
      </w:r>
      <w:r w:rsidRPr="00CD68DA">
        <w:t xml:space="preserve"> rodziny, świadcząc</w:t>
      </w:r>
      <w:r w:rsidR="00200244">
        <w:t>a opiekę dzienną i </w:t>
      </w:r>
      <w:r w:rsidRPr="00CD68DA">
        <w:t>zapewniając dziecku pomoc w nauce, organizację czasu wolnego, rozwój zai</w:t>
      </w:r>
      <w:r w:rsidR="00200244">
        <w:t>nteresowań, organizację zabaw i </w:t>
      </w:r>
      <w:r w:rsidRPr="00CD68DA">
        <w:t xml:space="preserve">zajęć sportowych, w miarę możliwości pomoc rzeczową, posiłek. Poza wymienionymi, specjalistyczna placówka prowadzi </w:t>
      </w:r>
      <w:r w:rsidR="00200244">
        <w:t xml:space="preserve">także </w:t>
      </w:r>
      <w:r w:rsidRPr="00CD68DA">
        <w:t>zajęcia socjoterapeutyczne, zajęcia terapeutyczne, kompensacyjne i logopedyczne, indywidualne programy korekcyjne, udziela pomocy w</w:t>
      </w:r>
      <w:r w:rsidR="00B56175">
        <w:t> </w:t>
      </w:r>
      <w:r w:rsidRPr="00CD68DA">
        <w:t>kryzysach szkolny</w:t>
      </w:r>
      <w:r w:rsidR="00200244">
        <w:t>ch, rodzinnych, rówieśniczych i </w:t>
      </w:r>
      <w:r w:rsidRPr="00CD68DA">
        <w:t>osobistych.</w:t>
      </w:r>
    </w:p>
    <w:p w:rsidR="00A35C4C" w:rsidRDefault="00971827" w:rsidP="00B428C5">
      <w:pPr>
        <w:pStyle w:val="TEKST"/>
        <w:spacing w:after="0"/>
      </w:pPr>
      <w:r w:rsidRPr="0061035F">
        <w:rPr>
          <w:noProof/>
          <w:lang w:eastAsia="pl-PL"/>
        </w:rPr>
        <mc:AlternateContent>
          <mc:Choice Requires="wps">
            <w:drawing>
              <wp:anchor distT="0" distB="0" distL="114300" distR="114300" simplePos="0" relativeHeight="251741184" behindDoc="1" locked="0" layoutInCell="1" allowOverlap="1" wp14:anchorId="4E9FAAA1" wp14:editId="5E61BF9F">
                <wp:simplePos x="0" y="0"/>
                <wp:positionH relativeFrom="column">
                  <wp:posOffset>3614420</wp:posOffset>
                </wp:positionH>
                <wp:positionV relativeFrom="paragraph">
                  <wp:posOffset>48260</wp:posOffset>
                </wp:positionV>
                <wp:extent cx="2230755" cy="1692275"/>
                <wp:effectExtent l="0" t="0" r="0" b="3175"/>
                <wp:wrapTight wrapText="bothSides">
                  <wp:wrapPolygon edited="0">
                    <wp:start x="0" y="0"/>
                    <wp:lineTo x="0" y="21397"/>
                    <wp:lineTo x="21397" y="21397"/>
                    <wp:lineTo x="21397" y="0"/>
                    <wp:lineTo x="0" y="0"/>
                  </wp:wrapPolygon>
                </wp:wrapTight>
                <wp:docPr id="4" name="Pole tekstowe 4"/>
                <wp:cNvGraphicFramePr/>
                <a:graphic xmlns:a="http://schemas.openxmlformats.org/drawingml/2006/main">
                  <a:graphicData uri="http://schemas.microsoft.com/office/word/2010/wordprocessingShape">
                    <wps:wsp>
                      <wps:cNvSpPr txBox="1"/>
                      <wps:spPr>
                        <a:xfrm>
                          <a:off x="0" y="0"/>
                          <a:ext cx="2230755" cy="169227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6829BD" w:rsidRDefault="007C46CA" w:rsidP="00B428C5">
                            <w:pPr>
                              <w:spacing w:before="60" w:after="60" w:line="264" w:lineRule="auto"/>
                              <w:ind w:right="-177"/>
                              <w:rPr>
                                <w:rFonts w:ascii="Century Gothic" w:hAnsi="Century Gothic"/>
                                <w:color w:val="595959" w:themeColor="text1" w:themeTint="A6"/>
                                <w:sz w:val="17"/>
                                <w:szCs w:val="17"/>
                              </w:rPr>
                            </w:pPr>
                            <w:r w:rsidRPr="006829BD">
                              <w:rPr>
                                <w:rFonts w:ascii="Century Gothic" w:hAnsi="Century Gothic"/>
                                <w:color w:val="595959" w:themeColor="text1" w:themeTint="A6"/>
                                <w:sz w:val="17"/>
                                <w:szCs w:val="17"/>
                              </w:rPr>
                              <w:t>ŚRODOWISKOWA POMOC SPOŁECZNA:</w:t>
                            </w:r>
                          </w:p>
                          <w:p w:rsidR="007C46CA" w:rsidRPr="006829BD" w:rsidRDefault="007C46CA" w:rsidP="00971827">
                            <w:pPr>
                              <w:spacing w:before="60" w:after="60" w:line="264" w:lineRule="auto"/>
                              <w:ind w:left="284" w:right="-102" w:hanging="284"/>
                              <w:rPr>
                                <w:rFonts w:ascii="Century Gothic" w:eastAsia="Times New Roman" w:hAnsi="Century Gothic" w:cs="Times New Roman"/>
                                <w:color w:val="595959" w:themeColor="text1" w:themeTint="A6"/>
                                <w:sz w:val="17"/>
                                <w:szCs w:val="17"/>
                                <w:lang w:eastAsia="pl-PL"/>
                              </w:rPr>
                            </w:pPr>
                            <w:r>
                              <w:rPr>
                                <w:rFonts w:ascii="Century Gothic" w:eastAsia="Times New Roman" w:hAnsi="Century Gothic" w:cs="Times New Roman"/>
                                <w:b/>
                                <w:color w:val="595959" w:themeColor="text1" w:themeTint="A6"/>
                                <w:sz w:val="17"/>
                                <w:szCs w:val="17"/>
                                <w:lang w:eastAsia="pl-PL"/>
                              </w:rPr>
                              <w:t>328</w:t>
                            </w:r>
                            <w:r w:rsidRPr="006829BD">
                              <w:rPr>
                                <w:rFonts w:ascii="Century Gothic" w:eastAsia="Times New Roman" w:hAnsi="Century Gothic" w:cs="Times New Roman"/>
                                <w:b/>
                                <w:color w:val="595959" w:themeColor="text1" w:themeTint="A6"/>
                                <w:sz w:val="17"/>
                                <w:szCs w:val="17"/>
                                <w:lang w:eastAsia="pl-PL"/>
                              </w:rPr>
                              <w:t xml:space="preserve"> </w:t>
                            </w:r>
                            <w:r w:rsidRPr="006829BD">
                              <w:rPr>
                                <w:rFonts w:ascii="Century Gothic" w:eastAsia="Times New Roman" w:hAnsi="Century Gothic" w:cs="Times New Roman"/>
                                <w:color w:val="595959" w:themeColor="text1" w:themeTint="A6"/>
                                <w:sz w:val="17"/>
                                <w:szCs w:val="17"/>
                                <w:lang w:eastAsia="pl-PL"/>
                              </w:rPr>
                              <w:t xml:space="preserve">gospodarstw domowych korzystających ze środowiskowej pomocy społecznej, w tym </w:t>
                            </w:r>
                            <w:r>
                              <w:rPr>
                                <w:rFonts w:ascii="Century Gothic" w:eastAsia="Times New Roman" w:hAnsi="Century Gothic" w:cs="Times New Roman"/>
                                <w:b/>
                                <w:color w:val="595959" w:themeColor="text1" w:themeTint="A6"/>
                                <w:sz w:val="17"/>
                                <w:szCs w:val="17"/>
                                <w:lang w:eastAsia="pl-PL"/>
                              </w:rPr>
                              <w:t>58,5</w:t>
                            </w:r>
                            <w:r w:rsidRPr="006829BD">
                              <w:rPr>
                                <w:rFonts w:ascii="Century Gothic" w:eastAsia="Times New Roman" w:hAnsi="Century Gothic" w:cs="Times New Roman"/>
                                <w:b/>
                                <w:color w:val="595959" w:themeColor="text1" w:themeTint="A6"/>
                                <w:sz w:val="17"/>
                                <w:szCs w:val="17"/>
                                <w:lang w:eastAsia="pl-PL"/>
                              </w:rPr>
                              <w:t>%</w:t>
                            </w:r>
                            <w:r w:rsidRPr="006829BD">
                              <w:rPr>
                                <w:rFonts w:ascii="Century Gothic" w:eastAsia="Times New Roman" w:hAnsi="Century Gothic" w:cs="Times New Roman"/>
                                <w:color w:val="595959" w:themeColor="text1" w:themeTint="A6"/>
                                <w:sz w:val="17"/>
                                <w:szCs w:val="17"/>
                                <w:lang w:eastAsia="pl-PL"/>
                              </w:rPr>
                              <w:t xml:space="preserve"> poniżej kryterium dochodowego</w:t>
                            </w:r>
                          </w:p>
                          <w:p w:rsidR="007C46CA" w:rsidRPr="006829BD" w:rsidRDefault="007C46CA" w:rsidP="00971827">
                            <w:pPr>
                              <w:spacing w:before="60" w:after="60" w:line="264" w:lineRule="auto"/>
                              <w:ind w:left="284" w:right="-102" w:hanging="284"/>
                              <w:rPr>
                                <w:rFonts w:ascii="Century Gothic" w:eastAsia="Times New Roman" w:hAnsi="Century Gothic" w:cs="Times New Roman"/>
                                <w:b/>
                                <w:color w:val="595959" w:themeColor="text1" w:themeTint="A6"/>
                                <w:sz w:val="17"/>
                                <w:szCs w:val="17"/>
                                <w:lang w:eastAsia="pl-PL"/>
                              </w:rPr>
                            </w:pPr>
                            <w:r>
                              <w:rPr>
                                <w:rFonts w:ascii="Century Gothic" w:eastAsia="Times New Roman" w:hAnsi="Century Gothic" w:cs="Times New Roman"/>
                                <w:b/>
                                <w:color w:val="595959" w:themeColor="text1" w:themeTint="A6"/>
                                <w:sz w:val="17"/>
                                <w:szCs w:val="17"/>
                                <w:lang w:eastAsia="pl-PL"/>
                              </w:rPr>
                              <w:t>594</w:t>
                            </w:r>
                            <w:r w:rsidRPr="006829BD">
                              <w:rPr>
                                <w:rFonts w:ascii="Century Gothic" w:eastAsia="Times New Roman" w:hAnsi="Century Gothic" w:cs="Times New Roman"/>
                                <w:b/>
                                <w:color w:val="595959" w:themeColor="text1" w:themeTint="A6"/>
                                <w:sz w:val="17"/>
                                <w:szCs w:val="17"/>
                                <w:lang w:eastAsia="pl-PL"/>
                              </w:rPr>
                              <w:t xml:space="preserve"> </w:t>
                            </w:r>
                            <w:r w:rsidRPr="006829BD">
                              <w:rPr>
                                <w:rFonts w:ascii="Century Gothic" w:eastAsia="Times New Roman" w:hAnsi="Century Gothic" w:cs="Times New Roman"/>
                                <w:color w:val="595959" w:themeColor="text1" w:themeTint="A6"/>
                                <w:sz w:val="17"/>
                                <w:szCs w:val="17"/>
                                <w:lang w:eastAsia="pl-PL"/>
                              </w:rPr>
                              <w:t>osób korzystających ze środowiskowej pomocy społecznej</w:t>
                            </w:r>
                          </w:p>
                          <w:p w:rsidR="007C46CA" w:rsidRPr="006829BD" w:rsidRDefault="007C46CA" w:rsidP="00971827">
                            <w:pPr>
                              <w:spacing w:before="60" w:after="60" w:line="264" w:lineRule="auto"/>
                              <w:ind w:left="284" w:right="-102" w:hanging="284"/>
                              <w:rPr>
                                <w:rFonts w:ascii="Century Gothic" w:eastAsia="Times New Roman" w:hAnsi="Century Gothic" w:cs="Times New Roman"/>
                                <w:color w:val="595959" w:themeColor="text1" w:themeTint="A6"/>
                                <w:sz w:val="17"/>
                                <w:szCs w:val="17"/>
                                <w:lang w:eastAsia="pl-PL"/>
                              </w:rPr>
                            </w:pPr>
                            <w:r>
                              <w:rPr>
                                <w:rFonts w:ascii="Century Gothic" w:eastAsia="Times New Roman" w:hAnsi="Century Gothic" w:cs="Times New Roman"/>
                                <w:b/>
                                <w:color w:val="595959" w:themeColor="text1" w:themeTint="A6"/>
                                <w:sz w:val="17"/>
                                <w:szCs w:val="17"/>
                                <w:lang w:eastAsia="pl-PL"/>
                              </w:rPr>
                              <w:t>5</w:t>
                            </w:r>
                            <w:r w:rsidRPr="006829BD">
                              <w:rPr>
                                <w:rFonts w:ascii="Century Gothic" w:eastAsia="Times New Roman" w:hAnsi="Century Gothic" w:cs="Times New Roman"/>
                                <w:b/>
                                <w:color w:val="595959" w:themeColor="text1" w:themeTint="A6"/>
                                <w:sz w:val="17"/>
                                <w:szCs w:val="17"/>
                                <w:lang w:eastAsia="pl-PL"/>
                              </w:rPr>
                              <w:t xml:space="preserve">,4% </w:t>
                            </w:r>
                            <w:r w:rsidRPr="006829BD">
                              <w:rPr>
                                <w:rFonts w:ascii="Century Gothic" w:eastAsia="Times New Roman" w:hAnsi="Century Gothic" w:cs="Times New Roman"/>
                                <w:color w:val="595959" w:themeColor="text1" w:themeTint="A6"/>
                                <w:sz w:val="17"/>
                                <w:szCs w:val="17"/>
                                <w:lang w:eastAsia="pl-PL"/>
                              </w:rPr>
                              <w:t>udział beneficjentów środowiskowej pomocy społecznej w liczbie ludności ogółem</w:t>
                            </w:r>
                          </w:p>
                          <w:p w:rsidR="007C46CA" w:rsidRPr="006829BD" w:rsidRDefault="007C46CA" w:rsidP="00971827">
                            <w:pPr>
                              <w:spacing w:before="60" w:after="60" w:line="264" w:lineRule="auto"/>
                              <w:ind w:left="426" w:right="-102" w:hanging="426"/>
                              <w:rPr>
                                <w:rFonts w:ascii="Century Gothic" w:eastAsia="Times New Roman" w:hAnsi="Century Gothic" w:cs="Times New Roman"/>
                                <w:color w:val="595959" w:themeColor="text1" w:themeTint="A6"/>
                                <w:sz w:val="17"/>
                                <w:szCs w:val="17"/>
                                <w:lang w:eastAsia="pl-PL"/>
                              </w:rPr>
                            </w:pPr>
                          </w:p>
                          <w:p w:rsidR="007C46CA" w:rsidRPr="006829BD" w:rsidRDefault="007C46CA" w:rsidP="00971827">
                            <w:pPr>
                              <w:spacing w:before="60" w:after="60" w:line="264" w:lineRule="auto"/>
                              <w:ind w:left="426" w:right="-102" w:hanging="426"/>
                              <w:rPr>
                                <w:rFonts w:ascii="Century Gothic" w:hAnsi="Century Gothic"/>
                                <w:color w:val="595959" w:themeColor="text1" w:themeTint="A6"/>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FAAA1" id="Pole tekstowe 4" o:spid="_x0000_s1041" type="#_x0000_t202" style="position:absolute;left:0;text-align:left;margin-left:284.6pt;margin-top:3.8pt;width:175.65pt;height:133.2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" fillcolor="#f2f2f2 [3052]" stroked="f" strokeweight=".5pt">
                <v:textbox>
                  <w:txbxContent>
                    <w:p w:rsidR="007C46CA" w:rsidRPr="006829BD" w:rsidRDefault="007C46CA" w:rsidP="00B428C5">
                      <w:pPr>
                        <w:spacing w:before="60" w:after="60" w:line="264" w:lineRule="auto"/>
                        <w:ind w:right="-177"/>
                        <w:rPr>
                          <w:rFonts w:ascii="Century Gothic" w:hAnsi="Century Gothic"/>
                          <w:color w:val="595959" w:themeColor="text1" w:themeTint="A6"/>
                          <w:sz w:val="17"/>
                          <w:szCs w:val="17"/>
                        </w:rPr>
                      </w:pPr>
                      <w:r w:rsidRPr="006829BD">
                        <w:rPr>
                          <w:rFonts w:ascii="Century Gothic" w:hAnsi="Century Gothic"/>
                          <w:color w:val="595959" w:themeColor="text1" w:themeTint="A6"/>
                          <w:sz w:val="17"/>
                          <w:szCs w:val="17"/>
                        </w:rPr>
                        <w:t>ŚRODOWISKOWA POMOC SPOŁECZNA:</w:t>
                      </w:r>
                    </w:p>
                    <w:p w:rsidR="007C46CA" w:rsidRPr="006829BD" w:rsidRDefault="007C46CA" w:rsidP="00971827">
                      <w:pPr>
                        <w:spacing w:before="60" w:after="60" w:line="264" w:lineRule="auto"/>
                        <w:ind w:left="284" w:right="-102" w:hanging="284"/>
                        <w:rPr>
                          <w:rFonts w:ascii="Century Gothic" w:eastAsia="Times New Roman" w:hAnsi="Century Gothic" w:cs="Times New Roman"/>
                          <w:color w:val="595959" w:themeColor="text1" w:themeTint="A6"/>
                          <w:sz w:val="17"/>
                          <w:szCs w:val="17"/>
                          <w:lang w:eastAsia="pl-PL"/>
                        </w:rPr>
                      </w:pPr>
                      <w:r>
                        <w:rPr>
                          <w:rFonts w:ascii="Century Gothic" w:eastAsia="Times New Roman" w:hAnsi="Century Gothic" w:cs="Times New Roman"/>
                          <w:b/>
                          <w:color w:val="595959" w:themeColor="text1" w:themeTint="A6"/>
                          <w:sz w:val="17"/>
                          <w:szCs w:val="17"/>
                          <w:lang w:eastAsia="pl-PL"/>
                        </w:rPr>
                        <w:t>328</w:t>
                      </w:r>
                      <w:r w:rsidRPr="006829BD">
                        <w:rPr>
                          <w:rFonts w:ascii="Century Gothic" w:eastAsia="Times New Roman" w:hAnsi="Century Gothic" w:cs="Times New Roman"/>
                          <w:b/>
                          <w:color w:val="595959" w:themeColor="text1" w:themeTint="A6"/>
                          <w:sz w:val="17"/>
                          <w:szCs w:val="17"/>
                          <w:lang w:eastAsia="pl-PL"/>
                        </w:rPr>
                        <w:t xml:space="preserve"> </w:t>
                      </w:r>
                      <w:r w:rsidRPr="006829BD">
                        <w:rPr>
                          <w:rFonts w:ascii="Century Gothic" w:eastAsia="Times New Roman" w:hAnsi="Century Gothic" w:cs="Times New Roman"/>
                          <w:color w:val="595959" w:themeColor="text1" w:themeTint="A6"/>
                          <w:sz w:val="17"/>
                          <w:szCs w:val="17"/>
                          <w:lang w:eastAsia="pl-PL"/>
                        </w:rPr>
                        <w:t xml:space="preserve">gospodarstw domowych korzystających ze środowiskowej pomocy społecznej, w tym </w:t>
                      </w:r>
                      <w:r>
                        <w:rPr>
                          <w:rFonts w:ascii="Century Gothic" w:eastAsia="Times New Roman" w:hAnsi="Century Gothic" w:cs="Times New Roman"/>
                          <w:b/>
                          <w:color w:val="595959" w:themeColor="text1" w:themeTint="A6"/>
                          <w:sz w:val="17"/>
                          <w:szCs w:val="17"/>
                          <w:lang w:eastAsia="pl-PL"/>
                        </w:rPr>
                        <w:t>58,5</w:t>
                      </w:r>
                      <w:r w:rsidRPr="006829BD">
                        <w:rPr>
                          <w:rFonts w:ascii="Century Gothic" w:eastAsia="Times New Roman" w:hAnsi="Century Gothic" w:cs="Times New Roman"/>
                          <w:b/>
                          <w:color w:val="595959" w:themeColor="text1" w:themeTint="A6"/>
                          <w:sz w:val="17"/>
                          <w:szCs w:val="17"/>
                          <w:lang w:eastAsia="pl-PL"/>
                        </w:rPr>
                        <w:t>%</w:t>
                      </w:r>
                      <w:r w:rsidRPr="006829BD">
                        <w:rPr>
                          <w:rFonts w:ascii="Century Gothic" w:eastAsia="Times New Roman" w:hAnsi="Century Gothic" w:cs="Times New Roman"/>
                          <w:color w:val="595959" w:themeColor="text1" w:themeTint="A6"/>
                          <w:sz w:val="17"/>
                          <w:szCs w:val="17"/>
                          <w:lang w:eastAsia="pl-PL"/>
                        </w:rPr>
                        <w:t xml:space="preserve"> poniżej kryterium dochodowego</w:t>
                      </w:r>
                    </w:p>
                    <w:p w:rsidR="007C46CA" w:rsidRPr="006829BD" w:rsidRDefault="007C46CA" w:rsidP="00971827">
                      <w:pPr>
                        <w:spacing w:before="60" w:after="60" w:line="264" w:lineRule="auto"/>
                        <w:ind w:left="284" w:right="-102" w:hanging="284"/>
                        <w:rPr>
                          <w:rFonts w:ascii="Century Gothic" w:eastAsia="Times New Roman" w:hAnsi="Century Gothic" w:cs="Times New Roman"/>
                          <w:b/>
                          <w:color w:val="595959" w:themeColor="text1" w:themeTint="A6"/>
                          <w:sz w:val="17"/>
                          <w:szCs w:val="17"/>
                          <w:lang w:eastAsia="pl-PL"/>
                        </w:rPr>
                      </w:pPr>
                      <w:r>
                        <w:rPr>
                          <w:rFonts w:ascii="Century Gothic" w:eastAsia="Times New Roman" w:hAnsi="Century Gothic" w:cs="Times New Roman"/>
                          <w:b/>
                          <w:color w:val="595959" w:themeColor="text1" w:themeTint="A6"/>
                          <w:sz w:val="17"/>
                          <w:szCs w:val="17"/>
                          <w:lang w:eastAsia="pl-PL"/>
                        </w:rPr>
                        <w:t>594</w:t>
                      </w:r>
                      <w:r w:rsidRPr="006829BD">
                        <w:rPr>
                          <w:rFonts w:ascii="Century Gothic" w:eastAsia="Times New Roman" w:hAnsi="Century Gothic" w:cs="Times New Roman"/>
                          <w:b/>
                          <w:color w:val="595959" w:themeColor="text1" w:themeTint="A6"/>
                          <w:sz w:val="17"/>
                          <w:szCs w:val="17"/>
                          <w:lang w:eastAsia="pl-PL"/>
                        </w:rPr>
                        <w:t xml:space="preserve"> </w:t>
                      </w:r>
                      <w:r w:rsidRPr="006829BD">
                        <w:rPr>
                          <w:rFonts w:ascii="Century Gothic" w:eastAsia="Times New Roman" w:hAnsi="Century Gothic" w:cs="Times New Roman"/>
                          <w:color w:val="595959" w:themeColor="text1" w:themeTint="A6"/>
                          <w:sz w:val="17"/>
                          <w:szCs w:val="17"/>
                          <w:lang w:eastAsia="pl-PL"/>
                        </w:rPr>
                        <w:t>osób korzystających ze środowiskowej pomocy społecznej</w:t>
                      </w:r>
                    </w:p>
                    <w:p w:rsidR="007C46CA" w:rsidRPr="006829BD" w:rsidRDefault="007C46CA" w:rsidP="00971827">
                      <w:pPr>
                        <w:spacing w:before="60" w:after="60" w:line="264" w:lineRule="auto"/>
                        <w:ind w:left="284" w:right="-102" w:hanging="284"/>
                        <w:rPr>
                          <w:rFonts w:ascii="Century Gothic" w:eastAsia="Times New Roman" w:hAnsi="Century Gothic" w:cs="Times New Roman"/>
                          <w:color w:val="595959" w:themeColor="text1" w:themeTint="A6"/>
                          <w:sz w:val="17"/>
                          <w:szCs w:val="17"/>
                          <w:lang w:eastAsia="pl-PL"/>
                        </w:rPr>
                      </w:pPr>
                      <w:r>
                        <w:rPr>
                          <w:rFonts w:ascii="Century Gothic" w:eastAsia="Times New Roman" w:hAnsi="Century Gothic" w:cs="Times New Roman"/>
                          <w:b/>
                          <w:color w:val="595959" w:themeColor="text1" w:themeTint="A6"/>
                          <w:sz w:val="17"/>
                          <w:szCs w:val="17"/>
                          <w:lang w:eastAsia="pl-PL"/>
                        </w:rPr>
                        <w:t>5</w:t>
                      </w:r>
                      <w:r w:rsidRPr="006829BD">
                        <w:rPr>
                          <w:rFonts w:ascii="Century Gothic" w:eastAsia="Times New Roman" w:hAnsi="Century Gothic" w:cs="Times New Roman"/>
                          <w:b/>
                          <w:color w:val="595959" w:themeColor="text1" w:themeTint="A6"/>
                          <w:sz w:val="17"/>
                          <w:szCs w:val="17"/>
                          <w:lang w:eastAsia="pl-PL"/>
                        </w:rPr>
                        <w:t xml:space="preserve">,4% </w:t>
                      </w:r>
                      <w:r w:rsidRPr="006829BD">
                        <w:rPr>
                          <w:rFonts w:ascii="Century Gothic" w:eastAsia="Times New Roman" w:hAnsi="Century Gothic" w:cs="Times New Roman"/>
                          <w:color w:val="595959" w:themeColor="text1" w:themeTint="A6"/>
                          <w:sz w:val="17"/>
                          <w:szCs w:val="17"/>
                          <w:lang w:eastAsia="pl-PL"/>
                        </w:rPr>
                        <w:t>udział beneficjentów środowiskowej pomocy społecznej w liczbie ludności ogółem</w:t>
                      </w:r>
                    </w:p>
                    <w:p w:rsidR="007C46CA" w:rsidRPr="006829BD" w:rsidRDefault="007C46CA" w:rsidP="00971827">
                      <w:pPr>
                        <w:spacing w:before="60" w:after="60" w:line="264" w:lineRule="auto"/>
                        <w:ind w:left="426" w:right="-102" w:hanging="426"/>
                        <w:rPr>
                          <w:rFonts w:ascii="Century Gothic" w:eastAsia="Times New Roman" w:hAnsi="Century Gothic" w:cs="Times New Roman"/>
                          <w:color w:val="595959" w:themeColor="text1" w:themeTint="A6"/>
                          <w:sz w:val="17"/>
                          <w:szCs w:val="17"/>
                          <w:lang w:eastAsia="pl-PL"/>
                        </w:rPr>
                      </w:pPr>
                    </w:p>
                    <w:p w:rsidR="007C46CA" w:rsidRPr="006829BD" w:rsidRDefault="007C46CA" w:rsidP="00971827">
                      <w:pPr>
                        <w:spacing w:before="60" w:after="60" w:line="264" w:lineRule="auto"/>
                        <w:ind w:left="426" w:right="-102" w:hanging="426"/>
                        <w:rPr>
                          <w:rFonts w:ascii="Century Gothic" w:hAnsi="Century Gothic"/>
                          <w:color w:val="595959" w:themeColor="text1" w:themeTint="A6"/>
                          <w:sz w:val="17"/>
                          <w:szCs w:val="17"/>
                        </w:rPr>
                      </w:pPr>
                    </w:p>
                  </w:txbxContent>
                </v:textbox>
                <w10:wrap type="tight"/>
              </v:shape>
            </w:pict>
          </mc:Fallback>
        </mc:AlternateContent>
      </w:r>
      <w:r w:rsidRPr="00082797">
        <w:rPr>
          <w:b/>
        </w:rPr>
        <w:t>Środowiskowa pomoc społeczna.</w:t>
      </w:r>
      <w:r>
        <w:t xml:space="preserve"> W 2017 roku ze świadczeń środowiskowej pomocy społecznej korzystało w gminie 328 gospodarstw domowych (27,7% tego typu gospodarstw na terenie powiatu kamiennogórskiego), w tym  </w:t>
      </w:r>
      <w:r w:rsidRPr="00082797">
        <w:t>poniżej kryterium dochodowego</w:t>
      </w:r>
      <w:r>
        <w:t xml:space="preserve"> znajdowało się 58,5% z nich (192 gospodarstw</w:t>
      </w:r>
      <w:r w:rsidR="00200244">
        <w:t>a</w:t>
      </w:r>
      <w:r>
        <w:t xml:space="preserve">), a udział ten był niższy niż przeciętnie w województwie dolnośląskim (66,9%) i kraju (62,1%). Świadczenia pobierały ogółem 594 osoby (25,3% osób korzystających z pomocy społecznej w powiecie). Ich udział w liczbie ludności ogółem w gminie wynosił 5,4%, co było to udziałem zbliżonym do </w:t>
      </w:r>
      <w:r w:rsidRPr="00875023">
        <w:t xml:space="preserve">przeciętnego </w:t>
      </w:r>
      <w:r>
        <w:t xml:space="preserve">ich </w:t>
      </w:r>
      <w:r w:rsidRPr="00875023">
        <w:t xml:space="preserve">udziału </w:t>
      </w:r>
      <w:r>
        <w:t xml:space="preserve">w gminach w </w:t>
      </w:r>
      <w:r w:rsidR="00876E43">
        <w:t xml:space="preserve">powiecie kamiennogórskim (5,3%) i kraju (5,7%), powyżej ich </w:t>
      </w:r>
      <w:r w:rsidR="00200244">
        <w:t>średniej</w:t>
      </w:r>
      <w:r w:rsidR="00876E43">
        <w:t xml:space="preserve"> w regionie (4,1%). </w:t>
      </w:r>
      <w:r w:rsidR="00A35C4C">
        <w:t xml:space="preserve">Liczba beneficjentów środowiskowej pomocy społecznej w gminie </w:t>
      </w:r>
      <w:r w:rsidR="00200244">
        <w:t>zmniejsza się</w:t>
      </w:r>
      <w:r w:rsidR="00A35C4C">
        <w:t xml:space="preserve"> z roku na rok, co niewątpliwie jest pozytywną tendencją</w:t>
      </w:r>
      <w:r w:rsidR="00200244">
        <w:t>,</w:t>
      </w:r>
      <w:r w:rsidR="00A35C4C">
        <w:t xml:space="preserve"> </w:t>
      </w:r>
      <w:r w:rsidR="00200244">
        <w:t>a</w:t>
      </w:r>
      <w:r w:rsidR="00A35C4C">
        <w:t xml:space="preserve"> w latach 2012-2018 zmniejszyła się ona o blisko ¼ (-23,3%). Zgodnie z danymi z Miejsko-Gminnego Ośrod</w:t>
      </w:r>
      <w:r w:rsidR="00A35C4C" w:rsidRPr="00A35C4C">
        <w:t>k</w:t>
      </w:r>
      <w:r w:rsidR="00A35C4C">
        <w:t>a</w:t>
      </w:r>
      <w:r w:rsidR="00A35C4C" w:rsidRPr="00A35C4C">
        <w:t xml:space="preserve"> Pomocy Społecznej w Lubawce</w:t>
      </w:r>
      <w:r w:rsidR="00A35C4C">
        <w:t xml:space="preserve"> </w:t>
      </w:r>
      <w:r w:rsidR="00B428C5">
        <w:t xml:space="preserve">w 2018 roku </w:t>
      </w:r>
      <w:r w:rsidR="00A35C4C">
        <w:t>największa liczba świadczeniobiorców korzystała z pomocy społecznej ze względu na długotrwałą lub ciężką chorobę (166 gospodarstw;</w:t>
      </w:r>
      <w:r w:rsidR="00B428C5">
        <w:t xml:space="preserve"> 1,2 mln zł</w:t>
      </w:r>
      <w:r w:rsidR="00A35C4C">
        <w:t>), nie</w:t>
      </w:r>
      <w:r w:rsidR="00200244">
        <w:t>pełnosprawność (166 gospodarstw;</w:t>
      </w:r>
      <w:r w:rsidR="00A35C4C">
        <w:t xml:space="preserve"> </w:t>
      </w:r>
      <w:r w:rsidR="00B428C5">
        <w:t>1 mln zł). Ze względu na bezrobocie świadczenia pobierały 103 gospodarstwa (255,3 tys. zł), znacząca liczba gospodarstw korzystała z pomocy społecznej ze względu na alkoholizm (93 gospodarstwa</w:t>
      </w:r>
      <w:r w:rsidR="00200244">
        <w:t>;</w:t>
      </w:r>
      <w:r w:rsidR="00B428C5">
        <w:t xml:space="preserve"> 355,5 tys. zł). </w:t>
      </w:r>
    </w:p>
    <w:p w:rsidR="00971827" w:rsidRDefault="00971827" w:rsidP="00E75131">
      <w:pPr>
        <w:pStyle w:val="NOWATABELA"/>
      </w:pPr>
      <w:bookmarkStart w:id="169" w:name="_Toc8158329"/>
      <w:r w:rsidRPr="00EC4918">
        <w:t xml:space="preserve">TABELA </w:t>
      </w:r>
      <w:r>
        <w:rPr>
          <w:noProof/>
        </w:rPr>
        <w:fldChar w:fldCharType="begin"/>
      </w:r>
      <w:r>
        <w:rPr>
          <w:noProof/>
        </w:rPr>
        <w:instrText xml:space="preserve"> SEQ TABELA \* ARABIC </w:instrText>
      </w:r>
      <w:r>
        <w:rPr>
          <w:noProof/>
        </w:rPr>
        <w:fldChar w:fldCharType="separate"/>
      </w:r>
      <w:r w:rsidR="00DC09D3">
        <w:rPr>
          <w:noProof/>
        </w:rPr>
        <w:t>60</w:t>
      </w:r>
      <w:r>
        <w:rPr>
          <w:noProof/>
        </w:rPr>
        <w:fldChar w:fldCharType="end"/>
      </w:r>
      <w:r w:rsidRPr="00EC4918">
        <w:t>. Środowiskowa</w:t>
      </w:r>
      <w:r>
        <w:rPr>
          <w:rStyle w:val="TABELAZnak"/>
        </w:rPr>
        <w:t xml:space="preserve"> pomoc społeczna </w:t>
      </w:r>
      <w:r w:rsidRPr="0055202D">
        <w:rPr>
          <w:rStyle w:val="TABELAZnak"/>
        </w:rPr>
        <w:t>[2012-2017].</w:t>
      </w:r>
      <w:bookmarkEnd w:id="169"/>
    </w:p>
    <w:tbl>
      <w:tblPr>
        <w:tblStyle w:val="Jasnalistaakcent1"/>
        <w:tblW w:w="9214"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694"/>
        <w:gridCol w:w="637"/>
        <w:gridCol w:w="780"/>
        <w:gridCol w:w="780"/>
        <w:gridCol w:w="779"/>
        <w:gridCol w:w="780"/>
        <w:gridCol w:w="780"/>
        <w:gridCol w:w="992"/>
        <w:gridCol w:w="992"/>
      </w:tblGrid>
      <w:tr w:rsidR="00971827" w:rsidRPr="005F61E3" w:rsidTr="00B42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80D219" w:themeFill="accent3" w:themeFillShade="BF"/>
            <w:hideMark/>
          </w:tcPr>
          <w:p w:rsidR="00971827" w:rsidRPr="005F61E3" w:rsidRDefault="00971827" w:rsidP="00971827">
            <w:pPr>
              <w:rPr>
                <w:rFonts w:ascii="Century Gothic" w:hAnsi="Century Gothic" w:cs="Times New Roman"/>
                <w:sz w:val="16"/>
                <w:szCs w:val="16"/>
              </w:rPr>
            </w:pPr>
          </w:p>
        </w:tc>
        <w:tc>
          <w:tcPr>
            <w:tcW w:w="637"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eastAsia="Times New Roman" w:hAnsi="Century Gothic" w:cs="Times New Roman"/>
                <w:b w:val="0"/>
                <w:sz w:val="16"/>
                <w:szCs w:val="16"/>
                <w:lang w:eastAsia="pl-PL"/>
              </w:rPr>
              <w:t>2012</w:t>
            </w:r>
          </w:p>
        </w:tc>
        <w:tc>
          <w:tcPr>
            <w:tcW w:w="780"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eastAsia="Times New Roman" w:hAnsi="Century Gothic" w:cs="Times New Roman"/>
                <w:b w:val="0"/>
                <w:sz w:val="16"/>
                <w:szCs w:val="16"/>
                <w:lang w:eastAsia="pl-PL"/>
              </w:rPr>
              <w:t>2013</w:t>
            </w:r>
          </w:p>
        </w:tc>
        <w:tc>
          <w:tcPr>
            <w:tcW w:w="780"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eastAsia="Times New Roman" w:hAnsi="Century Gothic" w:cs="Times New Roman"/>
                <w:b w:val="0"/>
                <w:sz w:val="16"/>
                <w:szCs w:val="16"/>
                <w:lang w:eastAsia="pl-PL"/>
              </w:rPr>
              <w:t>2014</w:t>
            </w:r>
          </w:p>
        </w:tc>
        <w:tc>
          <w:tcPr>
            <w:tcW w:w="779"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eastAsia="Times New Roman" w:hAnsi="Century Gothic" w:cs="Times New Roman"/>
                <w:b w:val="0"/>
                <w:sz w:val="16"/>
                <w:szCs w:val="16"/>
                <w:lang w:eastAsia="pl-PL"/>
              </w:rPr>
              <w:t>2015</w:t>
            </w:r>
          </w:p>
        </w:tc>
        <w:tc>
          <w:tcPr>
            <w:tcW w:w="780"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eastAsia="Times New Roman" w:hAnsi="Century Gothic" w:cs="Times New Roman"/>
                <w:b w:val="0"/>
                <w:sz w:val="16"/>
                <w:szCs w:val="16"/>
                <w:lang w:eastAsia="pl-PL"/>
              </w:rPr>
              <w:t>2016</w:t>
            </w:r>
          </w:p>
        </w:tc>
        <w:tc>
          <w:tcPr>
            <w:tcW w:w="780"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eastAsia="Times New Roman" w:hAnsi="Century Gothic" w:cs="Times New Roman"/>
                <w:b w:val="0"/>
                <w:sz w:val="16"/>
                <w:szCs w:val="16"/>
                <w:lang w:eastAsia="pl-PL"/>
              </w:rPr>
              <w:t>2017</w:t>
            </w:r>
          </w:p>
        </w:tc>
        <w:tc>
          <w:tcPr>
            <w:tcW w:w="992"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hAnsi="Century Gothic"/>
                <w:b w:val="0"/>
                <w:sz w:val="16"/>
                <w:szCs w:val="16"/>
              </w:rPr>
              <w:t>Zmiana 2012-2017</w:t>
            </w:r>
          </w:p>
        </w:tc>
        <w:tc>
          <w:tcPr>
            <w:tcW w:w="992"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hAnsi="Century Gothic"/>
                <w:b w:val="0"/>
                <w:sz w:val="16"/>
                <w:szCs w:val="16"/>
              </w:rPr>
              <w:t>Zmiana 2016-2017</w:t>
            </w:r>
          </w:p>
        </w:tc>
      </w:tr>
      <w:tr w:rsidR="00971827" w:rsidRPr="005F61E3" w:rsidTr="00B42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left w:val="none" w:sz="0" w:space="0" w:color="auto"/>
              <w:bottom w:val="none" w:sz="0" w:space="0" w:color="auto"/>
            </w:tcBorders>
            <w:noWrap/>
          </w:tcPr>
          <w:p w:rsidR="00971827" w:rsidRPr="000F131D" w:rsidRDefault="00971827" w:rsidP="00B428C5">
            <w:pPr>
              <w:spacing w:before="20" w:after="20"/>
              <w:ind w:right="-250"/>
              <w:rPr>
                <w:rFonts w:ascii="Century Gothic" w:eastAsia="Times New Roman" w:hAnsi="Century Gothic" w:cs="Times New Roman"/>
                <w:b w:val="0"/>
                <w:color w:val="595959" w:themeColor="text1" w:themeTint="A6"/>
                <w:sz w:val="15"/>
                <w:szCs w:val="15"/>
                <w:lang w:eastAsia="pl-PL"/>
              </w:rPr>
            </w:pPr>
            <w:r w:rsidRPr="000F131D">
              <w:rPr>
                <w:rFonts w:ascii="Century Gothic" w:eastAsia="Times New Roman" w:hAnsi="Century Gothic" w:cs="Times New Roman"/>
                <w:b w:val="0"/>
                <w:color w:val="595959" w:themeColor="text1" w:themeTint="A6"/>
                <w:sz w:val="15"/>
                <w:szCs w:val="15"/>
                <w:lang w:eastAsia="pl-PL"/>
              </w:rPr>
              <w:t xml:space="preserve">gospodarstwa domowe korzystające ze środowiskowej pomocy społecznej </w:t>
            </w:r>
          </w:p>
        </w:tc>
        <w:tc>
          <w:tcPr>
            <w:tcW w:w="637" w:type="dxa"/>
            <w:tcBorders>
              <w:top w:val="none" w:sz="0" w:space="0" w:color="auto"/>
              <w:bottom w:val="none" w:sz="0" w:space="0" w:color="auto"/>
            </w:tcBorders>
            <w:noWrap/>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415</w:t>
            </w:r>
          </w:p>
        </w:tc>
        <w:tc>
          <w:tcPr>
            <w:tcW w:w="780" w:type="dxa"/>
            <w:tcBorders>
              <w:top w:val="none" w:sz="0" w:space="0" w:color="auto"/>
              <w:bottom w:val="none" w:sz="0" w:space="0" w:color="auto"/>
            </w:tcBorders>
            <w:noWrap/>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402</w:t>
            </w:r>
          </w:p>
        </w:tc>
        <w:tc>
          <w:tcPr>
            <w:tcW w:w="780" w:type="dxa"/>
            <w:tcBorders>
              <w:top w:val="none" w:sz="0" w:space="0" w:color="auto"/>
              <w:bottom w:val="none" w:sz="0" w:space="0" w:color="auto"/>
            </w:tcBorders>
            <w:noWrap/>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375</w:t>
            </w:r>
          </w:p>
        </w:tc>
        <w:tc>
          <w:tcPr>
            <w:tcW w:w="779" w:type="dxa"/>
            <w:tcBorders>
              <w:top w:val="none" w:sz="0" w:space="0" w:color="auto"/>
              <w:bottom w:val="none" w:sz="0" w:space="0" w:color="auto"/>
            </w:tcBorders>
            <w:noWrap/>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346</w:t>
            </w:r>
          </w:p>
        </w:tc>
        <w:tc>
          <w:tcPr>
            <w:tcW w:w="780" w:type="dxa"/>
            <w:tcBorders>
              <w:top w:val="none" w:sz="0" w:space="0" w:color="auto"/>
              <w:bottom w:val="none" w:sz="0" w:space="0" w:color="auto"/>
            </w:tcBorders>
            <w:noWrap/>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324</w:t>
            </w:r>
          </w:p>
        </w:tc>
        <w:tc>
          <w:tcPr>
            <w:tcW w:w="780" w:type="dxa"/>
            <w:tcBorders>
              <w:top w:val="none" w:sz="0" w:space="0" w:color="auto"/>
              <w:bottom w:val="none" w:sz="0" w:space="0" w:color="auto"/>
            </w:tcBorders>
            <w:shd w:val="clear" w:color="auto" w:fill="EDFADC" w:themeFill="accent3" w:themeFillTint="33"/>
            <w:noWrap/>
            <w:vAlign w:val="center"/>
          </w:tcPr>
          <w:p w:rsidR="00971827" w:rsidRPr="00A35C4C" w:rsidRDefault="00971827" w:rsidP="00A35C4C">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A35C4C">
              <w:rPr>
                <w:rFonts w:ascii="Century Gothic" w:eastAsia="Times New Roman" w:hAnsi="Century Gothic" w:cs="Times New Roman"/>
                <w:b/>
                <w:color w:val="595959" w:themeColor="text1" w:themeTint="A6"/>
                <w:sz w:val="16"/>
                <w:szCs w:val="16"/>
                <w:lang w:eastAsia="pl-PL"/>
              </w:rPr>
              <w:t>328</w:t>
            </w:r>
          </w:p>
        </w:tc>
        <w:tc>
          <w:tcPr>
            <w:tcW w:w="992" w:type="dxa"/>
            <w:tcBorders>
              <w:top w:val="none" w:sz="0" w:space="0" w:color="auto"/>
              <w:bottom w:val="none" w:sz="0" w:space="0" w:color="auto"/>
            </w:tcBorders>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-21.0%↓</w:t>
            </w:r>
          </w:p>
        </w:tc>
        <w:tc>
          <w:tcPr>
            <w:tcW w:w="992" w:type="dxa"/>
            <w:tcBorders>
              <w:top w:val="none" w:sz="0" w:space="0" w:color="auto"/>
              <w:bottom w:val="none" w:sz="0" w:space="0" w:color="auto"/>
              <w:right w:val="none" w:sz="0" w:space="0" w:color="auto"/>
            </w:tcBorders>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1.2%↑</w:t>
            </w:r>
          </w:p>
        </w:tc>
      </w:tr>
      <w:tr w:rsidR="00971827" w:rsidRPr="005F61E3" w:rsidTr="00B428C5">
        <w:tc>
          <w:tcPr>
            <w:cnfStyle w:val="001000000000" w:firstRow="0" w:lastRow="0" w:firstColumn="1" w:lastColumn="0" w:oddVBand="0" w:evenVBand="0" w:oddHBand="0" w:evenHBand="0" w:firstRowFirstColumn="0" w:firstRowLastColumn="0" w:lastRowFirstColumn="0" w:lastRowLastColumn="0"/>
            <w:tcW w:w="2694" w:type="dxa"/>
            <w:noWrap/>
          </w:tcPr>
          <w:p w:rsidR="00971827" w:rsidRPr="000F131D" w:rsidRDefault="00971827" w:rsidP="00B428C5">
            <w:pPr>
              <w:spacing w:before="20" w:after="20"/>
              <w:ind w:left="318" w:right="-250"/>
              <w:rPr>
                <w:rFonts w:ascii="Century Gothic" w:eastAsia="Times New Roman" w:hAnsi="Century Gothic" w:cs="Times New Roman"/>
                <w:b w:val="0"/>
                <w:color w:val="595959" w:themeColor="text1" w:themeTint="A6"/>
                <w:sz w:val="15"/>
                <w:szCs w:val="15"/>
                <w:lang w:eastAsia="pl-PL"/>
              </w:rPr>
            </w:pPr>
            <w:r w:rsidRPr="000F131D">
              <w:rPr>
                <w:rFonts w:ascii="Century Gothic" w:eastAsia="Times New Roman" w:hAnsi="Century Gothic" w:cs="Times New Roman"/>
                <w:b w:val="0"/>
                <w:color w:val="595959" w:themeColor="text1" w:themeTint="A6"/>
                <w:sz w:val="15"/>
                <w:szCs w:val="15"/>
                <w:lang w:eastAsia="pl-PL"/>
              </w:rPr>
              <w:t xml:space="preserve">poniżej kryterium dochodowego </w:t>
            </w:r>
          </w:p>
        </w:tc>
        <w:tc>
          <w:tcPr>
            <w:tcW w:w="637" w:type="dxa"/>
            <w:noWrap/>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296</w:t>
            </w:r>
          </w:p>
        </w:tc>
        <w:tc>
          <w:tcPr>
            <w:tcW w:w="780" w:type="dxa"/>
            <w:noWrap/>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301</w:t>
            </w:r>
          </w:p>
        </w:tc>
        <w:tc>
          <w:tcPr>
            <w:tcW w:w="780" w:type="dxa"/>
            <w:noWrap/>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258</w:t>
            </w:r>
          </w:p>
        </w:tc>
        <w:tc>
          <w:tcPr>
            <w:tcW w:w="779" w:type="dxa"/>
            <w:noWrap/>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234</w:t>
            </w:r>
          </w:p>
        </w:tc>
        <w:tc>
          <w:tcPr>
            <w:tcW w:w="780" w:type="dxa"/>
            <w:noWrap/>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201</w:t>
            </w:r>
          </w:p>
        </w:tc>
        <w:tc>
          <w:tcPr>
            <w:tcW w:w="780" w:type="dxa"/>
            <w:shd w:val="clear" w:color="auto" w:fill="EDFADC" w:themeFill="accent3" w:themeFillTint="33"/>
            <w:noWrap/>
            <w:vAlign w:val="center"/>
          </w:tcPr>
          <w:p w:rsidR="00971827" w:rsidRPr="00A35C4C" w:rsidRDefault="00971827" w:rsidP="00A35C4C">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A35C4C">
              <w:rPr>
                <w:rFonts w:ascii="Century Gothic" w:eastAsia="Times New Roman" w:hAnsi="Century Gothic" w:cs="Times New Roman"/>
                <w:b/>
                <w:color w:val="595959" w:themeColor="text1" w:themeTint="A6"/>
                <w:sz w:val="16"/>
                <w:szCs w:val="16"/>
                <w:lang w:eastAsia="pl-PL"/>
              </w:rPr>
              <w:t>192</w:t>
            </w:r>
          </w:p>
        </w:tc>
        <w:tc>
          <w:tcPr>
            <w:tcW w:w="992" w:type="dxa"/>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-35.1%↓</w:t>
            </w:r>
          </w:p>
        </w:tc>
        <w:tc>
          <w:tcPr>
            <w:tcW w:w="992" w:type="dxa"/>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-4.5%↓</w:t>
            </w:r>
          </w:p>
        </w:tc>
      </w:tr>
      <w:tr w:rsidR="00971827" w:rsidRPr="005F61E3" w:rsidTr="00B42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left w:val="none" w:sz="0" w:space="0" w:color="auto"/>
              <w:bottom w:val="none" w:sz="0" w:space="0" w:color="auto"/>
            </w:tcBorders>
            <w:noWrap/>
          </w:tcPr>
          <w:p w:rsidR="00971827" w:rsidRPr="000F131D" w:rsidRDefault="00971827" w:rsidP="00B428C5">
            <w:pPr>
              <w:spacing w:before="20" w:after="20"/>
              <w:ind w:right="-250"/>
              <w:rPr>
                <w:rFonts w:ascii="Century Gothic" w:eastAsia="Times New Roman" w:hAnsi="Century Gothic" w:cs="Times New Roman"/>
                <w:b w:val="0"/>
                <w:color w:val="595959" w:themeColor="text1" w:themeTint="A6"/>
                <w:sz w:val="15"/>
                <w:szCs w:val="15"/>
                <w:lang w:eastAsia="pl-PL"/>
              </w:rPr>
            </w:pPr>
            <w:r w:rsidRPr="000F131D">
              <w:rPr>
                <w:rFonts w:ascii="Century Gothic" w:eastAsia="Times New Roman" w:hAnsi="Century Gothic" w:cs="Times New Roman"/>
                <w:b w:val="0"/>
                <w:color w:val="595959" w:themeColor="text1" w:themeTint="A6"/>
                <w:sz w:val="15"/>
                <w:szCs w:val="15"/>
                <w:lang w:eastAsia="pl-PL"/>
              </w:rPr>
              <w:t xml:space="preserve">osoby korzystające ze środowiskowej pomocy społecznej </w:t>
            </w:r>
          </w:p>
        </w:tc>
        <w:tc>
          <w:tcPr>
            <w:tcW w:w="637" w:type="dxa"/>
            <w:tcBorders>
              <w:top w:val="none" w:sz="0" w:space="0" w:color="auto"/>
              <w:bottom w:val="none" w:sz="0" w:space="0" w:color="auto"/>
            </w:tcBorders>
            <w:noWrap/>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899</w:t>
            </w:r>
          </w:p>
        </w:tc>
        <w:tc>
          <w:tcPr>
            <w:tcW w:w="780" w:type="dxa"/>
            <w:tcBorders>
              <w:top w:val="none" w:sz="0" w:space="0" w:color="auto"/>
              <w:bottom w:val="none" w:sz="0" w:space="0" w:color="auto"/>
            </w:tcBorders>
            <w:noWrap/>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846</w:t>
            </w:r>
          </w:p>
        </w:tc>
        <w:tc>
          <w:tcPr>
            <w:tcW w:w="780" w:type="dxa"/>
            <w:tcBorders>
              <w:top w:val="none" w:sz="0" w:space="0" w:color="auto"/>
              <w:bottom w:val="none" w:sz="0" w:space="0" w:color="auto"/>
            </w:tcBorders>
            <w:noWrap/>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782</w:t>
            </w:r>
          </w:p>
        </w:tc>
        <w:tc>
          <w:tcPr>
            <w:tcW w:w="779" w:type="dxa"/>
            <w:tcBorders>
              <w:top w:val="none" w:sz="0" w:space="0" w:color="auto"/>
              <w:bottom w:val="none" w:sz="0" w:space="0" w:color="auto"/>
            </w:tcBorders>
            <w:noWrap/>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686</w:t>
            </w:r>
          </w:p>
        </w:tc>
        <w:tc>
          <w:tcPr>
            <w:tcW w:w="780" w:type="dxa"/>
            <w:tcBorders>
              <w:top w:val="none" w:sz="0" w:space="0" w:color="auto"/>
              <w:bottom w:val="none" w:sz="0" w:space="0" w:color="auto"/>
            </w:tcBorders>
            <w:noWrap/>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594</w:t>
            </w:r>
          </w:p>
        </w:tc>
        <w:tc>
          <w:tcPr>
            <w:tcW w:w="780" w:type="dxa"/>
            <w:tcBorders>
              <w:top w:val="none" w:sz="0" w:space="0" w:color="auto"/>
              <w:bottom w:val="none" w:sz="0" w:space="0" w:color="auto"/>
            </w:tcBorders>
            <w:shd w:val="clear" w:color="auto" w:fill="EDFADC" w:themeFill="accent3" w:themeFillTint="33"/>
            <w:noWrap/>
            <w:vAlign w:val="center"/>
          </w:tcPr>
          <w:p w:rsidR="00971827" w:rsidRPr="00A35C4C" w:rsidRDefault="00971827" w:rsidP="00A35C4C">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A35C4C">
              <w:rPr>
                <w:rFonts w:ascii="Century Gothic" w:eastAsia="Times New Roman" w:hAnsi="Century Gothic" w:cs="Times New Roman"/>
                <w:b/>
                <w:color w:val="595959" w:themeColor="text1" w:themeTint="A6"/>
                <w:sz w:val="16"/>
                <w:szCs w:val="16"/>
                <w:lang w:eastAsia="pl-PL"/>
              </w:rPr>
              <w:t>594</w:t>
            </w:r>
          </w:p>
        </w:tc>
        <w:tc>
          <w:tcPr>
            <w:tcW w:w="992" w:type="dxa"/>
            <w:tcBorders>
              <w:top w:val="none" w:sz="0" w:space="0" w:color="auto"/>
              <w:bottom w:val="none" w:sz="0" w:space="0" w:color="auto"/>
            </w:tcBorders>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-33.9%↓</w:t>
            </w:r>
          </w:p>
        </w:tc>
        <w:tc>
          <w:tcPr>
            <w:tcW w:w="992" w:type="dxa"/>
            <w:tcBorders>
              <w:top w:val="none" w:sz="0" w:space="0" w:color="auto"/>
              <w:bottom w:val="none" w:sz="0" w:space="0" w:color="auto"/>
              <w:right w:val="none" w:sz="0" w:space="0" w:color="auto"/>
            </w:tcBorders>
            <w:vAlign w:val="center"/>
          </w:tcPr>
          <w:p w:rsidR="00971827" w:rsidRPr="00A35C4C" w:rsidRDefault="00971827" w:rsidP="00A35C4C">
            <w:pPr>
              <w:ind w:hanging="155"/>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0</w:t>
            </w:r>
            <w:r w:rsidR="00A35C4C">
              <w:rPr>
                <w:rFonts w:ascii="Century Gothic" w:eastAsia="Times New Roman" w:hAnsi="Century Gothic" w:cs="Times New Roman"/>
                <w:color w:val="595959" w:themeColor="text1" w:themeTint="A6"/>
                <w:sz w:val="16"/>
                <w:szCs w:val="16"/>
                <w:lang w:eastAsia="pl-PL"/>
              </w:rPr>
              <w:t>,0%</w:t>
            </w:r>
          </w:p>
        </w:tc>
      </w:tr>
      <w:tr w:rsidR="00971827" w:rsidRPr="005F61E3" w:rsidTr="00B428C5">
        <w:tc>
          <w:tcPr>
            <w:cnfStyle w:val="001000000000" w:firstRow="0" w:lastRow="0" w:firstColumn="1" w:lastColumn="0" w:oddVBand="0" w:evenVBand="0" w:oddHBand="0" w:evenHBand="0" w:firstRowFirstColumn="0" w:firstRowLastColumn="0" w:lastRowFirstColumn="0" w:lastRowLastColumn="0"/>
            <w:tcW w:w="2694" w:type="dxa"/>
            <w:noWrap/>
          </w:tcPr>
          <w:p w:rsidR="00971827" w:rsidRPr="000F131D" w:rsidRDefault="00971827" w:rsidP="00B428C5">
            <w:pPr>
              <w:spacing w:before="20" w:after="20"/>
              <w:ind w:right="-250"/>
              <w:rPr>
                <w:rFonts w:ascii="Century Gothic" w:eastAsia="Times New Roman" w:hAnsi="Century Gothic" w:cs="Times New Roman"/>
                <w:b w:val="0"/>
                <w:color w:val="595959" w:themeColor="text1" w:themeTint="A6"/>
                <w:sz w:val="15"/>
                <w:szCs w:val="15"/>
                <w:lang w:eastAsia="pl-PL"/>
              </w:rPr>
            </w:pPr>
            <w:r w:rsidRPr="000F131D">
              <w:rPr>
                <w:rFonts w:ascii="Century Gothic" w:eastAsia="Times New Roman" w:hAnsi="Century Gothic" w:cs="Times New Roman"/>
                <w:b w:val="0"/>
                <w:color w:val="595959" w:themeColor="text1" w:themeTint="A6"/>
                <w:sz w:val="15"/>
                <w:szCs w:val="15"/>
                <w:lang w:eastAsia="pl-PL"/>
              </w:rPr>
              <w:t>udział beneficjentów środowiskowej pomocy społecznej w liczbie ludności ogółem [%]</w:t>
            </w:r>
          </w:p>
        </w:tc>
        <w:tc>
          <w:tcPr>
            <w:tcW w:w="637" w:type="dxa"/>
            <w:noWrap/>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7.8</w:t>
            </w:r>
          </w:p>
        </w:tc>
        <w:tc>
          <w:tcPr>
            <w:tcW w:w="780" w:type="dxa"/>
            <w:noWrap/>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7.4</w:t>
            </w:r>
          </w:p>
        </w:tc>
        <w:tc>
          <w:tcPr>
            <w:tcW w:w="780" w:type="dxa"/>
            <w:noWrap/>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6.9</w:t>
            </w:r>
          </w:p>
        </w:tc>
        <w:tc>
          <w:tcPr>
            <w:tcW w:w="779" w:type="dxa"/>
            <w:noWrap/>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6.1</w:t>
            </w:r>
          </w:p>
        </w:tc>
        <w:tc>
          <w:tcPr>
            <w:tcW w:w="780" w:type="dxa"/>
            <w:noWrap/>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5.4</w:t>
            </w:r>
          </w:p>
        </w:tc>
        <w:tc>
          <w:tcPr>
            <w:tcW w:w="780" w:type="dxa"/>
            <w:shd w:val="clear" w:color="auto" w:fill="EDFADC" w:themeFill="accent3" w:themeFillTint="33"/>
            <w:noWrap/>
            <w:vAlign w:val="center"/>
          </w:tcPr>
          <w:p w:rsidR="00971827" w:rsidRPr="00A35C4C" w:rsidRDefault="00971827" w:rsidP="00A35C4C">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A35C4C">
              <w:rPr>
                <w:rFonts w:ascii="Century Gothic" w:eastAsia="Times New Roman" w:hAnsi="Century Gothic" w:cs="Times New Roman"/>
                <w:b/>
                <w:color w:val="595959" w:themeColor="text1" w:themeTint="A6"/>
                <w:sz w:val="16"/>
                <w:szCs w:val="16"/>
                <w:lang w:eastAsia="pl-PL"/>
              </w:rPr>
              <w:t>5.4</w:t>
            </w:r>
          </w:p>
        </w:tc>
        <w:tc>
          <w:tcPr>
            <w:tcW w:w="992" w:type="dxa"/>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-2.4pkt%↓</w:t>
            </w:r>
          </w:p>
        </w:tc>
        <w:tc>
          <w:tcPr>
            <w:tcW w:w="992" w:type="dxa"/>
            <w:vAlign w:val="center"/>
          </w:tcPr>
          <w:p w:rsidR="00971827" w:rsidRPr="00A35C4C" w:rsidRDefault="00971827" w:rsidP="00A35C4C">
            <w:pPr>
              <w:ind w:hanging="155"/>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35C4C">
              <w:rPr>
                <w:rFonts w:ascii="Century Gothic" w:eastAsia="Times New Roman" w:hAnsi="Century Gothic" w:cs="Times New Roman"/>
                <w:color w:val="595959" w:themeColor="text1" w:themeTint="A6"/>
                <w:sz w:val="16"/>
                <w:szCs w:val="16"/>
                <w:lang w:eastAsia="pl-PL"/>
              </w:rPr>
              <w:t>0</w:t>
            </w:r>
            <w:r w:rsidR="00A35C4C">
              <w:rPr>
                <w:rFonts w:ascii="Century Gothic" w:eastAsia="Times New Roman" w:hAnsi="Century Gothic" w:cs="Times New Roman"/>
                <w:color w:val="595959" w:themeColor="text1" w:themeTint="A6"/>
                <w:sz w:val="16"/>
                <w:szCs w:val="16"/>
                <w:lang w:eastAsia="pl-PL"/>
              </w:rPr>
              <w:t>,0%</w:t>
            </w:r>
          </w:p>
        </w:tc>
      </w:tr>
    </w:tbl>
    <w:p w:rsidR="00BD385B" w:rsidRDefault="00971827" w:rsidP="00B428C5">
      <w:pPr>
        <w:pStyle w:val="RDO"/>
        <w:spacing w:after="0"/>
      </w:pPr>
      <w:r>
        <w:t>Źródło: opracowanie własne na podstawie danych GUS.</w:t>
      </w:r>
    </w:p>
    <w:p w:rsidR="003D3E98" w:rsidRDefault="003D3E98" w:rsidP="0023323C">
      <w:pPr>
        <w:pStyle w:val="TEKST"/>
        <w:sectPr w:rsidR="003D3E98" w:rsidSect="00C718E4">
          <w:headerReference w:type="first" r:id="rId66"/>
          <w:footerReference w:type="first" r:id="rId67"/>
          <w:type w:val="nextColumn"/>
          <w:pgSz w:w="11906" w:h="16838"/>
          <w:pgMar w:top="1701" w:right="1440" w:bottom="851" w:left="1440" w:header="709" w:footer="709" w:gutter="0"/>
          <w:cols w:space="708"/>
          <w:titlePg/>
          <w:docGrid w:linePitch="360"/>
        </w:sectPr>
      </w:pPr>
    </w:p>
    <w:p w:rsidR="003D3E98" w:rsidRPr="003D3E98" w:rsidRDefault="003D3E98" w:rsidP="00E75131">
      <w:pPr>
        <w:pStyle w:val="NOWATABELA"/>
      </w:pPr>
      <w:bookmarkStart w:id="170" w:name="_Toc8158330"/>
      <w:r w:rsidRPr="003D3E98">
        <w:lastRenderedPageBreak/>
        <w:t xml:space="preserve">TABELA </w:t>
      </w:r>
      <w:r w:rsidR="0069634D">
        <w:fldChar w:fldCharType="begin"/>
      </w:r>
      <w:r w:rsidR="0069634D">
        <w:instrText xml:space="preserve"> SEQ TABELA \* ARABIC </w:instrText>
      </w:r>
      <w:r w:rsidR="0069634D">
        <w:fldChar w:fldCharType="separate"/>
      </w:r>
      <w:r w:rsidR="00DC09D3">
        <w:rPr>
          <w:noProof/>
        </w:rPr>
        <w:t>61</w:t>
      </w:r>
      <w:r w:rsidR="0069634D">
        <w:rPr>
          <w:noProof/>
        </w:rPr>
        <w:fldChar w:fldCharType="end"/>
      </w:r>
      <w:r w:rsidRPr="003D3E98">
        <w:t>. Wydatki z funduszy pomocy społecznej wg powodów trudnej sytuacji życiowej [2012-2018].</w:t>
      </w:r>
      <w:bookmarkEnd w:id="170"/>
    </w:p>
    <w:tbl>
      <w:tblPr>
        <w:tblW w:w="14992"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534"/>
        <w:gridCol w:w="2835"/>
        <w:gridCol w:w="1417"/>
        <w:gridCol w:w="1134"/>
        <w:gridCol w:w="1134"/>
        <w:gridCol w:w="1134"/>
        <w:gridCol w:w="1134"/>
        <w:gridCol w:w="1134"/>
        <w:gridCol w:w="1134"/>
        <w:gridCol w:w="1276"/>
        <w:gridCol w:w="1134"/>
        <w:gridCol w:w="992"/>
      </w:tblGrid>
      <w:tr w:rsidR="00C9594E" w:rsidRPr="00C9594E" w:rsidTr="006216D5">
        <w:trPr>
          <w:tblHeader/>
        </w:trPr>
        <w:tc>
          <w:tcPr>
            <w:tcW w:w="534" w:type="dxa"/>
            <w:shd w:val="clear" w:color="auto" w:fill="80D219" w:themeFill="accent3" w:themeFillShade="BF"/>
            <w:vAlign w:val="center"/>
          </w:tcPr>
          <w:p w:rsidR="003D3E98" w:rsidRPr="00C9594E" w:rsidRDefault="003D3E98" w:rsidP="00D222A1">
            <w:pPr>
              <w:pStyle w:val="TEKSTTABELA"/>
              <w:spacing w:before="40" w:after="40"/>
              <w:jc w:val="center"/>
              <w:rPr>
                <w:color w:val="FFFFFF" w:themeColor="background1"/>
              </w:rPr>
            </w:pPr>
            <w:r w:rsidRPr="00C9594E">
              <w:rPr>
                <w:color w:val="FFFFFF" w:themeColor="background1"/>
              </w:rPr>
              <w:t>Lp.</w:t>
            </w:r>
          </w:p>
        </w:tc>
        <w:tc>
          <w:tcPr>
            <w:tcW w:w="2835" w:type="dxa"/>
            <w:shd w:val="clear" w:color="auto" w:fill="80D219" w:themeFill="accent3" w:themeFillShade="BF"/>
            <w:vAlign w:val="center"/>
          </w:tcPr>
          <w:p w:rsidR="003D3E98" w:rsidRPr="00C9594E" w:rsidRDefault="003D3E98" w:rsidP="00D222A1">
            <w:pPr>
              <w:pStyle w:val="TEKSTTABELA"/>
              <w:spacing w:before="40" w:after="40"/>
              <w:rPr>
                <w:color w:val="FFFFFF" w:themeColor="background1"/>
              </w:rPr>
            </w:pPr>
            <w:r w:rsidRPr="00C9594E">
              <w:rPr>
                <w:color w:val="FFFFFF" w:themeColor="background1"/>
              </w:rPr>
              <w:t>Nazwa</w:t>
            </w:r>
          </w:p>
        </w:tc>
        <w:tc>
          <w:tcPr>
            <w:tcW w:w="1417" w:type="dxa"/>
            <w:shd w:val="clear" w:color="auto" w:fill="80D219" w:themeFill="accent3" w:themeFillShade="BF"/>
            <w:vAlign w:val="center"/>
          </w:tcPr>
          <w:p w:rsidR="003D3E98" w:rsidRPr="00C9594E" w:rsidRDefault="003D3E98" w:rsidP="00D222A1">
            <w:pPr>
              <w:pStyle w:val="TEKSTTABELA"/>
              <w:spacing w:before="40" w:after="40"/>
              <w:rPr>
                <w:color w:val="FFFFFF" w:themeColor="background1"/>
              </w:rPr>
            </w:pPr>
            <w:r w:rsidRPr="00C9594E">
              <w:rPr>
                <w:color w:val="FFFFFF" w:themeColor="background1"/>
              </w:rPr>
              <w:t>Jednostka</w:t>
            </w:r>
          </w:p>
        </w:tc>
        <w:tc>
          <w:tcPr>
            <w:tcW w:w="1134" w:type="dxa"/>
            <w:shd w:val="clear" w:color="auto" w:fill="80D219" w:themeFill="accent3" w:themeFillShade="BF"/>
            <w:vAlign w:val="center"/>
          </w:tcPr>
          <w:p w:rsidR="003D3E98" w:rsidRPr="00C9594E" w:rsidRDefault="003D3E98" w:rsidP="00D222A1">
            <w:pPr>
              <w:pStyle w:val="TEKSTTABELA"/>
              <w:spacing w:before="40" w:after="40"/>
              <w:jc w:val="right"/>
              <w:rPr>
                <w:color w:val="FFFFFF" w:themeColor="background1"/>
              </w:rPr>
            </w:pPr>
            <w:r w:rsidRPr="00C9594E">
              <w:rPr>
                <w:color w:val="FFFFFF" w:themeColor="background1"/>
              </w:rPr>
              <w:t>2012</w:t>
            </w:r>
          </w:p>
        </w:tc>
        <w:tc>
          <w:tcPr>
            <w:tcW w:w="1134" w:type="dxa"/>
            <w:shd w:val="clear" w:color="auto" w:fill="80D219" w:themeFill="accent3" w:themeFillShade="BF"/>
            <w:vAlign w:val="center"/>
          </w:tcPr>
          <w:p w:rsidR="003D3E98" w:rsidRPr="00C9594E" w:rsidRDefault="003D3E98" w:rsidP="00D222A1">
            <w:pPr>
              <w:pStyle w:val="TEKSTTABELA"/>
              <w:spacing w:before="40" w:after="40"/>
              <w:jc w:val="right"/>
              <w:rPr>
                <w:color w:val="FFFFFF" w:themeColor="background1"/>
              </w:rPr>
            </w:pPr>
            <w:r w:rsidRPr="00C9594E">
              <w:rPr>
                <w:color w:val="FFFFFF" w:themeColor="background1"/>
              </w:rPr>
              <w:t>2013</w:t>
            </w:r>
          </w:p>
        </w:tc>
        <w:tc>
          <w:tcPr>
            <w:tcW w:w="1134" w:type="dxa"/>
            <w:shd w:val="clear" w:color="auto" w:fill="80D219" w:themeFill="accent3" w:themeFillShade="BF"/>
            <w:vAlign w:val="center"/>
          </w:tcPr>
          <w:p w:rsidR="003D3E98" w:rsidRPr="00C9594E" w:rsidRDefault="003D3E98" w:rsidP="00D222A1">
            <w:pPr>
              <w:pStyle w:val="TEKSTTABELA"/>
              <w:spacing w:before="40" w:after="40"/>
              <w:jc w:val="right"/>
              <w:rPr>
                <w:color w:val="FFFFFF" w:themeColor="background1"/>
              </w:rPr>
            </w:pPr>
            <w:r w:rsidRPr="00C9594E">
              <w:rPr>
                <w:color w:val="FFFFFF" w:themeColor="background1"/>
              </w:rPr>
              <w:t>2014</w:t>
            </w:r>
          </w:p>
        </w:tc>
        <w:tc>
          <w:tcPr>
            <w:tcW w:w="1134" w:type="dxa"/>
            <w:shd w:val="clear" w:color="auto" w:fill="80D219" w:themeFill="accent3" w:themeFillShade="BF"/>
            <w:vAlign w:val="center"/>
          </w:tcPr>
          <w:p w:rsidR="003D3E98" w:rsidRPr="00C9594E" w:rsidRDefault="003D3E98" w:rsidP="00D222A1">
            <w:pPr>
              <w:pStyle w:val="TEKSTTABELA"/>
              <w:spacing w:before="40" w:after="40"/>
              <w:jc w:val="right"/>
              <w:rPr>
                <w:color w:val="FFFFFF" w:themeColor="background1"/>
              </w:rPr>
            </w:pPr>
            <w:r w:rsidRPr="00C9594E">
              <w:rPr>
                <w:color w:val="FFFFFF" w:themeColor="background1"/>
              </w:rPr>
              <w:t>2015</w:t>
            </w:r>
          </w:p>
        </w:tc>
        <w:tc>
          <w:tcPr>
            <w:tcW w:w="1134" w:type="dxa"/>
            <w:shd w:val="clear" w:color="auto" w:fill="80D219" w:themeFill="accent3" w:themeFillShade="BF"/>
            <w:vAlign w:val="center"/>
          </w:tcPr>
          <w:p w:rsidR="003D3E98" w:rsidRPr="00C9594E" w:rsidRDefault="003D3E98" w:rsidP="00D222A1">
            <w:pPr>
              <w:pStyle w:val="TEKSTTABELA"/>
              <w:spacing w:before="40" w:after="40"/>
              <w:jc w:val="right"/>
              <w:rPr>
                <w:color w:val="FFFFFF" w:themeColor="background1"/>
              </w:rPr>
            </w:pPr>
            <w:r w:rsidRPr="00C9594E">
              <w:rPr>
                <w:color w:val="FFFFFF" w:themeColor="background1"/>
              </w:rPr>
              <w:t>2016</w:t>
            </w:r>
          </w:p>
        </w:tc>
        <w:tc>
          <w:tcPr>
            <w:tcW w:w="1134" w:type="dxa"/>
            <w:shd w:val="clear" w:color="auto" w:fill="80D219" w:themeFill="accent3" w:themeFillShade="BF"/>
            <w:vAlign w:val="center"/>
          </w:tcPr>
          <w:p w:rsidR="003D3E98" w:rsidRPr="00C9594E" w:rsidRDefault="003D3E98" w:rsidP="00D222A1">
            <w:pPr>
              <w:pStyle w:val="TEKSTTABELA"/>
              <w:spacing w:before="40" w:after="40"/>
              <w:jc w:val="right"/>
              <w:rPr>
                <w:color w:val="FFFFFF" w:themeColor="background1"/>
              </w:rPr>
            </w:pPr>
            <w:r w:rsidRPr="00C9594E">
              <w:rPr>
                <w:color w:val="FFFFFF" w:themeColor="background1"/>
              </w:rPr>
              <w:t>2017</w:t>
            </w:r>
          </w:p>
        </w:tc>
        <w:tc>
          <w:tcPr>
            <w:tcW w:w="1276" w:type="dxa"/>
            <w:shd w:val="clear" w:color="auto" w:fill="80D219" w:themeFill="accent3" w:themeFillShade="BF"/>
            <w:vAlign w:val="center"/>
          </w:tcPr>
          <w:p w:rsidR="003D3E98" w:rsidRPr="00C9594E" w:rsidRDefault="003D3E98" w:rsidP="00D222A1">
            <w:pPr>
              <w:pStyle w:val="TEKSTTABELA"/>
              <w:spacing w:before="40" w:after="40"/>
              <w:jc w:val="right"/>
              <w:rPr>
                <w:color w:val="FFFFFF" w:themeColor="background1"/>
              </w:rPr>
            </w:pPr>
            <w:r w:rsidRPr="00C9594E">
              <w:rPr>
                <w:color w:val="FFFFFF" w:themeColor="background1"/>
              </w:rPr>
              <w:t>2018</w:t>
            </w:r>
          </w:p>
        </w:tc>
        <w:tc>
          <w:tcPr>
            <w:tcW w:w="1134" w:type="dxa"/>
            <w:shd w:val="clear" w:color="auto" w:fill="80D219" w:themeFill="accent3" w:themeFillShade="BF"/>
            <w:vAlign w:val="center"/>
          </w:tcPr>
          <w:p w:rsidR="003D3E98" w:rsidRPr="00C9594E" w:rsidRDefault="003D3E98" w:rsidP="00D222A1">
            <w:pPr>
              <w:pStyle w:val="TEKSTTABELA"/>
              <w:spacing w:before="40" w:after="40"/>
              <w:jc w:val="right"/>
              <w:rPr>
                <w:color w:val="FFFFFF" w:themeColor="background1"/>
              </w:rPr>
            </w:pPr>
            <w:r w:rsidRPr="00C9594E">
              <w:rPr>
                <w:color w:val="FFFFFF" w:themeColor="background1"/>
              </w:rPr>
              <w:t>Zmiana 2012-2018</w:t>
            </w:r>
          </w:p>
        </w:tc>
        <w:tc>
          <w:tcPr>
            <w:tcW w:w="992" w:type="dxa"/>
            <w:shd w:val="clear" w:color="auto" w:fill="80D219" w:themeFill="accent3" w:themeFillShade="BF"/>
            <w:vAlign w:val="center"/>
          </w:tcPr>
          <w:p w:rsidR="003D3E98" w:rsidRPr="00C9594E" w:rsidRDefault="003D3E98" w:rsidP="00D222A1">
            <w:pPr>
              <w:pStyle w:val="TEKSTTABELA"/>
              <w:spacing w:before="40" w:after="40"/>
              <w:jc w:val="right"/>
              <w:rPr>
                <w:color w:val="FFFFFF" w:themeColor="background1"/>
              </w:rPr>
            </w:pPr>
            <w:r w:rsidRPr="00C9594E">
              <w:rPr>
                <w:color w:val="FFFFFF" w:themeColor="background1"/>
              </w:rPr>
              <w:t>Zmiana 2017-2018</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1.</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Ogółem</w:t>
            </w: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429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441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389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361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342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350</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329</w:t>
            </w:r>
          </w:p>
        </w:tc>
        <w:tc>
          <w:tcPr>
            <w:tcW w:w="1134" w:type="dxa"/>
            <w:vAlign w:val="center"/>
          </w:tcPr>
          <w:p w:rsidR="00A35C4C" w:rsidRPr="00FF29DA" w:rsidRDefault="00A35C4C" w:rsidP="00D222A1">
            <w:pPr>
              <w:pStyle w:val="TEKSTTABELA"/>
              <w:spacing w:before="40" w:after="40"/>
              <w:jc w:val="right"/>
            </w:pPr>
            <w:r w:rsidRPr="00FF29DA">
              <w:t>-23,3%↓</w:t>
            </w:r>
          </w:p>
        </w:tc>
        <w:tc>
          <w:tcPr>
            <w:tcW w:w="992" w:type="dxa"/>
            <w:vAlign w:val="center"/>
          </w:tcPr>
          <w:p w:rsidR="00A35C4C" w:rsidRPr="00FF29DA" w:rsidRDefault="00A35C4C" w:rsidP="00D222A1">
            <w:pPr>
              <w:pStyle w:val="TEKSTTABELA"/>
              <w:spacing w:before="40" w:after="40"/>
              <w:jc w:val="right"/>
            </w:pPr>
            <w:r w:rsidRPr="00FF29DA">
              <w:t>-6,0%↓</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ind w:hanging="108"/>
              <w:jc w:val="right"/>
              <w:rPr>
                <w:color w:val="595959" w:themeColor="text1" w:themeTint="A6"/>
              </w:rPr>
            </w:pPr>
            <w:r w:rsidRPr="00C9594E">
              <w:rPr>
                <w:color w:val="595959" w:themeColor="text1" w:themeTint="A6"/>
              </w:rPr>
              <w:t>1 420 311,68</w:t>
            </w:r>
          </w:p>
        </w:tc>
        <w:tc>
          <w:tcPr>
            <w:tcW w:w="1134" w:type="dxa"/>
            <w:shd w:val="clear" w:color="auto" w:fill="auto"/>
          </w:tcPr>
          <w:p w:rsidR="00A35C4C" w:rsidRPr="00C9594E" w:rsidRDefault="00A35C4C" w:rsidP="00D222A1">
            <w:pPr>
              <w:pStyle w:val="TEKSTTABELA"/>
              <w:spacing w:before="40" w:after="40"/>
              <w:ind w:hanging="108"/>
              <w:jc w:val="right"/>
              <w:rPr>
                <w:color w:val="595959" w:themeColor="text1" w:themeTint="A6"/>
              </w:rPr>
            </w:pPr>
            <w:r w:rsidRPr="00C9594E">
              <w:rPr>
                <w:color w:val="595959" w:themeColor="text1" w:themeTint="A6"/>
              </w:rPr>
              <w:t>1 714 562,10</w:t>
            </w:r>
          </w:p>
        </w:tc>
        <w:tc>
          <w:tcPr>
            <w:tcW w:w="1134" w:type="dxa"/>
            <w:shd w:val="clear" w:color="auto" w:fill="auto"/>
          </w:tcPr>
          <w:p w:rsidR="00A35C4C" w:rsidRPr="00C9594E" w:rsidRDefault="00A35C4C" w:rsidP="00D222A1">
            <w:pPr>
              <w:pStyle w:val="TEKSTTABELA"/>
              <w:spacing w:before="40" w:after="40"/>
              <w:ind w:hanging="108"/>
              <w:jc w:val="right"/>
              <w:rPr>
                <w:color w:val="595959" w:themeColor="text1" w:themeTint="A6"/>
              </w:rPr>
            </w:pPr>
            <w:r w:rsidRPr="00C9594E">
              <w:rPr>
                <w:color w:val="595959" w:themeColor="text1" w:themeTint="A6"/>
              </w:rPr>
              <w:t>1 520 144,20</w:t>
            </w:r>
          </w:p>
        </w:tc>
        <w:tc>
          <w:tcPr>
            <w:tcW w:w="1134" w:type="dxa"/>
            <w:shd w:val="clear" w:color="auto" w:fill="auto"/>
          </w:tcPr>
          <w:p w:rsidR="00A35C4C" w:rsidRPr="00C9594E" w:rsidRDefault="00A35C4C" w:rsidP="00D222A1">
            <w:pPr>
              <w:pStyle w:val="TEKSTTABELA"/>
              <w:spacing w:before="40" w:after="40"/>
              <w:ind w:hanging="108"/>
              <w:jc w:val="right"/>
              <w:rPr>
                <w:color w:val="595959" w:themeColor="text1" w:themeTint="A6"/>
              </w:rPr>
            </w:pPr>
            <w:r w:rsidRPr="00C9594E">
              <w:rPr>
                <w:color w:val="595959" w:themeColor="text1" w:themeTint="A6"/>
              </w:rPr>
              <w:t>1 513 718,69</w:t>
            </w:r>
          </w:p>
        </w:tc>
        <w:tc>
          <w:tcPr>
            <w:tcW w:w="1134" w:type="dxa"/>
            <w:shd w:val="clear" w:color="auto" w:fill="auto"/>
          </w:tcPr>
          <w:p w:rsidR="00A35C4C" w:rsidRPr="00C9594E" w:rsidRDefault="00A35C4C" w:rsidP="00D222A1">
            <w:pPr>
              <w:pStyle w:val="TEKSTTABELA"/>
              <w:spacing w:before="40" w:after="40"/>
              <w:ind w:hanging="108"/>
              <w:jc w:val="right"/>
              <w:rPr>
                <w:color w:val="595959" w:themeColor="text1" w:themeTint="A6"/>
              </w:rPr>
            </w:pPr>
            <w:r w:rsidRPr="00C9594E">
              <w:rPr>
                <w:color w:val="595959" w:themeColor="text1" w:themeTint="A6"/>
              </w:rPr>
              <w:t>1 491 740,14</w:t>
            </w:r>
          </w:p>
        </w:tc>
        <w:tc>
          <w:tcPr>
            <w:tcW w:w="1134" w:type="dxa"/>
            <w:shd w:val="clear" w:color="auto" w:fill="auto"/>
          </w:tcPr>
          <w:p w:rsidR="00A35C4C" w:rsidRPr="00C9594E" w:rsidRDefault="00A35C4C" w:rsidP="00D222A1">
            <w:pPr>
              <w:pStyle w:val="TEKSTTABELA"/>
              <w:spacing w:before="40" w:after="40"/>
              <w:ind w:hanging="108"/>
              <w:jc w:val="right"/>
              <w:rPr>
                <w:color w:val="595959" w:themeColor="text1" w:themeTint="A6"/>
              </w:rPr>
            </w:pPr>
            <w:r w:rsidRPr="00C9594E">
              <w:rPr>
                <w:color w:val="595959" w:themeColor="text1" w:themeTint="A6"/>
              </w:rPr>
              <w:t>1 554 009,61</w:t>
            </w:r>
          </w:p>
        </w:tc>
        <w:tc>
          <w:tcPr>
            <w:tcW w:w="1276" w:type="dxa"/>
            <w:shd w:val="clear" w:color="auto" w:fill="EDFADC" w:themeFill="accent3" w:themeFillTint="33"/>
          </w:tcPr>
          <w:p w:rsidR="00A35C4C" w:rsidRPr="00C9594E" w:rsidRDefault="00A35C4C" w:rsidP="00D222A1">
            <w:pPr>
              <w:pStyle w:val="TEKSTTABELA"/>
              <w:spacing w:before="40" w:after="40"/>
              <w:ind w:hanging="108"/>
              <w:jc w:val="right"/>
              <w:rPr>
                <w:b/>
                <w:color w:val="595959" w:themeColor="text1" w:themeTint="A6"/>
              </w:rPr>
            </w:pPr>
            <w:r w:rsidRPr="00C9594E">
              <w:rPr>
                <w:b/>
                <w:color w:val="595959" w:themeColor="text1" w:themeTint="A6"/>
              </w:rPr>
              <w:t>1 453 680,53</w:t>
            </w:r>
          </w:p>
        </w:tc>
        <w:tc>
          <w:tcPr>
            <w:tcW w:w="1134" w:type="dxa"/>
            <w:vAlign w:val="center"/>
          </w:tcPr>
          <w:p w:rsidR="00A35C4C" w:rsidRPr="00FF29DA" w:rsidRDefault="00A35C4C" w:rsidP="00D222A1">
            <w:pPr>
              <w:pStyle w:val="TEKSTTABELA"/>
              <w:spacing w:before="40" w:after="40"/>
              <w:jc w:val="right"/>
            </w:pPr>
            <w:r w:rsidRPr="00FF29DA">
              <w:t>2,3%↑</w:t>
            </w:r>
          </w:p>
        </w:tc>
        <w:tc>
          <w:tcPr>
            <w:tcW w:w="992" w:type="dxa"/>
            <w:vAlign w:val="center"/>
          </w:tcPr>
          <w:p w:rsidR="00A35C4C" w:rsidRPr="00FF29DA" w:rsidRDefault="00A35C4C" w:rsidP="00D222A1">
            <w:pPr>
              <w:pStyle w:val="TEKSTTABELA"/>
              <w:spacing w:before="40" w:after="40"/>
              <w:jc w:val="right"/>
            </w:pPr>
            <w:r w:rsidRPr="00FF29DA">
              <w:t>-6,5%↓</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2.</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Bezdomność</w:t>
            </w: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13</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14</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14</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22</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14</w:t>
            </w:r>
          </w:p>
        </w:tc>
        <w:tc>
          <w:tcPr>
            <w:tcW w:w="1134" w:type="dxa"/>
            <w:vAlign w:val="center"/>
          </w:tcPr>
          <w:p w:rsidR="00A35C4C" w:rsidRPr="00FF29DA" w:rsidRDefault="00A35C4C" w:rsidP="00D222A1">
            <w:pPr>
              <w:pStyle w:val="TEKSTTABELA"/>
              <w:spacing w:before="40" w:after="40"/>
              <w:jc w:val="right"/>
            </w:pPr>
            <w:r w:rsidRPr="00FF29DA">
              <w:t>1 300,0%↑</w:t>
            </w:r>
          </w:p>
        </w:tc>
        <w:tc>
          <w:tcPr>
            <w:tcW w:w="992" w:type="dxa"/>
            <w:vAlign w:val="center"/>
          </w:tcPr>
          <w:p w:rsidR="00A35C4C" w:rsidRPr="00FF29DA" w:rsidRDefault="00A35C4C" w:rsidP="00D222A1">
            <w:pPr>
              <w:pStyle w:val="TEKSTTABELA"/>
              <w:spacing w:before="40" w:after="40"/>
              <w:jc w:val="right"/>
            </w:pPr>
            <w:r w:rsidRPr="00FF29DA">
              <w:t>-36,4%↓</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110,00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41 172,76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50 985,09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36 868,93</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74 812,69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50 675,15</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23 095,21</w:t>
            </w:r>
          </w:p>
        </w:tc>
        <w:tc>
          <w:tcPr>
            <w:tcW w:w="1134" w:type="dxa"/>
            <w:vAlign w:val="center"/>
          </w:tcPr>
          <w:p w:rsidR="00A35C4C" w:rsidRPr="00FF29DA" w:rsidRDefault="00A35C4C" w:rsidP="00D222A1">
            <w:pPr>
              <w:pStyle w:val="TEKSTTABELA"/>
              <w:spacing w:before="40" w:after="40"/>
              <w:jc w:val="right"/>
            </w:pPr>
            <w:r w:rsidRPr="00FF29DA">
              <w:t>20 895,6%↑</w:t>
            </w:r>
          </w:p>
        </w:tc>
        <w:tc>
          <w:tcPr>
            <w:tcW w:w="992" w:type="dxa"/>
            <w:vAlign w:val="center"/>
          </w:tcPr>
          <w:p w:rsidR="00A35C4C" w:rsidRPr="00FF29DA" w:rsidRDefault="00A35C4C" w:rsidP="00D222A1">
            <w:pPr>
              <w:pStyle w:val="TEKSTTABELA"/>
              <w:spacing w:before="40" w:after="40"/>
              <w:jc w:val="right"/>
            </w:pPr>
            <w:r w:rsidRPr="00FF29DA">
              <w:t>-54,4%↓</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3.</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Potrzeba ochrony macierzyństwa</w:t>
            </w: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44</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47</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33</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28</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24</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22</w:t>
            </w:r>
          </w:p>
        </w:tc>
        <w:tc>
          <w:tcPr>
            <w:tcW w:w="1134" w:type="dxa"/>
            <w:vAlign w:val="center"/>
          </w:tcPr>
          <w:p w:rsidR="00A35C4C" w:rsidRPr="00FF29DA" w:rsidRDefault="00A35C4C" w:rsidP="00D222A1">
            <w:pPr>
              <w:pStyle w:val="TEKSTTABELA"/>
              <w:spacing w:before="40" w:after="40"/>
              <w:jc w:val="right"/>
            </w:pPr>
            <w:r w:rsidRPr="00FF29DA">
              <w:t>-50,0%↓</w:t>
            </w:r>
          </w:p>
        </w:tc>
        <w:tc>
          <w:tcPr>
            <w:tcW w:w="992" w:type="dxa"/>
            <w:vAlign w:val="center"/>
          </w:tcPr>
          <w:p w:rsidR="00A35C4C" w:rsidRPr="00FF29DA" w:rsidRDefault="00A35C4C" w:rsidP="00D222A1">
            <w:pPr>
              <w:pStyle w:val="TEKSTTABELA"/>
              <w:spacing w:before="40" w:after="40"/>
              <w:jc w:val="right"/>
            </w:pPr>
            <w:r w:rsidRPr="00FF29DA">
              <w:t>-8,3%↓</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167 615,36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225 961,91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146 911,19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129 240,74</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72 441,26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42 502,54</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37 053,45</w:t>
            </w:r>
          </w:p>
        </w:tc>
        <w:tc>
          <w:tcPr>
            <w:tcW w:w="1134" w:type="dxa"/>
            <w:vAlign w:val="center"/>
          </w:tcPr>
          <w:p w:rsidR="00A35C4C" w:rsidRPr="00FF29DA" w:rsidRDefault="00A35C4C" w:rsidP="00D222A1">
            <w:pPr>
              <w:pStyle w:val="TEKSTTABELA"/>
              <w:spacing w:before="40" w:after="40"/>
              <w:jc w:val="right"/>
            </w:pPr>
            <w:r w:rsidRPr="00FF29DA">
              <w:t>-77,9%↓</w:t>
            </w:r>
          </w:p>
        </w:tc>
        <w:tc>
          <w:tcPr>
            <w:tcW w:w="992" w:type="dxa"/>
            <w:vAlign w:val="center"/>
          </w:tcPr>
          <w:p w:rsidR="00A35C4C" w:rsidRPr="00FF29DA" w:rsidRDefault="00A35C4C" w:rsidP="00D222A1">
            <w:pPr>
              <w:pStyle w:val="TEKSTTABELA"/>
              <w:spacing w:before="40" w:after="40"/>
              <w:jc w:val="right"/>
            </w:pPr>
            <w:r w:rsidRPr="00FF29DA">
              <w:t>-12,8%↓</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4.</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Bezrobocie</w:t>
            </w: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271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261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228</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197</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159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150</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103</w:t>
            </w:r>
          </w:p>
        </w:tc>
        <w:tc>
          <w:tcPr>
            <w:tcW w:w="1134" w:type="dxa"/>
            <w:vAlign w:val="center"/>
          </w:tcPr>
          <w:p w:rsidR="00A35C4C" w:rsidRPr="00FF29DA" w:rsidRDefault="00A35C4C" w:rsidP="00D222A1">
            <w:pPr>
              <w:pStyle w:val="TEKSTTABELA"/>
              <w:spacing w:before="40" w:after="40"/>
              <w:jc w:val="right"/>
            </w:pPr>
            <w:r w:rsidRPr="00FF29DA">
              <w:t>-62,0%↓</w:t>
            </w:r>
          </w:p>
        </w:tc>
        <w:tc>
          <w:tcPr>
            <w:tcW w:w="992" w:type="dxa"/>
            <w:vAlign w:val="center"/>
          </w:tcPr>
          <w:p w:rsidR="00A35C4C" w:rsidRPr="00FF29DA" w:rsidRDefault="00A35C4C" w:rsidP="00D222A1">
            <w:pPr>
              <w:pStyle w:val="TEKSTTABELA"/>
              <w:spacing w:before="40" w:after="40"/>
              <w:jc w:val="right"/>
            </w:pPr>
            <w:r w:rsidRPr="00FF29DA">
              <w:t>-31,3%↓</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740 216,97</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793 717,86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727 309,58</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570 801,91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459 109,48</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381 264,90</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255 379,01</w:t>
            </w:r>
          </w:p>
        </w:tc>
        <w:tc>
          <w:tcPr>
            <w:tcW w:w="1134" w:type="dxa"/>
            <w:vAlign w:val="center"/>
          </w:tcPr>
          <w:p w:rsidR="00A35C4C" w:rsidRPr="00FF29DA" w:rsidRDefault="00A35C4C" w:rsidP="00D222A1">
            <w:pPr>
              <w:pStyle w:val="TEKSTTABELA"/>
              <w:spacing w:before="40" w:after="40"/>
              <w:jc w:val="right"/>
            </w:pPr>
            <w:r w:rsidRPr="00FF29DA">
              <w:t>-65,5%↓</w:t>
            </w:r>
          </w:p>
        </w:tc>
        <w:tc>
          <w:tcPr>
            <w:tcW w:w="992" w:type="dxa"/>
            <w:vAlign w:val="center"/>
          </w:tcPr>
          <w:p w:rsidR="00A35C4C" w:rsidRPr="00FF29DA" w:rsidRDefault="00A35C4C" w:rsidP="00D222A1">
            <w:pPr>
              <w:pStyle w:val="TEKSTTABELA"/>
              <w:spacing w:before="40" w:after="40"/>
              <w:jc w:val="right"/>
            </w:pPr>
            <w:r w:rsidRPr="00FF29DA">
              <w:t>-33,0%↓</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5.</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Niepełnosprawność</w:t>
            </w: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172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169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169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170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179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175</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166</w:t>
            </w:r>
          </w:p>
        </w:tc>
        <w:tc>
          <w:tcPr>
            <w:tcW w:w="1134" w:type="dxa"/>
            <w:vAlign w:val="center"/>
          </w:tcPr>
          <w:p w:rsidR="00A35C4C" w:rsidRPr="00FF29DA" w:rsidRDefault="00A35C4C" w:rsidP="00D222A1">
            <w:pPr>
              <w:pStyle w:val="TEKSTTABELA"/>
              <w:spacing w:before="40" w:after="40"/>
              <w:jc w:val="right"/>
            </w:pPr>
            <w:r w:rsidRPr="00FF29DA">
              <w:t>-3,5%↓</w:t>
            </w:r>
          </w:p>
        </w:tc>
        <w:tc>
          <w:tcPr>
            <w:tcW w:w="992" w:type="dxa"/>
            <w:vAlign w:val="center"/>
          </w:tcPr>
          <w:p w:rsidR="00A35C4C" w:rsidRPr="00FF29DA" w:rsidRDefault="00A35C4C" w:rsidP="00D222A1">
            <w:pPr>
              <w:pStyle w:val="TEKSTTABELA"/>
              <w:spacing w:before="40" w:after="40"/>
              <w:jc w:val="right"/>
            </w:pPr>
            <w:r w:rsidRPr="00FF29DA">
              <w:t>-5,1%↓</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605 435,79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698 612,04</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759 196,45</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881 346,46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953 626,46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995 359,32</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1 023 164,51</w:t>
            </w:r>
          </w:p>
        </w:tc>
        <w:tc>
          <w:tcPr>
            <w:tcW w:w="1134" w:type="dxa"/>
            <w:vAlign w:val="center"/>
          </w:tcPr>
          <w:p w:rsidR="00A35C4C" w:rsidRPr="00FF29DA" w:rsidRDefault="00A35C4C" w:rsidP="00D222A1">
            <w:pPr>
              <w:pStyle w:val="TEKSTTABELA"/>
              <w:spacing w:before="40" w:after="40"/>
              <w:jc w:val="right"/>
            </w:pPr>
            <w:r w:rsidRPr="00FF29DA">
              <w:t>69,0%↑</w:t>
            </w:r>
          </w:p>
        </w:tc>
        <w:tc>
          <w:tcPr>
            <w:tcW w:w="992" w:type="dxa"/>
            <w:vAlign w:val="center"/>
          </w:tcPr>
          <w:p w:rsidR="00A35C4C" w:rsidRPr="00FF29DA" w:rsidRDefault="00A35C4C" w:rsidP="00D222A1">
            <w:pPr>
              <w:pStyle w:val="TEKSTTABELA"/>
              <w:spacing w:before="40" w:after="40"/>
              <w:jc w:val="right"/>
            </w:pPr>
            <w:r w:rsidRPr="00FF29DA">
              <w:t>2,8%↑</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6.</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Długotrwała lub ciężka choroba</w:t>
            </w: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205</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197</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214</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212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228</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233</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233</w:t>
            </w:r>
          </w:p>
        </w:tc>
        <w:tc>
          <w:tcPr>
            <w:tcW w:w="1134" w:type="dxa"/>
            <w:vAlign w:val="center"/>
          </w:tcPr>
          <w:p w:rsidR="00A35C4C" w:rsidRPr="00FF29DA" w:rsidRDefault="00A35C4C" w:rsidP="00D222A1">
            <w:pPr>
              <w:pStyle w:val="TEKSTTABELA"/>
              <w:spacing w:before="40" w:after="40"/>
              <w:jc w:val="right"/>
            </w:pPr>
            <w:r w:rsidRPr="00FF29DA">
              <w:t>13,7%↑</w:t>
            </w:r>
          </w:p>
        </w:tc>
        <w:tc>
          <w:tcPr>
            <w:tcW w:w="992" w:type="dxa"/>
            <w:vAlign w:val="center"/>
          </w:tcPr>
          <w:p w:rsidR="00A35C4C" w:rsidRPr="00FF29DA" w:rsidRDefault="00A35C4C" w:rsidP="00D222A1">
            <w:pPr>
              <w:pStyle w:val="TEKSTTABELA"/>
              <w:spacing w:before="40" w:after="40"/>
              <w:jc w:val="right"/>
            </w:pPr>
            <w:r w:rsidRPr="00FF29DA">
              <w:t>0,0%</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748 921,61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843 683,05</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896 832,67</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994 011,30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1 114 847,26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1 183 464,57</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1 216 379,67</w:t>
            </w:r>
          </w:p>
        </w:tc>
        <w:tc>
          <w:tcPr>
            <w:tcW w:w="1134" w:type="dxa"/>
            <w:vAlign w:val="center"/>
          </w:tcPr>
          <w:p w:rsidR="00A35C4C" w:rsidRPr="00FF29DA" w:rsidRDefault="00A35C4C" w:rsidP="00D222A1">
            <w:pPr>
              <w:pStyle w:val="TEKSTTABELA"/>
              <w:spacing w:before="40" w:after="40"/>
              <w:jc w:val="right"/>
            </w:pPr>
            <w:r w:rsidRPr="00FF29DA">
              <w:t>62,4%↑</w:t>
            </w:r>
          </w:p>
        </w:tc>
        <w:tc>
          <w:tcPr>
            <w:tcW w:w="992" w:type="dxa"/>
            <w:vAlign w:val="center"/>
          </w:tcPr>
          <w:p w:rsidR="00A35C4C" w:rsidRPr="00FF29DA" w:rsidRDefault="00A35C4C" w:rsidP="00D222A1">
            <w:pPr>
              <w:pStyle w:val="TEKSTTABELA"/>
              <w:spacing w:before="40" w:after="40"/>
              <w:jc w:val="right"/>
            </w:pPr>
            <w:r w:rsidRPr="00FF29DA">
              <w:t>2,8%↑</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7.</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Bezradność w sprawach opiekuńczo –wychowawczych i</w:t>
            </w:r>
            <w:r>
              <w:rPr>
                <w:color w:val="595959" w:themeColor="text1" w:themeTint="A6"/>
              </w:rPr>
              <w:t> </w:t>
            </w:r>
            <w:r w:rsidRPr="00C9594E">
              <w:rPr>
                <w:color w:val="595959" w:themeColor="text1" w:themeTint="A6"/>
              </w:rPr>
              <w:t>w prowadzeniu gospodarstwa domowego – rodzina wielodzietna</w:t>
            </w: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35</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16</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15</w:t>
            </w:r>
          </w:p>
        </w:tc>
        <w:tc>
          <w:tcPr>
            <w:tcW w:w="1134" w:type="dxa"/>
            <w:vAlign w:val="center"/>
          </w:tcPr>
          <w:p w:rsidR="00A35C4C" w:rsidRPr="00FF29DA" w:rsidRDefault="00A35C4C" w:rsidP="00D222A1">
            <w:pPr>
              <w:pStyle w:val="TEKSTTABELA"/>
              <w:spacing w:before="40" w:after="40"/>
              <w:jc w:val="right"/>
            </w:pPr>
            <w:r w:rsidRPr="00FF29DA">
              <w:t>-57,1%↓</w:t>
            </w:r>
          </w:p>
        </w:tc>
        <w:tc>
          <w:tcPr>
            <w:tcW w:w="992" w:type="dxa"/>
            <w:vAlign w:val="center"/>
          </w:tcPr>
          <w:p w:rsidR="00A35C4C" w:rsidRPr="00FF29DA" w:rsidRDefault="00A35C4C" w:rsidP="00D222A1">
            <w:pPr>
              <w:pStyle w:val="TEKSTTABELA"/>
              <w:spacing w:before="40" w:after="40"/>
              <w:jc w:val="right"/>
            </w:pPr>
            <w:r w:rsidRPr="00FF29DA">
              <w:t>-6,3%↓</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165 273,47</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166 546,40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98 976,30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60 310,23</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49 002,52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44 842,83</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39 235,58</w:t>
            </w:r>
          </w:p>
        </w:tc>
        <w:tc>
          <w:tcPr>
            <w:tcW w:w="1134" w:type="dxa"/>
            <w:vAlign w:val="center"/>
          </w:tcPr>
          <w:p w:rsidR="00A35C4C" w:rsidRPr="00FF29DA" w:rsidRDefault="00A35C4C" w:rsidP="00D222A1">
            <w:pPr>
              <w:pStyle w:val="TEKSTTABELA"/>
              <w:spacing w:before="40" w:after="40"/>
              <w:jc w:val="right"/>
            </w:pPr>
            <w:r w:rsidRPr="00FF29DA">
              <w:t>-76,3%↓</w:t>
            </w:r>
          </w:p>
        </w:tc>
        <w:tc>
          <w:tcPr>
            <w:tcW w:w="992" w:type="dxa"/>
            <w:vAlign w:val="center"/>
          </w:tcPr>
          <w:p w:rsidR="00A35C4C" w:rsidRPr="00FF29DA" w:rsidRDefault="00A35C4C" w:rsidP="00D222A1">
            <w:pPr>
              <w:pStyle w:val="TEKSTTABELA"/>
              <w:spacing w:before="40" w:after="40"/>
              <w:jc w:val="right"/>
            </w:pPr>
            <w:r w:rsidRPr="00FF29DA">
              <w:t>-12,5%↓</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8.</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Bezradność w sprawach opiekuńczo –wychowawczych i</w:t>
            </w:r>
            <w:r>
              <w:rPr>
                <w:color w:val="595959" w:themeColor="text1" w:themeTint="A6"/>
              </w:rPr>
              <w:t> </w:t>
            </w:r>
            <w:r w:rsidRPr="00C9594E">
              <w:rPr>
                <w:color w:val="595959" w:themeColor="text1" w:themeTint="A6"/>
              </w:rPr>
              <w:t>w prowadzeniu gospodarstwa domowego – rodzina niepełna</w:t>
            </w: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53</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63</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55</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29</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33</w:t>
            </w:r>
          </w:p>
        </w:tc>
        <w:tc>
          <w:tcPr>
            <w:tcW w:w="1134" w:type="dxa"/>
            <w:vAlign w:val="center"/>
          </w:tcPr>
          <w:p w:rsidR="00A35C4C" w:rsidRPr="00FF29DA" w:rsidRDefault="00A35C4C" w:rsidP="00D222A1">
            <w:pPr>
              <w:pStyle w:val="TEKSTTABELA"/>
              <w:spacing w:before="40" w:after="40"/>
              <w:jc w:val="right"/>
            </w:pPr>
            <w:r w:rsidRPr="00FF29DA">
              <w:t>-37,7%↓</w:t>
            </w:r>
          </w:p>
        </w:tc>
        <w:tc>
          <w:tcPr>
            <w:tcW w:w="992" w:type="dxa"/>
            <w:vAlign w:val="center"/>
          </w:tcPr>
          <w:p w:rsidR="00A35C4C" w:rsidRPr="00FF29DA" w:rsidRDefault="00A35C4C" w:rsidP="00D222A1">
            <w:pPr>
              <w:pStyle w:val="TEKSTTABELA"/>
              <w:spacing w:before="40" w:after="40"/>
              <w:jc w:val="right"/>
            </w:pPr>
            <w:r w:rsidRPr="00FF29DA">
              <w:t>13,8%↑</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106 658,64</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159 792,40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154 983,00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115 335,39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7 0583,70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59 659,92</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48 180,26</w:t>
            </w:r>
          </w:p>
        </w:tc>
        <w:tc>
          <w:tcPr>
            <w:tcW w:w="1134" w:type="dxa"/>
            <w:vAlign w:val="center"/>
          </w:tcPr>
          <w:p w:rsidR="00A35C4C" w:rsidRPr="00FF29DA" w:rsidRDefault="00A35C4C" w:rsidP="00D222A1">
            <w:pPr>
              <w:pStyle w:val="TEKSTTABELA"/>
              <w:spacing w:before="40" w:after="40"/>
              <w:jc w:val="right"/>
            </w:pPr>
            <w:r w:rsidRPr="00FF29DA">
              <w:t>-54,8%↓</w:t>
            </w:r>
          </w:p>
        </w:tc>
        <w:tc>
          <w:tcPr>
            <w:tcW w:w="992" w:type="dxa"/>
            <w:vAlign w:val="center"/>
          </w:tcPr>
          <w:p w:rsidR="00A35C4C" w:rsidRPr="00FF29DA" w:rsidRDefault="00A35C4C" w:rsidP="00D222A1">
            <w:pPr>
              <w:pStyle w:val="TEKSTTABELA"/>
              <w:spacing w:before="40" w:after="40"/>
              <w:jc w:val="right"/>
            </w:pPr>
            <w:r w:rsidRPr="00FF29DA">
              <w:t>-19,2%↓</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9.</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Alkoholizm</w:t>
            </w:r>
          </w:p>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142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141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122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115</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102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105</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97</w:t>
            </w:r>
          </w:p>
        </w:tc>
        <w:tc>
          <w:tcPr>
            <w:tcW w:w="1134" w:type="dxa"/>
            <w:vAlign w:val="center"/>
          </w:tcPr>
          <w:p w:rsidR="00A35C4C" w:rsidRPr="00FF29DA" w:rsidRDefault="00A35C4C" w:rsidP="00D222A1">
            <w:pPr>
              <w:pStyle w:val="TEKSTTABELA"/>
              <w:spacing w:before="40" w:after="40"/>
              <w:jc w:val="right"/>
            </w:pPr>
            <w:r w:rsidRPr="00FF29DA">
              <w:t>-31,7%↓</w:t>
            </w:r>
          </w:p>
        </w:tc>
        <w:tc>
          <w:tcPr>
            <w:tcW w:w="992" w:type="dxa"/>
            <w:vAlign w:val="center"/>
          </w:tcPr>
          <w:p w:rsidR="00A35C4C" w:rsidRPr="00FF29DA" w:rsidRDefault="00A35C4C" w:rsidP="00D222A1">
            <w:pPr>
              <w:pStyle w:val="TEKSTTABELA"/>
              <w:spacing w:before="40" w:after="40"/>
              <w:jc w:val="right"/>
            </w:pPr>
            <w:r w:rsidRPr="00FF29DA">
              <w:t>-7,6%↓</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453 585,54</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512 092,18</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454 524,69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405 908,96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363 846,43</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387 569,44</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355 487,19</w:t>
            </w:r>
          </w:p>
        </w:tc>
        <w:tc>
          <w:tcPr>
            <w:tcW w:w="1134" w:type="dxa"/>
            <w:vAlign w:val="center"/>
          </w:tcPr>
          <w:p w:rsidR="00A35C4C" w:rsidRPr="00FF29DA" w:rsidRDefault="00A35C4C" w:rsidP="00D222A1">
            <w:pPr>
              <w:pStyle w:val="TEKSTTABELA"/>
              <w:spacing w:before="40" w:after="40"/>
              <w:jc w:val="right"/>
            </w:pPr>
            <w:r w:rsidRPr="00FF29DA">
              <w:t>-21,6%↓</w:t>
            </w:r>
          </w:p>
        </w:tc>
        <w:tc>
          <w:tcPr>
            <w:tcW w:w="992" w:type="dxa"/>
            <w:vAlign w:val="center"/>
          </w:tcPr>
          <w:p w:rsidR="00A35C4C" w:rsidRPr="00FF29DA" w:rsidRDefault="00A35C4C" w:rsidP="00D222A1">
            <w:pPr>
              <w:pStyle w:val="TEKSTTABELA"/>
              <w:spacing w:before="40" w:after="40"/>
              <w:jc w:val="right"/>
            </w:pPr>
            <w:r w:rsidRPr="00FF29DA">
              <w:t>-8,3%↓</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10.</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Narkomania</w:t>
            </w:r>
          </w:p>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8</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4</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1</w:t>
            </w:r>
          </w:p>
        </w:tc>
        <w:tc>
          <w:tcPr>
            <w:tcW w:w="1134" w:type="dxa"/>
            <w:vAlign w:val="center"/>
          </w:tcPr>
          <w:p w:rsidR="00A35C4C" w:rsidRPr="00FF29DA" w:rsidRDefault="00A35C4C" w:rsidP="00D222A1">
            <w:pPr>
              <w:pStyle w:val="TEKSTTABELA"/>
              <w:spacing w:before="40" w:after="40"/>
              <w:jc w:val="right"/>
            </w:pPr>
            <w:r w:rsidRPr="00FF29DA">
              <w:t>0,0%</w:t>
            </w:r>
          </w:p>
        </w:tc>
        <w:tc>
          <w:tcPr>
            <w:tcW w:w="992" w:type="dxa"/>
            <w:vAlign w:val="center"/>
          </w:tcPr>
          <w:p w:rsidR="00A35C4C" w:rsidRPr="00FF29DA" w:rsidRDefault="00A35C4C" w:rsidP="00D222A1">
            <w:pPr>
              <w:pStyle w:val="TEKSTTABELA"/>
              <w:spacing w:before="40" w:after="40"/>
              <w:jc w:val="right"/>
            </w:pPr>
            <w:r w:rsidRPr="00FF29DA">
              <w:t>-75,0%↓</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5 406,16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5 358,12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19 194,21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6 395.81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10 528,05</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11 865,07</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6 176,61</w:t>
            </w:r>
          </w:p>
        </w:tc>
        <w:tc>
          <w:tcPr>
            <w:tcW w:w="1134" w:type="dxa"/>
            <w:vAlign w:val="center"/>
          </w:tcPr>
          <w:p w:rsidR="00A35C4C" w:rsidRPr="00FF29DA" w:rsidRDefault="00A35C4C" w:rsidP="00D222A1">
            <w:pPr>
              <w:pStyle w:val="TEKSTTABELA"/>
              <w:spacing w:before="40" w:after="40"/>
              <w:jc w:val="right"/>
            </w:pPr>
            <w:r w:rsidRPr="00FF29DA">
              <w:t>14,3%↑</w:t>
            </w:r>
          </w:p>
        </w:tc>
        <w:tc>
          <w:tcPr>
            <w:tcW w:w="992" w:type="dxa"/>
            <w:vAlign w:val="center"/>
          </w:tcPr>
          <w:p w:rsidR="00A35C4C" w:rsidRPr="00FF29DA" w:rsidRDefault="00A35C4C" w:rsidP="00D222A1">
            <w:pPr>
              <w:pStyle w:val="TEKSTTABELA"/>
              <w:spacing w:before="40" w:after="40"/>
              <w:jc w:val="right"/>
            </w:pPr>
            <w:r w:rsidRPr="00FF29DA">
              <w:t>-47,9%↓</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11.</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Trudności w przystosowaniu do życia po zwolnieniu z zakładu karnego</w:t>
            </w: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14</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7</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8</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7</w:t>
            </w:r>
          </w:p>
        </w:tc>
        <w:tc>
          <w:tcPr>
            <w:tcW w:w="1134" w:type="dxa"/>
            <w:vAlign w:val="center"/>
          </w:tcPr>
          <w:p w:rsidR="00A35C4C" w:rsidRPr="00FF29DA" w:rsidRDefault="00A35C4C" w:rsidP="00D222A1">
            <w:pPr>
              <w:pStyle w:val="TEKSTTABELA"/>
              <w:spacing w:before="40" w:after="40"/>
              <w:jc w:val="right"/>
            </w:pPr>
            <w:r w:rsidRPr="00FF29DA">
              <w:t>-65,0%↓</w:t>
            </w:r>
          </w:p>
        </w:tc>
        <w:tc>
          <w:tcPr>
            <w:tcW w:w="992" w:type="dxa"/>
            <w:vAlign w:val="center"/>
          </w:tcPr>
          <w:p w:rsidR="00A35C4C" w:rsidRPr="00FF29DA" w:rsidRDefault="00A35C4C" w:rsidP="00D222A1">
            <w:pPr>
              <w:pStyle w:val="TEKSTTABELA"/>
              <w:spacing w:before="40" w:after="40"/>
              <w:jc w:val="right"/>
            </w:pPr>
            <w:r w:rsidRPr="00FF29DA">
              <w:t>600,0%↑</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36 564,84</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34 570,46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12 658,63</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8 412,41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15 330,75</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30 970,56</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16 691,94</w:t>
            </w:r>
          </w:p>
        </w:tc>
        <w:tc>
          <w:tcPr>
            <w:tcW w:w="1134" w:type="dxa"/>
            <w:vAlign w:val="center"/>
          </w:tcPr>
          <w:p w:rsidR="00A35C4C" w:rsidRPr="00FF29DA" w:rsidRDefault="00A35C4C" w:rsidP="00D222A1">
            <w:pPr>
              <w:pStyle w:val="TEKSTTABELA"/>
              <w:spacing w:before="40" w:after="40"/>
              <w:jc w:val="right"/>
            </w:pPr>
            <w:r w:rsidRPr="00FF29DA">
              <w:t>-54,3%↓</w:t>
            </w:r>
          </w:p>
        </w:tc>
        <w:tc>
          <w:tcPr>
            <w:tcW w:w="992" w:type="dxa"/>
            <w:vAlign w:val="center"/>
          </w:tcPr>
          <w:p w:rsidR="00A35C4C" w:rsidRPr="00FF29DA" w:rsidRDefault="00A35C4C" w:rsidP="00D222A1">
            <w:pPr>
              <w:pStyle w:val="TEKSTTABELA"/>
              <w:spacing w:before="40" w:after="40"/>
              <w:jc w:val="right"/>
            </w:pPr>
            <w:r w:rsidRPr="00FF29DA">
              <w:t>-46,1%↓</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12.</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Przemoc w rodzinie</w:t>
            </w: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1</w:t>
            </w:r>
          </w:p>
        </w:tc>
        <w:tc>
          <w:tcPr>
            <w:tcW w:w="1134" w:type="dxa"/>
            <w:vAlign w:val="center"/>
          </w:tcPr>
          <w:p w:rsidR="00A35C4C" w:rsidRPr="00FF29DA" w:rsidRDefault="00A35C4C" w:rsidP="00D222A1">
            <w:pPr>
              <w:pStyle w:val="TEKSTTABELA"/>
              <w:spacing w:before="40" w:after="40"/>
              <w:jc w:val="right"/>
            </w:pPr>
            <w:r w:rsidRPr="00FF29DA">
              <w:t>-50,0%↓</w:t>
            </w:r>
          </w:p>
        </w:tc>
        <w:tc>
          <w:tcPr>
            <w:tcW w:w="992" w:type="dxa"/>
            <w:vAlign w:val="center"/>
          </w:tcPr>
          <w:p w:rsidR="00A35C4C" w:rsidRPr="00FF29DA" w:rsidRDefault="00A35C4C" w:rsidP="00D222A1">
            <w:pPr>
              <w:pStyle w:val="TEKSTTABELA"/>
              <w:spacing w:before="40" w:after="40"/>
              <w:jc w:val="right"/>
            </w:pPr>
            <w:r w:rsidRPr="00FF29DA">
              <w:t>↑</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3 397,86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921,00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505,36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591,00</w:t>
            </w:r>
          </w:p>
        </w:tc>
        <w:tc>
          <w:tcPr>
            <w:tcW w:w="1134" w:type="dxa"/>
            <w:vAlign w:val="center"/>
          </w:tcPr>
          <w:p w:rsidR="00A35C4C" w:rsidRPr="00FF29DA" w:rsidRDefault="00A35C4C" w:rsidP="00D222A1">
            <w:pPr>
              <w:pStyle w:val="TEKSTTABELA"/>
              <w:spacing w:before="40" w:after="40"/>
              <w:jc w:val="right"/>
            </w:pPr>
            <w:r w:rsidRPr="00FF29DA">
              <w:t>-82,6%↓</w:t>
            </w:r>
          </w:p>
        </w:tc>
        <w:tc>
          <w:tcPr>
            <w:tcW w:w="992" w:type="dxa"/>
            <w:vAlign w:val="center"/>
          </w:tcPr>
          <w:p w:rsidR="00A35C4C" w:rsidRPr="00FF29DA" w:rsidRDefault="00A35C4C" w:rsidP="00D222A1">
            <w:pPr>
              <w:pStyle w:val="TEKSTTABELA"/>
              <w:spacing w:before="40" w:after="40"/>
              <w:jc w:val="right"/>
            </w:pPr>
            <w:r w:rsidRPr="00FF29DA">
              <w:t>↑</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13.</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Sytuacja kryzysowa</w:t>
            </w: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0</w:t>
            </w:r>
          </w:p>
        </w:tc>
        <w:tc>
          <w:tcPr>
            <w:tcW w:w="1134" w:type="dxa"/>
            <w:vAlign w:val="center"/>
          </w:tcPr>
          <w:p w:rsidR="00A35C4C" w:rsidRPr="00FF29DA" w:rsidRDefault="00A35C4C" w:rsidP="00D222A1">
            <w:pPr>
              <w:pStyle w:val="TEKSTTABELA"/>
              <w:spacing w:before="40" w:after="40"/>
              <w:jc w:val="right"/>
            </w:pPr>
            <w:r w:rsidRPr="00FF29DA">
              <w:sym w:font="Symbol" w:char="F02D"/>
            </w:r>
          </w:p>
        </w:tc>
        <w:tc>
          <w:tcPr>
            <w:tcW w:w="992" w:type="dxa"/>
            <w:vAlign w:val="center"/>
          </w:tcPr>
          <w:p w:rsidR="00A35C4C" w:rsidRPr="00FF29DA" w:rsidRDefault="00A35C4C" w:rsidP="00D222A1">
            <w:pPr>
              <w:pStyle w:val="TEKSTTABELA"/>
              <w:spacing w:before="40" w:after="40"/>
              <w:jc w:val="right"/>
            </w:pPr>
            <w:r w:rsidRPr="00FF29DA">
              <w:sym w:font="Symbol" w:char="F02D"/>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128 555,00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2 886,19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0</w:t>
            </w:r>
          </w:p>
        </w:tc>
        <w:tc>
          <w:tcPr>
            <w:tcW w:w="1134" w:type="dxa"/>
            <w:vAlign w:val="center"/>
          </w:tcPr>
          <w:p w:rsidR="00A35C4C" w:rsidRPr="00FF29DA" w:rsidRDefault="00A35C4C" w:rsidP="00D222A1">
            <w:pPr>
              <w:pStyle w:val="TEKSTTABELA"/>
              <w:spacing w:before="40" w:after="40"/>
              <w:jc w:val="right"/>
            </w:pPr>
            <w:r w:rsidRPr="00FF29DA">
              <w:sym w:font="Symbol" w:char="F02D"/>
            </w:r>
          </w:p>
        </w:tc>
        <w:tc>
          <w:tcPr>
            <w:tcW w:w="992" w:type="dxa"/>
            <w:vAlign w:val="center"/>
          </w:tcPr>
          <w:p w:rsidR="00A35C4C" w:rsidRPr="00FF29DA" w:rsidRDefault="00A35C4C" w:rsidP="00D222A1">
            <w:pPr>
              <w:pStyle w:val="TEKSTTABELA"/>
              <w:spacing w:before="40" w:after="40"/>
              <w:jc w:val="right"/>
            </w:pPr>
            <w:r w:rsidRPr="00FF29DA">
              <w:sym w:font="Symbol" w:char="F02D"/>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14.</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Trudności w integracji, które otrzymały w RP status uchodźcy lub ochronę uzupełniającą</w:t>
            </w: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0</w:t>
            </w:r>
          </w:p>
        </w:tc>
        <w:tc>
          <w:tcPr>
            <w:tcW w:w="1134" w:type="dxa"/>
            <w:vAlign w:val="center"/>
          </w:tcPr>
          <w:p w:rsidR="00A35C4C" w:rsidRPr="00FF29DA" w:rsidRDefault="00A35C4C" w:rsidP="00D222A1">
            <w:pPr>
              <w:pStyle w:val="TEKSTTABELA"/>
              <w:spacing w:before="40" w:after="40"/>
              <w:jc w:val="right"/>
            </w:pPr>
            <w:r w:rsidRPr="00FF29DA">
              <w:sym w:font="Symbol" w:char="F02D"/>
            </w:r>
          </w:p>
        </w:tc>
        <w:tc>
          <w:tcPr>
            <w:tcW w:w="992" w:type="dxa"/>
            <w:vAlign w:val="center"/>
          </w:tcPr>
          <w:p w:rsidR="00A35C4C" w:rsidRPr="00FF29DA" w:rsidRDefault="00A35C4C" w:rsidP="00D222A1">
            <w:pPr>
              <w:pStyle w:val="TEKSTTABELA"/>
              <w:spacing w:before="40" w:after="40"/>
              <w:jc w:val="right"/>
            </w:pPr>
            <w:r w:rsidRPr="00FF29DA">
              <w:sym w:font="Symbol" w:char="F02D"/>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0</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0</w:t>
            </w:r>
          </w:p>
        </w:tc>
        <w:tc>
          <w:tcPr>
            <w:tcW w:w="1134" w:type="dxa"/>
            <w:vAlign w:val="center"/>
          </w:tcPr>
          <w:p w:rsidR="00A35C4C" w:rsidRPr="00FF29DA" w:rsidRDefault="00A35C4C" w:rsidP="00D222A1">
            <w:pPr>
              <w:pStyle w:val="TEKSTTABELA"/>
              <w:spacing w:before="40" w:after="40"/>
              <w:jc w:val="right"/>
            </w:pPr>
            <w:r w:rsidRPr="00FF29DA">
              <w:sym w:font="Symbol" w:char="F02D"/>
            </w:r>
          </w:p>
        </w:tc>
        <w:tc>
          <w:tcPr>
            <w:tcW w:w="992" w:type="dxa"/>
            <w:vAlign w:val="center"/>
          </w:tcPr>
          <w:p w:rsidR="00A35C4C" w:rsidRPr="00FF29DA" w:rsidRDefault="00A35C4C" w:rsidP="00D222A1">
            <w:pPr>
              <w:pStyle w:val="TEKSTTABELA"/>
              <w:spacing w:before="40" w:after="40"/>
              <w:jc w:val="right"/>
            </w:pPr>
            <w:r w:rsidRPr="00FF29DA">
              <w:sym w:font="Symbol" w:char="F02D"/>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15.</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Ubóstwo</w:t>
            </w:r>
          </w:p>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15</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13</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22</w:t>
            </w:r>
          </w:p>
        </w:tc>
        <w:tc>
          <w:tcPr>
            <w:tcW w:w="1134" w:type="dxa"/>
            <w:vAlign w:val="center"/>
          </w:tcPr>
          <w:p w:rsidR="00A35C4C" w:rsidRPr="00FF29DA" w:rsidRDefault="00A35C4C" w:rsidP="00D222A1">
            <w:pPr>
              <w:pStyle w:val="TEKSTTABELA"/>
              <w:spacing w:before="40" w:after="40"/>
              <w:jc w:val="right"/>
            </w:pPr>
            <w:r w:rsidRPr="00FF29DA">
              <w:t>100,0%↑</w:t>
            </w:r>
          </w:p>
        </w:tc>
        <w:tc>
          <w:tcPr>
            <w:tcW w:w="992" w:type="dxa"/>
            <w:vAlign w:val="center"/>
          </w:tcPr>
          <w:p w:rsidR="00A35C4C" w:rsidRPr="00FF29DA" w:rsidRDefault="00A35C4C" w:rsidP="00D222A1">
            <w:pPr>
              <w:pStyle w:val="TEKSTTABELA"/>
              <w:spacing w:before="40" w:after="40"/>
              <w:jc w:val="right"/>
            </w:pPr>
            <w:r w:rsidRPr="00FF29DA">
              <w:t>69,2%↑</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22 220.66</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17 109,79</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8 469,71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3 686,88</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9 954,17</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12 764,48</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15 422,85</w:t>
            </w:r>
          </w:p>
        </w:tc>
        <w:tc>
          <w:tcPr>
            <w:tcW w:w="1134" w:type="dxa"/>
            <w:vAlign w:val="center"/>
          </w:tcPr>
          <w:p w:rsidR="00A35C4C" w:rsidRPr="00FF29DA" w:rsidRDefault="00A35C4C" w:rsidP="00D222A1">
            <w:pPr>
              <w:pStyle w:val="TEKSTTABELA"/>
              <w:spacing w:before="40" w:after="40"/>
              <w:jc w:val="right"/>
            </w:pPr>
            <w:r w:rsidRPr="00FF29DA">
              <w:t>-30,6%↓</w:t>
            </w:r>
          </w:p>
        </w:tc>
        <w:tc>
          <w:tcPr>
            <w:tcW w:w="992" w:type="dxa"/>
            <w:vAlign w:val="center"/>
          </w:tcPr>
          <w:p w:rsidR="00A35C4C" w:rsidRPr="00FF29DA" w:rsidRDefault="00A35C4C" w:rsidP="00D222A1">
            <w:pPr>
              <w:pStyle w:val="TEKSTTABELA"/>
              <w:spacing w:before="40" w:after="40"/>
              <w:jc w:val="right"/>
            </w:pPr>
            <w:r w:rsidRPr="00FF29DA">
              <w:t>20,8%↑</w:t>
            </w:r>
          </w:p>
        </w:tc>
      </w:tr>
      <w:tr w:rsidR="00A35C4C" w:rsidRPr="00C9594E" w:rsidTr="006216D5">
        <w:tc>
          <w:tcPr>
            <w:tcW w:w="534" w:type="dxa"/>
            <w:vMerge w:val="restart"/>
            <w:shd w:val="clear" w:color="auto" w:fill="auto"/>
          </w:tcPr>
          <w:p w:rsidR="00A35C4C" w:rsidRPr="00C9594E" w:rsidRDefault="00A35C4C" w:rsidP="00D222A1">
            <w:pPr>
              <w:pStyle w:val="TEKSTTABELA"/>
              <w:spacing w:before="40" w:after="40"/>
              <w:jc w:val="center"/>
              <w:rPr>
                <w:color w:val="595959" w:themeColor="text1" w:themeTint="A6"/>
              </w:rPr>
            </w:pPr>
            <w:r w:rsidRPr="00C9594E">
              <w:rPr>
                <w:color w:val="595959" w:themeColor="text1" w:themeTint="A6"/>
              </w:rPr>
              <w:t>16.</w:t>
            </w:r>
          </w:p>
        </w:tc>
        <w:tc>
          <w:tcPr>
            <w:tcW w:w="2835" w:type="dxa"/>
            <w:vMerge w:val="restart"/>
            <w:shd w:val="clear" w:color="auto" w:fill="auto"/>
          </w:tcPr>
          <w:p w:rsidR="00A35C4C" w:rsidRPr="00C9594E" w:rsidRDefault="00A35C4C" w:rsidP="00D222A1">
            <w:pPr>
              <w:pStyle w:val="TEKSTTABELA"/>
              <w:spacing w:before="40" w:after="40"/>
              <w:rPr>
                <w:color w:val="595959" w:themeColor="text1" w:themeTint="A6"/>
              </w:rPr>
            </w:pPr>
            <w:r w:rsidRPr="00C9594E">
              <w:rPr>
                <w:color w:val="595959" w:themeColor="text1" w:themeTint="A6"/>
              </w:rPr>
              <w:t>Zdarzenie losowe</w:t>
            </w: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Liczba gospodarstw</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2</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0</w:t>
            </w:r>
          </w:p>
        </w:tc>
        <w:tc>
          <w:tcPr>
            <w:tcW w:w="1134" w:type="dxa"/>
            <w:vAlign w:val="center"/>
          </w:tcPr>
          <w:p w:rsidR="00A35C4C" w:rsidRPr="00FF29DA" w:rsidRDefault="00A35C4C" w:rsidP="00D222A1">
            <w:pPr>
              <w:pStyle w:val="TEKSTTABELA"/>
              <w:spacing w:before="40" w:after="40"/>
              <w:jc w:val="right"/>
            </w:pPr>
            <w:r w:rsidRPr="00FF29DA">
              <w:t>-100,0%↓</w:t>
            </w:r>
          </w:p>
        </w:tc>
        <w:tc>
          <w:tcPr>
            <w:tcW w:w="992" w:type="dxa"/>
            <w:vAlign w:val="center"/>
          </w:tcPr>
          <w:p w:rsidR="00A35C4C" w:rsidRPr="00FF29DA" w:rsidRDefault="00A35C4C" w:rsidP="00D222A1">
            <w:pPr>
              <w:pStyle w:val="TEKSTTABELA"/>
              <w:spacing w:before="40" w:after="40"/>
              <w:jc w:val="right"/>
            </w:pPr>
            <w:r w:rsidRPr="00FF29DA">
              <w:t>-100,0%↓</w:t>
            </w:r>
          </w:p>
        </w:tc>
      </w:tr>
      <w:tr w:rsidR="00A35C4C" w:rsidRPr="00C9594E" w:rsidTr="006216D5">
        <w:tc>
          <w:tcPr>
            <w:tcW w:w="534" w:type="dxa"/>
            <w:vMerge/>
            <w:shd w:val="clear" w:color="auto" w:fill="auto"/>
          </w:tcPr>
          <w:p w:rsidR="00A35C4C" w:rsidRPr="00C9594E" w:rsidRDefault="00A35C4C" w:rsidP="00D222A1">
            <w:pPr>
              <w:pStyle w:val="TEKSTTABELA"/>
              <w:spacing w:before="40" w:after="40"/>
              <w:jc w:val="center"/>
              <w:rPr>
                <w:color w:val="595959" w:themeColor="text1" w:themeTint="A6"/>
              </w:rPr>
            </w:pPr>
          </w:p>
        </w:tc>
        <w:tc>
          <w:tcPr>
            <w:tcW w:w="2835" w:type="dxa"/>
            <w:vMerge/>
            <w:shd w:val="clear" w:color="auto" w:fill="auto"/>
          </w:tcPr>
          <w:p w:rsidR="00A35C4C" w:rsidRPr="00C9594E" w:rsidRDefault="00A35C4C" w:rsidP="00D222A1">
            <w:pPr>
              <w:pStyle w:val="TEKSTTABELA"/>
              <w:spacing w:before="40" w:after="40"/>
              <w:rPr>
                <w:color w:val="595959" w:themeColor="text1" w:themeTint="A6"/>
              </w:rPr>
            </w:pPr>
          </w:p>
        </w:tc>
        <w:tc>
          <w:tcPr>
            <w:tcW w:w="1417" w:type="dxa"/>
            <w:shd w:val="clear" w:color="auto" w:fill="auto"/>
          </w:tcPr>
          <w:p w:rsidR="00A35C4C" w:rsidRPr="00C9594E" w:rsidRDefault="00A35C4C" w:rsidP="00D222A1">
            <w:pPr>
              <w:pStyle w:val="TEKSTTABELA"/>
              <w:spacing w:before="40" w:after="40"/>
              <w:rPr>
                <w:color w:val="595959" w:themeColor="text1" w:themeTint="A6"/>
                <w:sz w:val="12"/>
                <w:szCs w:val="12"/>
              </w:rPr>
            </w:pPr>
            <w:r w:rsidRPr="00C9594E">
              <w:rPr>
                <w:color w:val="595959" w:themeColor="text1" w:themeTint="A6"/>
                <w:sz w:val="12"/>
                <w:szCs w:val="12"/>
              </w:rPr>
              <w:t>PLN</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600,00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1 480,00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1 990,00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500,00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3 084,00</w:t>
            </w:r>
          </w:p>
        </w:tc>
        <w:tc>
          <w:tcPr>
            <w:tcW w:w="1134" w:type="dxa"/>
            <w:shd w:val="clear" w:color="auto" w:fill="auto"/>
          </w:tcPr>
          <w:p w:rsidR="00A35C4C" w:rsidRPr="00C9594E" w:rsidRDefault="00A35C4C" w:rsidP="00D222A1">
            <w:pPr>
              <w:pStyle w:val="TEKSTTABELA"/>
              <w:spacing w:before="40" w:after="40"/>
              <w:jc w:val="right"/>
              <w:rPr>
                <w:color w:val="595959" w:themeColor="text1" w:themeTint="A6"/>
              </w:rPr>
            </w:pPr>
            <w:r w:rsidRPr="00C9594E">
              <w:rPr>
                <w:color w:val="595959" w:themeColor="text1" w:themeTint="A6"/>
              </w:rPr>
              <w:t>16 956,00</w:t>
            </w:r>
          </w:p>
        </w:tc>
        <w:tc>
          <w:tcPr>
            <w:tcW w:w="1276" w:type="dxa"/>
            <w:shd w:val="clear" w:color="auto" w:fill="EDFADC" w:themeFill="accent3" w:themeFillTint="33"/>
          </w:tcPr>
          <w:p w:rsidR="00A35C4C" w:rsidRPr="00C9594E" w:rsidRDefault="00A35C4C" w:rsidP="00D222A1">
            <w:pPr>
              <w:pStyle w:val="TEKSTTABELA"/>
              <w:spacing w:before="40" w:after="40"/>
              <w:jc w:val="right"/>
              <w:rPr>
                <w:b/>
                <w:color w:val="595959" w:themeColor="text1" w:themeTint="A6"/>
              </w:rPr>
            </w:pPr>
            <w:r w:rsidRPr="00C9594E">
              <w:rPr>
                <w:b/>
                <w:color w:val="595959" w:themeColor="text1" w:themeTint="A6"/>
              </w:rPr>
              <w:t>0</w:t>
            </w:r>
          </w:p>
        </w:tc>
        <w:tc>
          <w:tcPr>
            <w:tcW w:w="1134" w:type="dxa"/>
            <w:vAlign w:val="center"/>
          </w:tcPr>
          <w:p w:rsidR="00A35C4C" w:rsidRPr="00FF29DA" w:rsidRDefault="00A35C4C" w:rsidP="00D222A1">
            <w:pPr>
              <w:pStyle w:val="TEKSTTABELA"/>
              <w:spacing w:before="40" w:after="40"/>
              <w:jc w:val="right"/>
            </w:pPr>
            <w:r w:rsidRPr="00FF29DA">
              <w:t>-100,0%↓</w:t>
            </w:r>
          </w:p>
        </w:tc>
        <w:tc>
          <w:tcPr>
            <w:tcW w:w="992" w:type="dxa"/>
            <w:vAlign w:val="center"/>
          </w:tcPr>
          <w:p w:rsidR="00A35C4C" w:rsidRPr="00FF29DA" w:rsidRDefault="00A35C4C" w:rsidP="00D222A1">
            <w:pPr>
              <w:pStyle w:val="TEKSTTABELA"/>
              <w:spacing w:before="40" w:after="40"/>
              <w:jc w:val="right"/>
            </w:pPr>
            <w:r w:rsidRPr="00FF29DA">
              <w:t>-100,0%↓</w:t>
            </w:r>
          </w:p>
        </w:tc>
      </w:tr>
    </w:tbl>
    <w:p w:rsidR="00C9594E" w:rsidRPr="000705EC" w:rsidRDefault="00C9594E" w:rsidP="00360ADB">
      <w:pPr>
        <w:pStyle w:val="RDO"/>
        <w:spacing w:after="0"/>
        <w:ind w:left="0" w:firstLine="0"/>
        <w:rPr>
          <w:rFonts w:cs="Calibri"/>
        </w:rPr>
      </w:pPr>
      <w:r w:rsidRPr="000705EC">
        <w:rPr>
          <w:rFonts w:cs="Calibri"/>
        </w:rPr>
        <w:t>Kwota ogółem wykazana w powyższej tabeli nie jest adekwatna do wykazu szczegółowego według powodów udzielania pomocy, ponieważ w rodzinach jeżeli występuje więcej jak  jeden powód rodzina zaliczana jest oddzielnie do każdego z powodów i kwota pieniężna również. Suma wykazana w pozycji ogółem jest adekwatna do ilości rodzin i kwot wydatkowanych na pomoc .</w:t>
      </w:r>
    </w:p>
    <w:p w:rsidR="00C9594E" w:rsidRDefault="00C9594E" w:rsidP="00D222A1">
      <w:pPr>
        <w:pStyle w:val="RDO"/>
        <w:spacing w:before="0"/>
      </w:pPr>
      <w:r>
        <w:t xml:space="preserve">Źródło: </w:t>
      </w:r>
      <w:r w:rsidR="006216D5">
        <w:t xml:space="preserve">opracowanie własne na podstawie danych z </w:t>
      </w:r>
      <w:r w:rsidR="00360ADB" w:rsidRPr="00360ADB">
        <w:t>Miejsko-Gminny Ośrodek Pomocy Społecznej w Lubawce</w:t>
      </w:r>
      <w:r>
        <w:t>.</w:t>
      </w:r>
    </w:p>
    <w:p w:rsidR="00360ADB" w:rsidRPr="0054744A" w:rsidRDefault="00360ADB" w:rsidP="00E75131">
      <w:pPr>
        <w:pStyle w:val="NOWATABELA"/>
      </w:pPr>
      <w:bookmarkStart w:id="171" w:name="_Toc8158331"/>
      <w:r w:rsidRPr="0054744A">
        <w:t xml:space="preserve">TABELA </w:t>
      </w:r>
      <w:r w:rsidR="0069634D">
        <w:fldChar w:fldCharType="begin"/>
      </w:r>
      <w:r w:rsidR="0069634D">
        <w:instrText xml:space="preserve"> SEQ TABELA \* ARABIC </w:instrText>
      </w:r>
      <w:r w:rsidR="0069634D">
        <w:fldChar w:fldCharType="separate"/>
      </w:r>
      <w:r w:rsidR="00DC09D3">
        <w:rPr>
          <w:noProof/>
        </w:rPr>
        <w:t>62</w:t>
      </w:r>
      <w:r w:rsidR="0069634D">
        <w:rPr>
          <w:noProof/>
        </w:rPr>
        <w:fldChar w:fldCharType="end"/>
      </w:r>
      <w:r w:rsidRPr="0054744A">
        <w:t xml:space="preserve">. Zasiłki </w:t>
      </w:r>
      <w:r>
        <w:t xml:space="preserve">celowe z przeznaczeniem na wydatki </w:t>
      </w:r>
      <w:r w:rsidRPr="0054744A">
        <w:t>mieszkaniowe [2018].</w:t>
      </w:r>
      <w:bookmarkEnd w:id="171"/>
    </w:p>
    <w:tbl>
      <w:tblPr>
        <w:tblW w:w="14884"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5245"/>
        <w:gridCol w:w="1073"/>
        <w:gridCol w:w="1073"/>
        <w:gridCol w:w="1073"/>
        <w:gridCol w:w="1074"/>
        <w:gridCol w:w="1073"/>
        <w:gridCol w:w="1073"/>
        <w:gridCol w:w="1074"/>
        <w:gridCol w:w="1134"/>
        <w:gridCol w:w="992"/>
      </w:tblGrid>
      <w:tr w:rsidR="00360ADB" w:rsidRPr="00D840FA" w:rsidTr="00D222A1">
        <w:tc>
          <w:tcPr>
            <w:tcW w:w="5245" w:type="dxa"/>
            <w:shd w:val="clear" w:color="auto" w:fill="80D219" w:themeFill="accent3" w:themeFillShade="BF"/>
            <w:vAlign w:val="center"/>
          </w:tcPr>
          <w:p w:rsidR="00360ADB" w:rsidRPr="00D840FA" w:rsidRDefault="00360ADB" w:rsidP="0011400A">
            <w:pPr>
              <w:pStyle w:val="TEKSTTABELA"/>
              <w:rPr>
                <w:color w:val="FFFFFF" w:themeColor="background1"/>
              </w:rPr>
            </w:pPr>
          </w:p>
        </w:tc>
        <w:tc>
          <w:tcPr>
            <w:tcW w:w="1073" w:type="dxa"/>
            <w:shd w:val="clear" w:color="auto" w:fill="80D219" w:themeFill="accent3" w:themeFillShade="BF"/>
            <w:vAlign w:val="center"/>
          </w:tcPr>
          <w:p w:rsidR="00360ADB" w:rsidRPr="00D840FA" w:rsidRDefault="00360ADB" w:rsidP="0011400A">
            <w:pPr>
              <w:pStyle w:val="TEKSTTABELA"/>
              <w:jc w:val="right"/>
              <w:rPr>
                <w:color w:val="FFFFFF" w:themeColor="background1"/>
              </w:rPr>
            </w:pPr>
            <w:r w:rsidRPr="00D840FA">
              <w:rPr>
                <w:color w:val="FFFFFF" w:themeColor="background1"/>
              </w:rPr>
              <w:t>2012</w:t>
            </w:r>
          </w:p>
        </w:tc>
        <w:tc>
          <w:tcPr>
            <w:tcW w:w="1073" w:type="dxa"/>
            <w:shd w:val="clear" w:color="auto" w:fill="80D219" w:themeFill="accent3" w:themeFillShade="BF"/>
            <w:vAlign w:val="center"/>
          </w:tcPr>
          <w:p w:rsidR="00360ADB" w:rsidRPr="00D840FA" w:rsidRDefault="00360ADB" w:rsidP="0011400A">
            <w:pPr>
              <w:pStyle w:val="TEKSTTABELA"/>
              <w:jc w:val="right"/>
              <w:rPr>
                <w:color w:val="FFFFFF" w:themeColor="background1"/>
              </w:rPr>
            </w:pPr>
            <w:r w:rsidRPr="00D840FA">
              <w:rPr>
                <w:color w:val="FFFFFF" w:themeColor="background1"/>
              </w:rPr>
              <w:t>2013</w:t>
            </w:r>
          </w:p>
        </w:tc>
        <w:tc>
          <w:tcPr>
            <w:tcW w:w="1073" w:type="dxa"/>
            <w:shd w:val="clear" w:color="auto" w:fill="80D219" w:themeFill="accent3" w:themeFillShade="BF"/>
            <w:vAlign w:val="center"/>
          </w:tcPr>
          <w:p w:rsidR="00360ADB" w:rsidRPr="00D840FA" w:rsidRDefault="00360ADB" w:rsidP="0011400A">
            <w:pPr>
              <w:pStyle w:val="TEKSTTABELA"/>
              <w:jc w:val="right"/>
              <w:rPr>
                <w:color w:val="FFFFFF" w:themeColor="background1"/>
              </w:rPr>
            </w:pPr>
            <w:r w:rsidRPr="00D840FA">
              <w:rPr>
                <w:color w:val="FFFFFF" w:themeColor="background1"/>
              </w:rPr>
              <w:t>2014</w:t>
            </w:r>
          </w:p>
        </w:tc>
        <w:tc>
          <w:tcPr>
            <w:tcW w:w="1074" w:type="dxa"/>
            <w:shd w:val="clear" w:color="auto" w:fill="80D219" w:themeFill="accent3" w:themeFillShade="BF"/>
            <w:vAlign w:val="center"/>
          </w:tcPr>
          <w:p w:rsidR="00360ADB" w:rsidRPr="00D840FA" w:rsidRDefault="00360ADB" w:rsidP="0011400A">
            <w:pPr>
              <w:pStyle w:val="TEKSTTABELA"/>
              <w:jc w:val="right"/>
              <w:rPr>
                <w:color w:val="FFFFFF" w:themeColor="background1"/>
              </w:rPr>
            </w:pPr>
            <w:r w:rsidRPr="00D840FA">
              <w:rPr>
                <w:color w:val="FFFFFF" w:themeColor="background1"/>
              </w:rPr>
              <w:t>2015</w:t>
            </w:r>
          </w:p>
        </w:tc>
        <w:tc>
          <w:tcPr>
            <w:tcW w:w="1073" w:type="dxa"/>
            <w:shd w:val="clear" w:color="auto" w:fill="80D219" w:themeFill="accent3" w:themeFillShade="BF"/>
            <w:vAlign w:val="center"/>
          </w:tcPr>
          <w:p w:rsidR="00360ADB" w:rsidRPr="00D840FA" w:rsidRDefault="00360ADB" w:rsidP="0011400A">
            <w:pPr>
              <w:pStyle w:val="TEKSTTABELA"/>
              <w:jc w:val="right"/>
              <w:rPr>
                <w:color w:val="FFFFFF" w:themeColor="background1"/>
              </w:rPr>
            </w:pPr>
            <w:r w:rsidRPr="00D840FA">
              <w:rPr>
                <w:color w:val="FFFFFF" w:themeColor="background1"/>
              </w:rPr>
              <w:t>2016</w:t>
            </w:r>
          </w:p>
        </w:tc>
        <w:tc>
          <w:tcPr>
            <w:tcW w:w="1073" w:type="dxa"/>
            <w:shd w:val="clear" w:color="auto" w:fill="80D219" w:themeFill="accent3" w:themeFillShade="BF"/>
            <w:vAlign w:val="center"/>
          </w:tcPr>
          <w:p w:rsidR="00360ADB" w:rsidRPr="00D840FA" w:rsidRDefault="00360ADB" w:rsidP="0011400A">
            <w:pPr>
              <w:pStyle w:val="TEKSTTABELA"/>
              <w:jc w:val="right"/>
              <w:rPr>
                <w:color w:val="FFFFFF" w:themeColor="background1"/>
              </w:rPr>
            </w:pPr>
            <w:r w:rsidRPr="00D840FA">
              <w:rPr>
                <w:color w:val="FFFFFF" w:themeColor="background1"/>
              </w:rPr>
              <w:t>2017</w:t>
            </w:r>
          </w:p>
        </w:tc>
        <w:tc>
          <w:tcPr>
            <w:tcW w:w="1074" w:type="dxa"/>
            <w:shd w:val="clear" w:color="auto" w:fill="80D219" w:themeFill="accent3" w:themeFillShade="BF"/>
            <w:vAlign w:val="center"/>
          </w:tcPr>
          <w:p w:rsidR="00360ADB" w:rsidRPr="00D840FA" w:rsidRDefault="00360ADB" w:rsidP="0011400A">
            <w:pPr>
              <w:pStyle w:val="TEKSTTABELA"/>
              <w:jc w:val="right"/>
              <w:rPr>
                <w:color w:val="FFFFFF" w:themeColor="background1"/>
              </w:rPr>
            </w:pPr>
            <w:r w:rsidRPr="00D840FA">
              <w:rPr>
                <w:color w:val="FFFFFF" w:themeColor="background1"/>
              </w:rPr>
              <w:t>2018</w:t>
            </w:r>
          </w:p>
        </w:tc>
        <w:tc>
          <w:tcPr>
            <w:tcW w:w="1134" w:type="dxa"/>
            <w:shd w:val="clear" w:color="auto" w:fill="80D219" w:themeFill="accent3" w:themeFillShade="BF"/>
            <w:vAlign w:val="center"/>
          </w:tcPr>
          <w:p w:rsidR="00360ADB" w:rsidRPr="00D840FA" w:rsidRDefault="00360ADB" w:rsidP="0011400A">
            <w:pPr>
              <w:pStyle w:val="TEKSTTABELA"/>
              <w:ind w:left="-108"/>
              <w:jc w:val="right"/>
              <w:rPr>
                <w:color w:val="FFFFFF" w:themeColor="background1"/>
              </w:rPr>
            </w:pPr>
            <w:r w:rsidRPr="00D840FA">
              <w:rPr>
                <w:color w:val="FFFFFF" w:themeColor="background1"/>
              </w:rPr>
              <w:t>Zmiana 2012-2018</w:t>
            </w:r>
          </w:p>
        </w:tc>
        <w:tc>
          <w:tcPr>
            <w:tcW w:w="992" w:type="dxa"/>
            <w:shd w:val="clear" w:color="auto" w:fill="80D219" w:themeFill="accent3" w:themeFillShade="BF"/>
            <w:vAlign w:val="center"/>
          </w:tcPr>
          <w:p w:rsidR="00360ADB" w:rsidRPr="00D840FA" w:rsidRDefault="00360ADB" w:rsidP="0011400A">
            <w:pPr>
              <w:pStyle w:val="TEKSTTABELA"/>
              <w:ind w:left="-108"/>
              <w:jc w:val="right"/>
              <w:rPr>
                <w:color w:val="FFFFFF" w:themeColor="background1"/>
              </w:rPr>
            </w:pPr>
            <w:r w:rsidRPr="00D840FA">
              <w:rPr>
                <w:color w:val="FFFFFF" w:themeColor="background1"/>
              </w:rPr>
              <w:t xml:space="preserve">Zmiana </w:t>
            </w:r>
            <w:r>
              <w:rPr>
                <w:color w:val="FFFFFF" w:themeColor="background1"/>
              </w:rPr>
              <w:t>2</w:t>
            </w:r>
            <w:r w:rsidRPr="00D840FA">
              <w:rPr>
                <w:color w:val="FFFFFF" w:themeColor="background1"/>
              </w:rPr>
              <w:t>017-2018</w:t>
            </w:r>
          </w:p>
        </w:tc>
      </w:tr>
      <w:tr w:rsidR="00360ADB" w:rsidRPr="00D840FA" w:rsidTr="00D222A1">
        <w:tc>
          <w:tcPr>
            <w:tcW w:w="5245" w:type="dxa"/>
            <w:shd w:val="clear" w:color="auto" w:fill="auto"/>
          </w:tcPr>
          <w:p w:rsidR="00360ADB" w:rsidRPr="00B428C5" w:rsidRDefault="00360ADB" w:rsidP="00D222A1">
            <w:pPr>
              <w:pStyle w:val="TEKSTTABELA"/>
              <w:spacing w:before="40" w:after="40"/>
              <w:rPr>
                <w:color w:val="595959" w:themeColor="text1" w:themeTint="A6"/>
                <w:sz w:val="15"/>
                <w:szCs w:val="15"/>
              </w:rPr>
            </w:pPr>
            <w:r w:rsidRPr="00B428C5">
              <w:rPr>
                <w:color w:val="595959" w:themeColor="text1" w:themeTint="A6"/>
                <w:sz w:val="15"/>
                <w:szCs w:val="15"/>
              </w:rPr>
              <w:t>liczba wypłaconych zasiłków [szt.]</w:t>
            </w:r>
          </w:p>
        </w:tc>
        <w:tc>
          <w:tcPr>
            <w:tcW w:w="1073" w:type="dxa"/>
            <w:shd w:val="clear" w:color="auto" w:fill="auto"/>
            <w:vAlign w:val="center"/>
          </w:tcPr>
          <w:p w:rsidR="00360ADB" w:rsidRPr="00B428C5" w:rsidRDefault="00360ADB" w:rsidP="00D222A1">
            <w:pPr>
              <w:pStyle w:val="TEKSTTABELA"/>
              <w:spacing w:before="40" w:after="40"/>
              <w:jc w:val="right"/>
              <w:rPr>
                <w:color w:val="595959" w:themeColor="text1" w:themeTint="A6"/>
                <w:sz w:val="15"/>
                <w:szCs w:val="15"/>
              </w:rPr>
            </w:pPr>
            <w:r w:rsidRPr="00B428C5">
              <w:rPr>
                <w:color w:val="595959" w:themeColor="text1" w:themeTint="A6"/>
                <w:sz w:val="15"/>
                <w:szCs w:val="15"/>
              </w:rPr>
              <w:t>274</w:t>
            </w:r>
          </w:p>
        </w:tc>
        <w:tc>
          <w:tcPr>
            <w:tcW w:w="1073" w:type="dxa"/>
            <w:shd w:val="clear" w:color="auto" w:fill="auto"/>
            <w:vAlign w:val="center"/>
          </w:tcPr>
          <w:p w:rsidR="00360ADB" w:rsidRPr="00B428C5" w:rsidRDefault="00360ADB" w:rsidP="00D222A1">
            <w:pPr>
              <w:pStyle w:val="TEKSTTABELA"/>
              <w:spacing w:before="40" w:after="40"/>
              <w:jc w:val="right"/>
              <w:rPr>
                <w:color w:val="595959" w:themeColor="text1" w:themeTint="A6"/>
                <w:sz w:val="15"/>
                <w:szCs w:val="15"/>
              </w:rPr>
            </w:pPr>
            <w:r w:rsidRPr="00B428C5">
              <w:rPr>
                <w:color w:val="595959" w:themeColor="text1" w:themeTint="A6"/>
                <w:sz w:val="15"/>
                <w:szCs w:val="15"/>
              </w:rPr>
              <w:t>241</w:t>
            </w:r>
          </w:p>
        </w:tc>
        <w:tc>
          <w:tcPr>
            <w:tcW w:w="1073" w:type="dxa"/>
            <w:shd w:val="clear" w:color="auto" w:fill="auto"/>
            <w:vAlign w:val="center"/>
          </w:tcPr>
          <w:p w:rsidR="00360ADB" w:rsidRPr="00B428C5" w:rsidRDefault="00360ADB" w:rsidP="00D222A1">
            <w:pPr>
              <w:pStyle w:val="TEKSTTABELA"/>
              <w:spacing w:before="40" w:after="40"/>
              <w:jc w:val="right"/>
              <w:rPr>
                <w:color w:val="595959" w:themeColor="text1" w:themeTint="A6"/>
                <w:sz w:val="15"/>
                <w:szCs w:val="15"/>
              </w:rPr>
            </w:pPr>
            <w:r w:rsidRPr="00B428C5">
              <w:rPr>
                <w:color w:val="595959" w:themeColor="text1" w:themeTint="A6"/>
                <w:sz w:val="15"/>
                <w:szCs w:val="15"/>
              </w:rPr>
              <w:t>239</w:t>
            </w:r>
          </w:p>
        </w:tc>
        <w:tc>
          <w:tcPr>
            <w:tcW w:w="1074" w:type="dxa"/>
            <w:shd w:val="clear" w:color="auto" w:fill="auto"/>
            <w:vAlign w:val="center"/>
          </w:tcPr>
          <w:p w:rsidR="00360ADB" w:rsidRPr="00B428C5" w:rsidRDefault="00360ADB" w:rsidP="00D222A1">
            <w:pPr>
              <w:pStyle w:val="TEKSTTABELA"/>
              <w:spacing w:before="40" w:after="40"/>
              <w:jc w:val="right"/>
              <w:rPr>
                <w:color w:val="595959" w:themeColor="text1" w:themeTint="A6"/>
                <w:sz w:val="15"/>
                <w:szCs w:val="15"/>
              </w:rPr>
            </w:pPr>
            <w:r w:rsidRPr="00B428C5">
              <w:rPr>
                <w:color w:val="595959" w:themeColor="text1" w:themeTint="A6"/>
                <w:sz w:val="15"/>
                <w:szCs w:val="15"/>
              </w:rPr>
              <w:t>241</w:t>
            </w:r>
          </w:p>
        </w:tc>
        <w:tc>
          <w:tcPr>
            <w:tcW w:w="1073" w:type="dxa"/>
            <w:shd w:val="clear" w:color="auto" w:fill="auto"/>
            <w:vAlign w:val="center"/>
          </w:tcPr>
          <w:p w:rsidR="00360ADB" w:rsidRPr="00B428C5" w:rsidRDefault="00360ADB" w:rsidP="00D222A1">
            <w:pPr>
              <w:pStyle w:val="TEKSTTABELA"/>
              <w:spacing w:before="40" w:after="40"/>
              <w:jc w:val="right"/>
              <w:rPr>
                <w:color w:val="595959" w:themeColor="text1" w:themeTint="A6"/>
                <w:sz w:val="15"/>
                <w:szCs w:val="15"/>
              </w:rPr>
            </w:pPr>
            <w:r w:rsidRPr="00B428C5">
              <w:rPr>
                <w:color w:val="595959" w:themeColor="text1" w:themeTint="A6"/>
                <w:sz w:val="15"/>
                <w:szCs w:val="15"/>
              </w:rPr>
              <w:t>194</w:t>
            </w:r>
          </w:p>
        </w:tc>
        <w:tc>
          <w:tcPr>
            <w:tcW w:w="1073" w:type="dxa"/>
            <w:shd w:val="clear" w:color="auto" w:fill="auto"/>
            <w:vAlign w:val="center"/>
          </w:tcPr>
          <w:p w:rsidR="00360ADB" w:rsidRPr="00B428C5" w:rsidRDefault="00360ADB" w:rsidP="00D222A1">
            <w:pPr>
              <w:pStyle w:val="TEKSTTABELA"/>
              <w:spacing w:before="40" w:after="40"/>
              <w:jc w:val="right"/>
              <w:rPr>
                <w:color w:val="595959" w:themeColor="text1" w:themeTint="A6"/>
                <w:sz w:val="15"/>
                <w:szCs w:val="15"/>
              </w:rPr>
            </w:pPr>
            <w:r w:rsidRPr="00B428C5">
              <w:rPr>
                <w:color w:val="595959" w:themeColor="text1" w:themeTint="A6"/>
                <w:sz w:val="15"/>
                <w:szCs w:val="15"/>
              </w:rPr>
              <w:t>175</w:t>
            </w:r>
          </w:p>
        </w:tc>
        <w:tc>
          <w:tcPr>
            <w:tcW w:w="1074" w:type="dxa"/>
            <w:shd w:val="clear" w:color="auto" w:fill="EDFADC" w:themeFill="accent3" w:themeFillTint="33"/>
            <w:vAlign w:val="center"/>
          </w:tcPr>
          <w:p w:rsidR="00360ADB" w:rsidRPr="00B428C5" w:rsidRDefault="00360ADB" w:rsidP="00D222A1">
            <w:pPr>
              <w:pStyle w:val="TEKSTTABELA"/>
              <w:spacing w:before="40" w:after="40"/>
              <w:jc w:val="right"/>
              <w:rPr>
                <w:b/>
                <w:color w:val="595959" w:themeColor="text1" w:themeTint="A6"/>
                <w:sz w:val="15"/>
                <w:szCs w:val="15"/>
              </w:rPr>
            </w:pPr>
            <w:r w:rsidRPr="00B428C5">
              <w:rPr>
                <w:b/>
                <w:color w:val="595959" w:themeColor="text1" w:themeTint="A6"/>
                <w:sz w:val="15"/>
                <w:szCs w:val="15"/>
              </w:rPr>
              <w:t>160</w:t>
            </w:r>
          </w:p>
        </w:tc>
        <w:tc>
          <w:tcPr>
            <w:tcW w:w="1134" w:type="dxa"/>
            <w:vAlign w:val="center"/>
          </w:tcPr>
          <w:p w:rsidR="00360ADB" w:rsidRPr="00B428C5" w:rsidRDefault="00360ADB" w:rsidP="00D222A1">
            <w:pPr>
              <w:pStyle w:val="TEKSTTABELA"/>
              <w:spacing w:before="40" w:after="40"/>
              <w:jc w:val="right"/>
              <w:rPr>
                <w:color w:val="595959" w:themeColor="text1" w:themeTint="A6"/>
                <w:sz w:val="15"/>
                <w:szCs w:val="15"/>
              </w:rPr>
            </w:pPr>
            <w:r w:rsidRPr="00B428C5">
              <w:rPr>
                <w:color w:val="595959" w:themeColor="text1" w:themeTint="A6"/>
                <w:sz w:val="15"/>
                <w:szCs w:val="15"/>
              </w:rPr>
              <w:t>-41,6%↓</w:t>
            </w:r>
          </w:p>
        </w:tc>
        <w:tc>
          <w:tcPr>
            <w:tcW w:w="992" w:type="dxa"/>
            <w:vAlign w:val="center"/>
          </w:tcPr>
          <w:p w:rsidR="00360ADB" w:rsidRPr="00B428C5" w:rsidRDefault="00360ADB" w:rsidP="00D222A1">
            <w:pPr>
              <w:pStyle w:val="TEKSTTABELA"/>
              <w:spacing w:before="40" w:after="40"/>
              <w:jc w:val="right"/>
              <w:rPr>
                <w:color w:val="595959" w:themeColor="text1" w:themeTint="A6"/>
                <w:sz w:val="15"/>
                <w:szCs w:val="15"/>
              </w:rPr>
            </w:pPr>
            <w:r w:rsidRPr="00B428C5">
              <w:rPr>
                <w:color w:val="595959" w:themeColor="text1" w:themeTint="A6"/>
                <w:sz w:val="15"/>
                <w:szCs w:val="15"/>
              </w:rPr>
              <w:t>-8,6%↓</w:t>
            </w:r>
          </w:p>
        </w:tc>
      </w:tr>
      <w:tr w:rsidR="00360ADB" w:rsidRPr="00D840FA" w:rsidTr="00D222A1">
        <w:tc>
          <w:tcPr>
            <w:tcW w:w="5245" w:type="dxa"/>
            <w:shd w:val="clear" w:color="auto" w:fill="auto"/>
          </w:tcPr>
          <w:p w:rsidR="00360ADB" w:rsidRPr="00B428C5" w:rsidRDefault="00360ADB" w:rsidP="00D222A1">
            <w:pPr>
              <w:pStyle w:val="TEKSTTABELA"/>
              <w:spacing w:before="40" w:after="40"/>
              <w:rPr>
                <w:color w:val="595959" w:themeColor="text1" w:themeTint="A6"/>
                <w:sz w:val="15"/>
                <w:szCs w:val="15"/>
              </w:rPr>
            </w:pPr>
            <w:r w:rsidRPr="00B428C5">
              <w:rPr>
                <w:color w:val="595959" w:themeColor="text1" w:themeTint="A6"/>
                <w:sz w:val="15"/>
                <w:szCs w:val="15"/>
              </w:rPr>
              <w:t>kwota wypłaconych zasiłków [zł]</w:t>
            </w:r>
          </w:p>
        </w:tc>
        <w:tc>
          <w:tcPr>
            <w:tcW w:w="1073" w:type="dxa"/>
            <w:shd w:val="clear" w:color="auto" w:fill="auto"/>
            <w:vAlign w:val="center"/>
          </w:tcPr>
          <w:p w:rsidR="00360ADB" w:rsidRPr="00D56D2F" w:rsidRDefault="00360ADB" w:rsidP="00D222A1">
            <w:pPr>
              <w:pStyle w:val="TEKSTTABELA"/>
              <w:spacing w:before="40" w:after="40"/>
              <w:jc w:val="right"/>
              <w:rPr>
                <w:color w:val="595959" w:themeColor="text1" w:themeTint="A6"/>
                <w:sz w:val="14"/>
                <w:szCs w:val="14"/>
              </w:rPr>
            </w:pPr>
            <w:r w:rsidRPr="00D56D2F">
              <w:rPr>
                <w:color w:val="595959" w:themeColor="text1" w:themeTint="A6"/>
                <w:sz w:val="14"/>
                <w:szCs w:val="14"/>
              </w:rPr>
              <w:t>92 631,80</w:t>
            </w:r>
          </w:p>
        </w:tc>
        <w:tc>
          <w:tcPr>
            <w:tcW w:w="1073" w:type="dxa"/>
            <w:shd w:val="clear" w:color="auto" w:fill="auto"/>
            <w:vAlign w:val="center"/>
          </w:tcPr>
          <w:p w:rsidR="00360ADB" w:rsidRPr="00D56D2F" w:rsidRDefault="00360ADB" w:rsidP="00D222A1">
            <w:pPr>
              <w:pStyle w:val="TEKSTTABELA"/>
              <w:spacing w:before="40" w:after="40"/>
              <w:jc w:val="right"/>
              <w:rPr>
                <w:color w:val="595959" w:themeColor="text1" w:themeTint="A6"/>
                <w:sz w:val="14"/>
                <w:szCs w:val="14"/>
              </w:rPr>
            </w:pPr>
            <w:r w:rsidRPr="00D56D2F">
              <w:rPr>
                <w:color w:val="595959" w:themeColor="text1" w:themeTint="A6"/>
                <w:sz w:val="14"/>
                <w:szCs w:val="14"/>
              </w:rPr>
              <w:t>94 551,75</w:t>
            </w:r>
          </w:p>
        </w:tc>
        <w:tc>
          <w:tcPr>
            <w:tcW w:w="1073" w:type="dxa"/>
            <w:shd w:val="clear" w:color="auto" w:fill="auto"/>
            <w:vAlign w:val="center"/>
          </w:tcPr>
          <w:p w:rsidR="00360ADB" w:rsidRPr="00D56D2F" w:rsidRDefault="00360ADB" w:rsidP="00D222A1">
            <w:pPr>
              <w:pStyle w:val="TEKSTTABELA"/>
              <w:spacing w:before="40" w:after="40"/>
              <w:ind w:hanging="164"/>
              <w:jc w:val="right"/>
              <w:rPr>
                <w:color w:val="595959" w:themeColor="text1" w:themeTint="A6"/>
                <w:sz w:val="14"/>
                <w:szCs w:val="14"/>
              </w:rPr>
            </w:pPr>
            <w:r w:rsidRPr="00D56D2F">
              <w:rPr>
                <w:color w:val="595959" w:themeColor="text1" w:themeTint="A6"/>
                <w:sz w:val="14"/>
                <w:szCs w:val="14"/>
              </w:rPr>
              <w:t>100 007,35</w:t>
            </w:r>
          </w:p>
        </w:tc>
        <w:tc>
          <w:tcPr>
            <w:tcW w:w="1074" w:type="dxa"/>
            <w:shd w:val="clear" w:color="auto" w:fill="auto"/>
            <w:vAlign w:val="center"/>
          </w:tcPr>
          <w:p w:rsidR="00360ADB" w:rsidRPr="00D56D2F" w:rsidRDefault="00360ADB" w:rsidP="00D222A1">
            <w:pPr>
              <w:pStyle w:val="TEKSTTABELA"/>
              <w:spacing w:before="40" w:after="40"/>
              <w:jc w:val="right"/>
              <w:rPr>
                <w:color w:val="595959" w:themeColor="text1" w:themeTint="A6"/>
                <w:sz w:val="14"/>
                <w:szCs w:val="14"/>
              </w:rPr>
            </w:pPr>
            <w:r w:rsidRPr="00D56D2F">
              <w:rPr>
                <w:color w:val="595959" w:themeColor="text1" w:themeTint="A6"/>
                <w:sz w:val="14"/>
                <w:szCs w:val="14"/>
              </w:rPr>
              <w:t>97 741,50</w:t>
            </w:r>
          </w:p>
        </w:tc>
        <w:tc>
          <w:tcPr>
            <w:tcW w:w="1073" w:type="dxa"/>
            <w:shd w:val="clear" w:color="auto" w:fill="auto"/>
            <w:vAlign w:val="center"/>
          </w:tcPr>
          <w:p w:rsidR="00360ADB" w:rsidRPr="00D56D2F" w:rsidRDefault="00360ADB" w:rsidP="00D222A1">
            <w:pPr>
              <w:pStyle w:val="TEKSTTABELA"/>
              <w:spacing w:before="40" w:after="40"/>
              <w:jc w:val="right"/>
              <w:rPr>
                <w:color w:val="595959" w:themeColor="text1" w:themeTint="A6"/>
                <w:sz w:val="14"/>
                <w:szCs w:val="14"/>
              </w:rPr>
            </w:pPr>
            <w:r w:rsidRPr="00D56D2F">
              <w:rPr>
                <w:color w:val="595959" w:themeColor="text1" w:themeTint="A6"/>
                <w:sz w:val="14"/>
                <w:szCs w:val="14"/>
              </w:rPr>
              <w:t>80 034,84</w:t>
            </w:r>
          </w:p>
        </w:tc>
        <w:tc>
          <w:tcPr>
            <w:tcW w:w="1073" w:type="dxa"/>
            <w:shd w:val="clear" w:color="auto" w:fill="auto"/>
            <w:vAlign w:val="center"/>
          </w:tcPr>
          <w:p w:rsidR="00360ADB" w:rsidRPr="00D56D2F" w:rsidRDefault="00360ADB" w:rsidP="00D222A1">
            <w:pPr>
              <w:pStyle w:val="TEKSTTABELA"/>
              <w:spacing w:before="40" w:after="40"/>
              <w:jc w:val="right"/>
              <w:rPr>
                <w:color w:val="595959" w:themeColor="text1" w:themeTint="A6"/>
                <w:sz w:val="14"/>
                <w:szCs w:val="14"/>
              </w:rPr>
            </w:pPr>
            <w:r w:rsidRPr="00D56D2F">
              <w:rPr>
                <w:color w:val="595959" w:themeColor="text1" w:themeTint="A6"/>
                <w:sz w:val="14"/>
                <w:szCs w:val="14"/>
              </w:rPr>
              <w:t>75 221,98</w:t>
            </w:r>
          </w:p>
        </w:tc>
        <w:tc>
          <w:tcPr>
            <w:tcW w:w="1074" w:type="dxa"/>
            <w:shd w:val="clear" w:color="auto" w:fill="EDFADC" w:themeFill="accent3" w:themeFillTint="33"/>
            <w:vAlign w:val="center"/>
          </w:tcPr>
          <w:p w:rsidR="00360ADB" w:rsidRPr="00D70C70" w:rsidRDefault="00360ADB" w:rsidP="00D222A1">
            <w:pPr>
              <w:pStyle w:val="TEKSTTABELA"/>
              <w:spacing w:before="40" w:after="40"/>
              <w:jc w:val="right"/>
              <w:rPr>
                <w:b/>
                <w:color w:val="595959" w:themeColor="text1" w:themeTint="A6"/>
                <w:sz w:val="14"/>
                <w:szCs w:val="14"/>
              </w:rPr>
            </w:pPr>
            <w:r w:rsidRPr="00D70C70">
              <w:rPr>
                <w:b/>
                <w:color w:val="595959" w:themeColor="text1" w:themeTint="A6"/>
                <w:sz w:val="14"/>
                <w:szCs w:val="14"/>
              </w:rPr>
              <w:t>57 545,55</w:t>
            </w:r>
          </w:p>
        </w:tc>
        <w:tc>
          <w:tcPr>
            <w:tcW w:w="1134" w:type="dxa"/>
            <w:vAlign w:val="center"/>
          </w:tcPr>
          <w:p w:rsidR="00360ADB" w:rsidRPr="00B428C5" w:rsidRDefault="00360ADB" w:rsidP="00D222A1">
            <w:pPr>
              <w:pStyle w:val="TEKSTTABELA"/>
              <w:spacing w:before="40" w:after="40"/>
              <w:jc w:val="right"/>
              <w:rPr>
                <w:color w:val="595959" w:themeColor="text1" w:themeTint="A6"/>
                <w:sz w:val="15"/>
                <w:szCs w:val="15"/>
              </w:rPr>
            </w:pPr>
            <w:r w:rsidRPr="00B428C5">
              <w:rPr>
                <w:color w:val="595959" w:themeColor="text1" w:themeTint="A6"/>
                <w:sz w:val="15"/>
                <w:szCs w:val="15"/>
              </w:rPr>
              <w:t>-37,9%↓</w:t>
            </w:r>
          </w:p>
        </w:tc>
        <w:tc>
          <w:tcPr>
            <w:tcW w:w="992" w:type="dxa"/>
            <w:vAlign w:val="center"/>
          </w:tcPr>
          <w:p w:rsidR="00360ADB" w:rsidRPr="00B428C5" w:rsidRDefault="00360ADB" w:rsidP="00D222A1">
            <w:pPr>
              <w:pStyle w:val="TEKSTTABELA"/>
              <w:spacing w:before="40" w:after="40"/>
              <w:jc w:val="right"/>
              <w:rPr>
                <w:color w:val="595959" w:themeColor="text1" w:themeTint="A6"/>
                <w:sz w:val="15"/>
                <w:szCs w:val="15"/>
              </w:rPr>
            </w:pPr>
            <w:r w:rsidRPr="00B428C5">
              <w:rPr>
                <w:color w:val="595959" w:themeColor="text1" w:themeTint="A6"/>
                <w:sz w:val="15"/>
                <w:szCs w:val="15"/>
              </w:rPr>
              <w:t>-23,5%↓</w:t>
            </w:r>
          </w:p>
        </w:tc>
      </w:tr>
    </w:tbl>
    <w:p w:rsidR="00360ADB" w:rsidRDefault="00360ADB" w:rsidP="00360ADB">
      <w:pPr>
        <w:pStyle w:val="RDO"/>
      </w:pPr>
      <w:r>
        <w:t xml:space="preserve">Źródło: opracowanie własne na podstawie danych z </w:t>
      </w:r>
      <w:r w:rsidRPr="00360ADB">
        <w:t>Miejsko-Gminny Ośrodek Pomocy Społecznej w Lubawce</w:t>
      </w:r>
      <w:r>
        <w:t>.</w:t>
      </w:r>
    </w:p>
    <w:p w:rsidR="00360ADB" w:rsidRDefault="00D222A1" w:rsidP="00E75131">
      <w:pPr>
        <w:pStyle w:val="NOWATABELA"/>
      </w:pPr>
      <w:bookmarkStart w:id="172" w:name="_Toc8158332"/>
      <w:r>
        <w:t xml:space="preserve">TABELA </w:t>
      </w:r>
      <w:r w:rsidR="0069634D">
        <w:fldChar w:fldCharType="begin"/>
      </w:r>
      <w:r w:rsidR="0069634D">
        <w:instrText xml:space="preserve"> SEQ TABELA \* ARABIC </w:instrText>
      </w:r>
      <w:r w:rsidR="0069634D">
        <w:fldChar w:fldCharType="separate"/>
      </w:r>
      <w:r w:rsidR="00DC09D3">
        <w:rPr>
          <w:noProof/>
        </w:rPr>
        <w:t>63</w:t>
      </w:r>
      <w:r w:rsidR="0069634D">
        <w:rPr>
          <w:noProof/>
        </w:rPr>
        <w:fldChar w:fldCharType="end"/>
      </w:r>
      <w:r>
        <w:t>. Pomoc mieszkaniowa [2012-2018].</w:t>
      </w:r>
      <w:bookmarkEnd w:id="172"/>
    </w:p>
    <w:tbl>
      <w:tblPr>
        <w:tblW w:w="14884"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5245"/>
        <w:gridCol w:w="1073"/>
        <w:gridCol w:w="1073"/>
        <w:gridCol w:w="1073"/>
        <w:gridCol w:w="1074"/>
        <w:gridCol w:w="1073"/>
        <w:gridCol w:w="1073"/>
        <w:gridCol w:w="1074"/>
        <w:gridCol w:w="1134"/>
        <w:gridCol w:w="992"/>
      </w:tblGrid>
      <w:tr w:rsidR="00D222A1" w:rsidRPr="00D840FA" w:rsidTr="00D222A1">
        <w:tc>
          <w:tcPr>
            <w:tcW w:w="5245" w:type="dxa"/>
            <w:shd w:val="clear" w:color="auto" w:fill="80D219" w:themeFill="accent3" w:themeFillShade="BF"/>
            <w:vAlign w:val="center"/>
          </w:tcPr>
          <w:p w:rsidR="00D222A1" w:rsidRPr="00D840FA" w:rsidRDefault="00D222A1" w:rsidP="00EE00B6">
            <w:pPr>
              <w:pStyle w:val="TEKSTTABELA"/>
              <w:rPr>
                <w:color w:val="FFFFFF" w:themeColor="background1"/>
              </w:rPr>
            </w:pPr>
          </w:p>
        </w:tc>
        <w:tc>
          <w:tcPr>
            <w:tcW w:w="1073" w:type="dxa"/>
            <w:shd w:val="clear" w:color="auto" w:fill="80D219" w:themeFill="accent3" w:themeFillShade="BF"/>
            <w:vAlign w:val="center"/>
          </w:tcPr>
          <w:p w:rsidR="00D222A1" w:rsidRPr="00D840FA" w:rsidRDefault="00D222A1" w:rsidP="00EE00B6">
            <w:pPr>
              <w:pStyle w:val="TEKSTTABELA"/>
              <w:jc w:val="right"/>
              <w:rPr>
                <w:color w:val="FFFFFF" w:themeColor="background1"/>
              </w:rPr>
            </w:pPr>
            <w:r w:rsidRPr="00D840FA">
              <w:rPr>
                <w:color w:val="FFFFFF" w:themeColor="background1"/>
              </w:rPr>
              <w:t>2012</w:t>
            </w:r>
          </w:p>
        </w:tc>
        <w:tc>
          <w:tcPr>
            <w:tcW w:w="1073" w:type="dxa"/>
            <w:shd w:val="clear" w:color="auto" w:fill="80D219" w:themeFill="accent3" w:themeFillShade="BF"/>
            <w:vAlign w:val="center"/>
          </w:tcPr>
          <w:p w:rsidR="00D222A1" w:rsidRPr="00D840FA" w:rsidRDefault="00D222A1" w:rsidP="00EE00B6">
            <w:pPr>
              <w:pStyle w:val="TEKSTTABELA"/>
              <w:jc w:val="right"/>
              <w:rPr>
                <w:color w:val="FFFFFF" w:themeColor="background1"/>
              </w:rPr>
            </w:pPr>
            <w:r w:rsidRPr="00D840FA">
              <w:rPr>
                <w:color w:val="FFFFFF" w:themeColor="background1"/>
              </w:rPr>
              <w:t>2013</w:t>
            </w:r>
          </w:p>
        </w:tc>
        <w:tc>
          <w:tcPr>
            <w:tcW w:w="1073" w:type="dxa"/>
            <w:shd w:val="clear" w:color="auto" w:fill="80D219" w:themeFill="accent3" w:themeFillShade="BF"/>
            <w:vAlign w:val="center"/>
          </w:tcPr>
          <w:p w:rsidR="00D222A1" w:rsidRPr="00D840FA" w:rsidRDefault="00D222A1" w:rsidP="00EE00B6">
            <w:pPr>
              <w:pStyle w:val="TEKSTTABELA"/>
              <w:jc w:val="right"/>
              <w:rPr>
                <w:color w:val="FFFFFF" w:themeColor="background1"/>
              </w:rPr>
            </w:pPr>
            <w:r w:rsidRPr="00D840FA">
              <w:rPr>
                <w:color w:val="FFFFFF" w:themeColor="background1"/>
              </w:rPr>
              <w:t>2014</w:t>
            </w:r>
          </w:p>
        </w:tc>
        <w:tc>
          <w:tcPr>
            <w:tcW w:w="1074" w:type="dxa"/>
            <w:shd w:val="clear" w:color="auto" w:fill="80D219" w:themeFill="accent3" w:themeFillShade="BF"/>
            <w:vAlign w:val="center"/>
          </w:tcPr>
          <w:p w:rsidR="00D222A1" w:rsidRPr="00D840FA" w:rsidRDefault="00D222A1" w:rsidP="00EE00B6">
            <w:pPr>
              <w:pStyle w:val="TEKSTTABELA"/>
              <w:jc w:val="right"/>
              <w:rPr>
                <w:color w:val="FFFFFF" w:themeColor="background1"/>
              </w:rPr>
            </w:pPr>
            <w:r w:rsidRPr="00D840FA">
              <w:rPr>
                <w:color w:val="FFFFFF" w:themeColor="background1"/>
              </w:rPr>
              <w:t>2015</w:t>
            </w:r>
          </w:p>
        </w:tc>
        <w:tc>
          <w:tcPr>
            <w:tcW w:w="1073" w:type="dxa"/>
            <w:shd w:val="clear" w:color="auto" w:fill="80D219" w:themeFill="accent3" w:themeFillShade="BF"/>
            <w:vAlign w:val="center"/>
          </w:tcPr>
          <w:p w:rsidR="00D222A1" w:rsidRPr="00D840FA" w:rsidRDefault="00D222A1" w:rsidP="00EE00B6">
            <w:pPr>
              <w:pStyle w:val="TEKSTTABELA"/>
              <w:jc w:val="right"/>
              <w:rPr>
                <w:color w:val="FFFFFF" w:themeColor="background1"/>
              </w:rPr>
            </w:pPr>
            <w:r w:rsidRPr="00D840FA">
              <w:rPr>
                <w:color w:val="FFFFFF" w:themeColor="background1"/>
              </w:rPr>
              <w:t>2016</w:t>
            </w:r>
          </w:p>
        </w:tc>
        <w:tc>
          <w:tcPr>
            <w:tcW w:w="1073" w:type="dxa"/>
            <w:shd w:val="clear" w:color="auto" w:fill="80D219" w:themeFill="accent3" w:themeFillShade="BF"/>
            <w:vAlign w:val="center"/>
          </w:tcPr>
          <w:p w:rsidR="00D222A1" w:rsidRPr="00D840FA" w:rsidRDefault="00D222A1" w:rsidP="00EE00B6">
            <w:pPr>
              <w:pStyle w:val="TEKSTTABELA"/>
              <w:jc w:val="right"/>
              <w:rPr>
                <w:color w:val="FFFFFF" w:themeColor="background1"/>
              </w:rPr>
            </w:pPr>
            <w:r w:rsidRPr="00D840FA">
              <w:rPr>
                <w:color w:val="FFFFFF" w:themeColor="background1"/>
              </w:rPr>
              <w:t>2017</w:t>
            </w:r>
          </w:p>
        </w:tc>
        <w:tc>
          <w:tcPr>
            <w:tcW w:w="1074" w:type="dxa"/>
            <w:shd w:val="clear" w:color="auto" w:fill="80D219" w:themeFill="accent3" w:themeFillShade="BF"/>
            <w:vAlign w:val="center"/>
          </w:tcPr>
          <w:p w:rsidR="00D222A1" w:rsidRPr="00D840FA" w:rsidRDefault="00D222A1" w:rsidP="00EE00B6">
            <w:pPr>
              <w:pStyle w:val="TEKSTTABELA"/>
              <w:jc w:val="right"/>
              <w:rPr>
                <w:color w:val="FFFFFF" w:themeColor="background1"/>
              </w:rPr>
            </w:pPr>
            <w:r w:rsidRPr="00D840FA">
              <w:rPr>
                <w:color w:val="FFFFFF" w:themeColor="background1"/>
              </w:rPr>
              <w:t>2018</w:t>
            </w:r>
          </w:p>
        </w:tc>
        <w:tc>
          <w:tcPr>
            <w:tcW w:w="1134" w:type="dxa"/>
            <w:shd w:val="clear" w:color="auto" w:fill="80D219" w:themeFill="accent3" w:themeFillShade="BF"/>
            <w:vAlign w:val="center"/>
          </w:tcPr>
          <w:p w:rsidR="00D222A1" w:rsidRPr="00D840FA" w:rsidRDefault="00D222A1" w:rsidP="00EE00B6">
            <w:pPr>
              <w:pStyle w:val="TEKSTTABELA"/>
              <w:ind w:left="-108"/>
              <w:jc w:val="right"/>
              <w:rPr>
                <w:color w:val="FFFFFF" w:themeColor="background1"/>
              </w:rPr>
            </w:pPr>
            <w:r w:rsidRPr="00D840FA">
              <w:rPr>
                <w:color w:val="FFFFFF" w:themeColor="background1"/>
              </w:rPr>
              <w:t>Zmiana 2012-2018</w:t>
            </w:r>
          </w:p>
        </w:tc>
        <w:tc>
          <w:tcPr>
            <w:tcW w:w="992" w:type="dxa"/>
            <w:shd w:val="clear" w:color="auto" w:fill="80D219" w:themeFill="accent3" w:themeFillShade="BF"/>
            <w:vAlign w:val="center"/>
          </w:tcPr>
          <w:p w:rsidR="00D222A1" w:rsidRPr="00D840FA" w:rsidRDefault="00D222A1" w:rsidP="00EE00B6">
            <w:pPr>
              <w:pStyle w:val="TEKSTTABELA"/>
              <w:ind w:left="-108"/>
              <w:jc w:val="right"/>
              <w:rPr>
                <w:color w:val="FFFFFF" w:themeColor="background1"/>
              </w:rPr>
            </w:pPr>
            <w:r w:rsidRPr="00D840FA">
              <w:rPr>
                <w:color w:val="FFFFFF" w:themeColor="background1"/>
              </w:rPr>
              <w:t xml:space="preserve">Zmiana </w:t>
            </w:r>
            <w:r>
              <w:rPr>
                <w:color w:val="FFFFFF" w:themeColor="background1"/>
              </w:rPr>
              <w:t>2</w:t>
            </w:r>
            <w:r w:rsidRPr="00D840FA">
              <w:rPr>
                <w:color w:val="FFFFFF" w:themeColor="background1"/>
              </w:rPr>
              <w:t>017-2018</w:t>
            </w:r>
          </w:p>
        </w:tc>
      </w:tr>
      <w:tr w:rsidR="00D222A1" w:rsidRPr="00D840FA" w:rsidTr="00D222A1">
        <w:tc>
          <w:tcPr>
            <w:tcW w:w="5245" w:type="dxa"/>
            <w:shd w:val="clear" w:color="auto" w:fill="auto"/>
            <w:vAlign w:val="center"/>
          </w:tcPr>
          <w:p w:rsidR="00D222A1" w:rsidRPr="00D222A1" w:rsidRDefault="00D222A1" w:rsidP="00D222A1">
            <w:pPr>
              <w:pStyle w:val="TEKSTTABELA"/>
              <w:spacing w:before="40" w:after="40"/>
              <w:rPr>
                <w:color w:val="595959" w:themeColor="text1" w:themeTint="A6"/>
                <w:sz w:val="15"/>
                <w:szCs w:val="15"/>
              </w:rPr>
            </w:pPr>
            <w:r>
              <w:rPr>
                <w:color w:val="595959" w:themeColor="text1" w:themeTint="A6"/>
                <w:sz w:val="15"/>
                <w:szCs w:val="15"/>
              </w:rPr>
              <w:t>l</w:t>
            </w:r>
            <w:r w:rsidRPr="00D222A1">
              <w:rPr>
                <w:color w:val="595959" w:themeColor="text1" w:themeTint="A6"/>
                <w:sz w:val="15"/>
                <w:szCs w:val="15"/>
              </w:rPr>
              <w:t>iczba wnioskodawców oczekujących na pomoc mieszkaniową [os.]</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74</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62</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58</w:t>
            </w:r>
          </w:p>
        </w:tc>
        <w:tc>
          <w:tcPr>
            <w:tcW w:w="1074"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61</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82</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87</w:t>
            </w:r>
          </w:p>
        </w:tc>
        <w:tc>
          <w:tcPr>
            <w:tcW w:w="1074" w:type="dxa"/>
            <w:shd w:val="clear" w:color="auto" w:fill="EDFADC" w:themeFill="accent3" w:themeFillTint="33"/>
            <w:vAlign w:val="center"/>
          </w:tcPr>
          <w:p w:rsidR="00D222A1" w:rsidRPr="00D222A1" w:rsidRDefault="00D222A1" w:rsidP="00D222A1">
            <w:pPr>
              <w:pStyle w:val="TEKSTTABELA"/>
              <w:spacing w:before="40" w:after="40"/>
              <w:jc w:val="right"/>
              <w:rPr>
                <w:b/>
                <w:color w:val="595959" w:themeColor="text1" w:themeTint="A6"/>
                <w:sz w:val="15"/>
                <w:szCs w:val="15"/>
              </w:rPr>
            </w:pPr>
            <w:r w:rsidRPr="00D222A1">
              <w:rPr>
                <w:b/>
                <w:color w:val="595959" w:themeColor="text1" w:themeTint="A6"/>
                <w:sz w:val="15"/>
                <w:szCs w:val="15"/>
              </w:rPr>
              <w:t>85</w:t>
            </w:r>
          </w:p>
        </w:tc>
        <w:tc>
          <w:tcPr>
            <w:tcW w:w="1134" w:type="dxa"/>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14,9</w:t>
            </w:r>
            <w:r>
              <w:rPr>
                <w:color w:val="595959" w:themeColor="text1" w:themeTint="A6"/>
                <w:sz w:val="15"/>
                <w:szCs w:val="15"/>
              </w:rPr>
              <w:t>%↑</w:t>
            </w:r>
          </w:p>
        </w:tc>
        <w:tc>
          <w:tcPr>
            <w:tcW w:w="992" w:type="dxa"/>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-2,3</w:t>
            </w:r>
            <w:r>
              <w:rPr>
                <w:color w:val="595959" w:themeColor="text1" w:themeTint="A6"/>
                <w:sz w:val="15"/>
                <w:szCs w:val="15"/>
              </w:rPr>
              <w:t>%↓</w:t>
            </w:r>
          </w:p>
        </w:tc>
      </w:tr>
      <w:tr w:rsidR="00D222A1" w:rsidRPr="00D840FA" w:rsidTr="00D222A1">
        <w:tc>
          <w:tcPr>
            <w:tcW w:w="5245" w:type="dxa"/>
            <w:shd w:val="clear" w:color="auto" w:fill="auto"/>
            <w:vAlign w:val="center"/>
          </w:tcPr>
          <w:p w:rsidR="00D222A1" w:rsidRPr="00D222A1" w:rsidRDefault="00D222A1" w:rsidP="00D222A1">
            <w:pPr>
              <w:pStyle w:val="TEKSTTABELA"/>
              <w:spacing w:before="40" w:after="40"/>
              <w:rPr>
                <w:color w:val="595959" w:themeColor="text1" w:themeTint="A6"/>
                <w:sz w:val="15"/>
                <w:szCs w:val="15"/>
              </w:rPr>
            </w:pPr>
            <w:r>
              <w:rPr>
                <w:color w:val="595959" w:themeColor="text1" w:themeTint="A6"/>
                <w:sz w:val="15"/>
                <w:szCs w:val="15"/>
              </w:rPr>
              <w:lastRenderedPageBreak/>
              <w:t>l</w:t>
            </w:r>
            <w:r w:rsidRPr="00D222A1">
              <w:rPr>
                <w:color w:val="595959" w:themeColor="text1" w:themeTint="A6"/>
                <w:sz w:val="15"/>
                <w:szCs w:val="15"/>
              </w:rPr>
              <w:t>iczba wniosków o pomoc mieszkaniową pozytywnie zweryfikowanych [szt.]</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47</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38</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42</w:t>
            </w:r>
          </w:p>
        </w:tc>
        <w:tc>
          <w:tcPr>
            <w:tcW w:w="1074"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37</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70</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52</w:t>
            </w:r>
          </w:p>
        </w:tc>
        <w:tc>
          <w:tcPr>
            <w:tcW w:w="1074" w:type="dxa"/>
            <w:shd w:val="clear" w:color="auto" w:fill="EDFADC" w:themeFill="accent3" w:themeFillTint="33"/>
            <w:vAlign w:val="center"/>
          </w:tcPr>
          <w:p w:rsidR="00D222A1" w:rsidRPr="00D222A1" w:rsidRDefault="00D222A1" w:rsidP="00D222A1">
            <w:pPr>
              <w:pStyle w:val="TEKSTTABELA"/>
              <w:spacing w:before="40" w:after="40"/>
              <w:jc w:val="right"/>
              <w:rPr>
                <w:b/>
                <w:color w:val="595959" w:themeColor="text1" w:themeTint="A6"/>
                <w:sz w:val="15"/>
                <w:szCs w:val="15"/>
              </w:rPr>
            </w:pPr>
            <w:r w:rsidRPr="00D222A1">
              <w:rPr>
                <w:b/>
                <w:color w:val="595959" w:themeColor="text1" w:themeTint="A6"/>
                <w:sz w:val="15"/>
                <w:szCs w:val="15"/>
              </w:rPr>
              <w:t>58</w:t>
            </w:r>
          </w:p>
        </w:tc>
        <w:tc>
          <w:tcPr>
            <w:tcW w:w="1134" w:type="dxa"/>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23,4</w:t>
            </w:r>
            <w:r>
              <w:rPr>
                <w:color w:val="595959" w:themeColor="text1" w:themeTint="A6"/>
                <w:sz w:val="15"/>
                <w:szCs w:val="15"/>
              </w:rPr>
              <w:t>%↑</w:t>
            </w:r>
          </w:p>
        </w:tc>
        <w:tc>
          <w:tcPr>
            <w:tcW w:w="992" w:type="dxa"/>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11,5</w:t>
            </w:r>
            <w:r>
              <w:rPr>
                <w:color w:val="595959" w:themeColor="text1" w:themeTint="A6"/>
                <w:sz w:val="15"/>
                <w:szCs w:val="15"/>
              </w:rPr>
              <w:t>%↑</w:t>
            </w:r>
          </w:p>
        </w:tc>
      </w:tr>
      <w:tr w:rsidR="00D222A1" w:rsidRPr="00D840FA" w:rsidTr="00D222A1">
        <w:tc>
          <w:tcPr>
            <w:tcW w:w="5245" w:type="dxa"/>
            <w:shd w:val="clear" w:color="auto" w:fill="auto"/>
            <w:vAlign w:val="center"/>
          </w:tcPr>
          <w:p w:rsidR="00D222A1" w:rsidRPr="00D222A1" w:rsidRDefault="00D222A1" w:rsidP="00D222A1">
            <w:pPr>
              <w:pStyle w:val="TEKSTTABELA"/>
              <w:spacing w:before="40" w:after="40"/>
              <w:ind w:right="-250"/>
              <w:rPr>
                <w:color w:val="595959" w:themeColor="text1" w:themeTint="A6"/>
                <w:sz w:val="15"/>
                <w:szCs w:val="15"/>
              </w:rPr>
            </w:pPr>
            <w:r>
              <w:rPr>
                <w:color w:val="595959" w:themeColor="text1" w:themeTint="A6"/>
                <w:sz w:val="15"/>
                <w:szCs w:val="15"/>
              </w:rPr>
              <w:t>l</w:t>
            </w:r>
            <w:r w:rsidRPr="00D222A1">
              <w:rPr>
                <w:color w:val="595959" w:themeColor="text1" w:themeTint="A6"/>
                <w:sz w:val="15"/>
                <w:szCs w:val="15"/>
              </w:rPr>
              <w:t>iczba rozpatrzonych wniosków o przyznanie lokali socjalnego [szt.</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23</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25</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28</w:t>
            </w:r>
          </w:p>
        </w:tc>
        <w:tc>
          <w:tcPr>
            <w:tcW w:w="1074"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25</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19</w:t>
            </w:r>
          </w:p>
        </w:tc>
        <w:tc>
          <w:tcPr>
            <w:tcW w:w="1073" w:type="dxa"/>
            <w:shd w:val="clear" w:color="auto" w:fill="auto"/>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12</w:t>
            </w:r>
          </w:p>
        </w:tc>
        <w:tc>
          <w:tcPr>
            <w:tcW w:w="1074" w:type="dxa"/>
            <w:shd w:val="clear" w:color="auto" w:fill="EDFADC" w:themeFill="accent3" w:themeFillTint="33"/>
            <w:vAlign w:val="center"/>
          </w:tcPr>
          <w:p w:rsidR="00D222A1" w:rsidRPr="00D222A1" w:rsidRDefault="00D222A1" w:rsidP="00D222A1">
            <w:pPr>
              <w:pStyle w:val="TEKSTTABELA"/>
              <w:spacing w:before="40" w:after="40"/>
              <w:jc w:val="right"/>
              <w:rPr>
                <w:b/>
                <w:color w:val="595959" w:themeColor="text1" w:themeTint="A6"/>
                <w:sz w:val="15"/>
                <w:szCs w:val="15"/>
              </w:rPr>
            </w:pPr>
            <w:r w:rsidRPr="00D222A1">
              <w:rPr>
                <w:b/>
                <w:color w:val="595959" w:themeColor="text1" w:themeTint="A6"/>
                <w:sz w:val="15"/>
                <w:szCs w:val="15"/>
              </w:rPr>
              <w:t>17</w:t>
            </w:r>
          </w:p>
        </w:tc>
        <w:tc>
          <w:tcPr>
            <w:tcW w:w="1134" w:type="dxa"/>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-26,1</w:t>
            </w:r>
            <w:r>
              <w:rPr>
                <w:color w:val="595959" w:themeColor="text1" w:themeTint="A6"/>
                <w:sz w:val="15"/>
                <w:szCs w:val="15"/>
              </w:rPr>
              <w:t>%↓</w:t>
            </w:r>
          </w:p>
        </w:tc>
        <w:tc>
          <w:tcPr>
            <w:tcW w:w="992" w:type="dxa"/>
            <w:vAlign w:val="center"/>
          </w:tcPr>
          <w:p w:rsidR="00D222A1" w:rsidRPr="00D222A1" w:rsidRDefault="00D222A1" w:rsidP="00D222A1">
            <w:pPr>
              <w:pStyle w:val="TEKSTTABELA"/>
              <w:spacing w:before="40" w:after="40"/>
              <w:jc w:val="right"/>
              <w:rPr>
                <w:color w:val="595959" w:themeColor="text1" w:themeTint="A6"/>
                <w:sz w:val="15"/>
                <w:szCs w:val="15"/>
              </w:rPr>
            </w:pPr>
            <w:r w:rsidRPr="00D222A1">
              <w:rPr>
                <w:color w:val="595959" w:themeColor="text1" w:themeTint="A6"/>
                <w:sz w:val="15"/>
                <w:szCs w:val="15"/>
              </w:rPr>
              <w:t>41,7</w:t>
            </w:r>
            <w:r>
              <w:rPr>
                <w:color w:val="595959" w:themeColor="text1" w:themeTint="A6"/>
                <w:sz w:val="15"/>
                <w:szCs w:val="15"/>
              </w:rPr>
              <w:t>%↑</w:t>
            </w:r>
          </w:p>
        </w:tc>
      </w:tr>
    </w:tbl>
    <w:p w:rsidR="00D222A1" w:rsidRDefault="00D222A1" w:rsidP="00D222A1">
      <w:pPr>
        <w:pStyle w:val="RDO"/>
        <w:spacing w:after="0"/>
      </w:pPr>
      <w:r>
        <w:t xml:space="preserve">Źródło: opracowanie własne na podstawie danych z </w:t>
      </w:r>
      <w:r w:rsidRPr="00360ADB">
        <w:t>Miejsko-Gminny Ośrodek Pomocy Społecznej w Lubawce</w:t>
      </w:r>
      <w:r>
        <w:t>.</w:t>
      </w:r>
    </w:p>
    <w:p w:rsidR="00D222A1" w:rsidRDefault="00D222A1" w:rsidP="0023323C">
      <w:pPr>
        <w:pStyle w:val="TEKST"/>
        <w:sectPr w:rsidR="00D222A1" w:rsidSect="00C718E4">
          <w:footerReference w:type="default" r:id="rId68"/>
          <w:footerReference w:type="first" r:id="rId69"/>
          <w:type w:val="nextColumn"/>
          <w:pgSz w:w="16838" w:h="11906" w:orient="landscape"/>
          <w:pgMar w:top="1418" w:right="1440" w:bottom="1274" w:left="1440" w:header="709" w:footer="709" w:gutter="0"/>
          <w:cols w:space="708"/>
          <w:titlePg/>
          <w:docGrid w:linePitch="360"/>
        </w:sectPr>
      </w:pPr>
    </w:p>
    <w:p w:rsidR="0054744A" w:rsidRDefault="0054744A" w:rsidP="0054744A">
      <w:pPr>
        <w:pStyle w:val="TEKST"/>
      </w:pPr>
      <w:r w:rsidRPr="00D840FA">
        <w:lastRenderedPageBreak/>
        <w:t xml:space="preserve">Diagnoza środowisk </w:t>
      </w:r>
      <w:r>
        <w:t xml:space="preserve">na obszarze gminy </w:t>
      </w:r>
      <w:r w:rsidRPr="00D840FA">
        <w:t>ujawnia coraz częściej problem narkomanii. Szczególnie jest on widoczny wśród młodych ludzi. Coraz częściej jest to młodzież w wieku szkolnym. Widać to wyraźnie, ponieważ właśnie w tym wieku młodzi ludzie są najbardziej podatni na wpływy społeczeństwa oraz bardzo często podejmują ryzyko spróbowania środków odurzających. Warto tu wspomnieć o bardzo istotnym problemie związanym z dopalaczami, o którym w naszym kraju</w:t>
      </w:r>
      <w:r>
        <w:t xml:space="preserve"> </w:t>
      </w:r>
      <w:r w:rsidRPr="00D840FA">
        <w:t>w ostatnim czasie jest bardzo głośno. Ten problem uświadamia nam, jak dużym zagrożeniem są narkotyki. Zwraca uwagę, jak degradująco wpływają na organizm i</w:t>
      </w:r>
      <w:r>
        <w:t> </w:t>
      </w:r>
      <w:r w:rsidRPr="00D840FA">
        <w:t>zdrowie człowieka.</w:t>
      </w:r>
      <w:r>
        <w:t xml:space="preserve">  </w:t>
      </w:r>
      <w:r w:rsidRPr="00D840FA">
        <w:t>Warto dodać, że zażywanie substancji zmieniających świadomość negatywnie wpływa na relacje społeczne, szczególnie na relacje z bliskimi. Uzależnienie może również wywołać reakcje agresywne, które bardzo często są przyczyną licznych konfliktów z prawem oraz ciężkich chorób psychicznych. Problem narkotykowy zwraca także uwagę, że różne są motywy sięgania po nie.</w:t>
      </w:r>
      <w:r>
        <w:t xml:space="preserve"> </w:t>
      </w:r>
      <w:r w:rsidRPr="00D840FA">
        <w:t xml:space="preserve">Poziom edukacji młodzieży, ale także dorosłych, w kwestii środków zmieniających świadomość, jest dość niski. Mało czasu poświęca się problemowi </w:t>
      </w:r>
      <w:r w:rsidR="000944E7">
        <w:t xml:space="preserve"> </w:t>
      </w:r>
      <w:r w:rsidRPr="00D840FA">
        <w:t>w szkołach. Rodzice, niewystarczająco uświadamiają dzieci o zagrożeniach, jakie niosą za sobą narkotyki. Dodatkowo dzisiejszy styl życia zarówno dorosłych, jak i dzieci wpływa na wzrost narkomanii. Brak czasu rodziców oraz często towarzyszący stres sprawia, że dorośli poświęcają coraz mniej uwagi dzieciom. Jest to częstą przyczyną popadania w uzależnienie.</w:t>
      </w:r>
      <w:r>
        <w:t xml:space="preserve"> </w:t>
      </w:r>
      <w:r w:rsidRPr="00D840FA">
        <w:t>Należy także dodać, że system prawny w Polsce dotyczący niedozwolonych substancji, nie jest w pełni efektywny. Kolejnym zauważanym problemem występującym na terenie gminy Lub</w:t>
      </w:r>
      <w:r>
        <w:t>awka są trudności wychowawcze w </w:t>
      </w:r>
      <w:r w:rsidRPr="00D840FA">
        <w:t xml:space="preserve">rodzinach. </w:t>
      </w:r>
      <w:r>
        <w:t xml:space="preserve"> </w:t>
      </w:r>
      <w:r w:rsidRPr="00D840FA">
        <w:t>Najważniejsze miejsce zajmują przyczyny tkwiące w środowisku rodzinnym. Jak wiadomo rodzina jest podstawową komórką społeczną, w której dziecko dojrzewa i rozwija s</w:t>
      </w:r>
      <w:r>
        <w:t>ię. Rodzice swoim zachowaniem i </w:t>
      </w:r>
      <w:r w:rsidRPr="00D840FA">
        <w:t>postawą powinni dawać przykład swojemu dziecku, powinni mówić co jest dobre a co złe, co ma robić, aby swoim zachowaniem nie zgorszyć innych. Powinni pomóc dziecku budować jego przyszłość, razem z nim rozwiązywać bardzo ważne dla niego problemy.</w:t>
      </w:r>
      <w:r>
        <w:t xml:space="preserve"> </w:t>
      </w:r>
      <w:r w:rsidRPr="00D840FA">
        <w:t>Jednak nie zawsze tak jest. Bywa i tak, że dzieci są odtrącane, niechciane, niekochane przez swoich rodziców, jego potrzeby nie są w pełni zaspokajane. Wówczas wszystko to zaczyna się odbijać na psychice małego człowieka i przyczynia się do poważnych zaburzeń w zachowaniu.</w:t>
      </w:r>
      <w:r w:rsidR="00AC6E2D">
        <w:t xml:space="preserve"> </w:t>
      </w:r>
      <w:r w:rsidRPr="00D840FA">
        <w:t>Jednym z wielu źródeł takiego zachowania są warunki materialne rodziny. Rodzice ze względu na niskie zarobki nie mogą zaspokoić podstawowych potrzeb rodziny takich, jak wyżywienie czy ubranie. Dzieci z</w:t>
      </w:r>
      <w:r w:rsidR="000944E7">
        <w:t> </w:t>
      </w:r>
      <w:r w:rsidRPr="00D840FA">
        <w:t>takich rodzin pragną zaspokoić swoje potrzeby osobiste popełniając przestępstwa, początkowo niegroźne, ale mające swoje większe odbicie w przyszłym życiu.</w:t>
      </w:r>
      <w:r>
        <w:t xml:space="preserve"> </w:t>
      </w:r>
      <w:r w:rsidRPr="00D840FA">
        <w:t>Największe trudności wychowawcze możemy zauważyć u dzieci niechcianych i odrzuconych przez swoich rodziców. Jednostki takie są skoncentrowane na własnych problemach, nie potrafią zrozumieć interesów innych. Ich ciągły lęk i nieufność do rodziców zostają przeniesione na d</w:t>
      </w:r>
      <w:r>
        <w:t xml:space="preserve">alsze osoby z otoczenia. </w:t>
      </w:r>
      <w:r w:rsidRPr="00D840FA">
        <w:t>W ten sposób zaczyna kształtować się u nich postawa wrogości w</w:t>
      </w:r>
      <w:r w:rsidR="000944E7">
        <w:t> </w:t>
      </w:r>
      <w:r w:rsidRPr="00D840FA">
        <w:t xml:space="preserve">stosunku do innych. Dziecko takie pragnie zwrócić na siebie uwagę poprzez robienie </w:t>
      </w:r>
      <w:r>
        <w:t xml:space="preserve"> </w:t>
      </w:r>
      <w:r w:rsidRPr="00D840FA">
        <w:t>z siebie istoty słabej i</w:t>
      </w:r>
      <w:r w:rsidR="000944E7">
        <w:t> </w:t>
      </w:r>
      <w:r w:rsidRPr="00D840FA">
        <w:t>bezradnej, wymagaj</w:t>
      </w:r>
      <w:r>
        <w:t xml:space="preserve">ącej opieki, bądź też odwrotnie </w:t>
      </w:r>
      <w:r>
        <w:sym w:font="Symbol" w:char="F02D"/>
      </w:r>
      <w:r w:rsidRPr="00D840FA">
        <w:t xml:space="preserve"> przez wykroczenia i upór.</w:t>
      </w:r>
      <w:r>
        <w:t xml:space="preserve"> </w:t>
      </w:r>
      <w:r w:rsidRPr="00D840FA">
        <w:t>Niezwykle ważną przyczyną zaburzeń w</w:t>
      </w:r>
      <w:r>
        <w:t> </w:t>
      </w:r>
      <w:r w:rsidRPr="00D840FA">
        <w:t>zachowaniu się dziecka jest również dezintegracja życia rodzinnego. Chodzi tutaj przede wszystkim o</w:t>
      </w:r>
      <w:r>
        <w:t> </w:t>
      </w:r>
      <w:r w:rsidRPr="00D840FA">
        <w:t>różnego rodzaju uzależnienia obojga bądź też jednego z rodziców, co prowadzi pra</w:t>
      </w:r>
      <w:r>
        <w:t>wie zawsze do częstych kłótni i </w:t>
      </w:r>
      <w:r w:rsidRPr="00D840FA">
        <w:t>rozwodów. Dziecko w takiej rodzinie staje się niezauważane, jego podstawowe p</w:t>
      </w:r>
      <w:r>
        <w:t>otrzeby, tj. potrzeba miłości i </w:t>
      </w:r>
      <w:r w:rsidRPr="00D840FA">
        <w:t>akceptacji zostają gdzieś w tyle. Jest pozbawione poczucia bezpiecz</w:t>
      </w:r>
      <w:r>
        <w:t>eństwa, szuka swojego miejsca w </w:t>
      </w:r>
      <w:r w:rsidRPr="00D840FA">
        <w:t>środowisku poza rodziną, zwykle odnajdując je wśród równie nieodpowiedzialnych jak jego rodzice.</w:t>
      </w:r>
      <w:r w:rsidR="00AC6E2D">
        <w:t xml:space="preserve"> </w:t>
      </w:r>
      <w:r w:rsidRPr="00D840FA">
        <w:t>Wśród przyczyn oprócz tych, które tkwią w środowisku rodzinnym swoje miejsce mają również przyczyny tkwiące w szkole. Jedną a zarazem najważniejszą przyczyną jest pozycja dziecka w klasie oraz nieznajomość ucznia przez nauczyciela.</w:t>
      </w:r>
      <w:r>
        <w:t xml:space="preserve"> </w:t>
      </w:r>
      <w:r w:rsidRPr="00D840FA">
        <w:t>Uczeń z niską pozycją w klasie staje się niezauważany, nietolerowany. Nikt nie liczy się z jego zdaniem co sprawia, że uczeń taki czuje się niepotrzebny, niechciany, odrzucony od zespołu klasowego. Dziecko nieakceptowane w klasie zaczyna szukać oparcia i</w:t>
      </w:r>
      <w:r w:rsidR="00AC6E2D">
        <w:t> </w:t>
      </w:r>
      <w:r w:rsidRPr="00D840FA">
        <w:t>przyjaźni u osób podobnie traktowanych jak on sam. W ten sposób poszerza się grono uczniów nieprzystosowanych społecznie.</w:t>
      </w:r>
      <w:r>
        <w:t xml:space="preserve"> </w:t>
      </w:r>
      <w:r w:rsidRPr="00D840FA">
        <w:t>To samo dzieje się z jednostką, kiedy nauczyciel nie zna jej sytuacji życiowej, warunków w których dojrzewa, a przede wszystkim możliwości danej osoby. Zauważa on ciągłe przewinienia ucznia i odpowiednio za nie karze, zbyt wiele wymaga od niego, czasem nawet ponad jego siły. Uczeń taki zaczyna się buntować i dołącza do grupy osób z zaburzeniami w zachowaniu.</w:t>
      </w:r>
      <w:r w:rsidR="00AC6E2D">
        <w:t xml:space="preserve"> </w:t>
      </w:r>
      <w:r w:rsidRPr="00D840FA">
        <w:t>Do przyczyn trudności wychowawczych obok tych tkwiących w</w:t>
      </w:r>
      <w:r w:rsidR="000944E7">
        <w:t> </w:t>
      </w:r>
      <w:r w:rsidRPr="00D840FA">
        <w:t>środowisku zewnętrznym należy również zliczyć przyczyny tkwiące w</w:t>
      </w:r>
      <w:r w:rsidR="00AC6E2D">
        <w:t> </w:t>
      </w:r>
      <w:r w:rsidRPr="00D840FA">
        <w:t>samym uczniu. Chodzi tutaj przede wszystkim o czynniki genetyczne czyli wszelkiego rodzaju predyspozycje, które przechodzą z pokolenia na pokolenie, bądź są predyspozycjami wrodzonymi.</w:t>
      </w:r>
      <w:r w:rsidR="00AC6E2D">
        <w:t xml:space="preserve"> </w:t>
      </w:r>
      <w:r w:rsidR="000944E7" w:rsidRPr="000944E7">
        <w:t xml:space="preserve">W dzisiejszym </w:t>
      </w:r>
      <w:r w:rsidR="000944E7" w:rsidRPr="000944E7">
        <w:lastRenderedPageBreak/>
        <w:t>zmaterializowanym świecie,  gdy miarą wartości człowieka jest jego status posiadania załamaniu uległy autorytety i jest to główną przyczyną patologii.</w:t>
      </w:r>
      <w:r w:rsidR="000944E7">
        <w:rPr>
          <w:rStyle w:val="Odwoanieprzypisudolnego"/>
        </w:rPr>
        <w:footnoteReference w:id="19"/>
      </w:r>
    </w:p>
    <w:p w:rsidR="00A35C4C" w:rsidRDefault="00A35C4C" w:rsidP="00D232E6">
      <w:pPr>
        <w:pStyle w:val="Nagwek2"/>
        <w:spacing w:before="120"/>
      </w:pPr>
      <w:bookmarkStart w:id="173" w:name="_Toc8583397"/>
      <w:r w:rsidRPr="0061035F">
        <w:rPr>
          <w:noProof/>
          <w:lang w:eastAsia="pl-PL"/>
        </w:rPr>
        <mc:AlternateContent>
          <mc:Choice Requires="wps">
            <w:drawing>
              <wp:anchor distT="0" distB="0" distL="114300" distR="114300" simplePos="0" relativeHeight="251745280" behindDoc="1" locked="0" layoutInCell="1" allowOverlap="1" wp14:anchorId="67012E7F" wp14:editId="3361A204">
                <wp:simplePos x="0" y="0"/>
                <wp:positionH relativeFrom="column">
                  <wp:posOffset>2797175</wp:posOffset>
                </wp:positionH>
                <wp:positionV relativeFrom="paragraph">
                  <wp:posOffset>236855</wp:posOffset>
                </wp:positionV>
                <wp:extent cx="2940050" cy="982980"/>
                <wp:effectExtent l="0" t="0" r="0" b="7620"/>
                <wp:wrapTight wrapText="bothSides">
                  <wp:wrapPolygon edited="0">
                    <wp:start x="0" y="0"/>
                    <wp:lineTo x="0" y="21349"/>
                    <wp:lineTo x="21413" y="21349"/>
                    <wp:lineTo x="21413" y="0"/>
                    <wp:lineTo x="0" y="0"/>
                  </wp:wrapPolygon>
                </wp:wrapTight>
                <wp:docPr id="46" name="Pole tekstowe 46"/>
                <wp:cNvGraphicFramePr/>
                <a:graphic xmlns:a="http://schemas.openxmlformats.org/drawingml/2006/main">
                  <a:graphicData uri="http://schemas.microsoft.com/office/word/2010/wordprocessingShape">
                    <wps:wsp>
                      <wps:cNvSpPr txBox="1"/>
                      <wps:spPr>
                        <a:xfrm>
                          <a:off x="0" y="0"/>
                          <a:ext cx="2940050" cy="98298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5152B7" w:rsidRDefault="007C46CA" w:rsidP="00A35C4C">
                            <w:pPr>
                              <w:spacing w:before="60" w:after="60"/>
                              <w:ind w:right="-104"/>
                              <w:rPr>
                                <w:rFonts w:ascii="Century Gothic" w:hAnsi="Century Gothic"/>
                                <w:color w:val="595959" w:themeColor="text1" w:themeTint="A6"/>
                                <w:sz w:val="17"/>
                                <w:szCs w:val="17"/>
                              </w:rPr>
                            </w:pPr>
                            <w:r w:rsidRPr="005152B7">
                              <w:rPr>
                                <w:rFonts w:ascii="Century Gothic" w:hAnsi="Century Gothic"/>
                                <w:color w:val="595959" w:themeColor="text1" w:themeTint="A6"/>
                                <w:sz w:val="17"/>
                                <w:szCs w:val="17"/>
                              </w:rPr>
                              <w:t>ZASIŁKI RODZINNE:</w:t>
                            </w:r>
                          </w:p>
                          <w:p w:rsidR="007C46CA" w:rsidRPr="005152B7" w:rsidRDefault="007C46CA" w:rsidP="00A35C4C">
                            <w:pPr>
                              <w:spacing w:before="60" w:after="60"/>
                              <w:ind w:left="284" w:right="-104" w:hanging="284"/>
                              <w:rPr>
                                <w:rFonts w:ascii="Century Gothic" w:eastAsia="Times New Roman" w:hAnsi="Century Gothic" w:cs="Times New Roman"/>
                                <w:b/>
                                <w:color w:val="595959" w:themeColor="text1" w:themeTint="A6"/>
                                <w:sz w:val="17"/>
                                <w:szCs w:val="17"/>
                                <w:lang w:eastAsia="pl-PL"/>
                              </w:rPr>
                            </w:pPr>
                            <w:r w:rsidRPr="005152B7">
                              <w:rPr>
                                <w:rFonts w:ascii="Century Gothic" w:eastAsia="Times New Roman" w:hAnsi="Century Gothic" w:cs="Times New Roman"/>
                                <w:b/>
                                <w:color w:val="595959" w:themeColor="text1" w:themeTint="A6"/>
                                <w:sz w:val="17"/>
                                <w:szCs w:val="17"/>
                                <w:lang w:eastAsia="pl-PL"/>
                              </w:rPr>
                              <w:t xml:space="preserve">258 </w:t>
                            </w:r>
                            <w:r w:rsidRPr="005152B7">
                              <w:rPr>
                                <w:rFonts w:ascii="Century Gothic" w:eastAsia="Times New Roman" w:hAnsi="Century Gothic" w:cs="Times New Roman"/>
                                <w:color w:val="595959" w:themeColor="text1" w:themeTint="A6"/>
                                <w:sz w:val="17"/>
                                <w:szCs w:val="17"/>
                                <w:lang w:eastAsia="pl-PL"/>
                              </w:rPr>
                              <w:t>rodzin  otrzymujące zasiłki rodzinne na dzieci</w:t>
                            </w:r>
                            <w:r w:rsidRPr="005152B7">
                              <w:rPr>
                                <w:rFonts w:ascii="Century Gothic" w:eastAsia="Times New Roman" w:hAnsi="Century Gothic" w:cs="Times New Roman"/>
                                <w:b/>
                                <w:color w:val="595959" w:themeColor="text1" w:themeTint="A6"/>
                                <w:sz w:val="17"/>
                                <w:szCs w:val="17"/>
                                <w:lang w:eastAsia="pl-PL"/>
                              </w:rPr>
                              <w:t xml:space="preserve"> </w:t>
                            </w:r>
                          </w:p>
                          <w:p w:rsidR="007C46CA" w:rsidRPr="005152B7" w:rsidRDefault="007C46CA" w:rsidP="00A35C4C">
                            <w:pPr>
                              <w:spacing w:before="60" w:after="60"/>
                              <w:ind w:left="284" w:right="-104" w:hanging="284"/>
                              <w:rPr>
                                <w:rFonts w:ascii="Century Gothic" w:eastAsia="Times New Roman" w:hAnsi="Century Gothic" w:cs="Times New Roman"/>
                                <w:b/>
                                <w:color w:val="595959" w:themeColor="text1" w:themeTint="A6"/>
                                <w:sz w:val="17"/>
                                <w:szCs w:val="17"/>
                                <w:lang w:eastAsia="pl-PL"/>
                              </w:rPr>
                            </w:pPr>
                            <w:r w:rsidRPr="005152B7">
                              <w:rPr>
                                <w:rFonts w:ascii="Century Gothic" w:eastAsia="Times New Roman" w:hAnsi="Century Gothic" w:cs="Times New Roman"/>
                                <w:b/>
                                <w:color w:val="595959" w:themeColor="text1" w:themeTint="A6"/>
                                <w:sz w:val="17"/>
                                <w:szCs w:val="17"/>
                                <w:lang w:eastAsia="pl-PL"/>
                              </w:rPr>
                              <w:t xml:space="preserve">565 </w:t>
                            </w:r>
                            <w:r w:rsidRPr="005152B7">
                              <w:rPr>
                                <w:rFonts w:ascii="Century Gothic" w:eastAsia="Times New Roman" w:hAnsi="Century Gothic" w:cs="Times New Roman"/>
                                <w:color w:val="595959" w:themeColor="text1" w:themeTint="A6"/>
                                <w:sz w:val="17"/>
                                <w:szCs w:val="17"/>
                                <w:lang w:eastAsia="pl-PL"/>
                              </w:rPr>
                              <w:t xml:space="preserve">dzieci, na które rodzice otrzymują zasiłek rodzinny </w:t>
                            </w:r>
                          </w:p>
                          <w:p w:rsidR="007C46CA" w:rsidRPr="005152B7" w:rsidRDefault="007C46CA" w:rsidP="00BF10EF">
                            <w:pPr>
                              <w:spacing w:before="60" w:after="60"/>
                              <w:ind w:left="284" w:right="-104" w:hanging="284"/>
                              <w:rPr>
                                <w:rFonts w:ascii="Century Gothic" w:eastAsia="Times New Roman" w:hAnsi="Century Gothic" w:cs="Times New Roman"/>
                                <w:color w:val="595959" w:themeColor="text1" w:themeTint="A6"/>
                                <w:sz w:val="17"/>
                                <w:szCs w:val="17"/>
                                <w:lang w:eastAsia="pl-PL"/>
                              </w:rPr>
                            </w:pPr>
                            <w:r w:rsidRPr="005152B7">
                              <w:rPr>
                                <w:rFonts w:ascii="Century Gothic" w:eastAsia="Times New Roman" w:hAnsi="Century Gothic" w:cs="Times New Roman"/>
                                <w:b/>
                                <w:color w:val="595959" w:themeColor="text1" w:themeTint="A6"/>
                                <w:sz w:val="17"/>
                                <w:szCs w:val="17"/>
                                <w:lang w:eastAsia="pl-PL"/>
                              </w:rPr>
                              <w:t xml:space="preserve">529 </w:t>
                            </w:r>
                            <w:r w:rsidRPr="005152B7">
                              <w:rPr>
                                <w:rFonts w:ascii="Century Gothic" w:eastAsia="Times New Roman" w:hAnsi="Century Gothic" w:cs="Times New Roman"/>
                                <w:color w:val="595959" w:themeColor="text1" w:themeTint="A6"/>
                                <w:sz w:val="17"/>
                                <w:szCs w:val="17"/>
                                <w:lang w:eastAsia="pl-PL"/>
                              </w:rPr>
                              <w:t>dzieci w wieku do lat 17, na które rodzice otrzymują zasiłek rodzinny</w:t>
                            </w:r>
                          </w:p>
                          <w:p w:rsidR="007C46CA" w:rsidRPr="005152B7" w:rsidRDefault="007C46CA" w:rsidP="00A35C4C">
                            <w:pPr>
                              <w:spacing w:before="60" w:after="60"/>
                              <w:ind w:left="426" w:right="-104" w:hanging="426"/>
                              <w:rPr>
                                <w:rFonts w:ascii="Century Gothic" w:eastAsia="Times New Roman" w:hAnsi="Century Gothic" w:cs="Times New Roman"/>
                                <w:color w:val="595959" w:themeColor="text1" w:themeTint="A6"/>
                                <w:sz w:val="17"/>
                                <w:szCs w:val="17"/>
                                <w:lang w:eastAsia="pl-PL"/>
                              </w:rPr>
                            </w:pPr>
                          </w:p>
                          <w:p w:rsidR="007C46CA" w:rsidRPr="005152B7" w:rsidRDefault="007C46CA" w:rsidP="00A35C4C">
                            <w:pPr>
                              <w:spacing w:before="60" w:after="60"/>
                              <w:ind w:left="426" w:right="-104" w:hanging="426"/>
                              <w:rPr>
                                <w:rFonts w:ascii="Century Gothic" w:hAnsi="Century Gothic"/>
                                <w:color w:val="595959" w:themeColor="text1" w:themeTint="A6"/>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12E7F" id="Pole tekstowe 46" o:spid="_x0000_s1042" type="#_x0000_t202" style="position:absolute;left:0;text-align:left;margin-left:220.25pt;margin-top:18.65pt;width:231.5pt;height:77.4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" fillcolor="#f2f2f2 [3052]" stroked="f" strokeweight=".5pt">
                <v:textbox>
                  <w:txbxContent>
                    <w:p w:rsidR="007C46CA" w:rsidRPr="005152B7" w:rsidRDefault="007C46CA" w:rsidP="00A35C4C">
                      <w:pPr>
                        <w:spacing w:before="60" w:after="60"/>
                        <w:ind w:right="-104"/>
                        <w:rPr>
                          <w:rFonts w:ascii="Century Gothic" w:hAnsi="Century Gothic"/>
                          <w:color w:val="595959" w:themeColor="text1" w:themeTint="A6"/>
                          <w:sz w:val="17"/>
                          <w:szCs w:val="17"/>
                        </w:rPr>
                      </w:pPr>
                      <w:r w:rsidRPr="005152B7">
                        <w:rPr>
                          <w:rFonts w:ascii="Century Gothic" w:hAnsi="Century Gothic"/>
                          <w:color w:val="595959" w:themeColor="text1" w:themeTint="A6"/>
                          <w:sz w:val="17"/>
                          <w:szCs w:val="17"/>
                        </w:rPr>
                        <w:t>ZASIŁKI RODZINNE:</w:t>
                      </w:r>
                    </w:p>
                    <w:p w:rsidR="007C46CA" w:rsidRPr="005152B7" w:rsidRDefault="007C46CA" w:rsidP="00A35C4C">
                      <w:pPr>
                        <w:spacing w:before="60" w:after="60"/>
                        <w:ind w:left="284" w:right="-104" w:hanging="284"/>
                        <w:rPr>
                          <w:rFonts w:ascii="Century Gothic" w:eastAsia="Times New Roman" w:hAnsi="Century Gothic" w:cs="Times New Roman"/>
                          <w:b/>
                          <w:color w:val="595959" w:themeColor="text1" w:themeTint="A6"/>
                          <w:sz w:val="17"/>
                          <w:szCs w:val="17"/>
                          <w:lang w:eastAsia="pl-PL"/>
                        </w:rPr>
                      </w:pPr>
                      <w:r w:rsidRPr="005152B7">
                        <w:rPr>
                          <w:rFonts w:ascii="Century Gothic" w:eastAsia="Times New Roman" w:hAnsi="Century Gothic" w:cs="Times New Roman"/>
                          <w:b/>
                          <w:color w:val="595959" w:themeColor="text1" w:themeTint="A6"/>
                          <w:sz w:val="17"/>
                          <w:szCs w:val="17"/>
                          <w:lang w:eastAsia="pl-PL"/>
                        </w:rPr>
                        <w:t xml:space="preserve">258 </w:t>
                      </w:r>
                      <w:r w:rsidRPr="005152B7">
                        <w:rPr>
                          <w:rFonts w:ascii="Century Gothic" w:eastAsia="Times New Roman" w:hAnsi="Century Gothic" w:cs="Times New Roman"/>
                          <w:color w:val="595959" w:themeColor="text1" w:themeTint="A6"/>
                          <w:sz w:val="17"/>
                          <w:szCs w:val="17"/>
                          <w:lang w:eastAsia="pl-PL"/>
                        </w:rPr>
                        <w:t>rodzin  otrzymujące zasiłki rodzinne na dzieci</w:t>
                      </w:r>
                      <w:r w:rsidRPr="005152B7">
                        <w:rPr>
                          <w:rFonts w:ascii="Century Gothic" w:eastAsia="Times New Roman" w:hAnsi="Century Gothic" w:cs="Times New Roman"/>
                          <w:b/>
                          <w:color w:val="595959" w:themeColor="text1" w:themeTint="A6"/>
                          <w:sz w:val="17"/>
                          <w:szCs w:val="17"/>
                          <w:lang w:eastAsia="pl-PL"/>
                        </w:rPr>
                        <w:t xml:space="preserve"> </w:t>
                      </w:r>
                    </w:p>
                    <w:p w:rsidR="007C46CA" w:rsidRPr="005152B7" w:rsidRDefault="007C46CA" w:rsidP="00A35C4C">
                      <w:pPr>
                        <w:spacing w:before="60" w:after="60"/>
                        <w:ind w:left="284" w:right="-104" w:hanging="284"/>
                        <w:rPr>
                          <w:rFonts w:ascii="Century Gothic" w:eastAsia="Times New Roman" w:hAnsi="Century Gothic" w:cs="Times New Roman"/>
                          <w:b/>
                          <w:color w:val="595959" w:themeColor="text1" w:themeTint="A6"/>
                          <w:sz w:val="17"/>
                          <w:szCs w:val="17"/>
                          <w:lang w:eastAsia="pl-PL"/>
                        </w:rPr>
                      </w:pPr>
                      <w:r w:rsidRPr="005152B7">
                        <w:rPr>
                          <w:rFonts w:ascii="Century Gothic" w:eastAsia="Times New Roman" w:hAnsi="Century Gothic" w:cs="Times New Roman"/>
                          <w:b/>
                          <w:color w:val="595959" w:themeColor="text1" w:themeTint="A6"/>
                          <w:sz w:val="17"/>
                          <w:szCs w:val="17"/>
                          <w:lang w:eastAsia="pl-PL"/>
                        </w:rPr>
                        <w:t xml:space="preserve">565 </w:t>
                      </w:r>
                      <w:r w:rsidRPr="005152B7">
                        <w:rPr>
                          <w:rFonts w:ascii="Century Gothic" w:eastAsia="Times New Roman" w:hAnsi="Century Gothic" w:cs="Times New Roman"/>
                          <w:color w:val="595959" w:themeColor="text1" w:themeTint="A6"/>
                          <w:sz w:val="17"/>
                          <w:szCs w:val="17"/>
                          <w:lang w:eastAsia="pl-PL"/>
                        </w:rPr>
                        <w:t xml:space="preserve">dzieci, na które rodzice otrzymują zasiłek rodzinny </w:t>
                      </w:r>
                    </w:p>
                    <w:p w:rsidR="007C46CA" w:rsidRPr="005152B7" w:rsidRDefault="007C46CA" w:rsidP="00BF10EF">
                      <w:pPr>
                        <w:spacing w:before="60" w:after="60"/>
                        <w:ind w:left="284" w:right="-104" w:hanging="284"/>
                        <w:rPr>
                          <w:rFonts w:ascii="Century Gothic" w:eastAsia="Times New Roman" w:hAnsi="Century Gothic" w:cs="Times New Roman"/>
                          <w:color w:val="595959" w:themeColor="text1" w:themeTint="A6"/>
                          <w:sz w:val="17"/>
                          <w:szCs w:val="17"/>
                          <w:lang w:eastAsia="pl-PL"/>
                        </w:rPr>
                      </w:pPr>
                      <w:r w:rsidRPr="005152B7">
                        <w:rPr>
                          <w:rFonts w:ascii="Century Gothic" w:eastAsia="Times New Roman" w:hAnsi="Century Gothic" w:cs="Times New Roman"/>
                          <w:b/>
                          <w:color w:val="595959" w:themeColor="text1" w:themeTint="A6"/>
                          <w:sz w:val="17"/>
                          <w:szCs w:val="17"/>
                          <w:lang w:eastAsia="pl-PL"/>
                        </w:rPr>
                        <w:t xml:space="preserve">529 </w:t>
                      </w:r>
                      <w:r w:rsidRPr="005152B7">
                        <w:rPr>
                          <w:rFonts w:ascii="Century Gothic" w:eastAsia="Times New Roman" w:hAnsi="Century Gothic" w:cs="Times New Roman"/>
                          <w:color w:val="595959" w:themeColor="text1" w:themeTint="A6"/>
                          <w:sz w:val="17"/>
                          <w:szCs w:val="17"/>
                          <w:lang w:eastAsia="pl-PL"/>
                        </w:rPr>
                        <w:t>dzieci w wieku do lat 17, na które rodzice otrzymują zasiłek rodzinny</w:t>
                      </w:r>
                    </w:p>
                    <w:p w:rsidR="007C46CA" w:rsidRPr="005152B7" w:rsidRDefault="007C46CA" w:rsidP="00A35C4C">
                      <w:pPr>
                        <w:spacing w:before="60" w:after="60"/>
                        <w:ind w:left="426" w:right="-104" w:hanging="426"/>
                        <w:rPr>
                          <w:rFonts w:ascii="Century Gothic" w:eastAsia="Times New Roman" w:hAnsi="Century Gothic" w:cs="Times New Roman"/>
                          <w:color w:val="595959" w:themeColor="text1" w:themeTint="A6"/>
                          <w:sz w:val="17"/>
                          <w:szCs w:val="17"/>
                          <w:lang w:eastAsia="pl-PL"/>
                        </w:rPr>
                      </w:pPr>
                    </w:p>
                    <w:p w:rsidR="007C46CA" w:rsidRPr="005152B7" w:rsidRDefault="007C46CA" w:rsidP="00A35C4C">
                      <w:pPr>
                        <w:spacing w:before="60" w:after="60"/>
                        <w:ind w:left="426" w:right="-104" w:hanging="426"/>
                        <w:rPr>
                          <w:rFonts w:ascii="Century Gothic" w:hAnsi="Century Gothic"/>
                          <w:color w:val="595959" w:themeColor="text1" w:themeTint="A6"/>
                          <w:sz w:val="17"/>
                          <w:szCs w:val="17"/>
                        </w:rPr>
                      </w:pPr>
                    </w:p>
                  </w:txbxContent>
                </v:textbox>
                <w10:wrap type="tight"/>
              </v:shape>
            </w:pict>
          </mc:Fallback>
        </mc:AlternateContent>
      </w:r>
      <w:r>
        <w:t>Świadczenia na rzecz rodziny</w:t>
      </w:r>
      <w:bookmarkEnd w:id="173"/>
    </w:p>
    <w:p w:rsidR="00A35C4C" w:rsidRDefault="00A35C4C" w:rsidP="00A35C4C">
      <w:pPr>
        <w:pStyle w:val="TEKST"/>
      </w:pPr>
      <w:r w:rsidRPr="009547E9">
        <w:rPr>
          <w:b/>
        </w:rPr>
        <w:t>Zasiłki rodzinne</w:t>
      </w:r>
      <w:r>
        <w:t>. W 2017 roku na terenie gminy Lubawka zasiłki rodzinne pobier</w:t>
      </w:r>
      <w:r w:rsidR="005152B7">
        <w:t>ało 258 rodzin na 565 dzieci, z </w:t>
      </w:r>
      <w:r>
        <w:t>których 529 było w wieku do lat 17. Rodziny te stanowiły 21,8% rodzin pobierający</w:t>
      </w:r>
      <w:r w:rsidR="005152B7">
        <w:t xml:space="preserve">ch </w:t>
      </w:r>
      <w:r w:rsidR="002E3787">
        <w:t xml:space="preserve">tego typu </w:t>
      </w:r>
      <w:r w:rsidR="005152B7">
        <w:t>zasiłki z </w:t>
      </w:r>
      <w:r>
        <w:t>powiatu kamiennogórskiego. Na obszarz</w:t>
      </w:r>
      <w:r w:rsidR="005152B7">
        <w:t>e gminy, podobnie jak w kraju i </w:t>
      </w:r>
      <w:r>
        <w:t xml:space="preserve">województwie, liczba rodzin pobierających zasiłki rodzinne na dzieci </w:t>
      </w:r>
      <w:r w:rsidR="005152B7">
        <w:t>zmniejsza się. O</w:t>
      </w:r>
      <w:r>
        <w:t xml:space="preserve">d 2012 roku </w:t>
      </w:r>
      <w:r w:rsidR="005152B7">
        <w:t>w gminie odnotowano</w:t>
      </w:r>
      <w:r>
        <w:t xml:space="preserve"> spadek o</w:t>
      </w:r>
      <w:r w:rsidR="00156C4F">
        <w:t> </w:t>
      </w:r>
      <w:r>
        <w:t>32,1% w przypadku liczby rodzin pobierających zasiłki na dzieci oraz o 24,7% w</w:t>
      </w:r>
      <w:r w:rsidR="005152B7">
        <w:t> </w:t>
      </w:r>
      <w:r>
        <w:t xml:space="preserve">zakresie liczby dzieci, na które rodzice pobierają zasiłek rodzinny. Należy również nadmienić, że tendencje te na terenie gminy Lubawka następowały szybciej niż przeciętnie w regionie, gdzie w analizowanym okresie liczba rodzin pobierających zasiłki zmniejszyła się o 17%, a liczba </w:t>
      </w:r>
      <w:r w:rsidRPr="0055202D">
        <w:t>dzieci, na które rodzice otrzymują zasiłek rodzinny</w:t>
      </w:r>
      <w:r>
        <w:t xml:space="preserve"> </w:t>
      </w:r>
      <w:r w:rsidR="005152B7">
        <w:t>o </w:t>
      </w:r>
      <w:r>
        <w:t xml:space="preserve">14,7%. </w:t>
      </w:r>
    </w:p>
    <w:p w:rsidR="00A35C4C" w:rsidRDefault="00A35C4C" w:rsidP="00A35C4C">
      <w:pPr>
        <w:pStyle w:val="WYKRES"/>
      </w:pPr>
      <w:bookmarkStart w:id="174" w:name="_Toc6219006"/>
      <w:r>
        <w:t xml:space="preserve">WYKRES </w:t>
      </w:r>
      <w:r>
        <w:rPr>
          <w:noProof/>
        </w:rPr>
        <w:fldChar w:fldCharType="begin"/>
      </w:r>
      <w:r>
        <w:rPr>
          <w:noProof/>
        </w:rPr>
        <w:instrText xml:space="preserve"> SEQ WYKRES \* ARABIC </w:instrText>
      </w:r>
      <w:r>
        <w:rPr>
          <w:noProof/>
        </w:rPr>
        <w:fldChar w:fldCharType="separate"/>
      </w:r>
      <w:r w:rsidR="00DC09D3">
        <w:rPr>
          <w:noProof/>
        </w:rPr>
        <w:t>22</w:t>
      </w:r>
      <w:r>
        <w:rPr>
          <w:noProof/>
        </w:rPr>
        <w:fldChar w:fldCharType="end"/>
      </w:r>
      <w:r>
        <w:t>. Zasiłki rodzinne [2012-2017].</w:t>
      </w:r>
      <w:bookmarkEnd w:id="174"/>
    </w:p>
    <w:p w:rsidR="00A35C4C" w:rsidRPr="002A5782" w:rsidRDefault="00A35C4C" w:rsidP="005152B7">
      <w:pPr>
        <w:spacing w:before="60" w:after="0"/>
        <w:ind w:firstLine="851"/>
        <w:rPr>
          <w:rFonts w:ascii="Century Gothic" w:hAnsi="Century Gothic"/>
          <w:color w:val="595959" w:themeColor="text1" w:themeTint="A6"/>
          <w:sz w:val="16"/>
          <w:szCs w:val="16"/>
        </w:rPr>
      </w:pPr>
      <w:r w:rsidRPr="002A5782">
        <w:rPr>
          <w:rFonts w:ascii="Century Gothic" w:hAnsi="Century Gothic"/>
          <w:color w:val="595959" w:themeColor="text1" w:themeTint="A6"/>
          <w:sz w:val="16"/>
          <w:szCs w:val="16"/>
        </w:rPr>
        <w:t>liczba świadczeniobiorców</w:t>
      </w:r>
      <w:r>
        <w:rPr>
          <w:rFonts w:ascii="Century Gothic" w:hAnsi="Century Gothic"/>
          <w:color w:val="595959" w:themeColor="text1" w:themeTint="A6"/>
          <w:sz w:val="16"/>
          <w:szCs w:val="16"/>
        </w:rPr>
        <w:t>:</w:t>
      </w:r>
    </w:p>
    <w:p w:rsidR="00A35C4C" w:rsidRDefault="00A35C4C" w:rsidP="00A35C4C">
      <w:pPr>
        <w:spacing w:after="0"/>
        <w:ind w:firstLine="851"/>
      </w:pPr>
      <w:r>
        <w:rPr>
          <w:noProof/>
          <w:lang w:eastAsia="pl-PL"/>
        </w:rPr>
        <w:drawing>
          <wp:inline distT="0" distB="0" distL="0" distR="0" wp14:anchorId="4391522A" wp14:editId="3909DF83">
            <wp:extent cx="5267459" cy="1080000"/>
            <wp:effectExtent l="0" t="0" r="0" b="6350"/>
            <wp:docPr id="5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A35C4C" w:rsidRPr="002A5782" w:rsidRDefault="00A35C4C" w:rsidP="005152B7">
      <w:pPr>
        <w:spacing w:before="60" w:after="0"/>
        <w:ind w:firstLine="851"/>
        <w:rPr>
          <w:rFonts w:ascii="Century Gothic" w:hAnsi="Century Gothic"/>
          <w:color w:val="595959" w:themeColor="text1" w:themeTint="A6"/>
          <w:sz w:val="16"/>
          <w:szCs w:val="16"/>
        </w:rPr>
      </w:pPr>
      <w:r w:rsidRPr="002A5782">
        <w:rPr>
          <w:rFonts w:ascii="Century Gothic" w:hAnsi="Century Gothic"/>
          <w:color w:val="595959" w:themeColor="text1" w:themeTint="A6"/>
          <w:sz w:val="16"/>
          <w:szCs w:val="16"/>
        </w:rPr>
        <w:t>kwota świadczeń</w:t>
      </w:r>
      <w:r w:rsidR="005152B7">
        <w:rPr>
          <w:rFonts w:ascii="Century Gothic" w:hAnsi="Century Gothic"/>
          <w:color w:val="595959" w:themeColor="text1" w:themeTint="A6"/>
          <w:sz w:val="16"/>
          <w:szCs w:val="16"/>
        </w:rPr>
        <w:t>:</w:t>
      </w:r>
    </w:p>
    <w:p w:rsidR="00971827" w:rsidRDefault="00971827" w:rsidP="00075076">
      <w:pPr>
        <w:spacing w:after="0"/>
        <w:ind w:firstLine="993"/>
      </w:pPr>
      <w:r>
        <w:rPr>
          <w:noProof/>
          <w:lang w:eastAsia="pl-PL"/>
        </w:rPr>
        <w:drawing>
          <wp:inline distT="0" distB="0" distL="0" distR="0" wp14:anchorId="4AD07EA7" wp14:editId="3B97B33F">
            <wp:extent cx="4984124" cy="1260000"/>
            <wp:effectExtent l="0" t="0" r="6985" b="0"/>
            <wp:docPr id="6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971827" w:rsidRDefault="00971827" w:rsidP="00971827">
      <w:pPr>
        <w:pStyle w:val="RDO"/>
        <w:rPr>
          <w:rFonts w:ascii="Calibri" w:hAnsi="Calibri"/>
        </w:rPr>
      </w:pPr>
      <w:r>
        <w:t>Źródło: opracowanie własne na podstawie danych GUS.</w:t>
      </w:r>
    </w:p>
    <w:p w:rsidR="00971827" w:rsidRDefault="00971827" w:rsidP="00E75131">
      <w:pPr>
        <w:pStyle w:val="NOWATABELA"/>
      </w:pPr>
      <w:bookmarkStart w:id="175" w:name="_Toc8158333"/>
      <w:r>
        <w:t>T</w:t>
      </w:r>
      <w:r w:rsidRPr="0055202D">
        <w:rPr>
          <w:rStyle w:val="TABELAZnak"/>
        </w:rPr>
        <w:t xml:space="preserve">ABELA </w:t>
      </w:r>
      <w:r w:rsidRPr="0055202D">
        <w:rPr>
          <w:rStyle w:val="TABELAZnak"/>
        </w:rPr>
        <w:fldChar w:fldCharType="begin"/>
      </w:r>
      <w:r w:rsidRPr="0055202D">
        <w:rPr>
          <w:rStyle w:val="TABELAZnak"/>
        </w:rPr>
        <w:instrText xml:space="preserve"> SEQ TABELA \* ARABIC </w:instrText>
      </w:r>
      <w:r w:rsidRPr="0055202D">
        <w:rPr>
          <w:rStyle w:val="TABELAZnak"/>
        </w:rPr>
        <w:fldChar w:fldCharType="separate"/>
      </w:r>
      <w:r w:rsidR="00DC09D3">
        <w:rPr>
          <w:rStyle w:val="TABELAZnak"/>
          <w:noProof/>
        </w:rPr>
        <w:t>64</w:t>
      </w:r>
      <w:r w:rsidRPr="0055202D">
        <w:rPr>
          <w:rStyle w:val="TABELAZnak"/>
        </w:rPr>
        <w:fldChar w:fldCharType="end"/>
      </w:r>
      <w:r w:rsidRPr="0055202D">
        <w:rPr>
          <w:rStyle w:val="TABELAZnak"/>
        </w:rPr>
        <w:t xml:space="preserve">. </w:t>
      </w:r>
      <w:r>
        <w:rPr>
          <w:rStyle w:val="TABELAZnak"/>
        </w:rPr>
        <w:t xml:space="preserve">Zasiłki rodzinne </w:t>
      </w:r>
      <w:r w:rsidRPr="0055202D">
        <w:rPr>
          <w:rStyle w:val="TABELAZnak"/>
        </w:rPr>
        <w:t>[2012-2017].</w:t>
      </w:r>
      <w:bookmarkEnd w:id="175"/>
    </w:p>
    <w:tbl>
      <w:tblPr>
        <w:tblStyle w:val="Jasnalistaakcent1"/>
        <w:tblW w:w="9214"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268"/>
        <w:gridCol w:w="803"/>
        <w:gridCol w:w="803"/>
        <w:gridCol w:w="804"/>
        <w:gridCol w:w="803"/>
        <w:gridCol w:w="803"/>
        <w:gridCol w:w="804"/>
        <w:gridCol w:w="1063"/>
        <w:gridCol w:w="1063"/>
      </w:tblGrid>
      <w:tr w:rsidR="00971827" w:rsidRPr="005F61E3" w:rsidTr="000750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80D219" w:themeFill="accent3" w:themeFillShade="BF"/>
            <w:hideMark/>
          </w:tcPr>
          <w:p w:rsidR="00971827" w:rsidRPr="005F61E3" w:rsidRDefault="00971827" w:rsidP="00971827">
            <w:pPr>
              <w:rPr>
                <w:rFonts w:ascii="Century Gothic" w:hAnsi="Century Gothic" w:cs="Times New Roman"/>
                <w:sz w:val="16"/>
                <w:szCs w:val="16"/>
              </w:rPr>
            </w:pPr>
          </w:p>
        </w:tc>
        <w:tc>
          <w:tcPr>
            <w:tcW w:w="803"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eastAsia="Times New Roman" w:hAnsi="Century Gothic" w:cs="Times New Roman"/>
                <w:b w:val="0"/>
                <w:sz w:val="16"/>
                <w:szCs w:val="16"/>
                <w:lang w:eastAsia="pl-PL"/>
              </w:rPr>
              <w:t>2012</w:t>
            </w:r>
          </w:p>
        </w:tc>
        <w:tc>
          <w:tcPr>
            <w:tcW w:w="803"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eastAsia="Times New Roman" w:hAnsi="Century Gothic" w:cs="Times New Roman"/>
                <w:b w:val="0"/>
                <w:sz w:val="16"/>
                <w:szCs w:val="16"/>
                <w:lang w:eastAsia="pl-PL"/>
              </w:rPr>
              <w:t>2013</w:t>
            </w:r>
          </w:p>
        </w:tc>
        <w:tc>
          <w:tcPr>
            <w:tcW w:w="804"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eastAsia="Times New Roman" w:hAnsi="Century Gothic" w:cs="Times New Roman"/>
                <w:b w:val="0"/>
                <w:sz w:val="16"/>
                <w:szCs w:val="16"/>
                <w:lang w:eastAsia="pl-PL"/>
              </w:rPr>
              <w:t>2014</w:t>
            </w:r>
          </w:p>
        </w:tc>
        <w:tc>
          <w:tcPr>
            <w:tcW w:w="803"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eastAsia="Times New Roman" w:hAnsi="Century Gothic" w:cs="Times New Roman"/>
                <w:b w:val="0"/>
                <w:sz w:val="16"/>
                <w:szCs w:val="16"/>
                <w:lang w:eastAsia="pl-PL"/>
              </w:rPr>
              <w:t>2015</w:t>
            </w:r>
          </w:p>
        </w:tc>
        <w:tc>
          <w:tcPr>
            <w:tcW w:w="803"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eastAsia="Times New Roman" w:hAnsi="Century Gothic" w:cs="Times New Roman"/>
                <w:b w:val="0"/>
                <w:sz w:val="16"/>
                <w:szCs w:val="16"/>
                <w:lang w:eastAsia="pl-PL"/>
              </w:rPr>
              <w:t>2016</w:t>
            </w:r>
          </w:p>
        </w:tc>
        <w:tc>
          <w:tcPr>
            <w:tcW w:w="804"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eastAsia="Times New Roman" w:hAnsi="Century Gothic" w:cs="Times New Roman"/>
                <w:b w:val="0"/>
                <w:sz w:val="16"/>
                <w:szCs w:val="16"/>
                <w:lang w:eastAsia="pl-PL"/>
              </w:rPr>
              <w:t>2017</w:t>
            </w:r>
          </w:p>
        </w:tc>
        <w:tc>
          <w:tcPr>
            <w:tcW w:w="1063"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hAnsi="Century Gothic"/>
                <w:b w:val="0"/>
                <w:sz w:val="16"/>
                <w:szCs w:val="16"/>
              </w:rPr>
              <w:t>Zmiana 2012-2017</w:t>
            </w:r>
          </w:p>
        </w:tc>
        <w:tc>
          <w:tcPr>
            <w:tcW w:w="1063" w:type="dxa"/>
            <w:shd w:val="clear" w:color="auto" w:fill="80D219" w:themeFill="accent3" w:themeFillShade="BF"/>
            <w:vAlign w:val="center"/>
            <w:hideMark/>
          </w:tcPr>
          <w:p w:rsidR="00971827" w:rsidRPr="005F61E3" w:rsidRDefault="00971827" w:rsidP="00971827">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6"/>
                <w:szCs w:val="16"/>
                <w:lang w:eastAsia="pl-PL"/>
              </w:rPr>
            </w:pPr>
            <w:r w:rsidRPr="005F61E3">
              <w:rPr>
                <w:rFonts w:ascii="Century Gothic" w:hAnsi="Century Gothic"/>
                <w:b w:val="0"/>
                <w:sz w:val="16"/>
                <w:szCs w:val="16"/>
              </w:rPr>
              <w:t>Zmiana 2016-2017</w:t>
            </w:r>
          </w:p>
        </w:tc>
      </w:tr>
      <w:tr w:rsidR="00971827" w:rsidRPr="005F61E3" w:rsidTr="00075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noWrap/>
          </w:tcPr>
          <w:p w:rsidR="00971827" w:rsidRPr="00156C4F" w:rsidRDefault="00971827" w:rsidP="00971827">
            <w:pPr>
              <w:spacing w:before="20" w:after="20"/>
              <w:rPr>
                <w:rFonts w:ascii="Century Gothic" w:eastAsia="Times New Roman" w:hAnsi="Century Gothic" w:cs="Times New Roman"/>
                <w:b w:val="0"/>
                <w:color w:val="595959" w:themeColor="text1" w:themeTint="A6"/>
                <w:sz w:val="15"/>
                <w:szCs w:val="15"/>
                <w:lang w:eastAsia="pl-PL"/>
              </w:rPr>
            </w:pPr>
            <w:r w:rsidRPr="00156C4F">
              <w:rPr>
                <w:rFonts w:ascii="Century Gothic" w:eastAsia="Times New Roman" w:hAnsi="Century Gothic" w:cs="Times New Roman"/>
                <w:b w:val="0"/>
                <w:color w:val="595959" w:themeColor="text1" w:themeTint="A6"/>
                <w:sz w:val="15"/>
                <w:szCs w:val="15"/>
                <w:lang w:eastAsia="pl-PL"/>
              </w:rPr>
              <w:t xml:space="preserve">rodziny otrzymujące zasiłki rodzinne na dzieci </w:t>
            </w:r>
          </w:p>
        </w:tc>
        <w:tc>
          <w:tcPr>
            <w:tcW w:w="803"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415</w:t>
            </w:r>
          </w:p>
        </w:tc>
        <w:tc>
          <w:tcPr>
            <w:tcW w:w="803"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402</w:t>
            </w:r>
          </w:p>
        </w:tc>
        <w:tc>
          <w:tcPr>
            <w:tcW w:w="804"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375</w:t>
            </w:r>
          </w:p>
        </w:tc>
        <w:tc>
          <w:tcPr>
            <w:tcW w:w="803"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346</w:t>
            </w:r>
          </w:p>
        </w:tc>
        <w:tc>
          <w:tcPr>
            <w:tcW w:w="803"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324</w:t>
            </w:r>
          </w:p>
        </w:tc>
        <w:tc>
          <w:tcPr>
            <w:tcW w:w="804" w:type="dxa"/>
            <w:tcBorders>
              <w:top w:val="none" w:sz="0" w:space="0" w:color="auto"/>
              <w:bottom w:val="none" w:sz="0" w:space="0" w:color="auto"/>
            </w:tcBorders>
            <w:shd w:val="clear" w:color="auto" w:fill="EDFADC" w:themeFill="accent3" w:themeFillTint="33"/>
            <w:noWrap/>
            <w:vAlign w:val="center"/>
          </w:tcPr>
          <w:p w:rsidR="00971827" w:rsidRPr="00075076" w:rsidRDefault="00971827" w:rsidP="00971827">
            <w:pPr>
              <w:spacing w:before="40" w:after="40" w:line="276" w:lineRule="auto"/>
              <w:ind w:right="71"/>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075076">
              <w:rPr>
                <w:rFonts w:ascii="Century Gothic" w:eastAsia="Times New Roman" w:hAnsi="Century Gothic" w:cs="Times New Roman"/>
                <w:b/>
                <w:color w:val="595959" w:themeColor="text1" w:themeTint="A6"/>
                <w:sz w:val="16"/>
                <w:szCs w:val="16"/>
                <w:lang w:eastAsia="pl-PL"/>
              </w:rPr>
              <w:t>328</w:t>
            </w:r>
          </w:p>
        </w:tc>
        <w:tc>
          <w:tcPr>
            <w:tcW w:w="1063" w:type="dxa"/>
            <w:tcBorders>
              <w:top w:val="none" w:sz="0" w:space="0" w:color="auto"/>
              <w:bottom w:val="none" w:sz="0" w:space="0" w:color="auto"/>
            </w:tcBorders>
            <w:vAlign w:val="center"/>
          </w:tcPr>
          <w:p w:rsidR="00971827" w:rsidRPr="00A5359F" w:rsidRDefault="00075076"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-21,</w:t>
            </w:r>
            <w:r w:rsidR="00971827" w:rsidRPr="00A5359F">
              <w:rPr>
                <w:rFonts w:ascii="Century Gothic" w:eastAsia="Times New Roman" w:hAnsi="Century Gothic" w:cs="Times New Roman"/>
                <w:color w:val="595959" w:themeColor="text1" w:themeTint="A6"/>
                <w:sz w:val="16"/>
                <w:szCs w:val="16"/>
                <w:lang w:eastAsia="pl-PL"/>
              </w:rPr>
              <w:t>0%↓</w:t>
            </w:r>
          </w:p>
        </w:tc>
        <w:tc>
          <w:tcPr>
            <w:tcW w:w="1063" w:type="dxa"/>
            <w:tcBorders>
              <w:top w:val="none" w:sz="0" w:space="0" w:color="auto"/>
              <w:bottom w:val="none" w:sz="0" w:space="0" w:color="auto"/>
              <w:right w:val="none" w:sz="0" w:space="0" w:color="auto"/>
            </w:tcBorders>
            <w:vAlign w:val="center"/>
          </w:tcPr>
          <w:p w:rsidR="00971827" w:rsidRPr="004B42DB" w:rsidRDefault="00075076"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1,</w:t>
            </w:r>
            <w:r w:rsidR="00971827" w:rsidRPr="004B42DB">
              <w:rPr>
                <w:rFonts w:ascii="Century Gothic" w:eastAsia="Times New Roman" w:hAnsi="Century Gothic" w:cs="Times New Roman"/>
                <w:color w:val="595959" w:themeColor="text1" w:themeTint="A6"/>
                <w:sz w:val="16"/>
                <w:szCs w:val="16"/>
                <w:lang w:eastAsia="pl-PL"/>
              </w:rPr>
              <w:t>2%↓</w:t>
            </w:r>
          </w:p>
        </w:tc>
      </w:tr>
      <w:tr w:rsidR="00971827" w:rsidRPr="005F61E3" w:rsidTr="00075076">
        <w:tc>
          <w:tcPr>
            <w:cnfStyle w:val="001000000000" w:firstRow="0" w:lastRow="0" w:firstColumn="1" w:lastColumn="0" w:oddVBand="0" w:evenVBand="0" w:oddHBand="0" w:evenHBand="0" w:firstRowFirstColumn="0" w:firstRowLastColumn="0" w:lastRowFirstColumn="0" w:lastRowLastColumn="0"/>
            <w:tcW w:w="2268" w:type="dxa"/>
            <w:noWrap/>
          </w:tcPr>
          <w:p w:rsidR="00971827" w:rsidRPr="00156C4F" w:rsidRDefault="00971827" w:rsidP="00971827">
            <w:pPr>
              <w:spacing w:before="20" w:after="20"/>
              <w:ind w:right="-108"/>
              <w:rPr>
                <w:rFonts w:ascii="Century Gothic" w:eastAsia="Times New Roman" w:hAnsi="Century Gothic" w:cs="Times New Roman"/>
                <w:b w:val="0"/>
                <w:color w:val="595959" w:themeColor="text1" w:themeTint="A6"/>
                <w:sz w:val="15"/>
                <w:szCs w:val="15"/>
                <w:lang w:eastAsia="pl-PL"/>
              </w:rPr>
            </w:pPr>
            <w:r w:rsidRPr="00156C4F">
              <w:rPr>
                <w:rFonts w:ascii="Century Gothic" w:eastAsia="Times New Roman" w:hAnsi="Century Gothic" w:cs="Times New Roman"/>
                <w:b w:val="0"/>
                <w:color w:val="595959" w:themeColor="text1" w:themeTint="A6"/>
                <w:sz w:val="15"/>
                <w:szCs w:val="15"/>
                <w:lang w:eastAsia="pl-PL"/>
              </w:rPr>
              <w:t xml:space="preserve">dzieci, na które rodzice otrzymują zasiłek rodzinny </w:t>
            </w:r>
            <w:r w:rsidRPr="00156C4F">
              <w:rPr>
                <w:rFonts w:ascii="Century Gothic" w:eastAsia="Times New Roman" w:hAnsi="Century Gothic" w:cs="Times New Roman"/>
                <w:b w:val="0"/>
                <w:color w:val="595959" w:themeColor="text1" w:themeTint="A6"/>
                <w:sz w:val="15"/>
                <w:szCs w:val="15"/>
                <w:lang w:eastAsia="pl-PL"/>
              </w:rPr>
              <w:sym w:font="Symbol" w:char="F02D"/>
            </w:r>
            <w:r w:rsidRPr="00156C4F">
              <w:rPr>
                <w:rFonts w:ascii="Century Gothic" w:eastAsia="Times New Roman" w:hAnsi="Century Gothic" w:cs="Times New Roman"/>
                <w:b w:val="0"/>
                <w:color w:val="595959" w:themeColor="text1" w:themeTint="A6"/>
                <w:sz w:val="15"/>
                <w:szCs w:val="15"/>
                <w:lang w:eastAsia="pl-PL"/>
              </w:rPr>
              <w:t xml:space="preserve"> ogółem [os.]</w:t>
            </w:r>
          </w:p>
        </w:tc>
        <w:tc>
          <w:tcPr>
            <w:tcW w:w="803" w:type="dxa"/>
            <w:noWrap/>
            <w:vAlign w:val="center"/>
          </w:tcPr>
          <w:p w:rsidR="00971827" w:rsidRPr="004B42DB" w:rsidRDefault="00971827"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296</w:t>
            </w:r>
          </w:p>
        </w:tc>
        <w:tc>
          <w:tcPr>
            <w:tcW w:w="803" w:type="dxa"/>
            <w:noWrap/>
            <w:vAlign w:val="center"/>
          </w:tcPr>
          <w:p w:rsidR="00971827" w:rsidRPr="004B42DB" w:rsidRDefault="00971827"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301</w:t>
            </w:r>
          </w:p>
        </w:tc>
        <w:tc>
          <w:tcPr>
            <w:tcW w:w="804" w:type="dxa"/>
            <w:noWrap/>
            <w:vAlign w:val="center"/>
          </w:tcPr>
          <w:p w:rsidR="00971827" w:rsidRPr="004B42DB" w:rsidRDefault="00971827"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258</w:t>
            </w:r>
          </w:p>
        </w:tc>
        <w:tc>
          <w:tcPr>
            <w:tcW w:w="803" w:type="dxa"/>
            <w:noWrap/>
            <w:vAlign w:val="center"/>
          </w:tcPr>
          <w:p w:rsidR="00971827" w:rsidRPr="004B42DB" w:rsidRDefault="00971827"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234</w:t>
            </w:r>
          </w:p>
        </w:tc>
        <w:tc>
          <w:tcPr>
            <w:tcW w:w="803" w:type="dxa"/>
            <w:noWrap/>
            <w:vAlign w:val="center"/>
          </w:tcPr>
          <w:p w:rsidR="00971827" w:rsidRPr="004B42DB" w:rsidRDefault="00971827"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201</w:t>
            </w:r>
          </w:p>
        </w:tc>
        <w:tc>
          <w:tcPr>
            <w:tcW w:w="804" w:type="dxa"/>
            <w:shd w:val="clear" w:color="auto" w:fill="EDFADC" w:themeFill="accent3" w:themeFillTint="33"/>
            <w:noWrap/>
            <w:vAlign w:val="center"/>
          </w:tcPr>
          <w:p w:rsidR="00971827" w:rsidRPr="00075076" w:rsidRDefault="00971827" w:rsidP="00971827">
            <w:pPr>
              <w:spacing w:before="40" w:after="40" w:line="276" w:lineRule="auto"/>
              <w:ind w:right="71"/>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075076">
              <w:rPr>
                <w:rFonts w:ascii="Century Gothic" w:eastAsia="Times New Roman" w:hAnsi="Century Gothic" w:cs="Times New Roman"/>
                <w:b/>
                <w:color w:val="595959" w:themeColor="text1" w:themeTint="A6"/>
                <w:sz w:val="16"/>
                <w:szCs w:val="16"/>
                <w:lang w:eastAsia="pl-PL"/>
              </w:rPr>
              <w:t>192</w:t>
            </w:r>
          </w:p>
        </w:tc>
        <w:tc>
          <w:tcPr>
            <w:tcW w:w="1063" w:type="dxa"/>
            <w:vAlign w:val="center"/>
          </w:tcPr>
          <w:p w:rsidR="00971827" w:rsidRPr="00A5359F" w:rsidRDefault="00971827"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5359F">
              <w:rPr>
                <w:rFonts w:ascii="Century Gothic" w:eastAsia="Times New Roman" w:hAnsi="Century Gothic" w:cs="Times New Roman"/>
                <w:color w:val="595959" w:themeColor="text1" w:themeTint="A6"/>
                <w:sz w:val="16"/>
                <w:szCs w:val="16"/>
                <w:lang w:eastAsia="pl-PL"/>
              </w:rPr>
              <w:t>-35.1%↓</w:t>
            </w:r>
          </w:p>
        </w:tc>
        <w:tc>
          <w:tcPr>
            <w:tcW w:w="1063" w:type="dxa"/>
            <w:vAlign w:val="center"/>
          </w:tcPr>
          <w:p w:rsidR="00971827" w:rsidRPr="004B42DB" w:rsidRDefault="00075076"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-4,</w:t>
            </w:r>
            <w:r w:rsidR="00971827" w:rsidRPr="004B42DB">
              <w:rPr>
                <w:rFonts w:ascii="Century Gothic" w:eastAsia="Times New Roman" w:hAnsi="Century Gothic" w:cs="Times New Roman"/>
                <w:color w:val="595959" w:themeColor="text1" w:themeTint="A6"/>
                <w:sz w:val="16"/>
                <w:szCs w:val="16"/>
                <w:lang w:eastAsia="pl-PL"/>
              </w:rPr>
              <w:t>5%↓</w:t>
            </w:r>
          </w:p>
        </w:tc>
      </w:tr>
      <w:tr w:rsidR="00971827" w:rsidRPr="005F61E3" w:rsidTr="00075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noWrap/>
          </w:tcPr>
          <w:p w:rsidR="00971827" w:rsidRPr="00156C4F" w:rsidRDefault="00971827" w:rsidP="00971827">
            <w:pPr>
              <w:spacing w:before="20" w:after="20"/>
              <w:ind w:right="-108"/>
              <w:rPr>
                <w:rFonts w:ascii="Century Gothic" w:eastAsia="Times New Roman" w:hAnsi="Century Gothic" w:cs="Times New Roman"/>
                <w:b w:val="0"/>
                <w:color w:val="595959" w:themeColor="text1" w:themeTint="A6"/>
                <w:sz w:val="15"/>
                <w:szCs w:val="15"/>
                <w:lang w:eastAsia="pl-PL"/>
              </w:rPr>
            </w:pPr>
            <w:r w:rsidRPr="00156C4F">
              <w:rPr>
                <w:rFonts w:ascii="Century Gothic" w:eastAsia="Times New Roman" w:hAnsi="Century Gothic" w:cs="Times New Roman"/>
                <w:b w:val="0"/>
                <w:color w:val="595959" w:themeColor="text1" w:themeTint="A6"/>
                <w:sz w:val="15"/>
                <w:szCs w:val="15"/>
                <w:lang w:eastAsia="pl-PL"/>
              </w:rPr>
              <w:t>dzieci w wieku do lat 17, na które rodzice otrzymują zasiłek rodzinny [os.]</w:t>
            </w:r>
          </w:p>
        </w:tc>
        <w:tc>
          <w:tcPr>
            <w:tcW w:w="803"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694</w:t>
            </w:r>
          </w:p>
        </w:tc>
        <w:tc>
          <w:tcPr>
            <w:tcW w:w="803"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553</w:t>
            </w:r>
          </w:p>
        </w:tc>
        <w:tc>
          <w:tcPr>
            <w:tcW w:w="804"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483</w:t>
            </w:r>
          </w:p>
        </w:tc>
        <w:tc>
          <w:tcPr>
            <w:tcW w:w="803"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456</w:t>
            </w:r>
          </w:p>
        </w:tc>
        <w:tc>
          <w:tcPr>
            <w:tcW w:w="803"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531</w:t>
            </w:r>
          </w:p>
        </w:tc>
        <w:tc>
          <w:tcPr>
            <w:tcW w:w="804" w:type="dxa"/>
            <w:tcBorders>
              <w:top w:val="none" w:sz="0" w:space="0" w:color="auto"/>
              <w:bottom w:val="none" w:sz="0" w:space="0" w:color="auto"/>
            </w:tcBorders>
            <w:shd w:val="clear" w:color="auto" w:fill="EDFADC" w:themeFill="accent3" w:themeFillTint="33"/>
            <w:noWrap/>
            <w:vAlign w:val="center"/>
          </w:tcPr>
          <w:p w:rsidR="00971827" w:rsidRPr="00075076" w:rsidRDefault="00971827" w:rsidP="00971827">
            <w:pPr>
              <w:spacing w:before="40" w:after="40" w:line="276" w:lineRule="auto"/>
              <w:ind w:right="71"/>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075076">
              <w:rPr>
                <w:rFonts w:ascii="Century Gothic" w:eastAsia="Times New Roman" w:hAnsi="Century Gothic" w:cs="Times New Roman"/>
                <w:b/>
                <w:color w:val="595959" w:themeColor="text1" w:themeTint="A6"/>
                <w:sz w:val="16"/>
                <w:szCs w:val="16"/>
                <w:lang w:eastAsia="pl-PL"/>
              </w:rPr>
              <w:t>529</w:t>
            </w:r>
          </w:p>
        </w:tc>
        <w:tc>
          <w:tcPr>
            <w:tcW w:w="1063" w:type="dxa"/>
            <w:tcBorders>
              <w:top w:val="none" w:sz="0" w:space="0" w:color="auto"/>
              <w:bottom w:val="none" w:sz="0" w:space="0" w:color="auto"/>
            </w:tcBorders>
            <w:vAlign w:val="center"/>
          </w:tcPr>
          <w:p w:rsidR="00971827" w:rsidRPr="00A5359F" w:rsidRDefault="00075076"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-23,</w:t>
            </w:r>
            <w:r w:rsidR="00971827" w:rsidRPr="00A5359F">
              <w:rPr>
                <w:rFonts w:ascii="Century Gothic" w:eastAsia="Times New Roman" w:hAnsi="Century Gothic" w:cs="Times New Roman"/>
                <w:color w:val="595959" w:themeColor="text1" w:themeTint="A6"/>
                <w:sz w:val="16"/>
                <w:szCs w:val="16"/>
                <w:lang w:eastAsia="pl-PL"/>
              </w:rPr>
              <w:t>8%↓</w:t>
            </w:r>
          </w:p>
        </w:tc>
        <w:tc>
          <w:tcPr>
            <w:tcW w:w="1063" w:type="dxa"/>
            <w:tcBorders>
              <w:top w:val="none" w:sz="0" w:space="0" w:color="auto"/>
              <w:bottom w:val="none" w:sz="0" w:space="0" w:color="auto"/>
              <w:right w:val="none" w:sz="0" w:space="0" w:color="auto"/>
            </w:tcBorders>
            <w:vAlign w:val="center"/>
          </w:tcPr>
          <w:p w:rsidR="00971827" w:rsidRPr="004B42DB" w:rsidRDefault="00075076"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-0,</w:t>
            </w:r>
            <w:r w:rsidR="00971827" w:rsidRPr="004B42DB">
              <w:rPr>
                <w:rFonts w:ascii="Century Gothic" w:eastAsia="Times New Roman" w:hAnsi="Century Gothic" w:cs="Times New Roman"/>
                <w:color w:val="595959" w:themeColor="text1" w:themeTint="A6"/>
                <w:sz w:val="16"/>
                <w:szCs w:val="16"/>
                <w:lang w:eastAsia="pl-PL"/>
              </w:rPr>
              <w:t>4%↓</w:t>
            </w:r>
          </w:p>
        </w:tc>
      </w:tr>
      <w:tr w:rsidR="00971827" w:rsidRPr="005F61E3" w:rsidTr="00075076">
        <w:tc>
          <w:tcPr>
            <w:cnfStyle w:val="001000000000" w:firstRow="0" w:lastRow="0" w:firstColumn="1" w:lastColumn="0" w:oddVBand="0" w:evenVBand="0" w:oddHBand="0" w:evenHBand="0" w:firstRowFirstColumn="0" w:firstRowLastColumn="0" w:lastRowFirstColumn="0" w:lastRowLastColumn="0"/>
            <w:tcW w:w="2268" w:type="dxa"/>
            <w:noWrap/>
          </w:tcPr>
          <w:p w:rsidR="00971827" w:rsidRPr="00156C4F" w:rsidRDefault="00971827" w:rsidP="00971827">
            <w:pPr>
              <w:spacing w:before="20" w:after="20"/>
              <w:ind w:right="-108"/>
              <w:rPr>
                <w:rFonts w:ascii="Century Gothic" w:eastAsia="Times New Roman" w:hAnsi="Century Gothic" w:cs="Times New Roman"/>
                <w:b w:val="0"/>
                <w:color w:val="595959" w:themeColor="text1" w:themeTint="A6"/>
                <w:sz w:val="15"/>
                <w:szCs w:val="15"/>
                <w:lang w:eastAsia="pl-PL"/>
              </w:rPr>
            </w:pPr>
            <w:r w:rsidRPr="00156C4F">
              <w:rPr>
                <w:rFonts w:ascii="Century Gothic" w:eastAsia="Times New Roman" w:hAnsi="Century Gothic" w:cs="Times New Roman"/>
                <w:b w:val="0"/>
                <w:color w:val="595959" w:themeColor="text1" w:themeTint="A6"/>
                <w:sz w:val="15"/>
                <w:szCs w:val="15"/>
                <w:lang w:eastAsia="pl-PL"/>
              </w:rPr>
              <w:t>kwota świadczeń rodzinnych [tys. zł]</w:t>
            </w:r>
          </w:p>
        </w:tc>
        <w:tc>
          <w:tcPr>
            <w:tcW w:w="803" w:type="dxa"/>
            <w:noWrap/>
            <w:vAlign w:val="center"/>
          </w:tcPr>
          <w:p w:rsidR="00971827" w:rsidRPr="004B42DB" w:rsidRDefault="00971827"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 xml:space="preserve">2 </w:t>
            </w:r>
            <w:r w:rsidRPr="004B42DB">
              <w:rPr>
                <w:rFonts w:ascii="Century Gothic" w:eastAsia="Times New Roman" w:hAnsi="Century Gothic" w:cs="Times New Roman"/>
                <w:color w:val="595959" w:themeColor="text1" w:themeTint="A6"/>
                <w:sz w:val="16"/>
                <w:szCs w:val="16"/>
                <w:lang w:eastAsia="pl-PL"/>
              </w:rPr>
              <w:t>138</w:t>
            </w:r>
          </w:p>
        </w:tc>
        <w:tc>
          <w:tcPr>
            <w:tcW w:w="803" w:type="dxa"/>
            <w:noWrap/>
            <w:vAlign w:val="center"/>
          </w:tcPr>
          <w:p w:rsidR="00971827" w:rsidRPr="004B42DB" w:rsidRDefault="00971827"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 xml:space="preserve">1 </w:t>
            </w:r>
            <w:r w:rsidRPr="004B42DB">
              <w:rPr>
                <w:rFonts w:ascii="Century Gothic" w:eastAsia="Times New Roman" w:hAnsi="Century Gothic" w:cs="Times New Roman"/>
                <w:color w:val="595959" w:themeColor="text1" w:themeTint="A6"/>
                <w:sz w:val="16"/>
                <w:szCs w:val="16"/>
                <w:lang w:eastAsia="pl-PL"/>
              </w:rPr>
              <w:t>956</w:t>
            </w:r>
          </w:p>
        </w:tc>
        <w:tc>
          <w:tcPr>
            <w:tcW w:w="804" w:type="dxa"/>
            <w:noWrap/>
            <w:vAlign w:val="center"/>
          </w:tcPr>
          <w:p w:rsidR="00971827" w:rsidRPr="004B42DB" w:rsidRDefault="00971827"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1</w:t>
            </w:r>
            <w:r w:rsidRPr="004B42DB">
              <w:rPr>
                <w:rFonts w:ascii="Century Gothic" w:eastAsia="Times New Roman" w:hAnsi="Century Gothic" w:cs="Times New Roman"/>
                <w:color w:val="595959" w:themeColor="text1" w:themeTint="A6"/>
                <w:sz w:val="16"/>
                <w:szCs w:val="16"/>
                <w:lang w:eastAsia="pl-PL"/>
              </w:rPr>
              <w:t xml:space="preserve"> 17</w:t>
            </w:r>
          </w:p>
        </w:tc>
        <w:tc>
          <w:tcPr>
            <w:tcW w:w="803" w:type="dxa"/>
            <w:noWrap/>
            <w:vAlign w:val="center"/>
          </w:tcPr>
          <w:p w:rsidR="00971827" w:rsidRPr="004B42DB" w:rsidRDefault="00971827"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 xml:space="preserve">2 </w:t>
            </w:r>
            <w:r w:rsidRPr="004B42DB">
              <w:rPr>
                <w:rFonts w:ascii="Century Gothic" w:eastAsia="Times New Roman" w:hAnsi="Century Gothic" w:cs="Times New Roman"/>
                <w:color w:val="595959" w:themeColor="text1" w:themeTint="A6"/>
                <w:sz w:val="16"/>
                <w:szCs w:val="16"/>
                <w:lang w:eastAsia="pl-PL"/>
              </w:rPr>
              <w:t>032</w:t>
            </w:r>
          </w:p>
        </w:tc>
        <w:tc>
          <w:tcPr>
            <w:tcW w:w="803" w:type="dxa"/>
            <w:noWrap/>
            <w:vAlign w:val="center"/>
          </w:tcPr>
          <w:p w:rsidR="00971827" w:rsidRPr="004B42DB" w:rsidRDefault="00971827"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color w:val="595959" w:themeColor="text1" w:themeTint="A6"/>
                <w:sz w:val="16"/>
                <w:szCs w:val="16"/>
                <w:lang w:eastAsia="pl-PL"/>
              </w:rPr>
              <w:t xml:space="preserve">2 </w:t>
            </w:r>
            <w:r w:rsidRPr="004B42DB">
              <w:rPr>
                <w:rFonts w:ascii="Century Gothic" w:eastAsia="Times New Roman" w:hAnsi="Century Gothic" w:cs="Times New Roman"/>
                <w:color w:val="595959" w:themeColor="text1" w:themeTint="A6"/>
                <w:sz w:val="16"/>
                <w:szCs w:val="16"/>
                <w:lang w:eastAsia="pl-PL"/>
              </w:rPr>
              <w:t>396</w:t>
            </w:r>
          </w:p>
        </w:tc>
        <w:tc>
          <w:tcPr>
            <w:tcW w:w="804" w:type="dxa"/>
            <w:shd w:val="clear" w:color="auto" w:fill="EDFADC" w:themeFill="accent3" w:themeFillTint="33"/>
            <w:noWrap/>
            <w:vAlign w:val="center"/>
          </w:tcPr>
          <w:p w:rsidR="00971827" w:rsidRPr="00075076" w:rsidRDefault="00971827" w:rsidP="00971827">
            <w:pPr>
              <w:spacing w:before="40" w:after="40" w:line="276" w:lineRule="auto"/>
              <w:ind w:right="71"/>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075076">
              <w:rPr>
                <w:rFonts w:ascii="Century Gothic" w:eastAsia="Times New Roman" w:hAnsi="Century Gothic" w:cs="Times New Roman"/>
                <w:b/>
                <w:color w:val="595959" w:themeColor="text1" w:themeTint="A6"/>
                <w:sz w:val="16"/>
                <w:szCs w:val="16"/>
                <w:lang w:eastAsia="pl-PL"/>
              </w:rPr>
              <w:t>2 495</w:t>
            </w:r>
          </w:p>
        </w:tc>
        <w:tc>
          <w:tcPr>
            <w:tcW w:w="1063" w:type="dxa"/>
            <w:vAlign w:val="center"/>
          </w:tcPr>
          <w:p w:rsidR="00971827" w:rsidRPr="00A5359F" w:rsidRDefault="00971827"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5359F">
              <w:rPr>
                <w:rFonts w:ascii="Century Gothic" w:eastAsia="Times New Roman" w:hAnsi="Century Gothic" w:cs="Times New Roman"/>
                <w:color w:val="595959" w:themeColor="text1" w:themeTint="A6"/>
                <w:sz w:val="16"/>
                <w:szCs w:val="16"/>
                <w:lang w:eastAsia="pl-PL"/>
              </w:rPr>
              <w:t>16,7%↑</w:t>
            </w:r>
          </w:p>
        </w:tc>
        <w:tc>
          <w:tcPr>
            <w:tcW w:w="1063" w:type="dxa"/>
            <w:vAlign w:val="center"/>
          </w:tcPr>
          <w:p w:rsidR="00971827" w:rsidRPr="004B42DB" w:rsidRDefault="00971827" w:rsidP="00971827">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4,1%↑</w:t>
            </w:r>
          </w:p>
        </w:tc>
      </w:tr>
      <w:tr w:rsidR="00971827" w:rsidRPr="005F61E3" w:rsidTr="00075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noWrap/>
          </w:tcPr>
          <w:p w:rsidR="00971827" w:rsidRPr="00156C4F" w:rsidRDefault="00971827" w:rsidP="00971827">
            <w:pPr>
              <w:spacing w:before="20" w:after="20"/>
              <w:ind w:right="-108"/>
              <w:rPr>
                <w:rFonts w:ascii="Century Gothic" w:eastAsia="Times New Roman" w:hAnsi="Century Gothic" w:cs="Times New Roman"/>
                <w:b w:val="0"/>
                <w:color w:val="595959" w:themeColor="text1" w:themeTint="A6"/>
                <w:sz w:val="15"/>
                <w:szCs w:val="15"/>
                <w:lang w:eastAsia="pl-PL"/>
              </w:rPr>
            </w:pPr>
            <w:r w:rsidRPr="00156C4F">
              <w:rPr>
                <w:rFonts w:ascii="Century Gothic" w:eastAsia="Times New Roman" w:hAnsi="Century Gothic" w:cs="Times New Roman"/>
                <w:b w:val="0"/>
                <w:color w:val="595959" w:themeColor="text1" w:themeTint="A6"/>
                <w:sz w:val="15"/>
                <w:szCs w:val="15"/>
                <w:lang w:eastAsia="pl-PL"/>
              </w:rPr>
              <w:t>kwota zasiłków pielęgnacyjnych [tys. zł]</w:t>
            </w:r>
          </w:p>
        </w:tc>
        <w:tc>
          <w:tcPr>
            <w:tcW w:w="803"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361</w:t>
            </w:r>
          </w:p>
        </w:tc>
        <w:tc>
          <w:tcPr>
            <w:tcW w:w="803"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356</w:t>
            </w:r>
          </w:p>
        </w:tc>
        <w:tc>
          <w:tcPr>
            <w:tcW w:w="804"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356</w:t>
            </w:r>
          </w:p>
        </w:tc>
        <w:tc>
          <w:tcPr>
            <w:tcW w:w="803"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340</w:t>
            </w:r>
          </w:p>
        </w:tc>
        <w:tc>
          <w:tcPr>
            <w:tcW w:w="803" w:type="dxa"/>
            <w:tcBorders>
              <w:top w:val="none" w:sz="0" w:space="0" w:color="auto"/>
              <w:bottom w:val="none" w:sz="0" w:space="0" w:color="auto"/>
            </w:tcBorders>
            <w:noWrap/>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340</w:t>
            </w:r>
          </w:p>
        </w:tc>
        <w:tc>
          <w:tcPr>
            <w:tcW w:w="804" w:type="dxa"/>
            <w:tcBorders>
              <w:top w:val="none" w:sz="0" w:space="0" w:color="auto"/>
              <w:bottom w:val="none" w:sz="0" w:space="0" w:color="auto"/>
            </w:tcBorders>
            <w:shd w:val="clear" w:color="auto" w:fill="EDFADC" w:themeFill="accent3" w:themeFillTint="33"/>
            <w:noWrap/>
            <w:vAlign w:val="center"/>
          </w:tcPr>
          <w:p w:rsidR="00971827" w:rsidRPr="00075076" w:rsidRDefault="00971827" w:rsidP="00971827">
            <w:pPr>
              <w:spacing w:before="40" w:after="40" w:line="276" w:lineRule="auto"/>
              <w:ind w:right="71"/>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6"/>
                <w:szCs w:val="16"/>
                <w:lang w:eastAsia="pl-PL"/>
              </w:rPr>
            </w:pPr>
            <w:r w:rsidRPr="00075076">
              <w:rPr>
                <w:rFonts w:ascii="Century Gothic" w:eastAsia="Times New Roman" w:hAnsi="Century Gothic" w:cs="Times New Roman"/>
                <w:b/>
                <w:color w:val="595959" w:themeColor="text1" w:themeTint="A6"/>
                <w:sz w:val="16"/>
                <w:szCs w:val="16"/>
                <w:lang w:eastAsia="pl-PL"/>
              </w:rPr>
              <w:t>346</w:t>
            </w:r>
          </w:p>
        </w:tc>
        <w:tc>
          <w:tcPr>
            <w:tcW w:w="1063" w:type="dxa"/>
            <w:tcBorders>
              <w:top w:val="none" w:sz="0" w:space="0" w:color="auto"/>
              <w:bottom w:val="none" w:sz="0" w:space="0" w:color="auto"/>
            </w:tcBorders>
            <w:vAlign w:val="center"/>
          </w:tcPr>
          <w:p w:rsidR="00971827" w:rsidRPr="00A5359F"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A5359F">
              <w:rPr>
                <w:rFonts w:ascii="Century Gothic" w:eastAsia="Times New Roman" w:hAnsi="Century Gothic" w:cs="Times New Roman"/>
                <w:color w:val="595959" w:themeColor="text1" w:themeTint="A6"/>
                <w:sz w:val="16"/>
                <w:szCs w:val="16"/>
                <w:lang w:eastAsia="pl-PL"/>
              </w:rPr>
              <w:t>-4,2%↓</w:t>
            </w:r>
          </w:p>
        </w:tc>
        <w:tc>
          <w:tcPr>
            <w:tcW w:w="1063" w:type="dxa"/>
            <w:tcBorders>
              <w:top w:val="none" w:sz="0" w:space="0" w:color="auto"/>
              <w:bottom w:val="none" w:sz="0" w:space="0" w:color="auto"/>
              <w:right w:val="none" w:sz="0" w:space="0" w:color="auto"/>
            </w:tcBorders>
            <w:vAlign w:val="center"/>
          </w:tcPr>
          <w:p w:rsidR="00971827" w:rsidRPr="004B42DB" w:rsidRDefault="00971827" w:rsidP="00971827">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6"/>
                <w:szCs w:val="16"/>
                <w:lang w:eastAsia="pl-PL"/>
              </w:rPr>
            </w:pPr>
            <w:r w:rsidRPr="004B42DB">
              <w:rPr>
                <w:rFonts w:ascii="Century Gothic" w:eastAsia="Times New Roman" w:hAnsi="Century Gothic" w:cs="Times New Roman"/>
                <w:color w:val="595959" w:themeColor="text1" w:themeTint="A6"/>
                <w:sz w:val="16"/>
                <w:szCs w:val="16"/>
                <w:lang w:eastAsia="pl-PL"/>
              </w:rPr>
              <w:t>1,8%↑</w:t>
            </w:r>
          </w:p>
        </w:tc>
      </w:tr>
    </w:tbl>
    <w:p w:rsidR="00971827" w:rsidRDefault="00971827" w:rsidP="00971827">
      <w:pPr>
        <w:pStyle w:val="RDO"/>
      </w:pPr>
      <w:r>
        <w:t>Źródło: opracowanie własne na podstawie danych GUS.</w:t>
      </w:r>
    </w:p>
    <w:p w:rsidR="00756EF0" w:rsidRDefault="00756EF0" w:rsidP="00756EF0">
      <w:pPr>
        <w:pStyle w:val="TEKST"/>
      </w:pPr>
      <w:r>
        <w:lastRenderedPageBreak/>
        <w:t>W 2018 roku z</w:t>
      </w:r>
      <w:r w:rsidRPr="00A538FE">
        <w:t xml:space="preserve">e świadczeń rodzinnych </w:t>
      </w:r>
      <w:r>
        <w:t>korzystały</w:t>
      </w:r>
      <w:r w:rsidRPr="00A538FE">
        <w:t xml:space="preserve"> 473 rodziny, </w:t>
      </w:r>
      <w:r>
        <w:t xml:space="preserve">a świadczenia </w:t>
      </w:r>
      <w:r w:rsidRPr="00A538FE">
        <w:t xml:space="preserve">z funduszu alimentacyjnego wypłacane </w:t>
      </w:r>
      <w:r>
        <w:t>były</w:t>
      </w:r>
      <w:r w:rsidRPr="00A538FE">
        <w:t xml:space="preserve"> 69 rodzinom. Liczb</w:t>
      </w:r>
      <w:r>
        <w:t>a</w:t>
      </w:r>
      <w:r w:rsidRPr="00A538FE">
        <w:t xml:space="preserve"> </w:t>
      </w:r>
      <w:r>
        <w:t xml:space="preserve">i kwota </w:t>
      </w:r>
      <w:r w:rsidRPr="00A538FE">
        <w:t>poszczególnych rodzajów świadczeń wypłaconych przez MGOPS w</w:t>
      </w:r>
      <w:r>
        <w:t> </w:t>
      </w:r>
      <w:r w:rsidRPr="00A538FE">
        <w:t xml:space="preserve">Lubawce </w:t>
      </w:r>
      <w:r>
        <w:t>przedstawiona została w poniższej tabeli.</w:t>
      </w:r>
    </w:p>
    <w:p w:rsidR="00D14864" w:rsidRPr="00D14864" w:rsidRDefault="00D14864" w:rsidP="00E75131">
      <w:pPr>
        <w:pStyle w:val="NOWATABELA"/>
      </w:pPr>
      <w:bookmarkStart w:id="176" w:name="_Toc8158334"/>
      <w:r w:rsidRPr="00D14864">
        <w:t xml:space="preserve">TABELA </w:t>
      </w:r>
      <w:r w:rsidR="0069634D">
        <w:fldChar w:fldCharType="begin"/>
      </w:r>
      <w:r w:rsidR="0069634D">
        <w:instrText xml:space="preserve"> SEQ TABELA \* ARABIC </w:instrText>
      </w:r>
      <w:r w:rsidR="0069634D">
        <w:fldChar w:fldCharType="separate"/>
      </w:r>
      <w:r w:rsidR="00DC09D3">
        <w:rPr>
          <w:noProof/>
        </w:rPr>
        <w:t>65</w:t>
      </w:r>
      <w:r w:rsidR="0069634D">
        <w:rPr>
          <w:noProof/>
        </w:rPr>
        <w:fldChar w:fldCharType="end"/>
      </w:r>
      <w:r w:rsidRPr="00D14864">
        <w:t>. Rodzaje świadczeń wypłaconych przez MGOPS w Lubawce [2018].</w:t>
      </w:r>
      <w:bookmarkEnd w:id="176"/>
      <w:r w:rsidRPr="00D14864">
        <w:t xml:space="preserve"> </w:t>
      </w:r>
    </w:p>
    <w:tbl>
      <w:tblPr>
        <w:tblW w:w="9127" w:type="dxa"/>
        <w:tblInd w:w="15"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70" w:type="dxa"/>
          <w:right w:w="70" w:type="dxa"/>
        </w:tblCellMar>
        <w:tblLook w:val="0000" w:firstRow="0" w:lastRow="0" w:firstColumn="0" w:lastColumn="0" w:noHBand="0" w:noVBand="0"/>
      </w:tblPr>
      <w:tblGrid>
        <w:gridCol w:w="520"/>
        <w:gridCol w:w="6056"/>
        <w:gridCol w:w="709"/>
        <w:gridCol w:w="1842"/>
      </w:tblGrid>
      <w:tr w:rsidR="00B379D3" w:rsidRPr="00D14864" w:rsidTr="00B379D3">
        <w:tc>
          <w:tcPr>
            <w:tcW w:w="520" w:type="dxa"/>
            <w:shd w:val="clear" w:color="auto" w:fill="80D219" w:themeFill="accent3" w:themeFillShade="BF"/>
            <w:vAlign w:val="center"/>
          </w:tcPr>
          <w:p w:rsidR="00D14864" w:rsidRPr="00B379D3" w:rsidRDefault="00D14864" w:rsidP="00B379D3">
            <w:pPr>
              <w:pStyle w:val="TEKSTTABELA"/>
              <w:spacing w:after="20"/>
              <w:jc w:val="center"/>
              <w:rPr>
                <w:color w:val="FFFFFF" w:themeColor="background1"/>
                <w:lang w:eastAsia="zh-CN"/>
              </w:rPr>
            </w:pPr>
            <w:r w:rsidRPr="00B379D3">
              <w:rPr>
                <w:color w:val="FFFFFF" w:themeColor="background1"/>
                <w:lang w:eastAsia="zh-CN"/>
              </w:rPr>
              <w:t>Lp.</w:t>
            </w:r>
          </w:p>
        </w:tc>
        <w:tc>
          <w:tcPr>
            <w:tcW w:w="6056" w:type="dxa"/>
            <w:shd w:val="clear" w:color="auto" w:fill="80D219" w:themeFill="accent3" w:themeFillShade="BF"/>
            <w:vAlign w:val="center"/>
          </w:tcPr>
          <w:p w:rsidR="00D14864" w:rsidRPr="00B379D3" w:rsidRDefault="00B379D3" w:rsidP="00B379D3">
            <w:pPr>
              <w:pStyle w:val="TEKSTTABELA"/>
              <w:spacing w:after="20"/>
              <w:rPr>
                <w:color w:val="FFFFFF" w:themeColor="background1"/>
                <w:lang w:eastAsia="zh-CN"/>
              </w:rPr>
            </w:pPr>
            <w:r>
              <w:rPr>
                <w:color w:val="FFFFFF" w:themeColor="background1"/>
                <w:lang w:eastAsia="zh-CN"/>
              </w:rPr>
              <w:t>R</w:t>
            </w:r>
            <w:r w:rsidR="00D14864" w:rsidRPr="00B379D3">
              <w:rPr>
                <w:color w:val="FFFFFF" w:themeColor="background1"/>
                <w:lang w:eastAsia="zh-CN"/>
              </w:rPr>
              <w:t>odzaj świadczenia</w:t>
            </w:r>
          </w:p>
        </w:tc>
        <w:tc>
          <w:tcPr>
            <w:tcW w:w="709" w:type="dxa"/>
            <w:shd w:val="clear" w:color="auto" w:fill="80D219" w:themeFill="accent3" w:themeFillShade="BF"/>
            <w:vAlign w:val="center"/>
          </w:tcPr>
          <w:p w:rsidR="00D14864" w:rsidRPr="00B379D3" w:rsidRDefault="00D14864" w:rsidP="00B379D3">
            <w:pPr>
              <w:pStyle w:val="TEKSTTABELA"/>
              <w:spacing w:after="20"/>
              <w:jc w:val="right"/>
              <w:rPr>
                <w:color w:val="FFFFFF" w:themeColor="background1"/>
                <w:lang w:eastAsia="zh-CN"/>
              </w:rPr>
            </w:pPr>
            <w:r w:rsidRPr="00B379D3">
              <w:rPr>
                <w:color w:val="FFFFFF" w:themeColor="background1"/>
                <w:lang w:eastAsia="zh-CN"/>
              </w:rPr>
              <w:t xml:space="preserve">ilość </w:t>
            </w:r>
          </w:p>
        </w:tc>
        <w:tc>
          <w:tcPr>
            <w:tcW w:w="1842" w:type="dxa"/>
            <w:shd w:val="clear" w:color="auto" w:fill="80D219" w:themeFill="accent3" w:themeFillShade="BF"/>
            <w:vAlign w:val="center"/>
          </w:tcPr>
          <w:p w:rsidR="00D14864" w:rsidRPr="00B379D3" w:rsidRDefault="00D14864" w:rsidP="00B379D3">
            <w:pPr>
              <w:pStyle w:val="TEKSTTABELA"/>
              <w:spacing w:after="20"/>
              <w:jc w:val="right"/>
              <w:rPr>
                <w:color w:val="FFFFFF" w:themeColor="background1"/>
                <w:lang w:eastAsia="zh-CN"/>
              </w:rPr>
            </w:pPr>
            <w:r w:rsidRPr="00B379D3">
              <w:rPr>
                <w:color w:val="FFFFFF" w:themeColor="background1"/>
                <w:lang w:eastAsia="zh-CN"/>
              </w:rPr>
              <w:t>kwota świadczeń [zł]</w:t>
            </w:r>
          </w:p>
        </w:tc>
      </w:tr>
      <w:tr w:rsidR="00E75131" w:rsidRPr="00D14864" w:rsidTr="00E75131">
        <w:tc>
          <w:tcPr>
            <w:tcW w:w="520" w:type="dxa"/>
            <w:vMerge w:val="restart"/>
            <w:shd w:val="clear" w:color="auto" w:fill="auto"/>
          </w:tcPr>
          <w:p w:rsidR="00E75131" w:rsidRPr="00D14864" w:rsidRDefault="00E75131" w:rsidP="00E75131">
            <w:pPr>
              <w:pStyle w:val="TEKSTTABELA"/>
              <w:spacing w:before="40" w:after="20"/>
              <w:jc w:val="center"/>
              <w:rPr>
                <w:lang w:eastAsia="zh-CN"/>
              </w:rPr>
            </w:pPr>
            <w:r w:rsidRPr="00D14864">
              <w:rPr>
                <w:lang w:eastAsia="zh-CN"/>
              </w:rPr>
              <w:t>1</w:t>
            </w:r>
          </w:p>
        </w:tc>
        <w:tc>
          <w:tcPr>
            <w:tcW w:w="6056" w:type="dxa"/>
            <w:shd w:val="clear" w:color="auto" w:fill="auto"/>
            <w:vAlign w:val="center"/>
          </w:tcPr>
          <w:p w:rsidR="00E75131" w:rsidRPr="00D14864" w:rsidRDefault="00E75131" w:rsidP="00D14864">
            <w:pPr>
              <w:pStyle w:val="TEKSTTABELA"/>
              <w:spacing w:before="40" w:after="20"/>
              <w:rPr>
                <w:lang w:eastAsia="zh-CN"/>
              </w:rPr>
            </w:pPr>
            <w:r w:rsidRPr="00D14864">
              <w:rPr>
                <w:b/>
                <w:bCs/>
                <w:lang w:eastAsia="zh-CN"/>
              </w:rPr>
              <w:t>świadczenia rodzinne</w:t>
            </w:r>
          </w:p>
        </w:tc>
        <w:tc>
          <w:tcPr>
            <w:tcW w:w="709" w:type="dxa"/>
            <w:shd w:val="clear" w:color="auto" w:fill="auto"/>
            <w:vAlign w:val="center"/>
          </w:tcPr>
          <w:p w:rsidR="00E75131" w:rsidRPr="00D14864" w:rsidRDefault="00E75131" w:rsidP="00D14864">
            <w:pPr>
              <w:pStyle w:val="TEKSTTABELA"/>
              <w:spacing w:before="40" w:after="20"/>
              <w:jc w:val="right"/>
              <w:rPr>
                <w:lang w:eastAsia="zh-CN"/>
              </w:rPr>
            </w:pPr>
            <w:r w:rsidRPr="00D14864">
              <w:rPr>
                <w:b/>
                <w:lang w:eastAsia="zh-CN"/>
              </w:rPr>
              <w:t>9</w:t>
            </w:r>
            <w:r>
              <w:rPr>
                <w:b/>
                <w:lang w:eastAsia="zh-CN"/>
              </w:rPr>
              <w:t xml:space="preserve"> </w:t>
            </w:r>
            <w:r w:rsidRPr="00D14864">
              <w:rPr>
                <w:b/>
                <w:lang w:eastAsia="zh-CN"/>
              </w:rPr>
              <w:t>536</w:t>
            </w:r>
          </w:p>
        </w:tc>
        <w:tc>
          <w:tcPr>
            <w:tcW w:w="1842" w:type="dxa"/>
            <w:shd w:val="clear" w:color="auto" w:fill="auto"/>
            <w:vAlign w:val="center"/>
          </w:tcPr>
          <w:p w:rsidR="00E75131" w:rsidRPr="00D14864" w:rsidRDefault="00E75131" w:rsidP="00D14864">
            <w:pPr>
              <w:pStyle w:val="TEKSTTABELA"/>
              <w:spacing w:before="40" w:after="20"/>
              <w:jc w:val="right"/>
              <w:rPr>
                <w:lang w:eastAsia="zh-CN"/>
              </w:rPr>
            </w:pPr>
            <w:r w:rsidRPr="00D14864">
              <w:rPr>
                <w:b/>
                <w:lang w:eastAsia="zh-CN"/>
              </w:rPr>
              <w:t>1 885 996,23</w:t>
            </w:r>
          </w:p>
        </w:tc>
      </w:tr>
      <w:tr w:rsidR="00E75131" w:rsidRPr="00D14864" w:rsidTr="00B379D3">
        <w:tc>
          <w:tcPr>
            <w:tcW w:w="520" w:type="dxa"/>
            <w:vMerge/>
            <w:shd w:val="clear" w:color="auto" w:fill="auto"/>
            <w:vAlign w:val="center"/>
          </w:tcPr>
          <w:p w:rsidR="00E75131" w:rsidRPr="00D14864" w:rsidRDefault="00E75131" w:rsidP="00D14864">
            <w:pPr>
              <w:pStyle w:val="TEKSTTABELA"/>
              <w:spacing w:before="40" w:after="20"/>
              <w:jc w:val="center"/>
              <w:rPr>
                <w:lang w:eastAsia="zh-CN"/>
              </w:rPr>
            </w:pPr>
          </w:p>
        </w:tc>
        <w:tc>
          <w:tcPr>
            <w:tcW w:w="6056" w:type="dxa"/>
            <w:shd w:val="clear" w:color="auto" w:fill="auto"/>
            <w:vAlign w:val="center"/>
          </w:tcPr>
          <w:p w:rsidR="00E75131" w:rsidRPr="00D14864" w:rsidRDefault="00E75131" w:rsidP="00D14864">
            <w:pPr>
              <w:pStyle w:val="TEKSTTABELA"/>
              <w:spacing w:before="40" w:after="20"/>
              <w:rPr>
                <w:lang w:eastAsia="zh-CN"/>
              </w:rPr>
            </w:pPr>
            <w:r w:rsidRPr="00D14864">
              <w:rPr>
                <w:lang w:eastAsia="zh-CN"/>
              </w:rPr>
              <w:t>zasiłki rodzinne</w:t>
            </w:r>
          </w:p>
        </w:tc>
        <w:tc>
          <w:tcPr>
            <w:tcW w:w="709"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6</w:t>
            </w:r>
            <w:r>
              <w:rPr>
                <w:lang w:eastAsia="zh-CN"/>
              </w:rPr>
              <w:t xml:space="preserve"> </w:t>
            </w:r>
            <w:r w:rsidRPr="00D14864">
              <w:rPr>
                <w:lang w:eastAsia="zh-CN"/>
              </w:rPr>
              <w:t>789</w:t>
            </w:r>
          </w:p>
        </w:tc>
        <w:tc>
          <w:tcPr>
            <w:tcW w:w="1842"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772 815,73</w:t>
            </w:r>
          </w:p>
        </w:tc>
      </w:tr>
      <w:tr w:rsidR="00E75131" w:rsidRPr="00D14864" w:rsidTr="00B379D3">
        <w:tc>
          <w:tcPr>
            <w:tcW w:w="520" w:type="dxa"/>
            <w:vMerge/>
            <w:shd w:val="clear" w:color="auto" w:fill="auto"/>
            <w:vAlign w:val="center"/>
          </w:tcPr>
          <w:p w:rsidR="00E75131" w:rsidRPr="00D14864" w:rsidRDefault="00E75131" w:rsidP="00D14864">
            <w:pPr>
              <w:pStyle w:val="TEKSTTABELA"/>
              <w:spacing w:before="40" w:after="20"/>
              <w:jc w:val="center"/>
              <w:rPr>
                <w:lang w:eastAsia="zh-CN"/>
              </w:rPr>
            </w:pPr>
          </w:p>
        </w:tc>
        <w:tc>
          <w:tcPr>
            <w:tcW w:w="6056" w:type="dxa"/>
            <w:shd w:val="clear" w:color="auto" w:fill="FFFFFF"/>
            <w:vAlign w:val="center"/>
          </w:tcPr>
          <w:p w:rsidR="00E75131" w:rsidRPr="00D14864" w:rsidRDefault="00E75131" w:rsidP="00D14864">
            <w:pPr>
              <w:pStyle w:val="TEKSTTABELA"/>
              <w:spacing w:before="40" w:after="20"/>
              <w:rPr>
                <w:lang w:eastAsia="zh-CN"/>
              </w:rPr>
            </w:pPr>
            <w:r w:rsidRPr="00D14864">
              <w:rPr>
                <w:lang w:eastAsia="zh-CN"/>
              </w:rPr>
              <w:t>zasiłki pielęgnacyjne</w:t>
            </w:r>
          </w:p>
        </w:tc>
        <w:tc>
          <w:tcPr>
            <w:tcW w:w="709"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2</w:t>
            </w:r>
            <w:r>
              <w:rPr>
                <w:lang w:eastAsia="zh-CN"/>
              </w:rPr>
              <w:t xml:space="preserve"> </w:t>
            </w:r>
            <w:r w:rsidRPr="00D14864">
              <w:rPr>
                <w:lang w:eastAsia="zh-CN"/>
              </w:rPr>
              <w:t>198</w:t>
            </w:r>
          </w:p>
        </w:tc>
        <w:tc>
          <w:tcPr>
            <w:tcW w:w="1842"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347 444,00</w:t>
            </w:r>
          </w:p>
        </w:tc>
      </w:tr>
      <w:tr w:rsidR="00E75131" w:rsidRPr="00D14864" w:rsidTr="00B379D3">
        <w:tc>
          <w:tcPr>
            <w:tcW w:w="520" w:type="dxa"/>
            <w:vMerge/>
            <w:shd w:val="clear" w:color="auto" w:fill="auto"/>
            <w:vAlign w:val="center"/>
          </w:tcPr>
          <w:p w:rsidR="00E75131" w:rsidRPr="00D14864" w:rsidRDefault="00E75131" w:rsidP="00D14864">
            <w:pPr>
              <w:pStyle w:val="TEKSTTABELA"/>
              <w:spacing w:before="40" w:after="20"/>
              <w:jc w:val="center"/>
              <w:rPr>
                <w:lang w:eastAsia="zh-CN"/>
              </w:rPr>
            </w:pPr>
          </w:p>
        </w:tc>
        <w:tc>
          <w:tcPr>
            <w:tcW w:w="6056" w:type="dxa"/>
            <w:shd w:val="clear" w:color="auto" w:fill="auto"/>
            <w:vAlign w:val="center"/>
          </w:tcPr>
          <w:p w:rsidR="00E75131" w:rsidRPr="00D14864" w:rsidRDefault="00E75131" w:rsidP="00D14864">
            <w:pPr>
              <w:pStyle w:val="TEKSTTABELA"/>
              <w:spacing w:before="40" w:after="20"/>
              <w:rPr>
                <w:lang w:eastAsia="zh-CN"/>
              </w:rPr>
            </w:pPr>
            <w:r w:rsidRPr="00D14864">
              <w:rPr>
                <w:lang w:eastAsia="zh-CN"/>
              </w:rPr>
              <w:t>świadczenia pielęgnacyjne</w:t>
            </w:r>
          </w:p>
        </w:tc>
        <w:tc>
          <w:tcPr>
            <w:tcW w:w="709" w:type="dxa"/>
            <w:shd w:val="clear" w:color="auto" w:fill="auto"/>
            <w:vAlign w:val="center"/>
          </w:tcPr>
          <w:p w:rsidR="00E75131" w:rsidRPr="00D14864" w:rsidRDefault="00E75131" w:rsidP="00D14864">
            <w:pPr>
              <w:pStyle w:val="TEKSTTABELA"/>
              <w:spacing w:before="40" w:after="20"/>
              <w:jc w:val="right"/>
              <w:rPr>
                <w:lang w:eastAsia="zh-CN"/>
              </w:rPr>
            </w:pPr>
            <w:r w:rsidRPr="00D14864">
              <w:rPr>
                <w:rFonts w:eastAsia="Symbol" w:cs="Symbol"/>
                <w:lang w:eastAsia="zh-CN"/>
              </w:rPr>
              <w:t>506</w:t>
            </w:r>
          </w:p>
        </w:tc>
        <w:tc>
          <w:tcPr>
            <w:tcW w:w="1842"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743 028,10</w:t>
            </w:r>
          </w:p>
        </w:tc>
      </w:tr>
      <w:tr w:rsidR="00E75131" w:rsidRPr="00D14864" w:rsidTr="00B379D3">
        <w:tc>
          <w:tcPr>
            <w:tcW w:w="520" w:type="dxa"/>
            <w:vMerge/>
            <w:shd w:val="clear" w:color="auto" w:fill="auto"/>
            <w:vAlign w:val="center"/>
          </w:tcPr>
          <w:p w:rsidR="00E75131" w:rsidRPr="00D14864" w:rsidRDefault="00E75131" w:rsidP="00D14864">
            <w:pPr>
              <w:pStyle w:val="TEKSTTABELA"/>
              <w:spacing w:before="40" w:after="20"/>
              <w:jc w:val="center"/>
              <w:rPr>
                <w:lang w:eastAsia="zh-CN"/>
              </w:rPr>
            </w:pPr>
          </w:p>
        </w:tc>
        <w:tc>
          <w:tcPr>
            <w:tcW w:w="6056" w:type="dxa"/>
            <w:shd w:val="clear" w:color="auto" w:fill="auto"/>
            <w:vAlign w:val="center"/>
          </w:tcPr>
          <w:p w:rsidR="00E75131" w:rsidRPr="00D14864" w:rsidRDefault="00E75131" w:rsidP="00D14864">
            <w:pPr>
              <w:pStyle w:val="TEKSTTABELA"/>
              <w:spacing w:before="40" w:after="20"/>
              <w:rPr>
                <w:lang w:eastAsia="zh-CN"/>
              </w:rPr>
            </w:pPr>
            <w:r w:rsidRPr="00D14864">
              <w:rPr>
                <w:lang w:eastAsia="zh-CN"/>
              </w:rPr>
              <w:t>specjalny zasiłek opiekuńczy</w:t>
            </w:r>
          </w:p>
        </w:tc>
        <w:tc>
          <w:tcPr>
            <w:tcW w:w="709" w:type="dxa"/>
            <w:shd w:val="clear" w:color="auto" w:fill="auto"/>
            <w:vAlign w:val="center"/>
          </w:tcPr>
          <w:p w:rsidR="00E75131" w:rsidRPr="00D14864" w:rsidRDefault="00E75131" w:rsidP="00D14864">
            <w:pPr>
              <w:pStyle w:val="TEKSTTABELA"/>
              <w:spacing w:before="40" w:after="20"/>
              <w:jc w:val="right"/>
              <w:rPr>
                <w:lang w:eastAsia="zh-CN"/>
              </w:rPr>
            </w:pPr>
            <w:r w:rsidRPr="00D14864">
              <w:rPr>
                <w:rFonts w:eastAsia="Symbol" w:cs="Symbol"/>
                <w:lang w:eastAsia="zh-CN"/>
              </w:rPr>
              <w:t>43</w:t>
            </w:r>
          </w:p>
        </w:tc>
        <w:tc>
          <w:tcPr>
            <w:tcW w:w="1842"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22 708,40</w:t>
            </w:r>
          </w:p>
        </w:tc>
      </w:tr>
      <w:tr w:rsidR="00E75131" w:rsidRPr="00D14864" w:rsidTr="00E75131">
        <w:tc>
          <w:tcPr>
            <w:tcW w:w="520" w:type="dxa"/>
            <w:vMerge w:val="restart"/>
            <w:shd w:val="clear" w:color="auto" w:fill="auto"/>
          </w:tcPr>
          <w:p w:rsidR="00E75131" w:rsidRPr="00D14864" w:rsidRDefault="00E75131" w:rsidP="00E75131">
            <w:pPr>
              <w:pStyle w:val="TEKSTTABELA"/>
              <w:spacing w:before="40" w:after="20"/>
              <w:jc w:val="center"/>
              <w:rPr>
                <w:lang w:eastAsia="zh-CN"/>
              </w:rPr>
            </w:pPr>
            <w:r w:rsidRPr="00D14864">
              <w:rPr>
                <w:lang w:eastAsia="zh-CN"/>
              </w:rPr>
              <w:t>2</w:t>
            </w:r>
          </w:p>
        </w:tc>
        <w:tc>
          <w:tcPr>
            <w:tcW w:w="6056" w:type="dxa"/>
            <w:shd w:val="clear" w:color="auto" w:fill="auto"/>
            <w:vAlign w:val="center"/>
          </w:tcPr>
          <w:p w:rsidR="00E75131" w:rsidRPr="00D14864" w:rsidRDefault="00E75131" w:rsidP="00D14864">
            <w:pPr>
              <w:pStyle w:val="TEKSTTABELA"/>
              <w:spacing w:before="40" w:after="20"/>
              <w:rPr>
                <w:lang w:eastAsia="zh-CN"/>
              </w:rPr>
            </w:pPr>
            <w:r w:rsidRPr="00D14864">
              <w:rPr>
                <w:b/>
                <w:bCs/>
                <w:lang w:eastAsia="zh-CN"/>
              </w:rPr>
              <w:t>dodatki do zasiłków rodzinnych</w:t>
            </w:r>
          </w:p>
        </w:tc>
        <w:tc>
          <w:tcPr>
            <w:tcW w:w="709" w:type="dxa"/>
            <w:shd w:val="clear" w:color="auto" w:fill="auto"/>
            <w:vAlign w:val="center"/>
          </w:tcPr>
          <w:p w:rsidR="00E75131" w:rsidRPr="00D14864" w:rsidRDefault="00E75131" w:rsidP="00D14864">
            <w:pPr>
              <w:pStyle w:val="TEKSTTABELA"/>
              <w:spacing w:before="40" w:after="20"/>
              <w:jc w:val="right"/>
              <w:rPr>
                <w:lang w:eastAsia="zh-CN"/>
              </w:rPr>
            </w:pPr>
            <w:r w:rsidRPr="00D14864">
              <w:rPr>
                <w:b/>
                <w:lang w:eastAsia="zh-CN"/>
              </w:rPr>
              <w:t>3</w:t>
            </w:r>
            <w:r>
              <w:rPr>
                <w:b/>
                <w:lang w:eastAsia="zh-CN"/>
              </w:rPr>
              <w:t xml:space="preserve"> </w:t>
            </w:r>
            <w:r w:rsidRPr="00D14864">
              <w:rPr>
                <w:b/>
                <w:lang w:eastAsia="zh-CN"/>
              </w:rPr>
              <w:t>519</w:t>
            </w:r>
          </w:p>
        </w:tc>
        <w:tc>
          <w:tcPr>
            <w:tcW w:w="1842" w:type="dxa"/>
            <w:shd w:val="clear" w:color="auto" w:fill="auto"/>
            <w:vAlign w:val="center"/>
          </w:tcPr>
          <w:p w:rsidR="00E75131" w:rsidRPr="00D14864" w:rsidRDefault="00E75131" w:rsidP="00D14864">
            <w:pPr>
              <w:pStyle w:val="TEKSTTABELA"/>
              <w:spacing w:before="40" w:after="20"/>
              <w:jc w:val="right"/>
              <w:rPr>
                <w:lang w:eastAsia="zh-CN"/>
              </w:rPr>
            </w:pPr>
            <w:r w:rsidRPr="00D14864">
              <w:rPr>
                <w:b/>
                <w:lang w:eastAsia="zh-CN"/>
              </w:rPr>
              <w:t>414 518,31</w:t>
            </w:r>
          </w:p>
        </w:tc>
      </w:tr>
      <w:tr w:rsidR="00E75131" w:rsidRPr="00D14864" w:rsidTr="00B379D3">
        <w:tc>
          <w:tcPr>
            <w:tcW w:w="520" w:type="dxa"/>
            <w:vMerge/>
            <w:shd w:val="clear" w:color="auto" w:fill="auto"/>
            <w:vAlign w:val="center"/>
          </w:tcPr>
          <w:p w:rsidR="00E75131" w:rsidRPr="00D14864" w:rsidRDefault="00E75131" w:rsidP="00D14864">
            <w:pPr>
              <w:pStyle w:val="TEKSTTABELA"/>
              <w:spacing w:before="40" w:after="20"/>
              <w:jc w:val="center"/>
              <w:rPr>
                <w:lang w:eastAsia="zh-CN"/>
              </w:rPr>
            </w:pPr>
          </w:p>
        </w:tc>
        <w:tc>
          <w:tcPr>
            <w:tcW w:w="6056" w:type="dxa"/>
            <w:shd w:val="clear" w:color="auto" w:fill="auto"/>
            <w:vAlign w:val="center"/>
          </w:tcPr>
          <w:p w:rsidR="00E75131" w:rsidRPr="00D14864" w:rsidRDefault="00E75131" w:rsidP="00D14864">
            <w:pPr>
              <w:pStyle w:val="TEKSTTABELA"/>
              <w:spacing w:before="40" w:after="20"/>
              <w:rPr>
                <w:lang w:eastAsia="zh-CN"/>
              </w:rPr>
            </w:pPr>
            <w:r w:rsidRPr="00D14864">
              <w:rPr>
                <w:lang w:eastAsia="zh-CN"/>
              </w:rPr>
              <w:t>z tytułu urodzenia dziecka</w:t>
            </w:r>
          </w:p>
        </w:tc>
        <w:tc>
          <w:tcPr>
            <w:tcW w:w="709"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42</w:t>
            </w:r>
          </w:p>
        </w:tc>
        <w:tc>
          <w:tcPr>
            <w:tcW w:w="1842"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33 413,47</w:t>
            </w:r>
          </w:p>
        </w:tc>
      </w:tr>
      <w:tr w:rsidR="00E75131" w:rsidRPr="00D14864" w:rsidTr="00B379D3">
        <w:tc>
          <w:tcPr>
            <w:tcW w:w="520" w:type="dxa"/>
            <w:vMerge/>
            <w:shd w:val="clear" w:color="auto" w:fill="auto"/>
            <w:vAlign w:val="center"/>
          </w:tcPr>
          <w:p w:rsidR="00E75131" w:rsidRPr="00D14864" w:rsidRDefault="00E75131" w:rsidP="00D14864">
            <w:pPr>
              <w:pStyle w:val="TEKSTTABELA"/>
              <w:spacing w:before="40" w:after="20"/>
              <w:jc w:val="center"/>
              <w:rPr>
                <w:color w:val="FF0000"/>
                <w:lang w:eastAsia="zh-CN"/>
              </w:rPr>
            </w:pPr>
          </w:p>
        </w:tc>
        <w:tc>
          <w:tcPr>
            <w:tcW w:w="6056" w:type="dxa"/>
            <w:shd w:val="clear" w:color="auto" w:fill="auto"/>
            <w:vAlign w:val="center"/>
          </w:tcPr>
          <w:p w:rsidR="00E75131" w:rsidRPr="00D14864" w:rsidRDefault="00E75131" w:rsidP="00D14864">
            <w:pPr>
              <w:pStyle w:val="TEKSTTABELA"/>
              <w:spacing w:before="40" w:after="20"/>
              <w:rPr>
                <w:lang w:eastAsia="zh-CN"/>
              </w:rPr>
            </w:pPr>
            <w:r w:rsidRPr="00D14864">
              <w:rPr>
                <w:lang w:eastAsia="zh-CN"/>
              </w:rPr>
              <w:t>opieki nad dzieckiem w okresie korzystania z urlopu wych</w:t>
            </w:r>
            <w:r>
              <w:rPr>
                <w:lang w:eastAsia="zh-CN"/>
              </w:rPr>
              <w:t>owawczego</w:t>
            </w:r>
          </w:p>
        </w:tc>
        <w:tc>
          <w:tcPr>
            <w:tcW w:w="709"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214</w:t>
            </w:r>
          </w:p>
        </w:tc>
        <w:tc>
          <w:tcPr>
            <w:tcW w:w="1842"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82 968,31</w:t>
            </w:r>
          </w:p>
        </w:tc>
      </w:tr>
      <w:tr w:rsidR="00E75131" w:rsidRPr="00D14864" w:rsidTr="00B379D3">
        <w:tc>
          <w:tcPr>
            <w:tcW w:w="520" w:type="dxa"/>
            <w:vMerge/>
            <w:shd w:val="clear" w:color="auto" w:fill="auto"/>
            <w:vAlign w:val="center"/>
          </w:tcPr>
          <w:p w:rsidR="00E75131" w:rsidRPr="00D14864" w:rsidRDefault="00E75131" w:rsidP="00D14864">
            <w:pPr>
              <w:pStyle w:val="TEKSTTABELA"/>
              <w:spacing w:before="40" w:after="20"/>
              <w:jc w:val="center"/>
              <w:rPr>
                <w:color w:val="FF0000"/>
                <w:lang w:eastAsia="zh-CN"/>
              </w:rPr>
            </w:pPr>
          </w:p>
        </w:tc>
        <w:tc>
          <w:tcPr>
            <w:tcW w:w="6056" w:type="dxa"/>
            <w:shd w:val="clear" w:color="auto" w:fill="auto"/>
            <w:vAlign w:val="center"/>
          </w:tcPr>
          <w:p w:rsidR="00E75131" w:rsidRPr="00D14864" w:rsidRDefault="00E75131" w:rsidP="00D14864">
            <w:pPr>
              <w:pStyle w:val="TEKSTTABELA"/>
              <w:spacing w:before="40" w:after="20"/>
              <w:rPr>
                <w:lang w:eastAsia="zh-CN"/>
              </w:rPr>
            </w:pPr>
            <w:r w:rsidRPr="00D14864">
              <w:rPr>
                <w:lang w:eastAsia="zh-CN"/>
              </w:rPr>
              <w:t>samotnego wychowywania dziecka</w:t>
            </w:r>
          </w:p>
        </w:tc>
        <w:tc>
          <w:tcPr>
            <w:tcW w:w="709"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347</w:t>
            </w:r>
          </w:p>
        </w:tc>
        <w:tc>
          <w:tcPr>
            <w:tcW w:w="1842"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66 451,95</w:t>
            </w:r>
          </w:p>
        </w:tc>
      </w:tr>
      <w:tr w:rsidR="00E75131" w:rsidRPr="00D14864" w:rsidTr="00B379D3">
        <w:tc>
          <w:tcPr>
            <w:tcW w:w="520" w:type="dxa"/>
            <w:vMerge/>
            <w:shd w:val="clear" w:color="auto" w:fill="auto"/>
            <w:vAlign w:val="center"/>
          </w:tcPr>
          <w:p w:rsidR="00E75131" w:rsidRPr="00D14864" w:rsidRDefault="00E75131" w:rsidP="00D14864">
            <w:pPr>
              <w:pStyle w:val="TEKSTTABELA"/>
              <w:spacing w:before="40" w:after="20"/>
              <w:jc w:val="center"/>
              <w:rPr>
                <w:color w:val="FF0000"/>
                <w:lang w:eastAsia="zh-CN"/>
              </w:rPr>
            </w:pPr>
          </w:p>
        </w:tc>
        <w:tc>
          <w:tcPr>
            <w:tcW w:w="6056" w:type="dxa"/>
            <w:shd w:val="clear" w:color="auto" w:fill="auto"/>
            <w:vAlign w:val="center"/>
          </w:tcPr>
          <w:p w:rsidR="00E75131" w:rsidRPr="00D14864" w:rsidRDefault="00E75131" w:rsidP="00D14864">
            <w:pPr>
              <w:pStyle w:val="TEKSTTABELA"/>
              <w:spacing w:before="40" w:after="20"/>
              <w:rPr>
                <w:lang w:eastAsia="zh-CN"/>
              </w:rPr>
            </w:pPr>
            <w:r w:rsidRPr="00D14864">
              <w:rPr>
                <w:lang w:eastAsia="zh-CN"/>
              </w:rPr>
              <w:t>kształcenia i rehabilitacji dziecka niepełnosprawnego</w:t>
            </w:r>
          </w:p>
        </w:tc>
        <w:tc>
          <w:tcPr>
            <w:tcW w:w="709"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395</w:t>
            </w:r>
          </w:p>
        </w:tc>
        <w:tc>
          <w:tcPr>
            <w:tcW w:w="1842"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41 401,35</w:t>
            </w:r>
          </w:p>
        </w:tc>
      </w:tr>
      <w:tr w:rsidR="00E75131" w:rsidRPr="00D14864" w:rsidTr="00B379D3">
        <w:tc>
          <w:tcPr>
            <w:tcW w:w="520" w:type="dxa"/>
            <w:vMerge/>
            <w:shd w:val="clear" w:color="auto" w:fill="auto"/>
            <w:vAlign w:val="center"/>
          </w:tcPr>
          <w:p w:rsidR="00E75131" w:rsidRPr="00D14864" w:rsidRDefault="00E75131" w:rsidP="00D14864">
            <w:pPr>
              <w:pStyle w:val="TEKSTTABELA"/>
              <w:spacing w:before="40" w:after="20"/>
              <w:jc w:val="center"/>
              <w:rPr>
                <w:color w:val="FF0000"/>
                <w:lang w:eastAsia="zh-CN"/>
              </w:rPr>
            </w:pPr>
          </w:p>
        </w:tc>
        <w:tc>
          <w:tcPr>
            <w:tcW w:w="6056" w:type="dxa"/>
            <w:shd w:val="clear" w:color="auto" w:fill="auto"/>
            <w:vAlign w:val="center"/>
          </w:tcPr>
          <w:p w:rsidR="00E75131" w:rsidRPr="00D14864" w:rsidRDefault="00E75131" w:rsidP="00D14864">
            <w:pPr>
              <w:pStyle w:val="TEKSTTABELA"/>
              <w:spacing w:before="40" w:after="20"/>
              <w:rPr>
                <w:lang w:eastAsia="zh-CN"/>
              </w:rPr>
            </w:pPr>
            <w:r w:rsidRPr="00D14864">
              <w:rPr>
                <w:lang w:eastAsia="zh-CN"/>
              </w:rPr>
              <w:t>dojazdy do szkoły</w:t>
            </w:r>
          </w:p>
        </w:tc>
        <w:tc>
          <w:tcPr>
            <w:tcW w:w="709"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659</w:t>
            </w:r>
          </w:p>
        </w:tc>
        <w:tc>
          <w:tcPr>
            <w:tcW w:w="1842"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43 334,81</w:t>
            </w:r>
          </w:p>
        </w:tc>
      </w:tr>
      <w:tr w:rsidR="00E75131" w:rsidRPr="00D14864" w:rsidTr="00B379D3">
        <w:tc>
          <w:tcPr>
            <w:tcW w:w="520" w:type="dxa"/>
            <w:vMerge/>
            <w:shd w:val="clear" w:color="auto" w:fill="auto"/>
            <w:vAlign w:val="center"/>
          </w:tcPr>
          <w:p w:rsidR="00E75131" w:rsidRPr="00D14864" w:rsidRDefault="00E75131" w:rsidP="00D14864">
            <w:pPr>
              <w:pStyle w:val="TEKSTTABELA"/>
              <w:spacing w:before="40" w:after="20"/>
              <w:jc w:val="center"/>
              <w:rPr>
                <w:color w:val="FF0000"/>
                <w:lang w:eastAsia="zh-CN"/>
              </w:rPr>
            </w:pPr>
          </w:p>
        </w:tc>
        <w:tc>
          <w:tcPr>
            <w:tcW w:w="6056" w:type="dxa"/>
            <w:shd w:val="clear" w:color="auto" w:fill="auto"/>
            <w:vAlign w:val="center"/>
          </w:tcPr>
          <w:p w:rsidR="00E75131" w:rsidRPr="00D14864" w:rsidRDefault="00E75131" w:rsidP="00D14864">
            <w:pPr>
              <w:pStyle w:val="TEKSTTABELA"/>
              <w:spacing w:before="40" w:after="20"/>
              <w:rPr>
                <w:lang w:eastAsia="zh-CN"/>
              </w:rPr>
            </w:pPr>
            <w:r w:rsidRPr="00D14864">
              <w:rPr>
                <w:lang w:eastAsia="zh-CN"/>
              </w:rPr>
              <w:t>rozpoczęcie roku szkolnego</w:t>
            </w:r>
          </w:p>
        </w:tc>
        <w:tc>
          <w:tcPr>
            <w:tcW w:w="709"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688</w:t>
            </w:r>
          </w:p>
        </w:tc>
        <w:tc>
          <w:tcPr>
            <w:tcW w:w="1842"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37 979,29</w:t>
            </w:r>
          </w:p>
        </w:tc>
      </w:tr>
      <w:tr w:rsidR="00E75131" w:rsidRPr="00D14864" w:rsidTr="00B379D3">
        <w:tc>
          <w:tcPr>
            <w:tcW w:w="520" w:type="dxa"/>
            <w:vMerge/>
            <w:shd w:val="clear" w:color="auto" w:fill="auto"/>
            <w:vAlign w:val="center"/>
          </w:tcPr>
          <w:p w:rsidR="00E75131" w:rsidRPr="00D14864" w:rsidRDefault="00E75131" w:rsidP="00D14864">
            <w:pPr>
              <w:pStyle w:val="TEKSTTABELA"/>
              <w:spacing w:before="40" w:after="20"/>
              <w:jc w:val="center"/>
              <w:rPr>
                <w:color w:val="FF0000"/>
                <w:lang w:eastAsia="zh-CN"/>
              </w:rPr>
            </w:pPr>
          </w:p>
        </w:tc>
        <w:tc>
          <w:tcPr>
            <w:tcW w:w="6056" w:type="dxa"/>
            <w:shd w:val="clear" w:color="auto" w:fill="auto"/>
            <w:vAlign w:val="center"/>
          </w:tcPr>
          <w:p w:rsidR="00E75131" w:rsidRPr="00D14864" w:rsidRDefault="00E75131" w:rsidP="00D14864">
            <w:pPr>
              <w:pStyle w:val="TEKSTTABELA"/>
              <w:spacing w:before="40" w:after="20"/>
              <w:rPr>
                <w:lang w:eastAsia="zh-CN"/>
              </w:rPr>
            </w:pPr>
            <w:r w:rsidRPr="00D14864">
              <w:rPr>
                <w:lang w:eastAsia="zh-CN"/>
              </w:rPr>
              <w:t>wychowywanie dziecka w rodzinie wielodzietnej</w:t>
            </w:r>
          </w:p>
        </w:tc>
        <w:tc>
          <w:tcPr>
            <w:tcW w:w="709"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1</w:t>
            </w:r>
            <w:r>
              <w:rPr>
                <w:lang w:eastAsia="zh-CN"/>
              </w:rPr>
              <w:t xml:space="preserve"> </w:t>
            </w:r>
            <w:r w:rsidRPr="00D14864">
              <w:rPr>
                <w:lang w:eastAsia="zh-CN"/>
              </w:rPr>
              <w:t>174</w:t>
            </w:r>
          </w:p>
        </w:tc>
        <w:tc>
          <w:tcPr>
            <w:tcW w:w="1842" w:type="dxa"/>
            <w:shd w:val="clear" w:color="auto" w:fill="auto"/>
            <w:vAlign w:val="center"/>
          </w:tcPr>
          <w:p w:rsidR="00E75131" w:rsidRPr="00D14864" w:rsidRDefault="00E75131" w:rsidP="00D14864">
            <w:pPr>
              <w:pStyle w:val="TEKSTTABELA"/>
              <w:spacing w:before="40" w:after="20"/>
              <w:jc w:val="right"/>
              <w:rPr>
                <w:lang w:eastAsia="zh-CN"/>
              </w:rPr>
            </w:pPr>
            <w:r w:rsidRPr="00D14864">
              <w:rPr>
                <w:lang w:eastAsia="zh-CN"/>
              </w:rPr>
              <w:t>108 969,13</w:t>
            </w:r>
          </w:p>
        </w:tc>
      </w:tr>
      <w:tr w:rsidR="00D14864" w:rsidRPr="00D14864" w:rsidTr="00B379D3">
        <w:tc>
          <w:tcPr>
            <w:tcW w:w="520" w:type="dxa"/>
            <w:shd w:val="clear" w:color="auto" w:fill="auto"/>
            <w:vAlign w:val="center"/>
          </w:tcPr>
          <w:p w:rsidR="00D14864" w:rsidRPr="00D14864" w:rsidRDefault="00D14864" w:rsidP="00D14864">
            <w:pPr>
              <w:pStyle w:val="TEKSTTABELA"/>
              <w:spacing w:before="40" w:after="20"/>
              <w:jc w:val="center"/>
              <w:rPr>
                <w:lang w:eastAsia="zh-CN"/>
              </w:rPr>
            </w:pPr>
            <w:r w:rsidRPr="00D14864">
              <w:rPr>
                <w:bCs/>
                <w:lang w:eastAsia="zh-CN"/>
              </w:rPr>
              <w:t>3</w:t>
            </w:r>
          </w:p>
        </w:tc>
        <w:tc>
          <w:tcPr>
            <w:tcW w:w="6056" w:type="dxa"/>
            <w:shd w:val="clear" w:color="auto" w:fill="auto"/>
            <w:vAlign w:val="center"/>
          </w:tcPr>
          <w:p w:rsidR="00D14864" w:rsidRPr="00D14864" w:rsidRDefault="00D14864" w:rsidP="00D14864">
            <w:pPr>
              <w:pStyle w:val="TEKSTTABELA"/>
              <w:spacing w:before="40" w:after="20"/>
              <w:rPr>
                <w:lang w:eastAsia="zh-CN"/>
              </w:rPr>
            </w:pPr>
            <w:r w:rsidRPr="00D14864">
              <w:rPr>
                <w:b/>
                <w:bCs/>
                <w:lang w:eastAsia="zh-CN"/>
              </w:rPr>
              <w:t>świadczenie rodzicielskie</w:t>
            </w:r>
          </w:p>
        </w:tc>
        <w:tc>
          <w:tcPr>
            <w:tcW w:w="709" w:type="dxa"/>
            <w:shd w:val="clear" w:color="auto" w:fill="auto"/>
            <w:vAlign w:val="center"/>
          </w:tcPr>
          <w:p w:rsidR="00D14864" w:rsidRPr="00D14864" w:rsidRDefault="00D14864" w:rsidP="00D14864">
            <w:pPr>
              <w:pStyle w:val="TEKSTTABELA"/>
              <w:spacing w:before="40" w:after="20"/>
              <w:jc w:val="right"/>
              <w:rPr>
                <w:b/>
                <w:lang w:eastAsia="zh-CN"/>
              </w:rPr>
            </w:pPr>
            <w:r w:rsidRPr="00D14864">
              <w:rPr>
                <w:b/>
                <w:lang w:eastAsia="zh-CN"/>
              </w:rPr>
              <w:t>225</w:t>
            </w:r>
          </w:p>
        </w:tc>
        <w:tc>
          <w:tcPr>
            <w:tcW w:w="1842" w:type="dxa"/>
            <w:shd w:val="clear" w:color="auto" w:fill="auto"/>
            <w:vAlign w:val="center"/>
          </w:tcPr>
          <w:p w:rsidR="00D14864" w:rsidRPr="00D14864" w:rsidRDefault="00D14864" w:rsidP="00D14864">
            <w:pPr>
              <w:pStyle w:val="TEKSTTABELA"/>
              <w:spacing w:before="40" w:after="20"/>
              <w:jc w:val="right"/>
              <w:rPr>
                <w:b/>
                <w:lang w:eastAsia="zh-CN"/>
              </w:rPr>
            </w:pPr>
            <w:r w:rsidRPr="00D14864">
              <w:rPr>
                <w:b/>
                <w:lang w:eastAsia="zh-CN"/>
              </w:rPr>
              <w:t>205 599,00</w:t>
            </w:r>
          </w:p>
        </w:tc>
      </w:tr>
      <w:tr w:rsidR="00D14864" w:rsidRPr="00D14864" w:rsidTr="00B379D3">
        <w:tc>
          <w:tcPr>
            <w:tcW w:w="520" w:type="dxa"/>
            <w:shd w:val="clear" w:color="auto" w:fill="auto"/>
            <w:vAlign w:val="center"/>
          </w:tcPr>
          <w:p w:rsidR="00D14864" w:rsidRPr="00D14864" w:rsidRDefault="00D14864" w:rsidP="00D14864">
            <w:pPr>
              <w:pStyle w:val="TEKSTTABELA"/>
              <w:spacing w:before="40" w:after="20"/>
              <w:jc w:val="center"/>
              <w:rPr>
                <w:lang w:eastAsia="zh-CN"/>
              </w:rPr>
            </w:pPr>
            <w:r w:rsidRPr="00D14864">
              <w:rPr>
                <w:bCs/>
                <w:lang w:eastAsia="zh-CN"/>
              </w:rPr>
              <w:t>4</w:t>
            </w:r>
          </w:p>
        </w:tc>
        <w:tc>
          <w:tcPr>
            <w:tcW w:w="6056" w:type="dxa"/>
            <w:shd w:val="clear" w:color="auto" w:fill="auto"/>
            <w:vAlign w:val="center"/>
          </w:tcPr>
          <w:p w:rsidR="00D14864" w:rsidRPr="00D14864" w:rsidRDefault="00D14864" w:rsidP="00D14864">
            <w:pPr>
              <w:pStyle w:val="TEKSTTABELA"/>
              <w:spacing w:before="40" w:after="20"/>
              <w:rPr>
                <w:lang w:eastAsia="zh-CN"/>
              </w:rPr>
            </w:pPr>
            <w:r w:rsidRPr="00D14864">
              <w:rPr>
                <w:b/>
                <w:bCs/>
                <w:lang w:eastAsia="zh-CN"/>
              </w:rPr>
              <w:t>zasiłek dla opiekuna</w:t>
            </w:r>
          </w:p>
        </w:tc>
        <w:tc>
          <w:tcPr>
            <w:tcW w:w="709" w:type="dxa"/>
            <w:shd w:val="clear" w:color="auto" w:fill="auto"/>
            <w:vAlign w:val="center"/>
          </w:tcPr>
          <w:p w:rsidR="00D14864" w:rsidRPr="00D14864" w:rsidRDefault="00D14864" w:rsidP="00D14864">
            <w:pPr>
              <w:pStyle w:val="TEKSTTABELA"/>
              <w:spacing w:before="40" w:after="20"/>
              <w:jc w:val="right"/>
              <w:rPr>
                <w:b/>
                <w:lang w:eastAsia="zh-CN"/>
              </w:rPr>
            </w:pPr>
            <w:r w:rsidRPr="00D14864">
              <w:rPr>
                <w:b/>
                <w:lang w:eastAsia="zh-CN"/>
              </w:rPr>
              <w:t>26</w:t>
            </w:r>
          </w:p>
        </w:tc>
        <w:tc>
          <w:tcPr>
            <w:tcW w:w="1842" w:type="dxa"/>
            <w:shd w:val="clear" w:color="auto" w:fill="auto"/>
            <w:vAlign w:val="center"/>
          </w:tcPr>
          <w:p w:rsidR="00D14864" w:rsidRPr="00D14864" w:rsidRDefault="00D14864" w:rsidP="00D14864">
            <w:pPr>
              <w:pStyle w:val="TEKSTTABELA"/>
              <w:spacing w:before="40" w:after="20"/>
              <w:jc w:val="right"/>
              <w:rPr>
                <w:b/>
                <w:lang w:eastAsia="zh-CN"/>
              </w:rPr>
            </w:pPr>
            <w:r w:rsidRPr="00D14864">
              <w:rPr>
                <w:b/>
                <w:lang w:eastAsia="zh-CN"/>
              </w:rPr>
              <w:t>13 186,00</w:t>
            </w:r>
          </w:p>
        </w:tc>
      </w:tr>
      <w:tr w:rsidR="00D14864" w:rsidRPr="00D14864" w:rsidTr="00B379D3">
        <w:tc>
          <w:tcPr>
            <w:tcW w:w="520" w:type="dxa"/>
            <w:shd w:val="clear" w:color="auto" w:fill="auto"/>
            <w:vAlign w:val="center"/>
          </w:tcPr>
          <w:p w:rsidR="00D14864" w:rsidRPr="00D14864" w:rsidRDefault="00D14864" w:rsidP="00D14864">
            <w:pPr>
              <w:pStyle w:val="TEKSTTABELA"/>
              <w:spacing w:before="40" w:after="20"/>
              <w:jc w:val="center"/>
              <w:rPr>
                <w:lang w:eastAsia="zh-CN"/>
              </w:rPr>
            </w:pPr>
            <w:r w:rsidRPr="00D14864">
              <w:rPr>
                <w:bCs/>
                <w:lang w:eastAsia="zh-CN"/>
              </w:rPr>
              <w:t>5</w:t>
            </w:r>
          </w:p>
        </w:tc>
        <w:tc>
          <w:tcPr>
            <w:tcW w:w="6056" w:type="dxa"/>
            <w:shd w:val="clear" w:color="auto" w:fill="auto"/>
            <w:vAlign w:val="center"/>
          </w:tcPr>
          <w:p w:rsidR="00D14864" w:rsidRPr="00D14864" w:rsidRDefault="00D14864" w:rsidP="00D14864">
            <w:pPr>
              <w:pStyle w:val="TEKSTTABELA"/>
              <w:spacing w:before="40" w:after="20"/>
              <w:rPr>
                <w:lang w:eastAsia="zh-CN"/>
              </w:rPr>
            </w:pPr>
            <w:r w:rsidRPr="00D14864">
              <w:rPr>
                <w:b/>
                <w:bCs/>
                <w:lang w:eastAsia="zh-CN"/>
              </w:rPr>
              <w:t>fundusz alimentacyjny</w:t>
            </w:r>
          </w:p>
        </w:tc>
        <w:tc>
          <w:tcPr>
            <w:tcW w:w="709" w:type="dxa"/>
            <w:shd w:val="clear" w:color="auto" w:fill="auto"/>
            <w:vAlign w:val="center"/>
          </w:tcPr>
          <w:p w:rsidR="00D14864" w:rsidRPr="00D14864" w:rsidRDefault="00D14864" w:rsidP="00D14864">
            <w:pPr>
              <w:pStyle w:val="TEKSTTABELA"/>
              <w:spacing w:before="40" w:after="20"/>
              <w:jc w:val="right"/>
              <w:rPr>
                <w:lang w:eastAsia="zh-CN"/>
              </w:rPr>
            </w:pPr>
            <w:r w:rsidRPr="00D14864">
              <w:rPr>
                <w:b/>
                <w:bCs/>
                <w:lang w:eastAsia="zh-CN"/>
              </w:rPr>
              <w:t>1</w:t>
            </w:r>
            <w:r>
              <w:rPr>
                <w:b/>
                <w:bCs/>
                <w:lang w:eastAsia="zh-CN"/>
              </w:rPr>
              <w:t xml:space="preserve"> </w:t>
            </w:r>
            <w:r w:rsidRPr="00D14864">
              <w:rPr>
                <w:b/>
                <w:bCs/>
                <w:lang w:eastAsia="zh-CN"/>
              </w:rPr>
              <w:t>085</w:t>
            </w:r>
          </w:p>
        </w:tc>
        <w:tc>
          <w:tcPr>
            <w:tcW w:w="1842" w:type="dxa"/>
            <w:shd w:val="clear" w:color="auto" w:fill="auto"/>
            <w:vAlign w:val="center"/>
          </w:tcPr>
          <w:p w:rsidR="00D14864" w:rsidRPr="00D14864" w:rsidRDefault="00D14864" w:rsidP="00D14864">
            <w:pPr>
              <w:pStyle w:val="TEKSTTABELA"/>
              <w:spacing w:before="40" w:after="20"/>
              <w:jc w:val="right"/>
              <w:rPr>
                <w:lang w:eastAsia="zh-CN"/>
              </w:rPr>
            </w:pPr>
            <w:r w:rsidRPr="00D14864">
              <w:rPr>
                <w:b/>
                <w:bCs/>
                <w:lang w:eastAsia="zh-CN"/>
              </w:rPr>
              <w:t>385 890,00</w:t>
            </w:r>
          </w:p>
        </w:tc>
      </w:tr>
      <w:tr w:rsidR="00D14864" w:rsidRPr="00D14864" w:rsidTr="00B379D3">
        <w:tc>
          <w:tcPr>
            <w:tcW w:w="520" w:type="dxa"/>
            <w:shd w:val="clear" w:color="auto" w:fill="auto"/>
            <w:vAlign w:val="center"/>
          </w:tcPr>
          <w:p w:rsidR="00D14864" w:rsidRPr="00D14864" w:rsidRDefault="00D14864" w:rsidP="00D14864">
            <w:pPr>
              <w:pStyle w:val="TEKSTTABELA"/>
              <w:spacing w:before="40" w:after="20"/>
              <w:jc w:val="center"/>
              <w:rPr>
                <w:lang w:eastAsia="zh-CN"/>
              </w:rPr>
            </w:pPr>
            <w:r w:rsidRPr="00D14864">
              <w:rPr>
                <w:bCs/>
                <w:lang w:eastAsia="zh-CN"/>
              </w:rPr>
              <w:t>6</w:t>
            </w:r>
          </w:p>
        </w:tc>
        <w:tc>
          <w:tcPr>
            <w:tcW w:w="6056" w:type="dxa"/>
            <w:shd w:val="clear" w:color="auto" w:fill="auto"/>
            <w:vAlign w:val="center"/>
          </w:tcPr>
          <w:p w:rsidR="00D14864" w:rsidRPr="00D14864" w:rsidRDefault="00D14864" w:rsidP="00D14864">
            <w:pPr>
              <w:pStyle w:val="TEKSTTABELA"/>
              <w:spacing w:before="40" w:after="20"/>
              <w:rPr>
                <w:lang w:eastAsia="zh-CN"/>
              </w:rPr>
            </w:pPr>
            <w:r w:rsidRPr="00D14864">
              <w:rPr>
                <w:b/>
                <w:bCs/>
                <w:lang w:eastAsia="zh-CN"/>
              </w:rPr>
              <w:t>zapomogi z tyt. urodzenia dziecka</w:t>
            </w:r>
          </w:p>
        </w:tc>
        <w:tc>
          <w:tcPr>
            <w:tcW w:w="709" w:type="dxa"/>
            <w:shd w:val="clear" w:color="auto" w:fill="auto"/>
            <w:vAlign w:val="center"/>
          </w:tcPr>
          <w:p w:rsidR="00D14864" w:rsidRPr="00D14864" w:rsidRDefault="00D14864" w:rsidP="00D14864">
            <w:pPr>
              <w:pStyle w:val="TEKSTTABELA"/>
              <w:spacing w:before="40" w:after="20"/>
              <w:jc w:val="right"/>
              <w:rPr>
                <w:b/>
                <w:lang w:eastAsia="zh-CN"/>
              </w:rPr>
            </w:pPr>
            <w:r w:rsidRPr="00D14864">
              <w:rPr>
                <w:b/>
                <w:lang w:eastAsia="zh-CN"/>
              </w:rPr>
              <w:t>73</w:t>
            </w:r>
          </w:p>
        </w:tc>
        <w:tc>
          <w:tcPr>
            <w:tcW w:w="1842" w:type="dxa"/>
            <w:shd w:val="clear" w:color="auto" w:fill="auto"/>
            <w:vAlign w:val="center"/>
          </w:tcPr>
          <w:p w:rsidR="00D14864" w:rsidRPr="00D14864" w:rsidRDefault="00D14864" w:rsidP="00D14864">
            <w:pPr>
              <w:pStyle w:val="TEKSTTABELA"/>
              <w:spacing w:before="40" w:after="20"/>
              <w:jc w:val="right"/>
              <w:rPr>
                <w:lang w:eastAsia="zh-CN"/>
              </w:rPr>
            </w:pPr>
            <w:r w:rsidRPr="00D14864">
              <w:rPr>
                <w:b/>
                <w:bCs/>
                <w:lang w:eastAsia="zh-CN"/>
              </w:rPr>
              <w:t>73 000,00</w:t>
            </w:r>
          </w:p>
        </w:tc>
      </w:tr>
      <w:tr w:rsidR="00D14864" w:rsidRPr="00D14864" w:rsidTr="00B379D3">
        <w:tc>
          <w:tcPr>
            <w:tcW w:w="6576" w:type="dxa"/>
            <w:gridSpan w:val="2"/>
            <w:shd w:val="clear" w:color="auto" w:fill="auto"/>
            <w:vAlign w:val="center"/>
          </w:tcPr>
          <w:p w:rsidR="00D14864" w:rsidRPr="00D14864" w:rsidRDefault="00D14864" w:rsidP="00D14864">
            <w:pPr>
              <w:pStyle w:val="TEKSTTABELA"/>
              <w:spacing w:before="40" w:after="20"/>
              <w:jc w:val="center"/>
              <w:rPr>
                <w:lang w:eastAsia="zh-CN"/>
              </w:rPr>
            </w:pPr>
            <w:r w:rsidRPr="00D14864">
              <w:rPr>
                <w:lang w:eastAsia="zh-CN"/>
              </w:rPr>
              <w:t>Razem świadczenia</w:t>
            </w:r>
          </w:p>
        </w:tc>
        <w:tc>
          <w:tcPr>
            <w:tcW w:w="709" w:type="dxa"/>
            <w:shd w:val="clear" w:color="auto" w:fill="auto"/>
            <w:vAlign w:val="center"/>
          </w:tcPr>
          <w:p w:rsidR="00D14864" w:rsidRPr="00D14864" w:rsidRDefault="00D14864" w:rsidP="00D14864">
            <w:pPr>
              <w:pStyle w:val="TEKSTTABELA"/>
              <w:spacing w:before="40" w:after="20"/>
              <w:jc w:val="right"/>
              <w:rPr>
                <w:lang w:eastAsia="zh-CN"/>
              </w:rPr>
            </w:pPr>
            <w:r w:rsidRPr="00D14864">
              <w:rPr>
                <w:rFonts w:eastAsia="Symbol" w:cs="Symbol"/>
                <w:b/>
                <w:lang w:eastAsia="zh-CN"/>
              </w:rPr>
              <w:t>14 464</w:t>
            </w:r>
          </w:p>
        </w:tc>
        <w:tc>
          <w:tcPr>
            <w:tcW w:w="1842" w:type="dxa"/>
            <w:shd w:val="clear" w:color="auto" w:fill="auto"/>
            <w:vAlign w:val="center"/>
          </w:tcPr>
          <w:p w:rsidR="00D14864" w:rsidRPr="00D14864" w:rsidRDefault="00D14864" w:rsidP="00D14864">
            <w:pPr>
              <w:pStyle w:val="TEKSTTABELA"/>
              <w:spacing w:before="40" w:after="20"/>
              <w:jc w:val="right"/>
              <w:rPr>
                <w:lang w:eastAsia="zh-CN"/>
              </w:rPr>
            </w:pPr>
            <w:r w:rsidRPr="00D14864">
              <w:rPr>
                <w:b/>
                <w:lang w:eastAsia="zh-CN"/>
              </w:rPr>
              <w:t>1 487 403,85</w:t>
            </w:r>
          </w:p>
        </w:tc>
      </w:tr>
      <w:tr w:rsidR="00D14864" w:rsidRPr="00D14864" w:rsidTr="00B379D3">
        <w:tc>
          <w:tcPr>
            <w:tcW w:w="6576" w:type="dxa"/>
            <w:gridSpan w:val="2"/>
            <w:shd w:val="clear" w:color="auto" w:fill="auto"/>
            <w:vAlign w:val="center"/>
          </w:tcPr>
          <w:p w:rsidR="00D14864" w:rsidRPr="00D14864" w:rsidRDefault="00D14864" w:rsidP="00D14864">
            <w:pPr>
              <w:pStyle w:val="TEKSTTABELA"/>
              <w:spacing w:before="40" w:after="20"/>
              <w:jc w:val="center"/>
              <w:rPr>
                <w:lang w:eastAsia="zh-CN"/>
              </w:rPr>
            </w:pPr>
            <w:r w:rsidRPr="00D14864">
              <w:rPr>
                <w:lang w:eastAsia="zh-CN"/>
              </w:rPr>
              <w:t>składki emerytalne i rentowe</w:t>
            </w:r>
          </w:p>
        </w:tc>
        <w:tc>
          <w:tcPr>
            <w:tcW w:w="709" w:type="dxa"/>
            <w:shd w:val="clear" w:color="auto" w:fill="auto"/>
            <w:vAlign w:val="center"/>
          </w:tcPr>
          <w:p w:rsidR="00D14864" w:rsidRPr="00D14864" w:rsidRDefault="00D14864" w:rsidP="00D14864">
            <w:pPr>
              <w:pStyle w:val="TEKSTTABELA"/>
              <w:spacing w:before="40" w:after="20"/>
              <w:jc w:val="right"/>
              <w:rPr>
                <w:lang w:eastAsia="zh-CN"/>
              </w:rPr>
            </w:pPr>
            <w:r w:rsidRPr="00D14864">
              <w:rPr>
                <w:rFonts w:eastAsia="Symbol" w:cs="Symbol"/>
                <w:lang w:eastAsia="zh-CN"/>
              </w:rPr>
              <w:t>404</w:t>
            </w:r>
          </w:p>
        </w:tc>
        <w:tc>
          <w:tcPr>
            <w:tcW w:w="1842" w:type="dxa"/>
            <w:shd w:val="clear" w:color="auto" w:fill="auto"/>
            <w:vAlign w:val="center"/>
          </w:tcPr>
          <w:p w:rsidR="00D14864" w:rsidRPr="00D14864" w:rsidRDefault="00D14864" w:rsidP="00D14864">
            <w:pPr>
              <w:pStyle w:val="TEKSTTABELA"/>
              <w:spacing w:before="40" w:after="20"/>
              <w:jc w:val="right"/>
              <w:rPr>
                <w:lang w:eastAsia="zh-CN"/>
              </w:rPr>
            </w:pPr>
            <w:r w:rsidRPr="00D14864">
              <w:rPr>
                <w:lang w:eastAsia="zh-CN"/>
              </w:rPr>
              <w:t>158 377,35</w:t>
            </w:r>
          </w:p>
        </w:tc>
      </w:tr>
    </w:tbl>
    <w:p w:rsidR="00D14864" w:rsidRPr="00EE00B6" w:rsidRDefault="00D14864" w:rsidP="00D14864">
      <w:pPr>
        <w:pStyle w:val="RDO"/>
      </w:pPr>
      <w:r>
        <w:t>Źródło: Sprawozdanie z wykonania budżetu za 2018 rok, marzec 2019.</w:t>
      </w:r>
    </w:p>
    <w:p w:rsidR="00971827" w:rsidRDefault="00971827" w:rsidP="00971827">
      <w:pPr>
        <w:pStyle w:val="TEKST"/>
      </w:pPr>
      <w:r w:rsidRPr="0061035F">
        <w:rPr>
          <w:noProof/>
          <w:lang w:eastAsia="pl-PL"/>
        </w:rPr>
        <mc:AlternateContent>
          <mc:Choice Requires="wps">
            <w:drawing>
              <wp:anchor distT="0" distB="0" distL="114300" distR="114300" simplePos="0" relativeHeight="251743232" behindDoc="1" locked="0" layoutInCell="1" allowOverlap="1" wp14:anchorId="45C444EA" wp14:editId="1594945C">
                <wp:simplePos x="0" y="0"/>
                <wp:positionH relativeFrom="column">
                  <wp:posOffset>2907665</wp:posOffset>
                </wp:positionH>
                <wp:positionV relativeFrom="paragraph">
                  <wp:posOffset>14605</wp:posOffset>
                </wp:positionV>
                <wp:extent cx="2914015" cy="1033145"/>
                <wp:effectExtent l="0" t="0" r="635" b="0"/>
                <wp:wrapTight wrapText="bothSides">
                  <wp:wrapPolygon edited="0">
                    <wp:start x="0" y="0"/>
                    <wp:lineTo x="0" y="21109"/>
                    <wp:lineTo x="21463" y="21109"/>
                    <wp:lineTo x="21463" y="0"/>
                    <wp:lineTo x="0" y="0"/>
                  </wp:wrapPolygon>
                </wp:wrapTight>
                <wp:docPr id="57" name="Pole tekstowe 57"/>
                <wp:cNvGraphicFramePr/>
                <a:graphic xmlns:a="http://schemas.openxmlformats.org/drawingml/2006/main">
                  <a:graphicData uri="http://schemas.microsoft.com/office/word/2010/wordprocessingShape">
                    <wps:wsp>
                      <wps:cNvSpPr txBox="1"/>
                      <wps:spPr>
                        <a:xfrm>
                          <a:off x="0" y="0"/>
                          <a:ext cx="2914015" cy="103314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2A5782" w:rsidRDefault="007C46CA" w:rsidP="00971827">
                            <w:pPr>
                              <w:spacing w:before="60" w:after="60"/>
                              <w:ind w:left="567" w:right="-104" w:hanging="567"/>
                              <w:rPr>
                                <w:rFonts w:ascii="Century Gothic" w:hAnsi="Century Gothic"/>
                                <w:color w:val="595959" w:themeColor="text1" w:themeTint="A6"/>
                                <w:sz w:val="16"/>
                                <w:szCs w:val="16"/>
                              </w:rPr>
                            </w:pPr>
                            <w:r w:rsidRPr="002A5782">
                              <w:rPr>
                                <w:rFonts w:ascii="Century Gothic" w:hAnsi="Century Gothic"/>
                                <w:color w:val="595959" w:themeColor="text1" w:themeTint="A6"/>
                                <w:sz w:val="16"/>
                                <w:szCs w:val="16"/>
                              </w:rPr>
                              <w:t>P</w:t>
                            </w:r>
                            <w:r>
                              <w:rPr>
                                <w:rFonts w:ascii="Century Gothic" w:hAnsi="Century Gothic"/>
                                <w:color w:val="595959" w:themeColor="text1" w:themeTint="A6"/>
                                <w:sz w:val="16"/>
                                <w:szCs w:val="16"/>
                              </w:rPr>
                              <w:t>ROGRAM</w:t>
                            </w:r>
                            <w:r w:rsidRPr="002A5782">
                              <w:rPr>
                                <w:rFonts w:ascii="Century Gothic" w:hAnsi="Century Gothic"/>
                                <w:color w:val="595959" w:themeColor="text1" w:themeTint="A6"/>
                                <w:sz w:val="16"/>
                                <w:szCs w:val="16"/>
                              </w:rPr>
                              <w:t xml:space="preserve"> 500+:</w:t>
                            </w:r>
                          </w:p>
                          <w:p w:rsidR="007C46CA" w:rsidRPr="002A5782" w:rsidRDefault="007C46CA" w:rsidP="00971827">
                            <w:pPr>
                              <w:spacing w:before="60" w:after="60"/>
                              <w:ind w:left="426" w:right="-104" w:hanging="426"/>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b/>
                                <w:color w:val="595959" w:themeColor="text1" w:themeTint="A6"/>
                                <w:sz w:val="16"/>
                                <w:szCs w:val="16"/>
                                <w:lang w:eastAsia="pl-PL"/>
                              </w:rPr>
                              <w:t>520</w:t>
                            </w:r>
                            <w:r w:rsidRPr="002A5782">
                              <w:rPr>
                                <w:rFonts w:ascii="Century Gothic" w:eastAsia="Times New Roman" w:hAnsi="Century Gothic" w:cs="Times New Roman"/>
                                <w:color w:val="595959" w:themeColor="text1" w:themeTint="A6"/>
                                <w:sz w:val="16"/>
                                <w:szCs w:val="16"/>
                                <w:lang w:eastAsia="pl-PL"/>
                              </w:rPr>
                              <w:t xml:space="preserve"> przeciętna miesięczna liczba rodzin pobierających świadczenie</w:t>
                            </w:r>
                          </w:p>
                          <w:p w:rsidR="007C46CA" w:rsidRPr="002A5782" w:rsidRDefault="007C46CA" w:rsidP="00075076">
                            <w:pPr>
                              <w:spacing w:before="60" w:after="60"/>
                              <w:ind w:left="426" w:right="-326" w:hanging="426"/>
                              <w:rPr>
                                <w:rFonts w:ascii="Century Gothic" w:hAnsi="Century Gothic"/>
                                <w:color w:val="595959" w:themeColor="text1" w:themeTint="A6"/>
                                <w:sz w:val="16"/>
                                <w:szCs w:val="16"/>
                              </w:rPr>
                            </w:pPr>
                            <w:r>
                              <w:rPr>
                                <w:rFonts w:ascii="Century Gothic" w:eastAsia="Times New Roman" w:hAnsi="Century Gothic" w:cs="Times New Roman"/>
                                <w:b/>
                                <w:color w:val="595959" w:themeColor="text1" w:themeTint="A6"/>
                                <w:sz w:val="16"/>
                                <w:szCs w:val="16"/>
                                <w:lang w:eastAsia="pl-PL"/>
                              </w:rPr>
                              <w:t>824</w:t>
                            </w:r>
                            <w:r w:rsidRPr="002A5782">
                              <w:rPr>
                                <w:rFonts w:ascii="Century Gothic" w:eastAsia="Times New Roman" w:hAnsi="Century Gothic" w:cs="Times New Roman"/>
                                <w:b/>
                                <w:color w:val="595959" w:themeColor="text1" w:themeTint="A6"/>
                                <w:sz w:val="16"/>
                                <w:szCs w:val="16"/>
                                <w:lang w:eastAsia="pl-PL"/>
                              </w:rPr>
                              <w:t xml:space="preserve"> </w:t>
                            </w:r>
                            <w:r w:rsidRPr="002A5782">
                              <w:rPr>
                                <w:rFonts w:ascii="Century Gothic" w:eastAsia="Times New Roman" w:hAnsi="Century Gothic" w:cs="Times New Roman"/>
                                <w:color w:val="595959" w:themeColor="text1" w:themeTint="A6"/>
                                <w:sz w:val="16"/>
                                <w:szCs w:val="16"/>
                                <w:lang w:eastAsia="pl-PL"/>
                              </w:rPr>
                              <w:t>liczba dzieci, na które rodziny otrzymują świadczenie</w:t>
                            </w:r>
                          </w:p>
                          <w:p w:rsidR="007C46CA" w:rsidRPr="002A5782" w:rsidRDefault="007C46CA" w:rsidP="00971827">
                            <w:pPr>
                              <w:spacing w:before="60" w:after="60"/>
                              <w:ind w:left="426" w:right="-104" w:hanging="426"/>
                              <w:rPr>
                                <w:rFonts w:ascii="Century Gothic" w:hAnsi="Century Gothic"/>
                                <w:color w:val="595959" w:themeColor="text1" w:themeTint="A6"/>
                                <w:sz w:val="16"/>
                                <w:szCs w:val="16"/>
                              </w:rPr>
                            </w:pPr>
                            <w:r>
                              <w:rPr>
                                <w:rFonts w:ascii="Century Gothic" w:eastAsia="Times New Roman" w:hAnsi="Century Gothic" w:cs="Times New Roman"/>
                                <w:b/>
                                <w:color w:val="595959" w:themeColor="text1" w:themeTint="A6"/>
                                <w:sz w:val="16"/>
                                <w:szCs w:val="16"/>
                                <w:lang w:eastAsia="pl-PL"/>
                              </w:rPr>
                              <w:t>5 294 226</w:t>
                            </w:r>
                            <w:r w:rsidRPr="002A5782">
                              <w:rPr>
                                <w:rFonts w:ascii="Century Gothic" w:eastAsia="Times New Roman" w:hAnsi="Century Gothic" w:cs="Times New Roman"/>
                                <w:b/>
                                <w:color w:val="595959" w:themeColor="text1" w:themeTint="A6"/>
                                <w:sz w:val="16"/>
                                <w:szCs w:val="16"/>
                                <w:lang w:eastAsia="pl-PL"/>
                              </w:rPr>
                              <w:t xml:space="preserve"> zł </w:t>
                            </w:r>
                            <w:r w:rsidRPr="002A5782">
                              <w:rPr>
                                <w:rFonts w:ascii="Century Gothic" w:eastAsia="Times New Roman" w:hAnsi="Century Gothic" w:cs="Times New Roman"/>
                                <w:color w:val="595959" w:themeColor="text1" w:themeTint="A6"/>
                                <w:sz w:val="16"/>
                                <w:szCs w:val="16"/>
                                <w:lang w:eastAsia="pl-PL"/>
                              </w:rPr>
                              <w:t>wydatki na świadczenia wychowawcze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444EA" id="Pole tekstowe 57" o:spid="_x0000_s1043" type="#_x0000_t202" style="position:absolute;left:0;text-align:left;margin-left:228.95pt;margin-top:1.15pt;width:229.45pt;height:81.3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" fillcolor="#f2f2f2 [3052]" stroked="f" strokeweight=".5pt">
                <v:textbox>
                  <w:txbxContent>
                    <w:p w:rsidR="007C46CA" w:rsidRPr="002A5782" w:rsidRDefault="007C46CA" w:rsidP="00971827">
                      <w:pPr>
                        <w:spacing w:before="60" w:after="60"/>
                        <w:ind w:left="567" w:right="-104" w:hanging="567"/>
                        <w:rPr>
                          <w:rFonts w:ascii="Century Gothic" w:hAnsi="Century Gothic"/>
                          <w:color w:val="595959" w:themeColor="text1" w:themeTint="A6"/>
                          <w:sz w:val="16"/>
                          <w:szCs w:val="16"/>
                        </w:rPr>
                      </w:pPr>
                      <w:r w:rsidRPr="002A5782">
                        <w:rPr>
                          <w:rFonts w:ascii="Century Gothic" w:hAnsi="Century Gothic"/>
                          <w:color w:val="595959" w:themeColor="text1" w:themeTint="A6"/>
                          <w:sz w:val="16"/>
                          <w:szCs w:val="16"/>
                        </w:rPr>
                        <w:t>P</w:t>
                      </w:r>
                      <w:r>
                        <w:rPr>
                          <w:rFonts w:ascii="Century Gothic" w:hAnsi="Century Gothic"/>
                          <w:color w:val="595959" w:themeColor="text1" w:themeTint="A6"/>
                          <w:sz w:val="16"/>
                          <w:szCs w:val="16"/>
                        </w:rPr>
                        <w:t>ROGRAM</w:t>
                      </w:r>
                      <w:r w:rsidRPr="002A5782">
                        <w:rPr>
                          <w:rFonts w:ascii="Century Gothic" w:hAnsi="Century Gothic"/>
                          <w:color w:val="595959" w:themeColor="text1" w:themeTint="A6"/>
                          <w:sz w:val="16"/>
                          <w:szCs w:val="16"/>
                        </w:rPr>
                        <w:t xml:space="preserve"> 500+:</w:t>
                      </w:r>
                    </w:p>
                    <w:p w:rsidR="007C46CA" w:rsidRPr="002A5782" w:rsidRDefault="007C46CA" w:rsidP="00971827">
                      <w:pPr>
                        <w:spacing w:before="60" w:after="60"/>
                        <w:ind w:left="426" w:right="-104" w:hanging="426"/>
                        <w:rPr>
                          <w:rFonts w:ascii="Century Gothic" w:eastAsia="Times New Roman" w:hAnsi="Century Gothic" w:cs="Times New Roman"/>
                          <w:color w:val="595959" w:themeColor="text1" w:themeTint="A6"/>
                          <w:sz w:val="16"/>
                          <w:szCs w:val="16"/>
                          <w:lang w:eastAsia="pl-PL"/>
                        </w:rPr>
                      </w:pPr>
                      <w:r>
                        <w:rPr>
                          <w:rFonts w:ascii="Century Gothic" w:eastAsia="Times New Roman" w:hAnsi="Century Gothic" w:cs="Times New Roman"/>
                          <w:b/>
                          <w:color w:val="595959" w:themeColor="text1" w:themeTint="A6"/>
                          <w:sz w:val="16"/>
                          <w:szCs w:val="16"/>
                          <w:lang w:eastAsia="pl-PL"/>
                        </w:rPr>
                        <w:t>520</w:t>
                      </w:r>
                      <w:r w:rsidRPr="002A5782">
                        <w:rPr>
                          <w:rFonts w:ascii="Century Gothic" w:eastAsia="Times New Roman" w:hAnsi="Century Gothic" w:cs="Times New Roman"/>
                          <w:color w:val="595959" w:themeColor="text1" w:themeTint="A6"/>
                          <w:sz w:val="16"/>
                          <w:szCs w:val="16"/>
                          <w:lang w:eastAsia="pl-PL"/>
                        </w:rPr>
                        <w:t xml:space="preserve"> przeciętna miesięczna liczba rodzin pobierających świadczenie</w:t>
                      </w:r>
                    </w:p>
                    <w:p w:rsidR="007C46CA" w:rsidRPr="002A5782" w:rsidRDefault="007C46CA" w:rsidP="00075076">
                      <w:pPr>
                        <w:spacing w:before="60" w:after="60"/>
                        <w:ind w:left="426" w:right="-326" w:hanging="426"/>
                        <w:rPr>
                          <w:rFonts w:ascii="Century Gothic" w:hAnsi="Century Gothic"/>
                          <w:color w:val="595959" w:themeColor="text1" w:themeTint="A6"/>
                          <w:sz w:val="16"/>
                          <w:szCs w:val="16"/>
                        </w:rPr>
                      </w:pPr>
                      <w:r>
                        <w:rPr>
                          <w:rFonts w:ascii="Century Gothic" w:eastAsia="Times New Roman" w:hAnsi="Century Gothic" w:cs="Times New Roman"/>
                          <w:b/>
                          <w:color w:val="595959" w:themeColor="text1" w:themeTint="A6"/>
                          <w:sz w:val="16"/>
                          <w:szCs w:val="16"/>
                          <w:lang w:eastAsia="pl-PL"/>
                        </w:rPr>
                        <w:t>824</w:t>
                      </w:r>
                      <w:r w:rsidRPr="002A5782">
                        <w:rPr>
                          <w:rFonts w:ascii="Century Gothic" w:eastAsia="Times New Roman" w:hAnsi="Century Gothic" w:cs="Times New Roman"/>
                          <w:b/>
                          <w:color w:val="595959" w:themeColor="text1" w:themeTint="A6"/>
                          <w:sz w:val="16"/>
                          <w:szCs w:val="16"/>
                          <w:lang w:eastAsia="pl-PL"/>
                        </w:rPr>
                        <w:t xml:space="preserve"> </w:t>
                      </w:r>
                      <w:r w:rsidRPr="002A5782">
                        <w:rPr>
                          <w:rFonts w:ascii="Century Gothic" w:eastAsia="Times New Roman" w:hAnsi="Century Gothic" w:cs="Times New Roman"/>
                          <w:color w:val="595959" w:themeColor="text1" w:themeTint="A6"/>
                          <w:sz w:val="16"/>
                          <w:szCs w:val="16"/>
                          <w:lang w:eastAsia="pl-PL"/>
                        </w:rPr>
                        <w:t>liczba dzieci, na które rodziny otrzymują świadczenie</w:t>
                      </w:r>
                    </w:p>
                    <w:p w:rsidR="007C46CA" w:rsidRPr="002A5782" w:rsidRDefault="007C46CA" w:rsidP="00971827">
                      <w:pPr>
                        <w:spacing w:before="60" w:after="60"/>
                        <w:ind w:left="426" w:right="-104" w:hanging="426"/>
                        <w:rPr>
                          <w:rFonts w:ascii="Century Gothic" w:hAnsi="Century Gothic"/>
                          <w:color w:val="595959" w:themeColor="text1" w:themeTint="A6"/>
                          <w:sz w:val="16"/>
                          <w:szCs w:val="16"/>
                        </w:rPr>
                      </w:pPr>
                      <w:r>
                        <w:rPr>
                          <w:rFonts w:ascii="Century Gothic" w:eastAsia="Times New Roman" w:hAnsi="Century Gothic" w:cs="Times New Roman"/>
                          <w:b/>
                          <w:color w:val="595959" w:themeColor="text1" w:themeTint="A6"/>
                          <w:sz w:val="16"/>
                          <w:szCs w:val="16"/>
                          <w:lang w:eastAsia="pl-PL"/>
                        </w:rPr>
                        <w:t>5 294 226</w:t>
                      </w:r>
                      <w:r w:rsidRPr="002A5782">
                        <w:rPr>
                          <w:rFonts w:ascii="Century Gothic" w:eastAsia="Times New Roman" w:hAnsi="Century Gothic" w:cs="Times New Roman"/>
                          <w:b/>
                          <w:color w:val="595959" w:themeColor="text1" w:themeTint="A6"/>
                          <w:sz w:val="16"/>
                          <w:szCs w:val="16"/>
                          <w:lang w:eastAsia="pl-PL"/>
                        </w:rPr>
                        <w:t xml:space="preserve"> zł </w:t>
                      </w:r>
                      <w:r w:rsidRPr="002A5782">
                        <w:rPr>
                          <w:rFonts w:ascii="Century Gothic" w:eastAsia="Times New Roman" w:hAnsi="Century Gothic" w:cs="Times New Roman"/>
                          <w:color w:val="595959" w:themeColor="text1" w:themeTint="A6"/>
                          <w:sz w:val="16"/>
                          <w:szCs w:val="16"/>
                          <w:lang w:eastAsia="pl-PL"/>
                        </w:rPr>
                        <w:t>wydatki na świadczenia wychowawcze</w:t>
                      </w:r>
                    </w:p>
                  </w:txbxContent>
                </v:textbox>
                <w10:wrap type="tight"/>
              </v:shape>
            </w:pict>
          </mc:Fallback>
        </mc:AlternateContent>
      </w:r>
      <w:r w:rsidRPr="00E46BB6">
        <w:rPr>
          <w:b/>
        </w:rPr>
        <w:t>Program 500+.</w:t>
      </w:r>
      <w:r>
        <w:t xml:space="preserve"> W 2017 roku w gminie </w:t>
      </w:r>
      <w:r w:rsidR="00075076">
        <w:t>Lubawka</w:t>
      </w:r>
      <w:r>
        <w:t xml:space="preserve"> z Programu 500+ korzy</w:t>
      </w:r>
      <w:r w:rsidR="002E3787">
        <w:t>stało przeciętnie 520 rodzin, w </w:t>
      </w:r>
      <w:r>
        <w:t xml:space="preserve">których 824 dzieci otrzymywało świadczenie. Wydatki </w:t>
      </w:r>
      <w:r w:rsidRPr="00E46BB6">
        <w:t xml:space="preserve">na świadczenia wychowawcze </w:t>
      </w:r>
      <w:r w:rsidR="00075076">
        <w:t>na kwotę 5 </w:t>
      </w:r>
      <w:r>
        <w:t>294 226 zł, stanowiły natomiast 2</w:t>
      </w:r>
      <w:r w:rsidR="00BF10EF">
        <w:t>2,9</w:t>
      </w:r>
      <w:r>
        <w:t xml:space="preserve">% </w:t>
      </w:r>
      <w:r w:rsidR="00075076">
        <w:t>w tego typu wydatkach w powiecie i 0,4</w:t>
      </w:r>
      <w:r>
        <w:t>% w województwie dolnośląskim.</w:t>
      </w:r>
    </w:p>
    <w:p w:rsidR="0023323C" w:rsidRDefault="0023323C" w:rsidP="00DF2304">
      <w:pPr>
        <w:pStyle w:val="Nagwek2"/>
      </w:pPr>
      <w:bookmarkStart w:id="177" w:name="_Toc8583398"/>
      <w:r>
        <w:t>Bezpieczeństwo publiczne</w:t>
      </w:r>
      <w:bookmarkEnd w:id="177"/>
    </w:p>
    <w:p w:rsidR="000779F4" w:rsidRPr="000779F4" w:rsidRDefault="000779F4" w:rsidP="000779F4">
      <w:pPr>
        <w:pStyle w:val="TEKST"/>
        <w:spacing w:after="0"/>
      </w:pPr>
      <w:r w:rsidRPr="000779F4">
        <w:t>Bezpieczeństwo publiczne</w:t>
      </w:r>
      <w:r>
        <w:t xml:space="preserve"> mieszkańcom Lubawka zapewnia </w:t>
      </w:r>
      <w:r>
        <w:rPr>
          <w:szCs w:val="20"/>
        </w:rPr>
        <w:t xml:space="preserve">Komisariat </w:t>
      </w:r>
      <w:r w:rsidRPr="00E44958">
        <w:rPr>
          <w:b/>
          <w:szCs w:val="20"/>
        </w:rPr>
        <w:t>Policji</w:t>
      </w:r>
      <w:r>
        <w:rPr>
          <w:szCs w:val="20"/>
        </w:rPr>
        <w:t xml:space="preserve"> w Lubawce, przy al. Wojska Polskiego 14.  </w:t>
      </w:r>
      <w:r>
        <w:t xml:space="preserve">W zakresie prewencji i walki z pożarami oraz innymi zagrożeniami zdrowia i życia ludzkiego, a także ochrony dobytku i środowiska naturalnego, usuwania klęsk żywiołowych i katastrof w gminie odpowiadają jednostki </w:t>
      </w:r>
      <w:r w:rsidRPr="00E44958">
        <w:rPr>
          <w:b/>
        </w:rPr>
        <w:t>Ochotniczej Straży Pożarnej</w:t>
      </w:r>
      <w:r w:rsidRPr="000779F4">
        <w:t>:</w:t>
      </w:r>
    </w:p>
    <w:p w:rsidR="00D840FA" w:rsidRPr="00D840FA" w:rsidRDefault="00D840FA" w:rsidP="00C57AD2">
      <w:pPr>
        <w:pStyle w:val="TEKST"/>
        <w:numPr>
          <w:ilvl w:val="0"/>
          <w:numId w:val="24"/>
        </w:numPr>
        <w:spacing w:before="0" w:after="0"/>
        <w:ind w:left="567" w:hanging="283"/>
        <w:rPr>
          <w:lang w:eastAsia="pl-PL"/>
        </w:rPr>
      </w:pPr>
      <w:r w:rsidRPr="00D840FA">
        <w:rPr>
          <w:lang w:eastAsia="pl-PL"/>
        </w:rPr>
        <w:t>Ochotnicza Straż Pożarna w Chełmsku Śląskim</w:t>
      </w:r>
      <w:r w:rsidR="000779F4">
        <w:rPr>
          <w:lang w:eastAsia="pl-PL"/>
        </w:rPr>
        <w:t>,</w:t>
      </w:r>
    </w:p>
    <w:p w:rsidR="00D840FA" w:rsidRPr="00D840FA" w:rsidRDefault="00D840FA" w:rsidP="00C57AD2">
      <w:pPr>
        <w:pStyle w:val="TEKST"/>
        <w:numPr>
          <w:ilvl w:val="0"/>
          <w:numId w:val="24"/>
        </w:numPr>
        <w:spacing w:before="0" w:after="0"/>
        <w:ind w:left="567" w:hanging="283"/>
        <w:rPr>
          <w:lang w:eastAsia="pl-PL"/>
        </w:rPr>
      </w:pPr>
      <w:r w:rsidRPr="00D840FA">
        <w:rPr>
          <w:lang w:eastAsia="pl-PL"/>
        </w:rPr>
        <w:t>Ochotnicza Straż Pożarna w Jarkowicach</w:t>
      </w:r>
      <w:r w:rsidR="000779F4">
        <w:rPr>
          <w:lang w:eastAsia="pl-PL"/>
        </w:rPr>
        <w:t>,</w:t>
      </w:r>
    </w:p>
    <w:p w:rsidR="00D840FA" w:rsidRPr="00D840FA" w:rsidRDefault="00D840FA" w:rsidP="00C57AD2">
      <w:pPr>
        <w:pStyle w:val="TEKST"/>
        <w:numPr>
          <w:ilvl w:val="0"/>
          <w:numId w:val="24"/>
        </w:numPr>
        <w:spacing w:before="0" w:after="0"/>
        <w:ind w:left="567" w:hanging="283"/>
        <w:rPr>
          <w:lang w:eastAsia="pl-PL"/>
        </w:rPr>
      </w:pPr>
      <w:r w:rsidRPr="00D840FA">
        <w:rPr>
          <w:lang w:eastAsia="pl-PL"/>
        </w:rPr>
        <w:t>Ochotnicza Straż Pożarna w Lubawce</w:t>
      </w:r>
      <w:r w:rsidR="000779F4">
        <w:rPr>
          <w:lang w:eastAsia="pl-PL"/>
        </w:rPr>
        <w:t>,</w:t>
      </w:r>
    </w:p>
    <w:p w:rsidR="00D840FA" w:rsidRPr="00D840FA" w:rsidRDefault="00D840FA" w:rsidP="00C57AD2">
      <w:pPr>
        <w:pStyle w:val="TEKST"/>
        <w:numPr>
          <w:ilvl w:val="0"/>
          <w:numId w:val="24"/>
        </w:numPr>
        <w:spacing w:before="0" w:after="0"/>
        <w:ind w:left="567" w:hanging="283"/>
        <w:rPr>
          <w:lang w:eastAsia="pl-PL"/>
        </w:rPr>
      </w:pPr>
      <w:r w:rsidRPr="00D840FA">
        <w:rPr>
          <w:lang w:eastAsia="pl-PL"/>
        </w:rPr>
        <w:t>Ochotnicza Straż Pożarna w Miszkowicach</w:t>
      </w:r>
      <w:r w:rsidR="000779F4">
        <w:rPr>
          <w:lang w:eastAsia="pl-PL"/>
        </w:rPr>
        <w:t>,</w:t>
      </w:r>
    </w:p>
    <w:p w:rsidR="00D840FA" w:rsidRPr="00D840FA" w:rsidRDefault="00D840FA" w:rsidP="00C57AD2">
      <w:pPr>
        <w:pStyle w:val="TEKST"/>
        <w:numPr>
          <w:ilvl w:val="0"/>
          <w:numId w:val="24"/>
        </w:numPr>
        <w:spacing w:before="0" w:after="0"/>
        <w:ind w:left="567" w:hanging="283"/>
        <w:rPr>
          <w:lang w:eastAsia="pl-PL"/>
        </w:rPr>
      </w:pPr>
      <w:r w:rsidRPr="00D840FA">
        <w:rPr>
          <w:lang w:eastAsia="pl-PL"/>
        </w:rPr>
        <w:t>Ochotnicza Straż Pożarna w Okrzeszynie</w:t>
      </w:r>
      <w:r w:rsidR="000779F4">
        <w:rPr>
          <w:lang w:eastAsia="pl-PL"/>
        </w:rPr>
        <w:t>,</w:t>
      </w:r>
    </w:p>
    <w:p w:rsidR="00D840FA" w:rsidRDefault="00D840FA" w:rsidP="00C57AD2">
      <w:pPr>
        <w:pStyle w:val="TEKST"/>
        <w:numPr>
          <w:ilvl w:val="0"/>
          <w:numId w:val="24"/>
        </w:numPr>
        <w:spacing w:before="0" w:after="0"/>
        <w:ind w:left="567" w:hanging="283"/>
        <w:rPr>
          <w:lang w:eastAsia="pl-PL"/>
        </w:rPr>
      </w:pPr>
      <w:r w:rsidRPr="00D840FA">
        <w:rPr>
          <w:lang w:eastAsia="pl-PL"/>
        </w:rPr>
        <w:t>Ochotnicza Straż Pożarna w Opawie</w:t>
      </w:r>
      <w:r w:rsidR="000779F4">
        <w:rPr>
          <w:lang w:eastAsia="pl-PL"/>
        </w:rPr>
        <w:t>.</w:t>
      </w:r>
    </w:p>
    <w:p w:rsidR="00756EF0" w:rsidRDefault="00756EF0" w:rsidP="00756EF0">
      <w:pPr>
        <w:pStyle w:val="TEKST"/>
        <w:spacing w:before="0" w:after="0"/>
        <w:ind w:left="567"/>
        <w:rPr>
          <w:lang w:eastAsia="pl-PL"/>
        </w:rPr>
      </w:pPr>
    </w:p>
    <w:p w:rsidR="002A7413" w:rsidRDefault="002A7413" w:rsidP="002A7413">
      <w:pPr>
        <w:pStyle w:val="Nagwek2"/>
      </w:pPr>
      <w:bookmarkStart w:id="178" w:name="_Toc8583399"/>
      <w:r>
        <w:lastRenderedPageBreak/>
        <w:t>Bilans</w:t>
      </w:r>
      <w:bookmarkEnd w:id="178"/>
    </w:p>
    <w:tbl>
      <w:tblPr>
        <w:tblW w:w="9286"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2F2F2" w:themeFill="background1" w:themeFillShade="F2"/>
        <w:tblLayout w:type="fixed"/>
        <w:tblLook w:val="04A0" w:firstRow="1" w:lastRow="0" w:firstColumn="1" w:lastColumn="0" w:noHBand="0" w:noVBand="1"/>
      </w:tblPr>
      <w:tblGrid>
        <w:gridCol w:w="817"/>
        <w:gridCol w:w="8469"/>
      </w:tblGrid>
      <w:tr w:rsidR="002A7413" w:rsidRPr="00016194" w:rsidTr="00DD761E">
        <w:tc>
          <w:tcPr>
            <w:tcW w:w="817" w:type="dxa"/>
            <w:shd w:val="clear" w:color="auto" w:fill="D9D9D9" w:themeFill="background1" w:themeFillShade="D9"/>
            <w:vAlign w:val="center"/>
          </w:tcPr>
          <w:p w:rsidR="002A7413" w:rsidRPr="001B724C" w:rsidRDefault="002A7413" w:rsidP="00DD761E">
            <w:pPr>
              <w:spacing w:before="60" w:after="60"/>
              <w:jc w:val="center"/>
              <w:rPr>
                <w:color w:val="FFFFFF" w:themeColor="background1"/>
                <w:sz w:val="60"/>
                <w:szCs w:val="60"/>
              </w:rPr>
            </w:pPr>
            <w:r w:rsidRPr="001B724C">
              <w:rPr>
                <w:color w:val="FFFFFF" w:themeColor="background1"/>
                <w:sz w:val="60"/>
                <w:szCs w:val="60"/>
              </w:rPr>
              <w:sym w:font="Wingdings 2" w:char="F0CB"/>
            </w:r>
          </w:p>
        </w:tc>
        <w:tc>
          <w:tcPr>
            <w:tcW w:w="8469" w:type="dxa"/>
            <w:shd w:val="clear" w:color="auto" w:fill="F2F2F2" w:themeFill="background1" w:themeFillShade="F2"/>
          </w:tcPr>
          <w:p w:rsidR="002A7413" w:rsidRDefault="002A7413" w:rsidP="00DD761E">
            <w:pPr>
              <w:pStyle w:val="Akapitzlist"/>
              <w:numPr>
                <w:ilvl w:val="0"/>
                <w:numId w:val="3"/>
              </w:numPr>
              <w:spacing w:after="0" w:line="240" w:lineRule="auto"/>
              <w:ind w:left="317" w:hanging="283"/>
              <w:rPr>
                <w:rFonts w:ascii="Corbel" w:hAnsi="Corbel"/>
                <w:color w:val="404040" w:themeColor="text1" w:themeTint="BF"/>
                <w:sz w:val="20"/>
                <w:szCs w:val="20"/>
              </w:rPr>
            </w:pPr>
            <w:r w:rsidRPr="00D56D2F">
              <w:rPr>
                <w:rFonts w:ascii="Corbel" w:hAnsi="Corbel"/>
                <w:color w:val="404040" w:themeColor="text1" w:themeTint="BF"/>
                <w:sz w:val="20"/>
                <w:szCs w:val="20"/>
              </w:rPr>
              <w:t>zmniejszająca się liczba i kwota wypłacanych zasiłków mieszkaniowych</w:t>
            </w:r>
            <w:r>
              <w:rPr>
                <w:rFonts w:ascii="Corbel" w:hAnsi="Corbel"/>
                <w:color w:val="404040" w:themeColor="text1" w:themeTint="BF"/>
                <w:sz w:val="20"/>
                <w:szCs w:val="20"/>
              </w:rPr>
              <w:t xml:space="preserve"> oraz zasiłków rodzinnych</w:t>
            </w:r>
          </w:p>
          <w:p w:rsidR="002A7413" w:rsidRPr="00D56D2F" w:rsidRDefault="002A7413" w:rsidP="00DD761E">
            <w:pPr>
              <w:pStyle w:val="Akapitzlist"/>
              <w:numPr>
                <w:ilvl w:val="0"/>
                <w:numId w:val="3"/>
              </w:numPr>
              <w:spacing w:after="0" w:line="240" w:lineRule="auto"/>
              <w:ind w:left="317" w:hanging="283"/>
              <w:rPr>
                <w:rFonts w:ascii="Corbel" w:hAnsi="Corbel"/>
                <w:color w:val="404040" w:themeColor="text1" w:themeTint="BF"/>
                <w:sz w:val="20"/>
                <w:szCs w:val="20"/>
              </w:rPr>
            </w:pPr>
            <w:r>
              <w:rPr>
                <w:rFonts w:ascii="Corbel" w:hAnsi="Corbel"/>
                <w:color w:val="404040" w:themeColor="text1" w:themeTint="BF"/>
                <w:sz w:val="20"/>
                <w:szCs w:val="20"/>
              </w:rPr>
              <w:t>udział beneficjentów korzystających z pomocy społecznej poniżej kryterium dochodowego niższy niż e przeciętnie w województwie i kraju</w:t>
            </w:r>
          </w:p>
        </w:tc>
      </w:tr>
      <w:tr w:rsidR="002A7413" w:rsidRPr="009E6A70" w:rsidTr="00DD761E">
        <w:tc>
          <w:tcPr>
            <w:tcW w:w="817" w:type="dxa"/>
            <w:shd w:val="clear" w:color="auto" w:fill="D9D9D9" w:themeFill="background1" w:themeFillShade="D9"/>
            <w:vAlign w:val="center"/>
          </w:tcPr>
          <w:p w:rsidR="002A7413" w:rsidRPr="001B724C" w:rsidRDefault="002A7413" w:rsidP="00DD761E">
            <w:pPr>
              <w:spacing w:after="120"/>
              <w:jc w:val="center"/>
              <w:rPr>
                <w:color w:val="FFFFFF" w:themeColor="background1"/>
                <w:sz w:val="60"/>
                <w:szCs w:val="60"/>
              </w:rPr>
            </w:pPr>
            <w:r w:rsidRPr="001B724C">
              <w:rPr>
                <w:rFonts w:ascii="Wide Latin" w:hAnsi="Wide Latin"/>
                <w:color w:val="FFFFFF" w:themeColor="background1"/>
                <w:sz w:val="60"/>
                <w:szCs w:val="60"/>
              </w:rPr>
              <w:t>–</w:t>
            </w:r>
          </w:p>
        </w:tc>
        <w:tc>
          <w:tcPr>
            <w:tcW w:w="8469" w:type="dxa"/>
            <w:shd w:val="clear" w:color="auto" w:fill="F2F2F2" w:themeFill="background1" w:themeFillShade="F2"/>
          </w:tcPr>
          <w:p w:rsidR="002A7413" w:rsidRDefault="002A7413" w:rsidP="00DD761E">
            <w:pPr>
              <w:pStyle w:val="Akapitzlist"/>
              <w:numPr>
                <w:ilvl w:val="0"/>
                <w:numId w:val="3"/>
              </w:numPr>
              <w:spacing w:after="0" w:line="240" w:lineRule="auto"/>
              <w:ind w:left="317" w:hanging="317"/>
              <w:rPr>
                <w:rFonts w:ascii="Corbel" w:hAnsi="Corbel"/>
                <w:color w:val="404040" w:themeColor="text1" w:themeTint="BF"/>
                <w:sz w:val="20"/>
                <w:szCs w:val="20"/>
              </w:rPr>
            </w:pPr>
            <w:r w:rsidRPr="00D56D2F">
              <w:rPr>
                <w:rFonts w:ascii="Corbel" w:hAnsi="Corbel"/>
                <w:color w:val="404040" w:themeColor="text1" w:themeTint="BF"/>
                <w:sz w:val="20"/>
                <w:szCs w:val="20"/>
              </w:rPr>
              <w:t>rosnący problem narkomanii</w:t>
            </w:r>
            <w:r>
              <w:rPr>
                <w:rFonts w:ascii="Corbel" w:hAnsi="Corbel"/>
                <w:color w:val="404040" w:themeColor="text1" w:themeTint="BF"/>
                <w:sz w:val="20"/>
                <w:szCs w:val="20"/>
              </w:rPr>
              <w:t xml:space="preserve"> oraz </w:t>
            </w:r>
            <w:r w:rsidRPr="00D56D2F">
              <w:rPr>
                <w:rFonts w:ascii="Corbel" w:hAnsi="Corbel"/>
                <w:color w:val="404040" w:themeColor="text1" w:themeTint="BF"/>
                <w:sz w:val="20"/>
                <w:szCs w:val="20"/>
              </w:rPr>
              <w:t>trudności wychowawcze w rodzinach</w:t>
            </w:r>
          </w:p>
          <w:p w:rsidR="002A7413" w:rsidRPr="00D56D2F" w:rsidRDefault="002A7413" w:rsidP="00DD761E">
            <w:pPr>
              <w:pStyle w:val="Akapitzlist"/>
              <w:numPr>
                <w:ilvl w:val="0"/>
                <w:numId w:val="3"/>
              </w:numPr>
              <w:spacing w:after="0" w:line="240" w:lineRule="auto"/>
              <w:ind w:left="317" w:hanging="317"/>
              <w:rPr>
                <w:rFonts w:ascii="Corbel" w:hAnsi="Corbel"/>
                <w:color w:val="404040" w:themeColor="text1" w:themeTint="BF"/>
                <w:sz w:val="20"/>
                <w:szCs w:val="20"/>
              </w:rPr>
            </w:pPr>
            <w:r w:rsidRPr="00D56D2F">
              <w:rPr>
                <w:rFonts w:ascii="Corbel" w:hAnsi="Corbel"/>
                <w:color w:val="404040" w:themeColor="text1" w:themeTint="BF"/>
                <w:sz w:val="20"/>
                <w:szCs w:val="20"/>
              </w:rPr>
              <w:t>brak środków finansowych na wykonanie cyfrowego systemu alarmowania ludności</w:t>
            </w:r>
          </w:p>
          <w:p w:rsidR="002A7413" w:rsidRPr="00D56D2F" w:rsidRDefault="002A7413" w:rsidP="00DD761E">
            <w:pPr>
              <w:pStyle w:val="Akapitzlist"/>
              <w:numPr>
                <w:ilvl w:val="0"/>
                <w:numId w:val="3"/>
              </w:numPr>
              <w:spacing w:after="0" w:line="240" w:lineRule="auto"/>
              <w:ind w:left="317" w:hanging="317"/>
              <w:rPr>
                <w:rFonts w:ascii="Corbel" w:hAnsi="Corbel"/>
                <w:color w:val="404040" w:themeColor="text1" w:themeTint="BF"/>
                <w:sz w:val="20"/>
                <w:szCs w:val="20"/>
              </w:rPr>
            </w:pPr>
            <w:r w:rsidRPr="00D56D2F">
              <w:rPr>
                <w:rFonts w:ascii="Corbel" w:hAnsi="Corbel"/>
                <w:color w:val="404040" w:themeColor="text1" w:themeTint="BF"/>
                <w:sz w:val="20"/>
                <w:szCs w:val="20"/>
              </w:rPr>
              <w:t>obronna cywilna oraz działania w zakresie bezpieczeństwa publicznego stanowią zadanie zlecone, na które organy rządowe przekazują zbyt małe środki finansowe</w:t>
            </w:r>
          </w:p>
        </w:tc>
      </w:tr>
    </w:tbl>
    <w:p w:rsidR="00C44AF4" w:rsidRDefault="00C44AF4" w:rsidP="00C44AF4">
      <w:pPr>
        <w:pStyle w:val="Nagwek2"/>
        <w:spacing w:before="240"/>
      </w:pPr>
      <w:bookmarkStart w:id="179" w:name="_Toc8583400"/>
      <w:r>
        <w:t>Dokumenty</w:t>
      </w:r>
      <w:bookmarkEnd w:id="179"/>
    </w:p>
    <w:p w:rsidR="00C44AF4" w:rsidRPr="00D71EE7" w:rsidRDefault="00C44AF4" w:rsidP="00C44AF4">
      <w:pPr>
        <w:pStyle w:val="TEKST"/>
      </w:pPr>
      <w:r>
        <w:t>Pomoc społeczna:</w:t>
      </w:r>
    </w:p>
    <w:tbl>
      <w:tblPr>
        <w:tblW w:w="9072" w:type="dxa"/>
        <w:tblInd w:w="108" w:type="dxa"/>
        <w:tblBorders>
          <w:insideH w:val="single" w:sz="4" w:space="0" w:color="5967AF" w:themeColor="text2" w:themeTint="99"/>
        </w:tblBorders>
        <w:tblLayout w:type="fixed"/>
        <w:tblLook w:val="0000" w:firstRow="0" w:lastRow="0" w:firstColumn="0" w:lastColumn="0" w:noHBand="0" w:noVBand="0"/>
      </w:tblPr>
      <w:tblGrid>
        <w:gridCol w:w="1701"/>
        <w:gridCol w:w="4111"/>
        <w:gridCol w:w="3260"/>
      </w:tblGrid>
      <w:tr w:rsidR="00C44AF4" w:rsidRPr="00DC5C8E" w:rsidTr="00025DC7">
        <w:tc>
          <w:tcPr>
            <w:tcW w:w="1701" w:type="dxa"/>
            <w:vMerge w:val="restart"/>
            <w:tcBorders>
              <w:top w:val="nil"/>
            </w:tcBorders>
            <w:shd w:val="clear" w:color="auto" w:fill="auto"/>
          </w:tcPr>
          <w:p w:rsidR="00C44AF4" w:rsidRPr="00DC5C8E" w:rsidRDefault="00C44AF4" w:rsidP="00025DC7">
            <w:pPr>
              <w:pStyle w:val="TEKSTTABELA"/>
              <w:ind w:right="-108"/>
              <w:jc w:val="center"/>
              <w:rPr>
                <w:color w:val="FFFFFF" w:themeColor="background1"/>
              </w:rPr>
            </w:pPr>
            <w:r>
              <w:rPr>
                <w:noProof/>
                <w:lang w:eastAsia="pl-PL"/>
              </w:rPr>
              <w:drawing>
                <wp:inline distT="0" distB="0" distL="0" distR="0" wp14:anchorId="000C4E9D" wp14:editId="7330918F">
                  <wp:extent cx="720090" cy="720090"/>
                  <wp:effectExtent l="0" t="0" r="3810" b="3810"/>
                  <wp:docPr id="20" name="Obraz 20" descr="C:\Users\Asus\Desktop\Dokument 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okument mini.png"/>
                          <pic:cNvPicPr>
                            <a:picLocks noChangeAspect="1" noChangeArrowheads="1"/>
                          </pic:cNvPicPr>
                        </pic:nvPicPr>
                        <pic:blipFill>
                          <a:blip r:embed="rId27">
                            <a:lum bright="70000" contrast="-70000"/>
                            <a:extLst>
                              <a:ext uri="{BEBA8EAE-BF5A-486C-A8C5-ECC9F3942E4B}">
                                <a14:imgProps xmlns:a14="http://schemas.microsoft.com/office/drawing/2010/main">
                                  <a14:imgLayer r:embed="rId28">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inline>
              </w:drawing>
            </w:r>
          </w:p>
        </w:tc>
        <w:tc>
          <w:tcPr>
            <w:tcW w:w="4111" w:type="dxa"/>
            <w:tcBorders>
              <w:top w:val="nil"/>
              <w:bottom w:val="single" w:sz="4" w:space="0" w:color="80D219" w:themeColor="accent3" w:themeShade="BF"/>
            </w:tcBorders>
            <w:shd w:val="clear" w:color="auto" w:fill="auto"/>
            <w:vAlign w:val="center"/>
          </w:tcPr>
          <w:p w:rsidR="00C44AF4" w:rsidRPr="002D34BE" w:rsidRDefault="00C44AF4" w:rsidP="00025DC7">
            <w:pPr>
              <w:pStyle w:val="TEKSTTABELA"/>
              <w:rPr>
                <w:color w:val="80D219" w:themeColor="accent3" w:themeShade="BF"/>
              </w:rPr>
            </w:pPr>
            <w:r w:rsidRPr="002D34BE">
              <w:rPr>
                <w:color w:val="80D219" w:themeColor="accent3" w:themeShade="BF"/>
              </w:rPr>
              <w:t>Nazwa dokumentu</w:t>
            </w:r>
          </w:p>
        </w:tc>
        <w:tc>
          <w:tcPr>
            <w:tcW w:w="3260" w:type="dxa"/>
            <w:tcBorders>
              <w:top w:val="nil"/>
              <w:bottom w:val="single" w:sz="4" w:space="0" w:color="80D219" w:themeColor="accent3" w:themeShade="BF"/>
            </w:tcBorders>
            <w:shd w:val="clear" w:color="auto" w:fill="auto"/>
            <w:vAlign w:val="center"/>
          </w:tcPr>
          <w:p w:rsidR="00C44AF4" w:rsidRPr="002D34BE" w:rsidRDefault="00C44AF4" w:rsidP="00025DC7">
            <w:pPr>
              <w:pStyle w:val="TEKSTTABELA"/>
              <w:rPr>
                <w:color w:val="80D219" w:themeColor="accent3" w:themeShade="BF"/>
              </w:rPr>
            </w:pPr>
            <w:r w:rsidRPr="002D34BE">
              <w:rPr>
                <w:color w:val="80D219" w:themeColor="accent3" w:themeShade="BF"/>
              </w:rPr>
              <w:t>Uchwała przyjmująca</w:t>
            </w:r>
          </w:p>
        </w:tc>
      </w:tr>
      <w:tr w:rsidR="00C44AF4" w:rsidRPr="00DC5C8E" w:rsidTr="00025DC7">
        <w:tc>
          <w:tcPr>
            <w:tcW w:w="1701" w:type="dxa"/>
            <w:vMerge/>
            <w:shd w:val="clear" w:color="auto" w:fill="auto"/>
          </w:tcPr>
          <w:p w:rsidR="00C44AF4" w:rsidRPr="00DC5C8E" w:rsidRDefault="00C44AF4" w:rsidP="00025DC7">
            <w:pPr>
              <w:pStyle w:val="TEKSTTABELA"/>
            </w:pPr>
          </w:p>
        </w:tc>
        <w:tc>
          <w:tcPr>
            <w:tcW w:w="4111" w:type="dxa"/>
            <w:tcBorders>
              <w:top w:val="single" w:sz="4" w:space="0" w:color="80D219" w:themeColor="accent3" w:themeShade="BF"/>
              <w:bottom w:val="single" w:sz="4" w:space="0" w:color="80D219" w:themeColor="accent3" w:themeShade="BF"/>
            </w:tcBorders>
            <w:shd w:val="clear" w:color="auto" w:fill="auto"/>
          </w:tcPr>
          <w:p w:rsidR="00C44AF4" w:rsidRPr="00EF6D7E" w:rsidRDefault="00C44AF4" w:rsidP="00025DC7">
            <w:pPr>
              <w:pStyle w:val="TEKSTTABELA"/>
              <w:spacing w:before="120" w:after="120"/>
            </w:pPr>
            <w:r>
              <w:t>Strategia Rozwiązywania Problemów Społecznych dla Gminy Lubawka na lata 2014-2020</w:t>
            </w:r>
          </w:p>
        </w:tc>
        <w:tc>
          <w:tcPr>
            <w:tcW w:w="3260" w:type="dxa"/>
            <w:tcBorders>
              <w:top w:val="single" w:sz="4" w:space="0" w:color="80D219" w:themeColor="accent3" w:themeShade="BF"/>
              <w:bottom w:val="single" w:sz="4" w:space="0" w:color="80D219" w:themeColor="accent3" w:themeShade="BF"/>
            </w:tcBorders>
            <w:shd w:val="clear" w:color="auto" w:fill="auto"/>
          </w:tcPr>
          <w:p w:rsidR="00C44AF4" w:rsidRPr="00EF6D7E" w:rsidRDefault="00C44AF4" w:rsidP="00025DC7">
            <w:pPr>
              <w:pStyle w:val="TEKSTTABELA"/>
              <w:spacing w:before="120" w:after="120"/>
            </w:pPr>
            <w:r>
              <w:t>Uchwała Nr I/305/14 Rady Miejskiej w Lubawce z dnia 30 stycznia 2014r.</w:t>
            </w:r>
          </w:p>
        </w:tc>
      </w:tr>
      <w:tr w:rsidR="00C44AF4" w:rsidRPr="00DC5C8E" w:rsidTr="00025DC7">
        <w:tc>
          <w:tcPr>
            <w:tcW w:w="1701" w:type="dxa"/>
            <w:vMerge/>
            <w:shd w:val="clear" w:color="auto" w:fill="auto"/>
          </w:tcPr>
          <w:p w:rsidR="00C44AF4" w:rsidRPr="00DC5C8E" w:rsidRDefault="00C44AF4" w:rsidP="00025DC7">
            <w:pPr>
              <w:pStyle w:val="TEKSTTABELA"/>
            </w:pPr>
          </w:p>
        </w:tc>
        <w:tc>
          <w:tcPr>
            <w:tcW w:w="4111" w:type="dxa"/>
            <w:tcBorders>
              <w:top w:val="single" w:sz="4" w:space="0" w:color="80D219" w:themeColor="accent3" w:themeShade="BF"/>
              <w:bottom w:val="single" w:sz="4" w:space="0" w:color="80D219" w:themeColor="accent3" w:themeShade="BF"/>
            </w:tcBorders>
            <w:shd w:val="clear" w:color="auto" w:fill="auto"/>
          </w:tcPr>
          <w:p w:rsidR="00C44AF4" w:rsidRPr="00EF6D7E" w:rsidRDefault="00C44AF4" w:rsidP="00025DC7">
            <w:pPr>
              <w:pStyle w:val="TEKSTTABELA"/>
              <w:spacing w:before="120" w:after="120"/>
            </w:pPr>
            <w:r>
              <w:t>Gminny Program Wspierania Rodziny dla Gminy Lubawka na lata 2018-2020</w:t>
            </w:r>
          </w:p>
        </w:tc>
        <w:tc>
          <w:tcPr>
            <w:tcW w:w="3260" w:type="dxa"/>
            <w:tcBorders>
              <w:top w:val="single" w:sz="4" w:space="0" w:color="80D219" w:themeColor="accent3" w:themeShade="BF"/>
              <w:bottom w:val="single" w:sz="4" w:space="0" w:color="80D219" w:themeColor="accent3" w:themeShade="BF"/>
            </w:tcBorders>
            <w:shd w:val="clear" w:color="auto" w:fill="auto"/>
          </w:tcPr>
          <w:p w:rsidR="00C44AF4" w:rsidRPr="00EF6D7E" w:rsidRDefault="00C44AF4" w:rsidP="00025DC7">
            <w:pPr>
              <w:pStyle w:val="TEKSTTABELA"/>
              <w:spacing w:before="120" w:after="120"/>
            </w:pPr>
            <w:r>
              <w:t>Uchwała Nr I/337/18 Rady Miejskiej w Lubawce z dnia 25 stycznia 2018r.</w:t>
            </w:r>
          </w:p>
        </w:tc>
      </w:tr>
      <w:tr w:rsidR="00C44AF4" w:rsidRPr="00DC5C8E" w:rsidTr="00025DC7">
        <w:tc>
          <w:tcPr>
            <w:tcW w:w="1701" w:type="dxa"/>
            <w:vMerge/>
            <w:shd w:val="clear" w:color="auto" w:fill="auto"/>
          </w:tcPr>
          <w:p w:rsidR="00C44AF4" w:rsidRPr="00DC5C8E" w:rsidRDefault="00C44AF4" w:rsidP="00025DC7">
            <w:pPr>
              <w:pStyle w:val="TEKSTTABELA"/>
            </w:pPr>
          </w:p>
        </w:tc>
        <w:tc>
          <w:tcPr>
            <w:tcW w:w="4111" w:type="dxa"/>
            <w:tcBorders>
              <w:top w:val="single" w:sz="4" w:space="0" w:color="80D219" w:themeColor="accent3" w:themeShade="BF"/>
              <w:bottom w:val="single" w:sz="4" w:space="0" w:color="80D219" w:themeColor="accent3" w:themeShade="BF"/>
            </w:tcBorders>
            <w:shd w:val="clear" w:color="auto" w:fill="auto"/>
          </w:tcPr>
          <w:p w:rsidR="00C44AF4" w:rsidRPr="00EF6D7E" w:rsidRDefault="00C44AF4" w:rsidP="00025DC7">
            <w:pPr>
              <w:pStyle w:val="TEKSTTABELA"/>
              <w:spacing w:before="120" w:after="120"/>
            </w:pPr>
            <w:r>
              <w:t>Gminny Program Profilaktyki i Rozwiązywania Problemów Alkoholowych oraz Przeciwdziałania Narkomani na rok 2018</w:t>
            </w:r>
          </w:p>
        </w:tc>
        <w:tc>
          <w:tcPr>
            <w:tcW w:w="3260" w:type="dxa"/>
            <w:tcBorders>
              <w:top w:val="single" w:sz="4" w:space="0" w:color="80D219" w:themeColor="accent3" w:themeShade="BF"/>
              <w:bottom w:val="single" w:sz="4" w:space="0" w:color="80D219" w:themeColor="accent3" w:themeShade="BF"/>
            </w:tcBorders>
            <w:shd w:val="clear" w:color="auto" w:fill="auto"/>
          </w:tcPr>
          <w:p w:rsidR="00C44AF4" w:rsidRPr="00EF6D7E" w:rsidRDefault="00C44AF4" w:rsidP="00025DC7">
            <w:pPr>
              <w:pStyle w:val="TEKSTTABELA"/>
              <w:spacing w:before="120" w:after="120"/>
            </w:pPr>
            <w:r>
              <w:t>Uchwała Nr XV/329/17 Rady Miejskiej w Lubawce z dnia 28 grudnia 2017r.</w:t>
            </w:r>
          </w:p>
        </w:tc>
      </w:tr>
      <w:tr w:rsidR="00C44AF4" w:rsidRPr="00DC5C8E" w:rsidTr="00025DC7">
        <w:tc>
          <w:tcPr>
            <w:tcW w:w="1701" w:type="dxa"/>
            <w:vMerge/>
            <w:shd w:val="clear" w:color="auto" w:fill="auto"/>
          </w:tcPr>
          <w:p w:rsidR="00C44AF4" w:rsidRPr="00DC5C8E" w:rsidRDefault="00C44AF4" w:rsidP="00025DC7">
            <w:pPr>
              <w:pStyle w:val="TEKSTTABELA"/>
            </w:pPr>
          </w:p>
        </w:tc>
        <w:tc>
          <w:tcPr>
            <w:tcW w:w="4111" w:type="dxa"/>
            <w:tcBorders>
              <w:top w:val="single" w:sz="4" w:space="0" w:color="80D219" w:themeColor="accent3" w:themeShade="BF"/>
              <w:bottom w:val="single" w:sz="4" w:space="0" w:color="80D219" w:themeColor="accent3" w:themeShade="BF"/>
            </w:tcBorders>
            <w:shd w:val="clear" w:color="auto" w:fill="auto"/>
          </w:tcPr>
          <w:p w:rsidR="00C44AF4" w:rsidRPr="00EF6D7E" w:rsidRDefault="00C44AF4" w:rsidP="00025DC7">
            <w:pPr>
              <w:pStyle w:val="TEKSTTABELA"/>
              <w:spacing w:before="120" w:after="120"/>
            </w:pPr>
            <w:r>
              <w:t>Gminny Program Przeciwdziałania Przemocy w Rodzinie oraz Ochrony Ofiar Przemocy Rodzinie na lata 2017-2021</w:t>
            </w:r>
          </w:p>
        </w:tc>
        <w:tc>
          <w:tcPr>
            <w:tcW w:w="3260" w:type="dxa"/>
            <w:tcBorders>
              <w:top w:val="single" w:sz="4" w:space="0" w:color="80D219" w:themeColor="accent3" w:themeShade="BF"/>
              <w:bottom w:val="single" w:sz="4" w:space="0" w:color="80D219" w:themeColor="accent3" w:themeShade="BF"/>
            </w:tcBorders>
            <w:shd w:val="clear" w:color="auto" w:fill="auto"/>
          </w:tcPr>
          <w:p w:rsidR="00C44AF4" w:rsidRPr="00EF6D7E" w:rsidRDefault="00C44AF4" w:rsidP="00025DC7">
            <w:pPr>
              <w:pStyle w:val="TEKSTTABELA"/>
              <w:spacing w:before="120" w:after="120"/>
            </w:pPr>
            <w:r>
              <w:t>Uchwała Nr I/225/17 Rady Miejskiej w Lubawce z dnia 26 stycznia 2017r.</w:t>
            </w:r>
          </w:p>
        </w:tc>
      </w:tr>
      <w:tr w:rsidR="00C44AF4" w:rsidRPr="00DC5C8E" w:rsidTr="00025DC7">
        <w:tc>
          <w:tcPr>
            <w:tcW w:w="1701" w:type="dxa"/>
            <w:vMerge/>
            <w:tcBorders>
              <w:bottom w:val="nil"/>
            </w:tcBorders>
            <w:shd w:val="clear" w:color="auto" w:fill="auto"/>
          </w:tcPr>
          <w:p w:rsidR="00C44AF4" w:rsidRPr="00DC5C8E" w:rsidRDefault="00C44AF4" w:rsidP="00025DC7">
            <w:pPr>
              <w:pStyle w:val="TEKSTTABELA"/>
            </w:pPr>
          </w:p>
        </w:tc>
        <w:tc>
          <w:tcPr>
            <w:tcW w:w="4111" w:type="dxa"/>
            <w:tcBorders>
              <w:top w:val="single" w:sz="4" w:space="0" w:color="80D219" w:themeColor="accent3" w:themeShade="BF"/>
              <w:bottom w:val="single" w:sz="4" w:space="0" w:color="80D219" w:themeColor="accent3" w:themeShade="BF"/>
            </w:tcBorders>
            <w:shd w:val="clear" w:color="auto" w:fill="auto"/>
          </w:tcPr>
          <w:p w:rsidR="00C44AF4" w:rsidRDefault="00C44AF4" w:rsidP="00025DC7">
            <w:pPr>
              <w:pStyle w:val="TEKSTTABELA"/>
              <w:spacing w:before="120" w:after="120"/>
            </w:pPr>
            <w:r>
              <w:t>Z</w:t>
            </w:r>
            <w:r w:rsidRPr="00D232E6">
              <w:t>asad</w:t>
            </w:r>
            <w:r>
              <w:t>y</w:t>
            </w:r>
            <w:r w:rsidRPr="00D232E6">
              <w:t xml:space="preserve"> wynajmowania lokali wchodzących w</w:t>
            </w:r>
            <w:r>
              <w:t> </w:t>
            </w:r>
            <w:r w:rsidRPr="00D232E6">
              <w:t>skład mieszkaniowego zasobu Gminy Lubawka.</w:t>
            </w:r>
          </w:p>
        </w:tc>
        <w:tc>
          <w:tcPr>
            <w:tcW w:w="3260" w:type="dxa"/>
            <w:tcBorders>
              <w:top w:val="single" w:sz="4" w:space="0" w:color="80D219" w:themeColor="accent3" w:themeShade="BF"/>
              <w:bottom w:val="single" w:sz="4" w:space="0" w:color="80D219" w:themeColor="accent3" w:themeShade="BF"/>
            </w:tcBorders>
            <w:shd w:val="clear" w:color="auto" w:fill="auto"/>
          </w:tcPr>
          <w:p w:rsidR="00C44AF4" w:rsidRDefault="00C44AF4" w:rsidP="00025DC7">
            <w:pPr>
              <w:pStyle w:val="TEKSTTABELA"/>
              <w:spacing w:before="120" w:after="120"/>
            </w:pPr>
            <w:r w:rsidRPr="00D232E6">
              <w:t>Uchwała nr XIV/312/17 Rady Miejskiej w L</w:t>
            </w:r>
            <w:r>
              <w:t>ubawce z dnia 30 listopada 2017</w:t>
            </w:r>
            <w:r w:rsidRPr="00D232E6">
              <w:t>r.</w:t>
            </w:r>
          </w:p>
        </w:tc>
      </w:tr>
    </w:tbl>
    <w:p w:rsidR="00C44AF4" w:rsidRPr="00F043BB" w:rsidRDefault="00C44AF4" w:rsidP="00C44AF4">
      <w:pPr>
        <w:pStyle w:val="TEKST"/>
      </w:pPr>
      <w:r w:rsidRPr="00F043BB">
        <w:t>Bezpieczeństwo publiczne:</w:t>
      </w:r>
    </w:p>
    <w:tbl>
      <w:tblPr>
        <w:tblW w:w="9072" w:type="dxa"/>
        <w:tblInd w:w="108" w:type="dxa"/>
        <w:tblBorders>
          <w:insideH w:val="single" w:sz="4" w:space="0" w:color="5967AF" w:themeColor="text2" w:themeTint="99"/>
        </w:tblBorders>
        <w:tblLayout w:type="fixed"/>
        <w:tblLook w:val="0000" w:firstRow="0" w:lastRow="0" w:firstColumn="0" w:lastColumn="0" w:noHBand="0" w:noVBand="0"/>
      </w:tblPr>
      <w:tblGrid>
        <w:gridCol w:w="1701"/>
        <w:gridCol w:w="4111"/>
        <w:gridCol w:w="3260"/>
      </w:tblGrid>
      <w:tr w:rsidR="00C44AF4" w:rsidRPr="00DC5C8E" w:rsidTr="00025DC7">
        <w:tc>
          <w:tcPr>
            <w:tcW w:w="1701" w:type="dxa"/>
            <w:vMerge w:val="restart"/>
            <w:tcBorders>
              <w:top w:val="nil"/>
            </w:tcBorders>
            <w:shd w:val="clear" w:color="auto" w:fill="auto"/>
          </w:tcPr>
          <w:p w:rsidR="00C44AF4" w:rsidRPr="00DC5C8E" w:rsidRDefault="00C44AF4" w:rsidP="00025DC7">
            <w:pPr>
              <w:pStyle w:val="TEKSTTABELA"/>
              <w:ind w:right="-108"/>
              <w:jc w:val="center"/>
              <w:rPr>
                <w:color w:val="FFFFFF" w:themeColor="background1"/>
              </w:rPr>
            </w:pPr>
            <w:r>
              <w:rPr>
                <w:noProof/>
                <w:lang w:eastAsia="pl-PL"/>
              </w:rPr>
              <w:drawing>
                <wp:inline distT="0" distB="0" distL="0" distR="0" wp14:anchorId="294D0174" wp14:editId="0A3D92D7">
                  <wp:extent cx="720090" cy="720090"/>
                  <wp:effectExtent l="0" t="0" r="3810" b="3810"/>
                  <wp:docPr id="42" name="Obraz 42" descr="C:\Users\Asus\Desktop\Dokument 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okument mini.png"/>
                          <pic:cNvPicPr>
                            <a:picLocks noChangeAspect="1" noChangeArrowheads="1"/>
                          </pic:cNvPicPr>
                        </pic:nvPicPr>
                        <pic:blipFill>
                          <a:blip r:embed="rId27">
                            <a:lum bright="70000" contrast="-70000"/>
                            <a:extLst>
                              <a:ext uri="{BEBA8EAE-BF5A-486C-A8C5-ECC9F3942E4B}">
                                <a14:imgProps xmlns:a14="http://schemas.microsoft.com/office/drawing/2010/main">
                                  <a14:imgLayer r:embed="rId28">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inline>
              </w:drawing>
            </w:r>
          </w:p>
        </w:tc>
        <w:tc>
          <w:tcPr>
            <w:tcW w:w="4111" w:type="dxa"/>
            <w:tcBorders>
              <w:top w:val="nil"/>
              <w:bottom w:val="single" w:sz="4" w:space="0" w:color="80D219" w:themeColor="accent3" w:themeShade="BF"/>
            </w:tcBorders>
            <w:shd w:val="clear" w:color="auto" w:fill="auto"/>
            <w:vAlign w:val="center"/>
          </w:tcPr>
          <w:p w:rsidR="00C44AF4" w:rsidRPr="002D34BE" w:rsidRDefault="00C44AF4" w:rsidP="00025DC7">
            <w:pPr>
              <w:pStyle w:val="TEKSTTABELA"/>
              <w:rPr>
                <w:color w:val="80D219" w:themeColor="accent3" w:themeShade="BF"/>
              </w:rPr>
            </w:pPr>
            <w:r w:rsidRPr="002D34BE">
              <w:rPr>
                <w:color w:val="80D219" w:themeColor="accent3" w:themeShade="BF"/>
              </w:rPr>
              <w:t>Nazwa dokumentu</w:t>
            </w:r>
          </w:p>
        </w:tc>
        <w:tc>
          <w:tcPr>
            <w:tcW w:w="3260" w:type="dxa"/>
            <w:tcBorders>
              <w:top w:val="nil"/>
              <w:bottom w:val="single" w:sz="4" w:space="0" w:color="80D219" w:themeColor="accent3" w:themeShade="BF"/>
            </w:tcBorders>
            <w:shd w:val="clear" w:color="auto" w:fill="auto"/>
            <w:vAlign w:val="center"/>
          </w:tcPr>
          <w:p w:rsidR="00C44AF4" w:rsidRPr="002D34BE" w:rsidRDefault="00C44AF4" w:rsidP="00025DC7">
            <w:pPr>
              <w:pStyle w:val="TEKSTTABELA"/>
              <w:rPr>
                <w:color w:val="80D219" w:themeColor="accent3" w:themeShade="BF"/>
              </w:rPr>
            </w:pPr>
            <w:r w:rsidRPr="002D34BE">
              <w:rPr>
                <w:color w:val="80D219" w:themeColor="accent3" w:themeShade="BF"/>
              </w:rPr>
              <w:t>Uchwała przyjmująca</w:t>
            </w:r>
          </w:p>
        </w:tc>
      </w:tr>
      <w:tr w:rsidR="00C44AF4" w:rsidRPr="00DC5C8E" w:rsidTr="00025DC7">
        <w:tc>
          <w:tcPr>
            <w:tcW w:w="1701" w:type="dxa"/>
            <w:vMerge/>
            <w:shd w:val="clear" w:color="auto" w:fill="auto"/>
          </w:tcPr>
          <w:p w:rsidR="00C44AF4" w:rsidRPr="00DC5C8E" w:rsidRDefault="00C44AF4" w:rsidP="00025DC7">
            <w:pPr>
              <w:pStyle w:val="TEKSTTABELA"/>
            </w:pPr>
          </w:p>
        </w:tc>
        <w:tc>
          <w:tcPr>
            <w:tcW w:w="4111" w:type="dxa"/>
            <w:tcBorders>
              <w:top w:val="single" w:sz="4" w:space="0" w:color="80D219" w:themeColor="accent3" w:themeShade="BF"/>
              <w:bottom w:val="single" w:sz="4" w:space="0" w:color="80D219" w:themeColor="accent3" w:themeShade="BF"/>
            </w:tcBorders>
            <w:shd w:val="clear" w:color="auto" w:fill="auto"/>
          </w:tcPr>
          <w:p w:rsidR="00C44AF4" w:rsidRPr="00D71EE7" w:rsidRDefault="00C44AF4" w:rsidP="00C44AF4">
            <w:pPr>
              <w:pStyle w:val="TEKSTTABELA"/>
              <w:spacing w:before="120" w:after="120"/>
            </w:pPr>
            <w:r w:rsidRPr="00D71EE7">
              <w:t>Gminny Plan Zarządzania Kryzysowego</w:t>
            </w:r>
          </w:p>
        </w:tc>
        <w:tc>
          <w:tcPr>
            <w:tcW w:w="3260" w:type="dxa"/>
            <w:tcBorders>
              <w:top w:val="single" w:sz="4" w:space="0" w:color="80D219" w:themeColor="accent3" w:themeShade="BF"/>
              <w:bottom w:val="single" w:sz="4" w:space="0" w:color="80D219" w:themeColor="accent3" w:themeShade="BF"/>
            </w:tcBorders>
            <w:shd w:val="clear" w:color="auto" w:fill="auto"/>
          </w:tcPr>
          <w:p w:rsidR="00C44AF4" w:rsidRPr="00D71EE7" w:rsidRDefault="00C44AF4" w:rsidP="00C44AF4">
            <w:pPr>
              <w:pStyle w:val="TEKSTTABELA"/>
              <w:spacing w:before="120" w:after="120"/>
            </w:pPr>
            <w:r w:rsidRPr="00D71EE7">
              <w:t>Ustawa z dnia 26.04.2007 r. o</w:t>
            </w:r>
            <w:r>
              <w:t> </w:t>
            </w:r>
            <w:r w:rsidRPr="00D71EE7">
              <w:t>zarządzaniu kryzysowym</w:t>
            </w:r>
          </w:p>
        </w:tc>
      </w:tr>
      <w:tr w:rsidR="00C44AF4" w:rsidRPr="00DC5C8E" w:rsidTr="00025DC7">
        <w:tc>
          <w:tcPr>
            <w:tcW w:w="1701" w:type="dxa"/>
            <w:vMerge/>
            <w:shd w:val="clear" w:color="auto" w:fill="auto"/>
          </w:tcPr>
          <w:p w:rsidR="00C44AF4" w:rsidRPr="00DC5C8E" w:rsidRDefault="00C44AF4" w:rsidP="00025DC7">
            <w:pPr>
              <w:pStyle w:val="TEKSTTABELA"/>
            </w:pPr>
          </w:p>
        </w:tc>
        <w:tc>
          <w:tcPr>
            <w:tcW w:w="4111" w:type="dxa"/>
            <w:tcBorders>
              <w:top w:val="single" w:sz="4" w:space="0" w:color="80D219" w:themeColor="accent3" w:themeShade="BF"/>
              <w:bottom w:val="single" w:sz="4" w:space="0" w:color="80D219" w:themeColor="accent3" w:themeShade="BF"/>
            </w:tcBorders>
            <w:shd w:val="clear" w:color="auto" w:fill="auto"/>
          </w:tcPr>
          <w:p w:rsidR="00C44AF4" w:rsidRPr="00D71EE7" w:rsidRDefault="00C44AF4" w:rsidP="00C44AF4">
            <w:pPr>
              <w:pStyle w:val="TEKSTTABELA"/>
              <w:spacing w:before="120" w:after="120"/>
            </w:pPr>
            <w:r w:rsidRPr="00D71EE7">
              <w:t>Plan operacyjny funkcjonowania Miasta Lubawka w warunkach zewnętrznego zagrożenia bezpieczeństwa państwa i w czasie wojny (dokument zastrzeżony)</w:t>
            </w:r>
          </w:p>
        </w:tc>
        <w:tc>
          <w:tcPr>
            <w:tcW w:w="3260" w:type="dxa"/>
            <w:tcBorders>
              <w:top w:val="single" w:sz="4" w:space="0" w:color="80D219" w:themeColor="accent3" w:themeShade="BF"/>
              <w:bottom w:val="single" w:sz="4" w:space="0" w:color="80D219" w:themeColor="accent3" w:themeShade="BF"/>
            </w:tcBorders>
            <w:shd w:val="clear" w:color="auto" w:fill="auto"/>
          </w:tcPr>
          <w:p w:rsidR="00C44AF4" w:rsidRPr="00D71EE7" w:rsidRDefault="00C44AF4" w:rsidP="00C44AF4">
            <w:pPr>
              <w:pStyle w:val="TEKSTTABELA"/>
              <w:spacing w:before="120" w:after="120"/>
            </w:pPr>
            <w:r w:rsidRPr="00D71EE7">
              <w:t>Ustawa z dnia 21.11.1967 r. o</w:t>
            </w:r>
            <w:r>
              <w:t> </w:t>
            </w:r>
            <w:r w:rsidRPr="00D71EE7">
              <w:t>powszechnym obowiązku obrony Rzeczypospolitej Polskiej, Ustawa z dnia 21.06.2002 r. o stanie wyjątkowym itd.</w:t>
            </w:r>
          </w:p>
        </w:tc>
      </w:tr>
      <w:tr w:rsidR="00C44AF4" w:rsidRPr="00DC5C8E" w:rsidTr="00025DC7">
        <w:tc>
          <w:tcPr>
            <w:tcW w:w="1701" w:type="dxa"/>
            <w:vMerge/>
            <w:shd w:val="clear" w:color="auto" w:fill="auto"/>
          </w:tcPr>
          <w:p w:rsidR="00C44AF4" w:rsidRPr="00DC5C8E" w:rsidRDefault="00C44AF4" w:rsidP="00025DC7">
            <w:pPr>
              <w:pStyle w:val="TEKSTTABELA"/>
            </w:pPr>
          </w:p>
        </w:tc>
        <w:tc>
          <w:tcPr>
            <w:tcW w:w="4111" w:type="dxa"/>
            <w:tcBorders>
              <w:top w:val="single" w:sz="4" w:space="0" w:color="80D219" w:themeColor="accent3" w:themeShade="BF"/>
              <w:bottom w:val="single" w:sz="4" w:space="0" w:color="80D219" w:themeColor="accent3" w:themeShade="BF"/>
            </w:tcBorders>
            <w:shd w:val="clear" w:color="auto" w:fill="auto"/>
          </w:tcPr>
          <w:p w:rsidR="00C44AF4" w:rsidRPr="00D71EE7" w:rsidRDefault="00C44AF4" w:rsidP="00C44AF4">
            <w:pPr>
              <w:pStyle w:val="TEKSTTABELA"/>
              <w:spacing w:before="120" w:after="120"/>
            </w:pPr>
            <w:r w:rsidRPr="00D71EE7">
              <w:t>Plan szkol</w:t>
            </w:r>
            <w:r>
              <w:t>enia Obronnego Gminy Lubawka na </w:t>
            </w:r>
            <w:r w:rsidRPr="00D71EE7">
              <w:t>2018 rok</w:t>
            </w:r>
          </w:p>
        </w:tc>
        <w:tc>
          <w:tcPr>
            <w:tcW w:w="3260" w:type="dxa"/>
            <w:tcBorders>
              <w:top w:val="single" w:sz="4" w:space="0" w:color="80D219" w:themeColor="accent3" w:themeShade="BF"/>
              <w:bottom w:val="single" w:sz="4" w:space="0" w:color="80D219" w:themeColor="accent3" w:themeShade="BF"/>
            </w:tcBorders>
            <w:shd w:val="clear" w:color="auto" w:fill="auto"/>
          </w:tcPr>
          <w:p w:rsidR="00C44AF4" w:rsidRPr="00D71EE7" w:rsidRDefault="00C44AF4" w:rsidP="00C44AF4">
            <w:pPr>
              <w:pStyle w:val="TEKSTTABELA"/>
              <w:spacing w:before="120" w:after="120"/>
            </w:pPr>
            <w:r w:rsidRPr="00D71EE7">
              <w:t>Na podstawie wytycznych Wojewody Dolnośląskiego dotyczących szkoleń na rok 2018</w:t>
            </w:r>
          </w:p>
        </w:tc>
      </w:tr>
      <w:tr w:rsidR="00C44AF4" w:rsidRPr="00DC5C8E" w:rsidTr="00025DC7">
        <w:tc>
          <w:tcPr>
            <w:tcW w:w="1701" w:type="dxa"/>
            <w:vMerge/>
            <w:tcBorders>
              <w:bottom w:val="nil"/>
            </w:tcBorders>
            <w:shd w:val="clear" w:color="auto" w:fill="auto"/>
          </w:tcPr>
          <w:p w:rsidR="00C44AF4" w:rsidRPr="00DC5C8E" w:rsidRDefault="00C44AF4" w:rsidP="00025DC7">
            <w:pPr>
              <w:pStyle w:val="TEKSTTABELA"/>
            </w:pPr>
          </w:p>
        </w:tc>
        <w:tc>
          <w:tcPr>
            <w:tcW w:w="4111" w:type="dxa"/>
            <w:tcBorders>
              <w:top w:val="single" w:sz="4" w:space="0" w:color="80D219" w:themeColor="accent3" w:themeShade="BF"/>
              <w:bottom w:val="single" w:sz="4" w:space="0" w:color="80D219" w:themeColor="accent3" w:themeShade="BF"/>
            </w:tcBorders>
            <w:shd w:val="clear" w:color="auto" w:fill="auto"/>
          </w:tcPr>
          <w:p w:rsidR="00C44AF4" w:rsidRPr="00D71EE7" w:rsidRDefault="00C44AF4" w:rsidP="00C44AF4">
            <w:pPr>
              <w:pStyle w:val="TEKSTTABELA"/>
              <w:spacing w:before="120" w:after="120"/>
            </w:pPr>
            <w:r w:rsidRPr="00D71EE7">
              <w:t>Plan Akcji kurierskiej</w:t>
            </w:r>
          </w:p>
        </w:tc>
        <w:tc>
          <w:tcPr>
            <w:tcW w:w="3260" w:type="dxa"/>
            <w:tcBorders>
              <w:top w:val="single" w:sz="4" w:space="0" w:color="80D219" w:themeColor="accent3" w:themeShade="BF"/>
              <w:bottom w:val="single" w:sz="4" w:space="0" w:color="80D219" w:themeColor="accent3" w:themeShade="BF"/>
            </w:tcBorders>
            <w:shd w:val="clear" w:color="auto" w:fill="auto"/>
          </w:tcPr>
          <w:p w:rsidR="00C44AF4" w:rsidRPr="00D71EE7" w:rsidRDefault="00C44AF4" w:rsidP="00C44AF4">
            <w:pPr>
              <w:pStyle w:val="TEKSTTABELA"/>
              <w:spacing w:before="120" w:after="120"/>
            </w:pPr>
            <w:r w:rsidRPr="00D71EE7">
              <w:t>Ustawa z dnia 21.11.1967 r. o</w:t>
            </w:r>
            <w:r>
              <w:t> </w:t>
            </w:r>
            <w:r w:rsidRPr="00D71EE7">
              <w:t>powszechnym obowiązku obrony Rzeczypospolitej Polskiej, Ustawa z dnia 21.06.2002 r. o stanie wyjątkowym itd.</w:t>
            </w:r>
          </w:p>
        </w:tc>
      </w:tr>
    </w:tbl>
    <w:p w:rsidR="00C44AF4" w:rsidRDefault="00C44AF4" w:rsidP="00C44AF4"/>
    <w:p w:rsidR="00527A6E" w:rsidRPr="00C44AF4" w:rsidRDefault="00527A6E" w:rsidP="00C44AF4"/>
    <w:p w:rsidR="00200244" w:rsidRDefault="00200244" w:rsidP="00200244">
      <w:pPr>
        <w:pStyle w:val="Nagwek2"/>
      </w:pPr>
      <w:bookmarkStart w:id="180" w:name="_Toc8583401"/>
      <w:r w:rsidRPr="005A586A">
        <w:lastRenderedPageBreak/>
        <w:t>Finansowanie</w:t>
      </w:r>
      <w:bookmarkEnd w:id="180"/>
    </w:p>
    <w:p w:rsidR="00200244" w:rsidRDefault="00200244" w:rsidP="00200244">
      <w:pPr>
        <w:pStyle w:val="TEKST"/>
      </w:pPr>
      <w:r>
        <w:t xml:space="preserve">W 2017 roku w gminie Lubawka na </w:t>
      </w:r>
      <w:r w:rsidRPr="00756EF0">
        <w:rPr>
          <w:b/>
        </w:rPr>
        <w:t>pomoc społeczną</w:t>
      </w:r>
      <w:r>
        <w:t xml:space="preserve"> przeznaczono ogółem 3,4 mln zł (28,9% wydatków przeznaczonych na pomoc społeczną na obszarze powiatu kamiennogórskiego), w tym 85,6% wydatkowanej kwoty obejmowały wydatki bieżące. W analizowanym okresie czasu, wydatki na świadczenia na rzecz osób fizycznych uległy obniżeniu się aż o 70,9% </w:t>
      </w:r>
      <w:r>
        <w:sym w:font="Symbol" w:char="F02D"/>
      </w:r>
      <w:r>
        <w:t xml:space="preserve"> z 4 mln zł w 2012 roku do 1,2 mln zł w 2017 roku. </w:t>
      </w:r>
    </w:p>
    <w:p w:rsidR="00200244" w:rsidRDefault="00200244" w:rsidP="00200244">
      <w:pPr>
        <w:pStyle w:val="WYKRES"/>
        <w:ind w:left="0" w:firstLine="0"/>
      </w:pPr>
      <w:bookmarkStart w:id="181" w:name="_Toc6219007"/>
      <w:r>
        <w:t xml:space="preserve">WYKRES </w:t>
      </w:r>
      <w:r>
        <w:rPr>
          <w:noProof/>
        </w:rPr>
        <w:fldChar w:fldCharType="begin"/>
      </w:r>
      <w:r>
        <w:rPr>
          <w:noProof/>
        </w:rPr>
        <w:instrText xml:space="preserve"> SEQ WYKRES \* ARABIC </w:instrText>
      </w:r>
      <w:r>
        <w:rPr>
          <w:noProof/>
        </w:rPr>
        <w:fldChar w:fldCharType="separate"/>
      </w:r>
      <w:r w:rsidR="00DC09D3">
        <w:rPr>
          <w:noProof/>
        </w:rPr>
        <w:t>23</w:t>
      </w:r>
      <w:r>
        <w:rPr>
          <w:noProof/>
        </w:rPr>
        <w:fldChar w:fldCharType="end"/>
      </w:r>
      <w:r>
        <w:t>. Wydatki na pomoc społeczną (dział 852) [2012-2017].</w:t>
      </w:r>
      <w:bookmarkEnd w:id="181"/>
    </w:p>
    <w:p w:rsidR="00200244" w:rsidRDefault="00200244" w:rsidP="00B05E4C">
      <w:pPr>
        <w:pStyle w:val="TEKST"/>
        <w:spacing w:before="0" w:after="0"/>
        <w:ind w:firstLine="567"/>
      </w:pPr>
      <w:r>
        <w:rPr>
          <w:noProof/>
          <w:lang w:eastAsia="pl-PL"/>
        </w:rPr>
        <w:drawing>
          <wp:inline distT="0" distB="0" distL="0" distR="0" wp14:anchorId="7736F175" wp14:editId="11DA0DEB">
            <wp:extent cx="5380893" cy="1440000"/>
            <wp:effectExtent l="0" t="0" r="0" b="8255"/>
            <wp:docPr id="5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200244" w:rsidRDefault="00200244" w:rsidP="00200244">
      <w:pPr>
        <w:pStyle w:val="RDO"/>
        <w:spacing w:line="276" w:lineRule="auto"/>
        <w:rPr>
          <w:rFonts w:ascii="Calibri" w:hAnsi="Calibri"/>
        </w:rPr>
      </w:pPr>
      <w:r>
        <w:t>Źródło: opracowanie własne na podstawie danych GUS.</w:t>
      </w:r>
    </w:p>
    <w:p w:rsidR="00200244" w:rsidRPr="00671BAD" w:rsidRDefault="00200244" w:rsidP="00E75131">
      <w:pPr>
        <w:pStyle w:val="NOWATABELA"/>
      </w:pPr>
      <w:bookmarkStart w:id="182" w:name="_Toc8158335"/>
      <w:r>
        <w:t xml:space="preserve">TABELA </w:t>
      </w:r>
      <w:r>
        <w:rPr>
          <w:noProof/>
        </w:rPr>
        <w:fldChar w:fldCharType="begin"/>
      </w:r>
      <w:r>
        <w:rPr>
          <w:noProof/>
        </w:rPr>
        <w:instrText xml:space="preserve"> SEQ TABELA \* ARABIC </w:instrText>
      </w:r>
      <w:r>
        <w:rPr>
          <w:noProof/>
        </w:rPr>
        <w:fldChar w:fldCharType="separate"/>
      </w:r>
      <w:r w:rsidR="00DC09D3">
        <w:rPr>
          <w:noProof/>
        </w:rPr>
        <w:t>66</w:t>
      </w:r>
      <w:r>
        <w:rPr>
          <w:noProof/>
        </w:rPr>
        <w:fldChar w:fldCharType="end"/>
      </w:r>
      <w:r>
        <w:t>. Wydatki na pomoc społeczną (dział 852) [2012-2017].</w:t>
      </w:r>
      <w:bookmarkEnd w:id="182"/>
    </w:p>
    <w:tbl>
      <w:tblPr>
        <w:tblStyle w:val="Jasnalistaakcent1"/>
        <w:tblW w:w="9072"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134"/>
        <w:gridCol w:w="1039"/>
        <w:gridCol w:w="1040"/>
        <w:gridCol w:w="1039"/>
        <w:gridCol w:w="1040"/>
        <w:gridCol w:w="1039"/>
        <w:gridCol w:w="899"/>
        <w:gridCol w:w="921"/>
        <w:gridCol w:w="921"/>
      </w:tblGrid>
      <w:tr w:rsidR="00200244" w:rsidRPr="00DD3669" w:rsidTr="00156C4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shd w:val="clear" w:color="auto" w:fill="80D219" w:themeFill="accent3" w:themeFillShade="BF"/>
            <w:vAlign w:val="center"/>
            <w:hideMark/>
          </w:tcPr>
          <w:p w:rsidR="00200244" w:rsidRPr="00DD3669" w:rsidRDefault="00200244" w:rsidP="00EE00B6">
            <w:pPr>
              <w:rPr>
                <w:rFonts w:ascii="Century Gothic" w:hAnsi="Century Gothic" w:cs="Times New Roman"/>
                <w:b w:val="0"/>
                <w:sz w:val="14"/>
                <w:szCs w:val="14"/>
              </w:rPr>
            </w:pPr>
            <w:r w:rsidRPr="00DD3669">
              <w:rPr>
                <w:rFonts w:ascii="Century Gothic" w:hAnsi="Century Gothic" w:cs="Times New Roman"/>
                <w:b w:val="0"/>
                <w:sz w:val="14"/>
                <w:szCs w:val="14"/>
              </w:rPr>
              <w:t>Wydatki [zł]:</w:t>
            </w:r>
          </w:p>
        </w:tc>
        <w:tc>
          <w:tcPr>
            <w:tcW w:w="1039" w:type="dxa"/>
            <w:shd w:val="clear" w:color="auto" w:fill="80D219" w:themeFill="accent3" w:themeFillShade="BF"/>
            <w:vAlign w:val="center"/>
            <w:hideMark/>
          </w:tcPr>
          <w:p w:rsidR="00200244" w:rsidRPr="00DD3669" w:rsidRDefault="00200244" w:rsidP="00EE00B6">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DD3669">
              <w:rPr>
                <w:rFonts w:ascii="Century Gothic" w:eastAsia="Times New Roman" w:hAnsi="Century Gothic" w:cs="Times New Roman"/>
                <w:b w:val="0"/>
                <w:sz w:val="14"/>
                <w:szCs w:val="14"/>
                <w:lang w:eastAsia="pl-PL"/>
              </w:rPr>
              <w:t>2012</w:t>
            </w:r>
          </w:p>
        </w:tc>
        <w:tc>
          <w:tcPr>
            <w:tcW w:w="1040" w:type="dxa"/>
            <w:shd w:val="clear" w:color="auto" w:fill="80D219" w:themeFill="accent3" w:themeFillShade="BF"/>
            <w:vAlign w:val="center"/>
            <w:hideMark/>
          </w:tcPr>
          <w:p w:rsidR="00200244" w:rsidRPr="00DD3669" w:rsidRDefault="00200244" w:rsidP="00EE00B6">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DD3669">
              <w:rPr>
                <w:rFonts w:ascii="Century Gothic" w:eastAsia="Times New Roman" w:hAnsi="Century Gothic" w:cs="Times New Roman"/>
                <w:b w:val="0"/>
                <w:sz w:val="14"/>
                <w:szCs w:val="14"/>
                <w:lang w:eastAsia="pl-PL"/>
              </w:rPr>
              <w:t>2013</w:t>
            </w:r>
          </w:p>
        </w:tc>
        <w:tc>
          <w:tcPr>
            <w:tcW w:w="1039" w:type="dxa"/>
            <w:shd w:val="clear" w:color="auto" w:fill="80D219" w:themeFill="accent3" w:themeFillShade="BF"/>
            <w:vAlign w:val="center"/>
            <w:hideMark/>
          </w:tcPr>
          <w:p w:rsidR="00200244" w:rsidRPr="00DD3669" w:rsidRDefault="00200244" w:rsidP="00EE00B6">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DD3669">
              <w:rPr>
                <w:rFonts w:ascii="Century Gothic" w:eastAsia="Times New Roman" w:hAnsi="Century Gothic" w:cs="Times New Roman"/>
                <w:b w:val="0"/>
                <w:sz w:val="14"/>
                <w:szCs w:val="14"/>
                <w:lang w:eastAsia="pl-PL"/>
              </w:rPr>
              <w:t>2014</w:t>
            </w:r>
          </w:p>
        </w:tc>
        <w:tc>
          <w:tcPr>
            <w:tcW w:w="1040" w:type="dxa"/>
            <w:shd w:val="clear" w:color="auto" w:fill="80D219" w:themeFill="accent3" w:themeFillShade="BF"/>
            <w:vAlign w:val="center"/>
            <w:hideMark/>
          </w:tcPr>
          <w:p w:rsidR="00200244" w:rsidRPr="00DD3669" w:rsidRDefault="00200244" w:rsidP="00EE00B6">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DD3669">
              <w:rPr>
                <w:rFonts w:ascii="Century Gothic" w:eastAsia="Times New Roman" w:hAnsi="Century Gothic" w:cs="Times New Roman"/>
                <w:b w:val="0"/>
                <w:sz w:val="14"/>
                <w:szCs w:val="14"/>
                <w:lang w:eastAsia="pl-PL"/>
              </w:rPr>
              <w:t>2015</w:t>
            </w:r>
          </w:p>
        </w:tc>
        <w:tc>
          <w:tcPr>
            <w:tcW w:w="1039" w:type="dxa"/>
            <w:shd w:val="clear" w:color="auto" w:fill="80D219" w:themeFill="accent3" w:themeFillShade="BF"/>
            <w:vAlign w:val="center"/>
            <w:hideMark/>
          </w:tcPr>
          <w:p w:rsidR="00200244" w:rsidRPr="00DD3669" w:rsidRDefault="00200244" w:rsidP="00EE00B6">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DD3669">
              <w:rPr>
                <w:rFonts w:ascii="Century Gothic" w:eastAsia="Times New Roman" w:hAnsi="Century Gothic" w:cs="Times New Roman"/>
                <w:b w:val="0"/>
                <w:sz w:val="14"/>
                <w:szCs w:val="14"/>
                <w:lang w:eastAsia="pl-PL"/>
              </w:rPr>
              <w:t>2016</w:t>
            </w:r>
          </w:p>
        </w:tc>
        <w:tc>
          <w:tcPr>
            <w:tcW w:w="899" w:type="dxa"/>
            <w:shd w:val="clear" w:color="auto" w:fill="80D219" w:themeFill="accent3" w:themeFillShade="BF"/>
            <w:vAlign w:val="center"/>
            <w:hideMark/>
          </w:tcPr>
          <w:p w:rsidR="00200244" w:rsidRPr="00DD3669" w:rsidRDefault="00200244" w:rsidP="00EE00B6">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DD3669">
              <w:rPr>
                <w:rFonts w:ascii="Century Gothic" w:eastAsia="Times New Roman" w:hAnsi="Century Gothic" w:cs="Times New Roman"/>
                <w:b w:val="0"/>
                <w:sz w:val="14"/>
                <w:szCs w:val="14"/>
                <w:lang w:eastAsia="pl-PL"/>
              </w:rPr>
              <w:t>2017</w:t>
            </w:r>
          </w:p>
        </w:tc>
        <w:tc>
          <w:tcPr>
            <w:tcW w:w="921" w:type="dxa"/>
            <w:shd w:val="clear" w:color="auto" w:fill="80D219" w:themeFill="accent3" w:themeFillShade="BF"/>
            <w:vAlign w:val="center"/>
            <w:hideMark/>
          </w:tcPr>
          <w:p w:rsidR="00200244" w:rsidRPr="00DD3669" w:rsidRDefault="00200244" w:rsidP="00EE00B6">
            <w:pPr>
              <w:spacing w:before="60" w:after="60"/>
              <w:ind w:hanging="108"/>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DD3669">
              <w:rPr>
                <w:rFonts w:ascii="Century Gothic" w:hAnsi="Century Gothic"/>
                <w:b w:val="0"/>
                <w:sz w:val="14"/>
                <w:szCs w:val="14"/>
              </w:rPr>
              <w:t>Zmiana 2012-2017</w:t>
            </w:r>
          </w:p>
        </w:tc>
        <w:tc>
          <w:tcPr>
            <w:tcW w:w="921" w:type="dxa"/>
            <w:shd w:val="clear" w:color="auto" w:fill="80D219" w:themeFill="accent3" w:themeFillShade="BF"/>
            <w:vAlign w:val="center"/>
            <w:hideMark/>
          </w:tcPr>
          <w:p w:rsidR="00200244" w:rsidRPr="00DD3669" w:rsidRDefault="00200244" w:rsidP="00EE00B6">
            <w:pPr>
              <w:spacing w:before="60" w:after="60"/>
              <w:ind w:hanging="108"/>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sidRPr="00DD3669">
              <w:rPr>
                <w:rFonts w:ascii="Century Gothic" w:hAnsi="Century Gothic"/>
                <w:b w:val="0"/>
                <w:sz w:val="14"/>
                <w:szCs w:val="14"/>
              </w:rPr>
              <w:t>Zmiana 2016-2017</w:t>
            </w:r>
          </w:p>
        </w:tc>
      </w:tr>
      <w:tr w:rsidR="00200244" w:rsidRPr="00DD3669" w:rsidTr="00156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left w:val="none" w:sz="0" w:space="0" w:color="auto"/>
              <w:bottom w:val="none" w:sz="0" w:space="0" w:color="auto"/>
            </w:tcBorders>
            <w:shd w:val="clear" w:color="auto" w:fill="auto"/>
            <w:noWrap/>
            <w:vAlign w:val="center"/>
          </w:tcPr>
          <w:p w:rsidR="00200244" w:rsidRPr="00DD3669" w:rsidRDefault="00200244" w:rsidP="00EE00B6">
            <w:pPr>
              <w:spacing w:before="40" w:after="40"/>
              <w:rPr>
                <w:rFonts w:ascii="Century Gothic" w:eastAsia="Times New Roman" w:hAnsi="Century Gothic" w:cs="Times New Roman"/>
                <w:color w:val="595959" w:themeColor="text1" w:themeTint="A6"/>
                <w:sz w:val="14"/>
                <w:szCs w:val="14"/>
                <w:lang w:eastAsia="pl-PL"/>
              </w:rPr>
            </w:pPr>
            <w:r w:rsidRPr="00DD3669">
              <w:rPr>
                <w:rFonts w:ascii="Century Gothic" w:eastAsia="Times New Roman" w:hAnsi="Century Gothic" w:cs="Times New Roman"/>
                <w:color w:val="595959" w:themeColor="text1" w:themeTint="A6"/>
                <w:sz w:val="14"/>
                <w:szCs w:val="14"/>
                <w:lang w:eastAsia="pl-PL"/>
              </w:rPr>
              <w:t>ogółem</w:t>
            </w:r>
          </w:p>
        </w:tc>
        <w:tc>
          <w:tcPr>
            <w:tcW w:w="1039" w:type="dxa"/>
            <w:tcBorders>
              <w:top w:val="none" w:sz="0" w:space="0" w:color="auto"/>
              <w:bottom w:val="none" w:sz="0" w:space="0" w:color="auto"/>
            </w:tcBorders>
            <w:shd w:val="clear" w:color="auto" w:fill="auto"/>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5 447 987,51</w:t>
            </w:r>
          </w:p>
        </w:tc>
        <w:tc>
          <w:tcPr>
            <w:tcW w:w="1040" w:type="dxa"/>
            <w:tcBorders>
              <w:top w:val="none" w:sz="0" w:space="0" w:color="auto"/>
              <w:bottom w:val="none" w:sz="0" w:space="0" w:color="auto"/>
            </w:tcBorders>
            <w:shd w:val="clear" w:color="auto" w:fill="auto"/>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5 599 189,73</w:t>
            </w:r>
          </w:p>
        </w:tc>
        <w:tc>
          <w:tcPr>
            <w:tcW w:w="1039" w:type="dxa"/>
            <w:tcBorders>
              <w:top w:val="none" w:sz="0" w:space="0" w:color="auto"/>
              <w:bottom w:val="none" w:sz="0" w:space="0" w:color="auto"/>
            </w:tcBorders>
            <w:shd w:val="clear" w:color="auto" w:fill="auto"/>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5 676 112,96</w:t>
            </w:r>
          </w:p>
        </w:tc>
        <w:tc>
          <w:tcPr>
            <w:tcW w:w="1040" w:type="dxa"/>
            <w:tcBorders>
              <w:top w:val="none" w:sz="0" w:space="0" w:color="auto"/>
              <w:bottom w:val="none" w:sz="0" w:space="0" w:color="auto"/>
            </w:tcBorders>
            <w:shd w:val="clear" w:color="auto" w:fill="auto"/>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5 636 770,14</w:t>
            </w:r>
          </w:p>
        </w:tc>
        <w:tc>
          <w:tcPr>
            <w:tcW w:w="1039" w:type="dxa"/>
            <w:tcBorders>
              <w:top w:val="none" w:sz="0" w:space="0" w:color="auto"/>
              <w:bottom w:val="none" w:sz="0" w:space="0" w:color="auto"/>
            </w:tcBorders>
            <w:shd w:val="clear" w:color="auto" w:fill="auto"/>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10 040 213,53</w:t>
            </w:r>
          </w:p>
        </w:tc>
        <w:tc>
          <w:tcPr>
            <w:tcW w:w="899" w:type="dxa"/>
            <w:tcBorders>
              <w:top w:val="none" w:sz="0" w:space="0" w:color="auto"/>
              <w:bottom w:val="none" w:sz="0" w:space="0" w:color="auto"/>
            </w:tcBorders>
            <w:shd w:val="clear" w:color="auto" w:fill="EDFADC" w:themeFill="accent3" w:themeFillTint="33"/>
            <w:noWrap/>
            <w:vAlign w:val="center"/>
          </w:tcPr>
          <w:p w:rsidR="00200244" w:rsidRPr="00EE4965" w:rsidRDefault="00200244" w:rsidP="00EE4965">
            <w:pPr>
              <w:ind w:hanging="202"/>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3"/>
                <w:szCs w:val="13"/>
                <w:lang w:eastAsia="pl-PL"/>
              </w:rPr>
            </w:pPr>
            <w:r w:rsidRPr="00EE4965">
              <w:rPr>
                <w:rFonts w:ascii="Century Gothic" w:eastAsia="Times New Roman" w:hAnsi="Century Gothic" w:cs="Times New Roman"/>
                <w:b/>
                <w:color w:val="595959" w:themeColor="text1" w:themeTint="A6"/>
                <w:sz w:val="13"/>
                <w:szCs w:val="13"/>
                <w:lang w:eastAsia="pl-PL"/>
              </w:rPr>
              <w:t>3 400 345,13</w:t>
            </w:r>
          </w:p>
        </w:tc>
        <w:tc>
          <w:tcPr>
            <w:tcW w:w="921" w:type="dxa"/>
            <w:tcBorders>
              <w:top w:val="none" w:sz="0" w:space="0" w:color="auto"/>
              <w:bottom w:val="none" w:sz="0" w:space="0" w:color="auto"/>
            </w:tcBorders>
            <w:shd w:val="clear" w:color="auto" w:fill="auto"/>
            <w:vAlign w:val="center"/>
          </w:tcPr>
          <w:p w:rsidR="00200244" w:rsidRPr="00B428C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428C5">
              <w:rPr>
                <w:rFonts w:ascii="Century Gothic" w:eastAsia="Times New Roman" w:hAnsi="Century Gothic" w:cs="Times New Roman"/>
                <w:color w:val="595959" w:themeColor="text1" w:themeTint="A6"/>
                <w:sz w:val="15"/>
                <w:szCs w:val="15"/>
                <w:lang w:eastAsia="pl-PL"/>
              </w:rPr>
              <w:t>-39,3%↓</w:t>
            </w:r>
          </w:p>
        </w:tc>
        <w:tc>
          <w:tcPr>
            <w:tcW w:w="921" w:type="dxa"/>
            <w:tcBorders>
              <w:top w:val="none" w:sz="0" w:space="0" w:color="auto"/>
              <w:bottom w:val="none" w:sz="0" w:space="0" w:color="auto"/>
              <w:right w:val="none" w:sz="0" w:space="0" w:color="auto"/>
            </w:tcBorders>
            <w:shd w:val="clear" w:color="auto" w:fill="auto"/>
            <w:vAlign w:val="center"/>
          </w:tcPr>
          <w:p w:rsidR="00200244" w:rsidRPr="00B428C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428C5">
              <w:rPr>
                <w:rFonts w:ascii="Century Gothic" w:eastAsia="Times New Roman" w:hAnsi="Century Gothic" w:cs="Times New Roman"/>
                <w:color w:val="595959" w:themeColor="text1" w:themeTint="A6"/>
                <w:sz w:val="15"/>
                <w:szCs w:val="15"/>
                <w:lang w:eastAsia="pl-PL"/>
              </w:rPr>
              <w:t>-66,1%↓</w:t>
            </w:r>
          </w:p>
        </w:tc>
      </w:tr>
      <w:tr w:rsidR="00200244" w:rsidRPr="00DD3669" w:rsidTr="00156C4F">
        <w:tc>
          <w:tcPr>
            <w:cnfStyle w:val="001000000000" w:firstRow="0" w:lastRow="0" w:firstColumn="1" w:lastColumn="0" w:oddVBand="0" w:evenVBand="0" w:oddHBand="0" w:evenHBand="0" w:firstRowFirstColumn="0" w:firstRowLastColumn="0" w:lastRowFirstColumn="0" w:lastRowLastColumn="0"/>
            <w:tcW w:w="1134" w:type="dxa"/>
            <w:noWrap/>
            <w:vAlign w:val="center"/>
          </w:tcPr>
          <w:p w:rsidR="00200244" w:rsidRPr="00DD3669" w:rsidRDefault="00200244" w:rsidP="00EE00B6">
            <w:pPr>
              <w:spacing w:before="40" w:after="40"/>
              <w:ind w:right="-108"/>
              <w:rPr>
                <w:rFonts w:ascii="Century Gothic" w:eastAsia="Times New Roman" w:hAnsi="Century Gothic" w:cs="Times New Roman"/>
                <w:b w:val="0"/>
                <w:color w:val="595959" w:themeColor="text1" w:themeTint="A6"/>
                <w:sz w:val="14"/>
                <w:szCs w:val="14"/>
                <w:lang w:eastAsia="pl-PL"/>
              </w:rPr>
            </w:pPr>
            <w:r w:rsidRPr="00DD3669">
              <w:rPr>
                <w:rFonts w:ascii="Century Gothic" w:eastAsia="Times New Roman" w:hAnsi="Century Gothic" w:cs="Times New Roman"/>
                <w:b w:val="0"/>
                <w:color w:val="595959" w:themeColor="text1" w:themeTint="A6"/>
                <w:sz w:val="14"/>
                <w:szCs w:val="14"/>
                <w:lang w:eastAsia="pl-PL"/>
              </w:rPr>
              <w:t>bieżące ogółem</w:t>
            </w:r>
          </w:p>
        </w:tc>
        <w:tc>
          <w:tcPr>
            <w:tcW w:w="1039"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5 447 987,51</w:t>
            </w:r>
          </w:p>
        </w:tc>
        <w:tc>
          <w:tcPr>
            <w:tcW w:w="1040"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5 599 189,73</w:t>
            </w:r>
          </w:p>
        </w:tc>
        <w:tc>
          <w:tcPr>
            <w:tcW w:w="1039"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5 676 112,96</w:t>
            </w:r>
          </w:p>
        </w:tc>
        <w:tc>
          <w:tcPr>
            <w:tcW w:w="1040"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5 629 770,14</w:t>
            </w:r>
          </w:p>
        </w:tc>
        <w:tc>
          <w:tcPr>
            <w:tcW w:w="1039"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10 040 213,53</w:t>
            </w:r>
          </w:p>
        </w:tc>
        <w:tc>
          <w:tcPr>
            <w:tcW w:w="899" w:type="dxa"/>
            <w:shd w:val="clear" w:color="auto" w:fill="EDFADC" w:themeFill="accent3" w:themeFillTint="33"/>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3"/>
                <w:szCs w:val="13"/>
                <w:lang w:eastAsia="pl-PL"/>
              </w:rPr>
            </w:pPr>
            <w:r w:rsidRPr="00EE4965">
              <w:rPr>
                <w:rFonts w:ascii="Century Gothic" w:eastAsia="Times New Roman" w:hAnsi="Century Gothic" w:cs="Times New Roman"/>
                <w:b/>
                <w:color w:val="595959" w:themeColor="text1" w:themeTint="A6"/>
                <w:sz w:val="13"/>
                <w:szCs w:val="13"/>
                <w:lang w:eastAsia="pl-PL"/>
              </w:rPr>
              <w:t>2 912 162,02</w:t>
            </w:r>
          </w:p>
        </w:tc>
        <w:tc>
          <w:tcPr>
            <w:tcW w:w="921" w:type="dxa"/>
            <w:vAlign w:val="center"/>
          </w:tcPr>
          <w:p w:rsidR="00200244" w:rsidRPr="00B428C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428C5">
              <w:rPr>
                <w:rFonts w:ascii="Century Gothic" w:eastAsia="Times New Roman" w:hAnsi="Century Gothic" w:cs="Times New Roman"/>
                <w:color w:val="595959" w:themeColor="text1" w:themeTint="A6"/>
                <w:sz w:val="15"/>
                <w:szCs w:val="15"/>
                <w:lang w:eastAsia="pl-PL"/>
              </w:rPr>
              <w:t>-48,0%↓</w:t>
            </w:r>
          </w:p>
        </w:tc>
        <w:tc>
          <w:tcPr>
            <w:tcW w:w="921" w:type="dxa"/>
            <w:vAlign w:val="center"/>
          </w:tcPr>
          <w:p w:rsidR="00200244" w:rsidRPr="00B428C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428C5">
              <w:rPr>
                <w:rFonts w:ascii="Century Gothic" w:eastAsia="Times New Roman" w:hAnsi="Century Gothic" w:cs="Times New Roman"/>
                <w:color w:val="595959" w:themeColor="text1" w:themeTint="A6"/>
                <w:sz w:val="15"/>
                <w:szCs w:val="15"/>
                <w:lang w:eastAsia="pl-PL"/>
              </w:rPr>
              <w:t>-71,0%↓</w:t>
            </w:r>
          </w:p>
        </w:tc>
      </w:tr>
      <w:tr w:rsidR="00200244" w:rsidRPr="00DD3669" w:rsidTr="00156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left w:val="none" w:sz="0" w:space="0" w:color="auto"/>
              <w:bottom w:val="none" w:sz="0" w:space="0" w:color="auto"/>
            </w:tcBorders>
            <w:noWrap/>
            <w:vAlign w:val="center"/>
          </w:tcPr>
          <w:p w:rsidR="00200244" w:rsidRPr="00DD3669" w:rsidRDefault="00200244" w:rsidP="00EE00B6">
            <w:pPr>
              <w:spacing w:before="40" w:after="40"/>
              <w:rPr>
                <w:rFonts w:ascii="Century Gothic" w:eastAsia="Times New Roman" w:hAnsi="Century Gothic" w:cs="Times New Roman"/>
                <w:b w:val="0"/>
                <w:color w:val="595959" w:themeColor="text1" w:themeTint="A6"/>
                <w:sz w:val="14"/>
                <w:szCs w:val="14"/>
                <w:lang w:eastAsia="pl-PL"/>
              </w:rPr>
            </w:pPr>
            <w:r w:rsidRPr="00DD3669">
              <w:rPr>
                <w:rFonts w:ascii="Century Gothic" w:eastAsia="Times New Roman" w:hAnsi="Century Gothic" w:cs="Times New Roman"/>
                <w:b w:val="0"/>
                <w:color w:val="595959" w:themeColor="text1" w:themeTint="A6"/>
                <w:sz w:val="14"/>
                <w:szCs w:val="14"/>
                <w:lang w:eastAsia="pl-PL"/>
              </w:rPr>
              <w:t>dotacje</w:t>
            </w:r>
          </w:p>
        </w:tc>
        <w:tc>
          <w:tcPr>
            <w:tcW w:w="1039" w:type="dxa"/>
            <w:tcBorders>
              <w:top w:val="none" w:sz="0" w:space="0" w:color="auto"/>
              <w:bottom w:val="none" w:sz="0" w:space="0" w:color="auto"/>
            </w:tcBorders>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0,00</w:t>
            </w:r>
          </w:p>
        </w:tc>
        <w:tc>
          <w:tcPr>
            <w:tcW w:w="1040" w:type="dxa"/>
            <w:tcBorders>
              <w:top w:val="none" w:sz="0" w:space="0" w:color="auto"/>
              <w:bottom w:val="none" w:sz="0" w:space="0" w:color="auto"/>
            </w:tcBorders>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0,00</w:t>
            </w:r>
          </w:p>
        </w:tc>
        <w:tc>
          <w:tcPr>
            <w:tcW w:w="1039" w:type="dxa"/>
            <w:tcBorders>
              <w:top w:val="none" w:sz="0" w:space="0" w:color="auto"/>
              <w:bottom w:val="none" w:sz="0" w:space="0" w:color="auto"/>
            </w:tcBorders>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0,00</w:t>
            </w:r>
          </w:p>
        </w:tc>
        <w:tc>
          <w:tcPr>
            <w:tcW w:w="1040" w:type="dxa"/>
            <w:tcBorders>
              <w:top w:val="none" w:sz="0" w:space="0" w:color="auto"/>
              <w:bottom w:val="none" w:sz="0" w:space="0" w:color="auto"/>
            </w:tcBorders>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0,00</w:t>
            </w:r>
          </w:p>
        </w:tc>
        <w:tc>
          <w:tcPr>
            <w:tcW w:w="1039" w:type="dxa"/>
            <w:tcBorders>
              <w:top w:val="none" w:sz="0" w:space="0" w:color="auto"/>
              <w:bottom w:val="none" w:sz="0" w:space="0" w:color="auto"/>
            </w:tcBorders>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0,00</w:t>
            </w:r>
          </w:p>
        </w:tc>
        <w:tc>
          <w:tcPr>
            <w:tcW w:w="899" w:type="dxa"/>
            <w:tcBorders>
              <w:top w:val="none" w:sz="0" w:space="0" w:color="auto"/>
              <w:bottom w:val="none" w:sz="0" w:space="0" w:color="auto"/>
            </w:tcBorders>
            <w:shd w:val="clear" w:color="auto" w:fill="EDFADC" w:themeFill="accent3" w:themeFillTint="33"/>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3"/>
                <w:szCs w:val="13"/>
                <w:lang w:eastAsia="pl-PL"/>
              </w:rPr>
            </w:pPr>
            <w:r w:rsidRPr="00EE4965">
              <w:rPr>
                <w:rFonts w:ascii="Century Gothic" w:eastAsia="Times New Roman" w:hAnsi="Century Gothic" w:cs="Times New Roman"/>
                <w:b/>
                <w:color w:val="595959" w:themeColor="text1" w:themeTint="A6"/>
                <w:sz w:val="13"/>
                <w:szCs w:val="13"/>
                <w:lang w:eastAsia="pl-PL"/>
              </w:rPr>
              <w:t>14 540,53</w:t>
            </w:r>
          </w:p>
        </w:tc>
        <w:tc>
          <w:tcPr>
            <w:tcW w:w="921" w:type="dxa"/>
            <w:tcBorders>
              <w:top w:val="none" w:sz="0" w:space="0" w:color="auto"/>
              <w:bottom w:val="none" w:sz="0" w:space="0" w:color="auto"/>
            </w:tcBorders>
            <w:vAlign w:val="center"/>
          </w:tcPr>
          <w:p w:rsidR="00200244" w:rsidRPr="00B428C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w:t>
            </w:r>
          </w:p>
        </w:tc>
        <w:tc>
          <w:tcPr>
            <w:tcW w:w="921" w:type="dxa"/>
            <w:tcBorders>
              <w:top w:val="none" w:sz="0" w:space="0" w:color="auto"/>
              <w:bottom w:val="none" w:sz="0" w:space="0" w:color="auto"/>
              <w:right w:val="none" w:sz="0" w:space="0" w:color="auto"/>
            </w:tcBorders>
            <w:vAlign w:val="center"/>
          </w:tcPr>
          <w:p w:rsidR="00200244" w:rsidRPr="00B428C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w:t>
            </w:r>
          </w:p>
        </w:tc>
      </w:tr>
      <w:tr w:rsidR="00200244" w:rsidRPr="00DD3669" w:rsidTr="00156C4F">
        <w:tc>
          <w:tcPr>
            <w:cnfStyle w:val="001000000000" w:firstRow="0" w:lastRow="0" w:firstColumn="1" w:lastColumn="0" w:oddVBand="0" w:evenVBand="0" w:oddHBand="0" w:evenHBand="0" w:firstRowFirstColumn="0" w:firstRowLastColumn="0" w:lastRowFirstColumn="0" w:lastRowLastColumn="0"/>
            <w:tcW w:w="1134" w:type="dxa"/>
            <w:noWrap/>
            <w:vAlign w:val="center"/>
          </w:tcPr>
          <w:p w:rsidR="00200244" w:rsidRPr="00DD3669" w:rsidRDefault="00200244" w:rsidP="00EE00B6">
            <w:pPr>
              <w:spacing w:before="40" w:after="40"/>
              <w:ind w:right="-108"/>
              <w:rPr>
                <w:rFonts w:ascii="Century Gothic" w:eastAsia="Times New Roman" w:hAnsi="Century Gothic" w:cs="Times New Roman"/>
                <w:b w:val="0"/>
                <w:color w:val="595959" w:themeColor="text1" w:themeTint="A6"/>
                <w:sz w:val="14"/>
                <w:szCs w:val="14"/>
                <w:lang w:eastAsia="pl-PL"/>
              </w:rPr>
            </w:pPr>
            <w:r w:rsidRPr="00DD3669">
              <w:rPr>
                <w:rFonts w:ascii="Century Gothic" w:eastAsia="Times New Roman" w:hAnsi="Century Gothic" w:cs="Times New Roman"/>
                <w:b w:val="0"/>
                <w:color w:val="595959" w:themeColor="text1" w:themeTint="A6"/>
                <w:sz w:val="14"/>
                <w:szCs w:val="14"/>
                <w:lang w:eastAsia="pl-PL"/>
              </w:rPr>
              <w:t>świadczenia na rzecz osób fizycznych</w:t>
            </w:r>
          </w:p>
        </w:tc>
        <w:tc>
          <w:tcPr>
            <w:tcW w:w="1039"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4 067 247,05</w:t>
            </w:r>
          </w:p>
        </w:tc>
        <w:tc>
          <w:tcPr>
            <w:tcW w:w="1040"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4 131 676,80</w:t>
            </w:r>
          </w:p>
        </w:tc>
        <w:tc>
          <w:tcPr>
            <w:tcW w:w="1039"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4 007 203,85</w:t>
            </w:r>
          </w:p>
        </w:tc>
        <w:tc>
          <w:tcPr>
            <w:tcW w:w="1040"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3 949 598,77</w:t>
            </w:r>
          </w:p>
        </w:tc>
        <w:tc>
          <w:tcPr>
            <w:tcW w:w="1039"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8 101 806,33</w:t>
            </w:r>
          </w:p>
        </w:tc>
        <w:tc>
          <w:tcPr>
            <w:tcW w:w="899" w:type="dxa"/>
            <w:shd w:val="clear" w:color="auto" w:fill="EDFADC" w:themeFill="accent3" w:themeFillTint="33"/>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3"/>
                <w:szCs w:val="13"/>
                <w:lang w:eastAsia="pl-PL"/>
              </w:rPr>
            </w:pPr>
            <w:r w:rsidRPr="00EE4965">
              <w:rPr>
                <w:rFonts w:ascii="Century Gothic" w:eastAsia="Times New Roman" w:hAnsi="Century Gothic" w:cs="Times New Roman"/>
                <w:b/>
                <w:color w:val="595959" w:themeColor="text1" w:themeTint="A6"/>
                <w:sz w:val="13"/>
                <w:szCs w:val="13"/>
                <w:lang w:eastAsia="pl-PL"/>
              </w:rPr>
              <w:t>1 200 525,43</w:t>
            </w:r>
          </w:p>
        </w:tc>
        <w:tc>
          <w:tcPr>
            <w:tcW w:w="921" w:type="dxa"/>
            <w:vAlign w:val="center"/>
          </w:tcPr>
          <w:p w:rsidR="00200244" w:rsidRPr="00B428C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428C5">
              <w:rPr>
                <w:rFonts w:ascii="Century Gothic" w:eastAsia="Times New Roman" w:hAnsi="Century Gothic" w:cs="Times New Roman"/>
                <w:color w:val="595959" w:themeColor="text1" w:themeTint="A6"/>
                <w:sz w:val="15"/>
                <w:szCs w:val="15"/>
                <w:lang w:eastAsia="pl-PL"/>
              </w:rPr>
              <w:t>-70,9%↓</w:t>
            </w:r>
          </w:p>
        </w:tc>
        <w:tc>
          <w:tcPr>
            <w:tcW w:w="921" w:type="dxa"/>
            <w:vAlign w:val="center"/>
          </w:tcPr>
          <w:p w:rsidR="00200244" w:rsidRPr="00B428C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sidRPr="00B428C5">
              <w:rPr>
                <w:rFonts w:ascii="Century Gothic" w:eastAsia="Times New Roman" w:hAnsi="Century Gothic" w:cs="Times New Roman"/>
                <w:color w:val="595959" w:themeColor="text1" w:themeTint="A6"/>
                <w:sz w:val="15"/>
                <w:szCs w:val="15"/>
                <w:lang w:eastAsia="pl-PL"/>
              </w:rPr>
              <w:t>-85,2%↓</w:t>
            </w:r>
          </w:p>
        </w:tc>
      </w:tr>
      <w:tr w:rsidR="00200244" w:rsidRPr="00DD3669" w:rsidTr="00156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left w:val="none" w:sz="0" w:space="0" w:color="auto"/>
              <w:bottom w:val="none" w:sz="0" w:space="0" w:color="auto"/>
            </w:tcBorders>
            <w:noWrap/>
            <w:vAlign w:val="center"/>
          </w:tcPr>
          <w:p w:rsidR="00200244" w:rsidRPr="00DD3669" w:rsidRDefault="00200244" w:rsidP="00EE00B6">
            <w:pPr>
              <w:spacing w:before="40" w:after="40"/>
              <w:ind w:right="-108"/>
              <w:rPr>
                <w:rFonts w:ascii="Century Gothic" w:eastAsia="Times New Roman" w:hAnsi="Century Gothic" w:cs="Times New Roman"/>
                <w:b w:val="0"/>
                <w:color w:val="595959" w:themeColor="text1" w:themeTint="A6"/>
                <w:sz w:val="14"/>
                <w:szCs w:val="14"/>
                <w:lang w:eastAsia="pl-PL"/>
              </w:rPr>
            </w:pPr>
            <w:r w:rsidRPr="00DD3669">
              <w:rPr>
                <w:rFonts w:ascii="Century Gothic" w:eastAsia="Times New Roman" w:hAnsi="Century Gothic" w:cs="Times New Roman"/>
                <w:b w:val="0"/>
                <w:color w:val="595959" w:themeColor="text1" w:themeTint="A6"/>
                <w:sz w:val="14"/>
                <w:szCs w:val="14"/>
                <w:lang w:eastAsia="pl-PL"/>
              </w:rPr>
              <w:t>wydatki majątkowe ogółem</w:t>
            </w:r>
          </w:p>
        </w:tc>
        <w:tc>
          <w:tcPr>
            <w:tcW w:w="1039" w:type="dxa"/>
            <w:tcBorders>
              <w:top w:val="none" w:sz="0" w:space="0" w:color="auto"/>
              <w:bottom w:val="none" w:sz="0" w:space="0" w:color="auto"/>
            </w:tcBorders>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0,00</w:t>
            </w:r>
          </w:p>
        </w:tc>
        <w:tc>
          <w:tcPr>
            <w:tcW w:w="1040" w:type="dxa"/>
            <w:tcBorders>
              <w:top w:val="none" w:sz="0" w:space="0" w:color="auto"/>
              <w:bottom w:val="none" w:sz="0" w:space="0" w:color="auto"/>
            </w:tcBorders>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0,00</w:t>
            </w:r>
          </w:p>
        </w:tc>
        <w:tc>
          <w:tcPr>
            <w:tcW w:w="1039" w:type="dxa"/>
            <w:tcBorders>
              <w:top w:val="none" w:sz="0" w:space="0" w:color="auto"/>
              <w:bottom w:val="none" w:sz="0" w:space="0" w:color="auto"/>
            </w:tcBorders>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0,00</w:t>
            </w:r>
          </w:p>
        </w:tc>
        <w:tc>
          <w:tcPr>
            <w:tcW w:w="1040" w:type="dxa"/>
            <w:tcBorders>
              <w:top w:val="none" w:sz="0" w:space="0" w:color="auto"/>
              <w:bottom w:val="none" w:sz="0" w:space="0" w:color="auto"/>
            </w:tcBorders>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7 000,00</w:t>
            </w:r>
          </w:p>
        </w:tc>
        <w:tc>
          <w:tcPr>
            <w:tcW w:w="1039" w:type="dxa"/>
            <w:tcBorders>
              <w:top w:val="none" w:sz="0" w:space="0" w:color="auto"/>
              <w:bottom w:val="none" w:sz="0" w:space="0" w:color="auto"/>
            </w:tcBorders>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0,00</w:t>
            </w:r>
          </w:p>
        </w:tc>
        <w:tc>
          <w:tcPr>
            <w:tcW w:w="899" w:type="dxa"/>
            <w:tcBorders>
              <w:top w:val="none" w:sz="0" w:space="0" w:color="auto"/>
              <w:bottom w:val="none" w:sz="0" w:space="0" w:color="auto"/>
            </w:tcBorders>
            <w:shd w:val="clear" w:color="auto" w:fill="EDFADC" w:themeFill="accent3" w:themeFillTint="33"/>
            <w:noWrap/>
            <w:vAlign w:val="center"/>
          </w:tcPr>
          <w:p w:rsidR="00200244" w:rsidRPr="00EE496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3"/>
                <w:szCs w:val="13"/>
                <w:lang w:eastAsia="pl-PL"/>
              </w:rPr>
            </w:pPr>
            <w:r w:rsidRPr="00EE4965">
              <w:rPr>
                <w:rFonts w:ascii="Century Gothic" w:eastAsia="Times New Roman" w:hAnsi="Century Gothic" w:cs="Times New Roman"/>
                <w:b/>
                <w:color w:val="595959" w:themeColor="text1" w:themeTint="A6"/>
                <w:sz w:val="13"/>
                <w:szCs w:val="13"/>
                <w:lang w:eastAsia="pl-PL"/>
              </w:rPr>
              <w:t>488 183,11</w:t>
            </w:r>
          </w:p>
        </w:tc>
        <w:tc>
          <w:tcPr>
            <w:tcW w:w="921" w:type="dxa"/>
            <w:tcBorders>
              <w:top w:val="none" w:sz="0" w:space="0" w:color="auto"/>
              <w:bottom w:val="none" w:sz="0" w:space="0" w:color="auto"/>
            </w:tcBorders>
            <w:vAlign w:val="center"/>
          </w:tcPr>
          <w:p w:rsidR="00200244" w:rsidRPr="00B428C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w:t>
            </w:r>
          </w:p>
        </w:tc>
        <w:tc>
          <w:tcPr>
            <w:tcW w:w="921" w:type="dxa"/>
            <w:tcBorders>
              <w:top w:val="none" w:sz="0" w:space="0" w:color="auto"/>
              <w:bottom w:val="none" w:sz="0" w:space="0" w:color="auto"/>
              <w:right w:val="none" w:sz="0" w:space="0" w:color="auto"/>
            </w:tcBorders>
            <w:vAlign w:val="center"/>
          </w:tcPr>
          <w:p w:rsidR="00200244" w:rsidRPr="00B428C5" w:rsidRDefault="00200244" w:rsidP="00EE00B6">
            <w:pPr>
              <w:ind w:hanging="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w:t>
            </w:r>
          </w:p>
        </w:tc>
      </w:tr>
      <w:tr w:rsidR="00200244" w:rsidRPr="00DD3669" w:rsidTr="00156C4F">
        <w:tc>
          <w:tcPr>
            <w:cnfStyle w:val="001000000000" w:firstRow="0" w:lastRow="0" w:firstColumn="1" w:lastColumn="0" w:oddVBand="0" w:evenVBand="0" w:oddHBand="0" w:evenHBand="0" w:firstRowFirstColumn="0" w:firstRowLastColumn="0" w:lastRowFirstColumn="0" w:lastRowLastColumn="0"/>
            <w:tcW w:w="1134" w:type="dxa"/>
            <w:noWrap/>
            <w:vAlign w:val="center"/>
          </w:tcPr>
          <w:p w:rsidR="00200244" w:rsidRPr="00DD3669" w:rsidRDefault="00200244" w:rsidP="00EE00B6">
            <w:pPr>
              <w:spacing w:before="40" w:after="40"/>
              <w:ind w:right="-108"/>
              <w:rPr>
                <w:rFonts w:ascii="Century Gothic" w:eastAsia="Times New Roman" w:hAnsi="Century Gothic" w:cs="Times New Roman"/>
                <w:b w:val="0"/>
                <w:color w:val="595959" w:themeColor="text1" w:themeTint="A6"/>
                <w:sz w:val="14"/>
                <w:szCs w:val="14"/>
                <w:lang w:eastAsia="pl-PL"/>
              </w:rPr>
            </w:pPr>
            <w:r w:rsidRPr="00DD3669">
              <w:rPr>
                <w:rFonts w:ascii="Century Gothic" w:eastAsia="Times New Roman" w:hAnsi="Century Gothic" w:cs="Times New Roman"/>
                <w:b w:val="0"/>
                <w:color w:val="595959" w:themeColor="text1" w:themeTint="A6"/>
                <w:sz w:val="14"/>
                <w:szCs w:val="14"/>
                <w:lang w:eastAsia="pl-PL"/>
              </w:rPr>
              <w:t>wydatki majątkowe inwestycyjne</w:t>
            </w:r>
          </w:p>
        </w:tc>
        <w:tc>
          <w:tcPr>
            <w:tcW w:w="1039"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0,00</w:t>
            </w:r>
          </w:p>
        </w:tc>
        <w:tc>
          <w:tcPr>
            <w:tcW w:w="1040"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0,00</w:t>
            </w:r>
          </w:p>
        </w:tc>
        <w:tc>
          <w:tcPr>
            <w:tcW w:w="1039"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0,00</w:t>
            </w:r>
          </w:p>
        </w:tc>
        <w:tc>
          <w:tcPr>
            <w:tcW w:w="1040"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7 000,00</w:t>
            </w:r>
          </w:p>
        </w:tc>
        <w:tc>
          <w:tcPr>
            <w:tcW w:w="1039" w:type="dxa"/>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3"/>
                <w:szCs w:val="13"/>
                <w:lang w:eastAsia="pl-PL"/>
              </w:rPr>
            </w:pPr>
            <w:r w:rsidRPr="00EE4965">
              <w:rPr>
                <w:rFonts w:ascii="Century Gothic" w:eastAsia="Times New Roman" w:hAnsi="Century Gothic" w:cs="Times New Roman"/>
                <w:color w:val="595959" w:themeColor="text1" w:themeTint="A6"/>
                <w:sz w:val="13"/>
                <w:szCs w:val="13"/>
                <w:lang w:eastAsia="pl-PL"/>
              </w:rPr>
              <w:t>0,00</w:t>
            </w:r>
          </w:p>
        </w:tc>
        <w:tc>
          <w:tcPr>
            <w:tcW w:w="899" w:type="dxa"/>
            <w:shd w:val="clear" w:color="auto" w:fill="EDFADC" w:themeFill="accent3" w:themeFillTint="33"/>
            <w:noWrap/>
            <w:vAlign w:val="center"/>
          </w:tcPr>
          <w:p w:rsidR="00200244" w:rsidRPr="00EE496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3"/>
                <w:szCs w:val="13"/>
                <w:lang w:eastAsia="pl-PL"/>
              </w:rPr>
            </w:pPr>
            <w:r w:rsidRPr="00EE4965">
              <w:rPr>
                <w:rFonts w:ascii="Century Gothic" w:eastAsia="Times New Roman" w:hAnsi="Century Gothic" w:cs="Times New Roman"/>
                <w:b/>
                <w:color w:val="595959" w:themeColor="text1" w:themeTint="A6"/>
                <w:sz w:val="13"/>
                <w:szCs w:val="13"/>
                <w:lang w:eastAsia="pl-PL"/>
              </w:rPr>
              <w:t>488 183,11</w:t>
            </w:r>
          </w:p>
        </w:tc>
        <w:tc>
          <w:tcPr>
            <w:tcW w:w="921" w:type="dxa"/>
            <w:vAlign w:val="center"/>
          </w:tcPr>
          <w:p w:rsidR="00200244" w:rsidRPr="00B428C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w:t>
            </w:r>
          </w:p>
        </w:tc>
        <w:tc>
          <w:tcPr>
            <w:tcW w:w="921" w:type="dxa"/>
            <w:vAlign w:val="center"/>
          </w:tcPr>
          <w:p w:rsidR="00200244" w:rsidRPr="00B428C5" w:rsidRDefault="00200244" w:rsidP="00EE00B6">
            <w:pPr>
              <w:ind w:hanging="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w:t>
            </w:r>
          </w:p>
        </w:tc>
      </w:tr>
    </w:tbl>
    <w:p w:rsidR="00200244" w:rsidRDefault="00200244" w:rsidP="00200244">
      <w:pPr>
        <w:pStyle w:val="RDO"/>
        <w:spacing w:line="276" w:lineRule="auto"/>
      </w:pPr>
      <w:r>
        <w:t>Źródło: opracowanie własne na podstawie danych GUS.</w:t>
      </w:r>
    </w:p>
    <w:p w:rsidR="00156C4F" w:rsidRDefault="00156C4F" w:rsidP="00D219F2">
      <w:pPr>
        <w:pStyle w:val="TEKST"/>
      </w:pPr>
      <w:r>
        <w:t xml:space="preserve">W 2018 roku </w:t>
      </w:r>
      <w:r w:rsidR="00C44AF4">
        <w:t xml:space="preserve">w ramach </w:t>
      </w:r>
      <w:r>
        <w:t>pomoc</w:t>
      </w:r>
      <w:r w:rsidR="00C44AF4">
        <w:t>y społecznej</w:t>
      </w:r>
      <w:r>
        <w:t xml:space="preserve"> wydatkowan</w:t>
      </w:r>
      <w:r w:rsidR="00C44AF4">
        <w:t>ych</w:t>
      </w:r>
      <w:r>
        <w:t xml:space="preserve"> zostało </w:t>
      </w:r>
      <w:r w:rsidRPr="00156C4F">
        <w:t>3</w:t>
      </w:r>
      <w:r>
        <w:t xml:space="preserve"> </w:t>
      </w:r>
      <w:r w:rsidRPr="00156C4F">
        <w:t>228</w:t>
      </w:r>
      <w:r>
        <w:t xml:space="preserve"> </w:t>
      </w:r>
      <w:r w:rsidRPr="00156C4F">
        <w:t>183,93</w:t>
      </w:r>
      <w:r w:rsidR="00C44AF4">
        <w:t xml:space="preserve"> zł, czyli o 5% mniej niż w </w:t>
      </w:r>
      <w:r>
        <w:t xml:space="preserve">roku </w:t>
      </w:r>
      <w:r w:rsidR="00C44AF4">
        <w:t>poprzedzającym</w:t>
      </w:r>
      <w:r>
        <w:t xml:space="preserve">. Wydatki bieżące, wykonane na kwotę </w:t>
      </w:r>
      <w:r w:rsidRPr="00156C4F">
        <w:t>3 131 312,32 zł</w:t>
      </w:r>
      <w:r>
        <w:t>, obejmowały m.in.: z</w:t>
      </w:r>
      <w:r w:rsidRPr="00156C4F">
        <w:t>adania realizowane  przez  Miejsko-Gminny Ośro</w:t>
      </w:r>
      <w:r>
        <w:t xml:space="preserve">dek Pomocy Społecznej w Lubawce: </w:t>
      </w:r>
      <w:r w:rsidRPr="00156C4F">
        <w:t xml:space="preserve">opłacenie pobytu w domach pomocy społecznej osobom, które nie mogą samodzielnie funkcjonować i wymagają pomocy całodobowej, której </w:t>
      </w:r>
      <w:r>
        <w:t xml:space="preserve">nie można było zorganizować </w:t>
      </w:r>
      <w:r w:rsidRPr="00156C4F">
        <w:t xml:space="preserve">w miejscu zamieszkania </w:t>
      </w:r>
      <w:r>
        <w:t xml:space="preserve">(414 </w:t>
      </w:r>
      <w:r w:rsidRPr="00156C4F">
        <w:t>813,46</w:t>
      </w:r>
      <w:r>
        <w:t xml:space="preserve"> zł), </w:t>
      </w:r>
      <w:r w:rsidRPr="00156C4F">
        <w:t>zadania związane z realizacją programu przeciwdziałania przemocy w rodzinie</w:t>
      </w:r>
      <w:r>
        <w:t xml:space="preserve"> (</w:t>
      </w:r>
      <w:r w:rsidRPr="00156C4F">
        <w:t>58</w:t>
      </w:r>
      <w:r>
        <w:t xml:space="preserve"> </w:t>
      </w:r>
      <w:r w:rsidRPr="00156C4F">
        <w:t>975,02</w:t>
      </w:r>
      <w:r>
        <w:t xml:space="preserve"> zł), </w:t>
      </w:r>
      <w:r w:rsidRPr="00156C4F">
        <w:t xml:space="preserve">składki na ubezpieczenie zdrowotne opłacane za osoby pobierające niektóre świadczenia z pomocy społecznej </w:t>
      </w:r>
      <w:r>
        <w:t>(63 031,29 zł, w tym</w:t>
      </w:r>
      <w:r w:rsidRPr="00156C4F">
        <w:t xml:space="preserve">: zadania własne dotowane </w:t>
      </w:r>
      <w:r>
        <w:t>28 </w:t>
      </w:r>
      <w:r w:rsidRPr="00156C4F">
        <w:t>660,80</w:t>
      </w:r>
      <w:r>
        <w:t xml:space="preserve"> zł i </w:t>
      </w:r>
      <w:r w:rsidRPr="00156C4F">
        <w:t>zadania zlecone</w:t>
      </w:r>
      <w:r w:rsidR="00C44AF4">
        <w:t xml:space="preserve"> </w:t>
      </w:r>
      <w:r>
        <w:t xml:space="preserve">34 </w:t>
      </w:r>
      <w:r w:rsidRPr="00156C4F">
        <w:t>370,49</w:t>
      </w:r>
      <w:r>
        <w:t xml:space="preserve"> zł), wypłatę zasiłków i pomoc w naturze oraz składki na ubezpieczenie  emerytalne i rentowe (351 714,32 zł, w tym: środki własne 95 844,27 zł, dotowane 255 870,05 zł</w:t>
      </w:r>
      <w:r w:rsidR="00D219F2">
        <w:t>), wypłacenie dodatku mieszkaniowego (</w:t>
      </w:r>
      <w:r w:rsidR="00D219F2" w:rsidRPr="00D219F2">
        <w:t>16</w:t>
      </w:r>
      <w:r w:rsidR="00D219F2">
        <w:t xml:space="preserve">9 </w:t>
      </w:r>
      <w:r w:rsidR="00D219F2" w:rsidRPr="00D219F2">
        <w:t>690,16  zł</w:t>
      </w:r>
      <w:r w:rsidR="00D219F2">
        <w:t>), wypłatę</w:t>
      </w:r>
      <w:r w:rsidR="00D219F2" w:rsidRPr="00D219F2">
        <w:t xml:space="preserve"> zasiłków stałych </w:t>
      </w:r>
      <w:r w:rsidR="00D219F2">
        <w:t xml:space="preserve">(359 </w:t>
      </w:r>
      <w:r w:rsidR="00D219F2" w:rsidRPr="00D219F2">
        <w:t>463,48 zł</w:t>
      </w:r>
      <w:r w:rsidR="00D219F2">
        <w:t>) oraz funkcjonowanie ośrodka pomocy społecznej MGOPS w Lubawce (789 376</w:t>
      </w:r>
      <w:r w:rsidR="00C44AF4">
        <w:t>,94 zł, w tym: środki zlecone 3 </w:t>
      </w:r>
      <w:r w:rsidR="00D219F2">
        <w:t>654,00 zł, środki dotowane 194 522,00 zł, środki własne 591 200,94 zł). Wśród pozostałych zadań wymienić należy realizację usługi op</w:t>
      </w:r>
      <w:r w:rsidR="00D219F2" w:rsidRPr="00D219F2">
        <w:t>iekuńcz</w:t>
      </w:r>
      <w:r w:rsidR="00D219F2">
        <w:t>ych i specjalistycznych</w:t>
      </w:r>
      <w:r w:rsidR="00D219F2" w:rsidRPr="00D219F2">
        <w:t xml:space="preserve"> usług</w:t>
      </w:r>
      <w:r w:rsidR="00D219F2">
        <w:t xml:space="preserve"> opiekuńczych</w:t>
      </w:r>
      <w:r w:rsidR="00D219F2" w:rsidRPr="00D219F2">
        <w:t xml:space="preserve"> </w:t>
      </w:r>
      <w:r w:rsidR="00C44AF4">
        <w:t xml:space="preserve">(192 292,50 zł), </w:t>
      </w:r>
      <w:r w:rsidR="00D219F2" w:rsidRPr="00D219F2">
        <w:t>pomoc w</w:t>
      </w:r>
      <w:r w:rsidR="00C44AF4">
        <w:t> </w:t>
      </w:r>
      <w:r w:rsidR="00D219F2" w:rsidRPr="00D219F2">
        <w:t>zakresie dożywiania (</w:t>
      </w:r>
      <w:r w:rsidR="00D219F2">
        <w:t>141 837,28 zł), realizację</w:t>
      </w:r>
      <w:r w:rsidR="00D219F2" w:rsidRPr="00D219F2">
        <w:t xml:space="preserve">  projekt</w:t>
      </w:r>
      <w:r w:rsidR="00D219F2">
        <w:t>u</w:t>
      </w:r>
      <w:r w:rsidR="00D219F2" w:rsidRPr="00D219F2">
        <w:t xml:space="preserve"> pt. „Placówki </w:t>
      </w:r>
      <w:r w:rsidR="004520F1">
        <w:t>Wsparcia Dziennego dla dzieci w </w:t>
      </w:r>
      <w:r w:rsidR="00D219F2" w:rsidRPr="00D219F2">
        <w:t xml:space="preserve">Lubawce i Miszkowicach” </w:t>
      </w:r>
      <w:r w:rsidR="00D219F2">
        <w:t xml:space="preserve">(296 859,40 zł) </w:t>
      </w:r>
      <w:r w:rsidR="00D219F2" w:rsidRPr="00D219F2">
        <w:t>dofinansowany ze środków Regionalnego Programu Operacyjnego Województwa Dolnośląskiego na lata 2014-2020 współfinansowanego ze środków Unii Europejskiej w ramach Europejskiego Funduszu Społecznego.</w:t>
      </w:r>
      <w:r w:rsidR="00D219F2">
        <w:t xml:space="preserve"> Ponadto </w:t>
      </w:r>
      <w:r w:rsidR="00D219F2" w:rsidRPr="00D219F2">
        <w:t>MGOPS realizuje również p</w:t>
      </w:r>
      <w:r w:rsidR="00D219F2">
        <w:t>rogram wieloletni „Senior+”, w </w:t>
      </w:r>
      <w:r w:rsidR="00D219F2" w:rsidRPr="00D219F2">
        <w:t>ramach którego od stycznia 2018 r</w:t>
      </w:r>
      <w:r w:rsidR="00D219F2">
        <w:t>oku</w:t>
      </w:r>
      <w:r w:rsidR="00D219F2" w:rsidRPr="00D219F2">
        <w:t xml:space="preserve"> działa Dzienny Dom Pobytu  „</w:t>
      </w:r>
      <w:r w:rsidR="004520F1">
        <w:t>Senior+” w </w:t>
      </w:r>
      <w:r w:rsidR="00D219F2">
        <w:t xml:space="preserve">miejscowości Bukówka (264 812,22 zł). Natomiast wydatki </w:t>
      </w:r>
      <w:r w:rsidR="00D219F2">
        <w:lastRenderedPageBreak/>
        <w:t xml:space="preserve">majątkowe na kwotę </w:t>
      </w:r>
      <w:r w:rsidR="00D219F2" w:rsidRPr="00D219F2">
        <w:t>96 871,61</w:t>
      </w:r>
      <w:r w:rsidR="00D219F2">
        <w:t xml:space="preserve"> zł obejmowały u</w:t>
      </w:r>
      <w:r w:rsidR="00D219F2" w:rsidRPr="00D219F2">
        <w:t>twardzenie powierzchni placu przy D</w:t>
      </w:r>
      <w:r w:rsidR="00D219F2">
        <w:t>ziennym Domu Senior+ w Bukówce.</w:t>
      </w:r>
      <w:r w:rsidR="00D219F2" w:rsidRPr="00D219F2">
        <w:t xml:space="preserve"> Na </w:t>
      </w:r>
      <w:r w:rsidR="00D219F2">
        <w:t xml:space="preserve">realizację tego zadania przyznana została </w:t>
      </w:r>
      <w:r w:rsidR="00D219F2" w:rsidRPr="00D219F2">
        <w:t>pomoc finansow</w:t>
      </w:r>
      <w:r w:rsidR="004520F1">
        <w:t>a</w:t>
      </w:r>
      <w:r w:rsidR="00D219F2" w:rsidRPr="00D219F2">
        <w:t xml:space="preserve"> w formie dotacji celowej w ramach konkursu Odnowa Dolnośląskiej Wsi z budżetu Wojewód</w:t>
      </w:r>
      <w:r w:rsidR="00D219F2">
        <w:t>ztwa Dolnośląskiego w kwocie 23 294,00 zł.</w:t>
      </w:r>
    </w:p>
    <w:p w:rsidR="00D232E6" w:rsidRDefault="00D232E6" w:rsidP="00D14864">
      <w:pPr>
        <w:pStyle w:val="TEKST"/>
      </w:pPr>
      <w:r>
        <w:t xml:space="preserve">W 2017 roku </w:t>
      </w:r>
      <w:r w:rsidRPr="00756EF0">
        <w:rPr>
          <w:b/>
        </w:rPr>
        <w:t>na rzecz rodziny</w:t>
      </w:r>
      <w:r>
        <w:t xml:space="preserve"> wydatkowanych zostało </w:t>
      </w:r>
      <w:r w:rsidR="00D14864">
        <w:t>8 878 778,</w:t>
      </w:r>
      <w:r w:rsidR="000111E0" w:rsidRPr="000111E0">
        <w:t>6</w:t>
      </w:r>
      <w:r w:rsidR="00D14864">
        <w:t>0</w:t>
      </w:r>
      <w:r>
        <w:t xml:space="preserve"> mln zł, które stanowiły 24,2% środków przeznaczonych na ten cel w powiecie kamiennogórskim. Całość wydatkowanej kwoty przeznacz</w:t>
      </w:r>
      <w:r w:rsidR="00D14864">
        <w:t>ona została na wydatki bieżące, n</w:t>
      </w:r>
      <w:r>
        <w:t>a świadczenia na r</w:t>
      </w:r>
      <w:r w:rsidR="00D14864">
        <w:t>zecz osób fizycznych</w:t>
      </w:r>
      <w:r>
        <w:t>.</w:t>
      </w:r>
      <w:r w:rsidR="00D14864">
        <w:t xml:space="preserve"> W 2018 roku kwota wydatkowana na ten cel była niższa o 2% i wynosiła </w:t>
      </w:r>
      <w:r w:rsidR="00D14864" w:rsidRPr="00D14864">
        <w:t>8 683 252,56</w:t>
      </w:r>
      <w:r w:rsidR="00D14864">
        <w:t xml:space="preserve"> zł. Na </w:t>
      </w:r>
      <w:r w:rsidR="00D14864" w:rsidRPr="00D14864">
        <w:t xml:space="preserve">wypłaty świadczeń wychowawczych 500+ </w:t>
      </w:r>
      <w:r w:rsidR="004520F1">
        <w:t>przeznaczono 4 869 </w:t>
      </w:r>
      <w:r w:rsidR="00D14864" w:rsidRPr="00D14864">
        <w:t>117,45</w:t>
      </w:r>
      <w:r w:rsidR="00D14864">
        <w:t xml:space="preserve"> zł. Realizacja zadania zleconego gminie w postaci wypłaty i obsługi świadczeń rodzinnych dotycząca</w:t>
      </w:r>
      <w:r w:rsidR="004520F1">
        <w:t>:</w:t>
      </w:r>
      <w:r w:rsidR="00D14864">
        <w:t xml:space="preserve"> wypłaty  zasiłków rodzinnych i dodatków oraz zasiłków i świadczeń pielęgnacyjnych, fundusz</w:t>
      </w:r>
      <w:r w:rsidR="004520F1">
        <w:t>u alimentacyjnego</w:t>
      </w:r>
      <w:r w:rsidR="00D14864">
        <w:t xml:space="preserve"> oraz jednorazowe</w:t>
      </w:r>
      <w:r w:rsidR="004520F1">
        <w:t>j</w:t>
      </w:r>
      <w:r w:rsidR="00D14864">
        <w:t xml:space="preserve"> zapomogi z tytułu urodzenia dziecka, środki na obsługę tych świadczeń, obejmowała kwotę 3 296 </w:t>
      </w:r>
      <w:r w:rsidR="00D14864" w:rsidRPr="00D14864">
        <w:t>230,82 zł</w:t>
      </w:r>
      <w:r w:rsidR="00D14864">
        <w:t>. Ze środków dotacji w wysokości 3 229 154,52 zł wypłacono świadczenia na kwotę 2 978 189,54 zł oraz pokryto część kosztów związanych z wypłatą świadczeń w wysokości 92 587,61 zł (wynagrodzenia i pochodne dwóch pracowników), ze środków własnych gminy pokryto pozostałe koszty obsługi świadczeń w wysokości 67 076,30 zł.</w:t>
      </w:r>
      <w:r w:rsidR="00756EF0">
        <w:t xml:space="preserve"> W ramach wspierania</w:t>
      </w:r>
      <w:r w:rsidR="00756EF0" w:rsidRPr="00756EF0">
        <w:t xml:space="preserve"> rodziny </w:t>
      </w:r>
      <w:r w:rsidR="00756EF0">
        <w:t xml:space="preserve">opłacono </w:t>
      </w:r>
      <w:r w:rsidR="00756EF0" w:rsidRPr="00756EF0">
        <w:t>działalności dla dwóch asystentów rodzi</w:t>
      </w:r>
      <w:r w:rsidR="00756EF0">
        <w:t xml:space="preserve">ny, którzy swoją opieką obejmowali 19 rodzin (74 047,83 zł, w tym: </w:t>
      </w:r>
      <w:r w:rsidR="00756EF0" w:rsidRPr="00756EF0">
        <w:t xml:space="preserve">środki własne </w:t>
      </w:r>
      <w:r w:rsidR="00756EF0">
        <w:t xml:space="preserve">42 168,84 zł i </w:t>
      </w:r>
      <w:r w:rsidR="00756EF0" w:rsidRPr="00756EF0">
        <w:t xml:space="preserve">środki dotowane </w:t>
      </w:r>
      <w:r w:rsidR="00756EF0">
        <w:t>20 </w:t>
      </w:r>
      <w:r w:rsidR="00756EF0" w:rsidRPr="00756EF0">
        <w:t>238</w:t>
      </w:r>
      <w:r w:rsidR="00756EF0">
        <w:t>,00</w:t>
      </w:r>
      <w:r w:rsidR="00756EF0" w:rsidRPr="00756EF0">
        <w:t xml:space="preserve"> zł.</w:t>
      </w:r>
      <w:r w:rsidR="00756EF0">
        <w:t xml:space="preserve"> Ponadto środki wydatkowane zostały na </w:t>
      </w:r>
      <w:r w:rsidR="00756EF0" w:rsidRPr="00756EF0">
        <w:t xml:space="preserve">rodziny zastępcze </w:t>
      </w:r>
      <w:r w:rsidR="00756EF0">
        <w:t xml:space="preserve">(90 058,30 zł), </w:t>
      </w:r>
      <w:r w:rsidR="00756EF0" w:rsidRPr="00756EF0">
        <w:t xml:space="preserve">placówki opiekuńczo-wychowawcze </w:t>
      </w:r>
      <w:r w:rsidR="00756EF0">
        <w:t>(7 451,28 zł) oraz Kartę</w:t>
      </w:r>
      <w:r w:rsidR="00756EF0" w:rsidRPr="00756EF0">
        <w:t xml:space="preserve"> dużej rodziny </w:t>
      </w:r>
      <w:r w:rsidR="00756EF0">
        <w:t>(</w:t>
      </w:r>
      <w:r w:rsidR="00756EF0" w:rsidRPr="00756EF0">
        <w:t>146,88 zł</w:t>
      </w:r>
      <w:r w:rsidR="00756EF0">
        <w:t>)</w:t>
      </w:r>
      <w:r w:rsidR="00756EF0" w:rsidRPr="00756EF0">
        <w:t>.</w:t>
      </w:r>
      <w:r w:rsidR="00756EF0">
        <w:t xml:space="preserve"> </w:t>
      </w:r>
    </w:p>
    <w:p w:rsidR="00200244" w:rsidRDefault="00200244" w:rsidP="00200244">
      <w:pPr>
        <w:pStyle w:val="TEKST"/>
      </w:pPr>
      <w:r>
        <w:t xml:space="preserve">W 2017 roku na </w:t>
      </w:r>
      <w:r w:rsidRPr="00756EF0">
        <w:rPr>
          <w:b/>
        </w:rPr>
        <w:t>bezpieczeństwo publiczne i ochronę przeciwpożarową</w:t>
      </w:r>
      <w:r>
        <w:t xml:space="preserve"> w gminie Lubawka </w:t>
      </w:r>
      <w:r w:rsidR="00756EF0">
        <w:t>wydatkowanych zostało</w:t>
      </w:r>
      <w:r w:rsidR="00D232E6">
        <w:t xml:space="preserve"> </w:t>
      </w:r>
      <w:r w:rsidR="00756EF0" w:rsidRPr="00756EF0">
        <w:t>258 403,71</w:t>
      </w:r>
      <w:r w:rsidR="00D232E6">
        <w:t xml:space="preserve"> zł, w tym </w:t>
      </w:r>
      <w:r>
        <w:t>74,1% objęły wydatki bieżące. W porównaniu do 2016 kwota ogólna kwota przeznaczona na wydatki na bezpieczeństwo i ochronę przeciwpożarową wzrosła o 10,9%.</w:t>
      </w:r>
    </w:p>
    <w:p w:rsidR="00AB6F9C" w:rsidRDefault="00AB6F9C" w:rsidP="00AB6F9C">
      <w:pPr>
        <w:pStyle w:val="WYKRES"/>
        <w:spacing w:before="120"/>
      </w:pPr>
      <w:bookmarkStart w:id="183" w:name="_Toc6219008"/>
      <w:r>
        <w:t xml:space="preserve">WYKRES </w:t>
      </w:r>
      <w:r>
        <w:rPr>
          <w:noProof/>
        </w:rPr>
        <w:fldChar w:fldCharType="begin"/>
      </w:r>
      <w:r>
        <w:rPr>
          <w:noProof/>
        </w:rPr>
        <w:instrText xml:space="preserve"> SEQ WYKRES \* ARABIC </w:instrText>
      </w:r>
      <w:r>
        <w:rPr>
          <w:noProof/>
        </w:rPr>
        <w:fldChar w:fldCharType="separate"/>
      </w:r>
      <w:r w:rsidR="00DC09D3">
        <w:rPr>
          <w:noProof/>
        </w:rPr>
        <w:t>24</w:t>
      </w:r>
      <w:r>
        <w:rPr>
          <w:noProof/>
        </w:rPr>
        <w:fldChar w:fldCharType="end"/>
      </w:r>
      <w:r>
        <w:t xml:space="preserve">. </w:t>
      </w:r>
      <w:r>
        <w:rPr>
          <w:rStyle w:val="TABELAZnak"/>
        </w:rPr>
        <w:t>Wydatki na bezpieczeństwo publiczne i ochronę przeciwpożarową (dział 754)[2012-2017].</w:t>
      </w:r>
      <w:bookmarkEnd w:id="183"/>
    </w:p>
    <w:p w:rsidR="00AB6F9C" w:rsidRDefault="00AB6F9C" w:rsidP="00AB6F9C">
      <w:pPr>
        <w:spacing w:after="0"/>
        <w:ind w:firstLine="993"/>
      </w:pPr>
      <w:r>
        <w:rPr>
          <w:noProof/>
          <w:lang w:eastAsia="pl-PL"/>
        </w:rPr>
        <w:drawing>
          <wp:inline distT="0" distB="0" distL="0" distR="0" wp14:anchorId="75549FF3" wp14:editId="4A89143A">
            <wp:extent cx="4466492" cy="1160585"/>
            <wp:effectExtent l="0" t="0" r="0" b="1905"/>
            <wp:docPr id="63" name="Wykres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AB6F9C" w:rsidRDefault="00AB6F9C" w:rsidP="00AB6F9C">
      <w:pPr>
        <w:pStyle w:val="RDO"/>
        <w:rPr>
          <w:rFonts w:ascii="Calibri" w:hAnsi="Calibri"/>
        </w:rPr>
      </w:pPr>
      <w:r>
        <w:t>Źródło: opracowanie własne na podstawie danych GUS.</w:t>
      </w:r>
    </w:p>
    <w:p w:rsidR="00AB6F9C" w:rsidRDefault="00AB6F9C" w:rsidP="00E75131">
      <w:pPr>
        <w:pStyle w:val="NOWATABELA"/>
      </w:pPr>
      <w:bookmarkStart w:id="184" w:name="_Toc8158336"/>
      <w:r>
        <w:t>T</w:t>
      </w:r>
      <w:r>
        <w:rPr>
          <w:rStyle w:val="TABELAZnak"/>
        </w:rPr>
        <w:t xml:space="preserve">ABELA </w:t>
      </w:r>
      <w:r>
        <w:rPr>
          <w:rStyle w:val="TABELAZnak"/>
        </w:rPr>
        <w:fldChar w:fldCharType="begin"/>
      </w:r>
      <w:r>
        <w:rPr>
          <w:rStyle w:val="TABELAZnak"/>
        </w:rPr>
        <w:instrText xml:space="preserve"> SEQ TABELA \* ARABIC </w:instrText>
      </w:r>
      <w:r>
        <w:rPr>
          <w:rStyle w:val="TABELAZnak"/>
        </w:rPr>
        <w:fldChar w:fldCharType="separate"/>
      </w:r>
      <w:r w:rsidR="00DC09D3">
        <w:rPr>
          <w:rStyle w:val="TABELAZnak"/>
          <w:noProof/>
        </w:rPr>
        <w:t>67</w:t>
      </w:r>
      <w:r>
        <w:rPr>
          <w:rStyle w:val="TABELAZnak"/>
        </w:rPr>
        <w:fldChar w:fldCharType="end"/>
      </w:r>
      <w:r>
        <w:rPr>
          <w:rStyle w:val="TABELAZnak"/>
        </w:rPr>
        <w:t>. Wydatki na bezpieczeństwo publiczne i ochronę przeciwpożarową (dział 754)[2012-2017].</w:t>
      </w:r>
      <w:bookmarkEnd w:id="184"/>
    </w:p>
    <w:tbl>
      <w:tblPr>
        <w:tblStyle w:val="Jasnalistaakcent1"/>
        <w:tblW w:w="9075"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562"/>
        <w:gridCol w:w="922"/>
        <w:gridCol w:w="921"/>
        <w:gridCol w:w="922"/>
        <w:gridCol w:w="921"/>
        <w:gridCol w:w="921"/>
        <w:gridCol w:w="922"/>
        <w:gridCol w:w="992"/>
        <w:gridCol w:w="992"/>
      </w:tblGrid>
      <w:tr w:rsidR="00AB6F9C" w:rsidTr="00AB6F9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0" w:type="dxa"/>
            <w:shd w:val="clear" w:color="auto" w:fill="80D219" w:themeFill="accent3" w:themeFillShade="BF"/>
            <w:hideMark/>
          </w:tcPr>
          <w:p w:rsidR="00AB6F9C" w:rsidRDefault="00AB6F9C" w:rsidP="00AB6F9C">
            <w:pPr>
              <w:rPr>
                <w:rFonts w:cs="Times New Roman"/>
              </w:rPr>
            </w:pPr>
          </w:p>
        </w:tc>
        <w:tc>
          <w:tcPr>
            <w:tcW w:w="921" w:type="dxa"/>
            <w:shd w:val="clear" w:color="auto" w:fill="80D219" w:themeFill="accent3" w:themeFillShade="BF"/>
            <w:vAlign w:val="center"/>
            <w:hideMark/>
          </w:tcPr>
          <w:p w:rsidR="00AB6F9C" w:rsidRDefault="00AB6F9C"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2012</w:t>
            </w:r>
          </w:p>
        </w:tc>
        <w:tc>
          <w:tcPr>
            <w:tcW w:w="921" w:type="dxa"/>
            <w:shd w:val="clear" w:color="auto" w:fill="80D219" w:themeFill="accent3" w:themeFillShade="BF"/>
            <w:vAlign w:val="center"/>
            <w:hideMark/>
          </w:tcPr>
          <w:p w:rsidR="00AB6F9C" w:rsidRDefault="00AB6F9C"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2013</w:t>
            </w:r>
          </w:p>
        </w:tc>
        <w:tc>
          <w:tcPr>
            <w:tcW w:w="922" w:type="dxa"/>
            <w:shd w:val="clear" w:color="auto" w:fill="80D219" w:themeFill="accent3" w:themeFillShade="BF"/>
            <w:vAlign w:val="center"/>
            <w:hideMark/>
          </w:tcPr>
          <w:p w:rsidR="00AB6F9C" w:rsidRDefault="00AB6F9C"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2014</w:t>
            </w:r>
          </w:p>
        </w:tc>
        <w:tc>
          <w:tcPr>
            <w:tcW w:w="921" w:type="dxa"/>
            <w:shd w:val="clear" w:color="auto" w:fill="80D219" w:themeFill="accent3" w:themeFillShade="BF"/>
            <w:vAlign w:val="center"/>
            <w:hideMark/>
          </w:tcPr>
          <w:p w:rsidR="00AB6F9C" w:rsidRDefault="00AB6F9C"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2015</w:t>
            </w:r>
          </w:p>
        </w:tc>
        <w:tc>
          <w:tcPr>
            <w:tcW w:w="921" w:type="dxa"/>
            <w:shd w:val="clear" w:color="auto" w:fill="80D219" w:themeFill="accent3" w:themeFillShade="BF"/>
            <w:vAlign w:val="center"/>
            <w:hideMark/>
          </w:tcPr>
          <w:p w:rsidR="00AB6F9C" w:rsidRDefault="00AB6F9C"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2016</w:t>
            </w:r>
          </w:p>
        </w:tc>
        <w:tc>
          <w:tcPr>
            <w:tcW w:w="922" w:type="dxa"/>
            <w:shd w:val="clear" w:color="auto" w:fill="80D219" w:themeFill="accent3" w:themeFillShade="BF"/>
            <w:vAlign w:val="center"/>
            <w:hideMark/>
          </w:tcPr>
          <w:p w:rsidR="00AB6F9C" w:rsidRDefault="00AB6F9C"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2017</w:t>
            </w:r>
          </w:p>
        </w:tc>
        <w:tc>
          <w:tcPr>
            <w:tcW w:w="992" w:type="dxa"/>
            <w:shd w:val="clear" w:color="auto" w:fill="80D219" w:themeFill="accent3" w:themeFillShade="BF"/>
            <w:vAlign w:val="center"/>
            <w:hideMark/>
          </w:tcPr>
          <w:p w:rsidR="00AB6F9C" w:rsidRDefault="00AB6F9C" w:rsidP="00AB6F9C">
            <w:pPr>
              <w:spacing w:before="60" w:after="60"/>
              <w:ind w:right="-19"/>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hAnsi="Century Gothic"/>
                <w:b w:val="0"/>
                <w:sz w:val="15"/>
                <w:szCs w:val="15"/>
              </w:rPr>
              <w:t>Zmiana 2012-2017</w:t>
            </w:r>
          </w:p>
        </w:tc>
        <w:tc>
          <w:tcPr>
            <w:tcW w:w="992" w:type="dxa"/>
            <w:shd w:val="clear" w:color="auto" w:fill="80D219" w:themeFill="accent3" w:themeFillShade="BF"/>
            <w:vAlign w:val="center"/>
            <w:hideMark/>
          </w:tcPr>
          <w:p w:rsidR="00AB6F9C" w:rsidRDefault="00AB6F9C"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hAnsi="Century Gothic"/>
                <w:b w:val="0"/>
                <w:sz w:val="15"/>
                <w:szCs w:val="15"/>
              </w:rPr>
              <w:t>Zmiana 2016-2017</w:t>
            </w:r>
          </w:p>
        </w:tc>
      </w:tr>
      <w:tr w:rsidR="00AB6F9C"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noWrap/>
            <w:vAlign w:val="center"/>
            <w:hideMark/>
          </w:tcPr>
          <w:p w:rsidR="00AB6F9C" w:rsidRDefault="00AB6F9C" w:rsidP="00AB6F9C">
            <w:pPr>
              <w:spacing w:before="40" w:after="4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ogółem</w:t>
            </w:r>
          </w:p>
        </w:tc>
        <w:tc>
          <w:tcPr>
            <w:tcW w:w="921" w:type="dxa"/>
            <w:tcBorders>
              <w:top w:val="none" w:sz="0" w:space="0" w:color="auto"/>
              <w:bottom w:val="none" w:sz="0" w:space="0" w:color="auto"/>
            </w:tcBorders>
            <w:noWrap/>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421 647,38</w:t>
            </w:r>
          </w:p>
        </w:tc>
        <w:tc>
          <w:tcPr>
            <w:tcW w:w="921" w:type="dxa"/>
            <w:tcBorders>
              <w:top w:val="none" w:sz="0" w:space="0" w:color="auto"/>
              <w:bottom w:val="none" w:sz="0" w:space="0" w:color="auto"/>
            </w:tcBorders>
            <w:noWrap/>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440 400,92</w:t>
            </w:r>
          </w:p>
        </w:tc>
        <w:tc>
          <w:tcPr>
            <w:tcW w:w="922" w:type="dxa"/>
            <w:tcBorders>
              <w:top w:val="none" w:sz="0" w:space="0" w:color="auto"/>
              <w:bottom w:val="none" w:sz="0" w:space="0" w:color="auto"/>
            </w:tcBorders>
            <w:noWrap/>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248 455,03</w:t>
            </w:r>
          </w:p>
        </w:tc>
        <w:tc>
          <w:tcPr>
            <w:tcW w:w="921" w:type="dxa"/>
            <w:tcBorders>
              <w:top w:val="none" w:sz="0" w:space="0" w:color="auto"/>
              <w:bottom w:val="none" w:sz="0" w:space="0" w:color="auto"/>
            </w:tcBorders>
            <w:noWrap/>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221 330,19</w:t>
            </w:r>
          </w:p>
        </w:tc>
        <w:tc>
          <w:tcPr>
            <w:tcW w:w="921" w:type="dxa"/>
            <w:tcBorders>
              <w:top w:val="none" w:sz="0" w:space="0" w:color="auto"/>
              <w:bottom w:val="none" w:sz="0" w:space="0" w:color="auto"/>
            </w:tcBorders>
            <w:noWrap/>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233 105,96</w:t>
            </w:r>
          </w:p>
        </w:tc>
        <w:tc>
          <w:tcPr>
            <w:tcW w:w="922" w:type="dxa"/>
            <w:tcBorders>
              <w:top w:val="none" w:sz="0" w:space="0" w:color="auto"/>
              <w:bottom w:val="none" w:sz="0" w:space="0" w:color="auto"/>
            </w:tcBorders>
            <w:shd w:val="clear" w:color="auto" w:fill="EDFADC" w:themeFill="accent3" w:themeFillTint="33"/>
            <w:noWrap/>
            <w:vAlign w:val="center"/>
            <w:hideMark/>
          </w:tcPr>
          <w:p w:rsidR="00AB6F9C" w:rsidRPr="00200244"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4"/>
                <w:szCs w:val="14"/>
                <w:lang w:eastAsia="pl-PL"/>
              </w:rPr>
            </w:pPr>
            <w:r w:rsidRPr="00200244">
              <w:rPr>
                <w:rFonts w:ascii="Century Gothic" w:eastAsia="Times New Roman" w:hAnsi="Century Gothic" w:cs="Times New Roman"/>
                <w:b/>
                <w:color w:val="595959" w:themeColor="text1" w:themeTint="A6"/>
                <w:sz w:val="14"/>
                <w:szCs w:val="14"/>
                <w:lang w:eastAsia="pl-PL"/>
              </w:rPr>
              <w:t>258 403,71</w:t>
            </w:r>
          </w:p>
        </w:tc>
        <w:tc>
          <w:tcPr>
            <w:tcW w:w="992" w:type="dxa"/>
            <w:tcBorders>
              <w:top w:val="none" w:sz="0" w:space="0" w:color="auto"/>
              <w:bottom w:val="none" w:sz="0" w:space="0" w:color="auto"/>
            </w:tcBorders>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-38,7%↓</w:t>
            </w:r>
          </w:p>
        </w:tc>
        <w:tc>
          <w:tcPr>
            <w:tcW w:w="992" w:type="dxa"/>
            <w:tcBorders>
              <w:top w:val="none" w:sz="0" w:space="0" w:color="auto"/>
              <w:bottom w:val="none" w:sz="0" w:space="0" w:color="auto"/>
              <w:right w:val="none" w:sz="0" w:space="0" w:color="auto"/>
            </w:tcBorders>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10,9%↑</w:t>
            </w:r>
          </w:p>
        </w:tc>
      </w:tr>
      <w:tr w:rsidR="00AB6F9C" w:rsidTr="00AB6F9C">
        <w:tc>
          <w:tcPr>
            <w:cnfStyle w:val="001000000000" w:firstRow="0" w:lastRow="0" w:firstColumn="1" w:lastColumn="0" w:oddVBand="0" w:evenVBand="0" w:oddHBand="0" w:evenHBand="0" w:firstRowFirstColumn="0" w:firstRowLastColumn="0" w:lastRowFirstColumn="0" w:lastRowLastColumn="0"/>
            <w:tcW w:w="1560" w:type="dxa"/>
            <w:noWrap/>
            <w:vAlign w:val="center"/>
            <w:hideMark/>
          </w:tcPr>
          <w:p w:rsidR="00AB6F9C" w:rsidRDefault="00AB6F9C" w:rsidP="00AB6F9C">
            <w:pPr>
              <w:spacing w:before="40" w:after="40"/>
              <w:ind w:right="-108"/>
              <w:rPr>
                <w:rFonts w:ascii="Century Gothic" w:eastAsia="Times New Roman" w:hAnsi="Century Gothic" w:cs="Times New Roman"/>
                <w:b w:val="0"/>
                <w:color w:val="595959" w:themeColor="text1" w:themeTint="A6"/>
                <w:sz w:val="15"/>
                <w:szCs w:val="15"/>
                <w:lang w:eastAsia="pl-PL"/>
              </w:rPr>
            </w:pPr>
            <w:r>
              <w:rPr>
                <w:rFonts w:ascii="Century Gothic" w:eastAsia="Times New Roman" w:hAnsi="Century Gothic" w:cs="Times New Roman"/>
                <w:b w:val="0"/>
                <w:color w:val="595959" w:themeColor="text1" w:themeTint="A6"/>
                <w:sz w:val="15"/>
                <w:szCs w:val="15"/>
                <w:lang w:eastAsia="pl-PL"/>
              </w:rPr>
              <w:t>bieżące ogółem</w:t>
            </w:r>
          </w:p>
        </w:tc>
        <w:tc>
          <w:tcPr>
            <w:tcW w:w="921" w:type="dxa"/>
            <w:noWrap/>
            <w:vAlign w:val="center"/>
            <w:hideMark/>
          </w:tcPr>
          <w:p w:rsidR="00AB6F9C" w:rsidRDefault="00AB6F9C" w:rsidP="00AB6F9C">
            <w:pPr>
              <w:spacing w:before="40" w:after="40"/>
              <w:ind w:right="-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236 147,38</w:t>
            </w:r>
          </w:p>
        </w:tc>
        <w:tc>
          <w:tcPr>
            <w:tcW w:w="921" w:type="dxa"/>
            <w:noWrap/>
            <w:vAlign w:val="center"/>
            <w:hideMark/>
          </w:tcPr>
          <w:p w:rsidR="00AB6F9C" w:rsidRDefault="00AB6F9C" w:rsidP="00AB6F9C">
            <w:pPr>
              <w:spacing w:before="40" w:after="40"/>
              <w:ind w:right="-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440 400,92</w:t>
            </w:r>
          </w:p>
        </w:tc>
        <w:tc>
          <w:tcPr>
            <w:tcW w:w="922" w:type="dxa"/>
            <w:noWrap/>
            <w:vAlign w:val="center"/>
            <w:hideMark/>
          </w:tcPr>
          <w:p w:rsidR="00AB6F9C" w:rsidRDefault="00AB6F9C" w:rsidP="00AB6F9C">
            <w:pPr>
              <w:spacing w:before="40" w:after="40"/>
              <w:ind w:right="-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231 289,99</w:t>
            </w:r>
          </w:p>
        </w:tc>
        <w:tc>
          <w:tcPr>
            <w:tcW w:w="921" w:type="dxa"/>
            <w:noWrap/>
            <w:vAlign w:val="center"/>
            <w:hideMark/>
          </w:tcPr>
          <w:p w:rsidR="00AB6F9C" w:rsidRDefault="00AB6F9C" w:rsidP="00AB6F9C">
            <w:pPr>
              <w:spacing w:before="40" w:after="40"/>
              <w:ind w:right="-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215 473,39</w:t>
            </w:r>
          </w:p>
        </w:tc>
        <w:tc>
          <w:tcPr>
            <w:tcW w:w="921" w:type="dxa"/>
            <w:noWrap/>
            <w:vAlign w:val="center"/>
            <w:hideMark/>
          </w:tcPr>
          <w:p w:rsidR="00AB6F9C" w:rsidRDefault="00AB6F9C" w:rsidP="00AB6F9C">
            <w:pPr>
              <w:spacing w:before="40" w:after="40"/>
              <w:ind w:right="-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198 105,96</w:t>
            </w:r>
          </w:p>
        </w:tc>
        <w:tc>
          <w:tcPr>
            <w:tcW w:w="922" w:type="dxa"/>
            <w:shd w:val="clear" w:color="auto" w:fill="EDFADC" w:themeFill="accent3" w:themeFillTint="33"/>
            <w:noWrap/>
            <w:vAlign w:val="center"/>
            <w:hideMark/>
          </w:tcPr>
          <w:p w:rsidR="00AB6F9C" w:rsidRPr="00200244" w:rsidRDefault="00AB6F9C" w:rsidP="00AB6F9C">
            <w:pPr>
              <w:spacing w:before="40" w:after="40"/>
              <w:ind w:right="-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b/>
                <w:color w:val="595959" w:themeColor="text1" w:themeTint="A6"/>
                <w:sz w:val="14"/>
                <w:szCs w:val="14"/>
                <w:lang w:eastAsia="pl-PL"/>
              </w:rPr>
            </w:pPr>
            <w:r w:rsidRPr="00200244">
              <w:rPr>
                <w:rFonts w:ascii="Century Gothic" w:eastAsia="Times New Roman" w:hAnsi="Century Gothic" w:cs="Times New Roman"/>
                <w:b/>
                <w:color w:val="595959" w:themeColor="text1" w:themeTint="A6"/>
                <w:sz w:val="14"/>
                <w:szCs w:val="14"/>
                <w:lang w:eastAsia="pl-PL"/>
              </w:rPr>
              <w:t>191 256,71</w:t>
            </w:r>
          </w:p>
        </w:tc>
        <w:tc>
          <w:tcPr>
            <w:tcW w:w="992" w:type="dxa"/>
            <w:vAlign w:val="center"/>
            <w:hideMark/>
          </w:tcPr>
          <w:p w:rsidR="00AB6F9C" w:rsidRDefault="00AB6F9C" w:rsidP="00AB6F9C">
            <w:pPr>
              <w:spacing w:before="40" w:after="40"/>
              <w:ind w:right="-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-19,0%↓</w:t>
            </w:r>
          </w:p>
        </w:tc>
        <w:tc>
          <w:tcPr>
            <w:tcW w:w="992" w:type="dxa"/>
            <w:vAlign w:val="center"/>
            <w:hideMark/>
          </w:tcPr>
          <w:p w:rsidR="00AB6F9C" w:rsidRDefault="00AB6F9C" w:rsidP="00AB6F9C">
            <w:pPr>
              <w:spacing w:before="40" w:after="40"/>
              <w:ind w:right="-108"/>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-3,5%↓</w:t>
            </w:r>
          </w:p>
        </w:tc>
      </w:tr>
      <w:tr w:rsidR="00AB6F9C" w:rsidTr="00AB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noWrap/>
            <w:vAlign w:val="center"/>
            <w:hideMark/>
          </w:tcPr>
          <w:p w:rsidR="00AB6F9C" w:rsidRDefault="00AB6F9C" w:rsidP="00D40CAE">
            <w:pPr>
              <w:spacing w:before="40" w:after="40"/>
              <w:ind w:right="-247"/>
              <w:rPr>
                <w:rFonts w:ascii="Century Gothic" w:eastAsia="Times New Roman" w:hAnsi="Century Gothic" w:cs="Times New Roman"/>
                <w:b w:val="0"/>
                <w:color w:val="595959" w:themeColor="text1" w:themeTint="A6"/>
                <w:sz w:val="15"/>
                <w:szCs w:val="15"/>
                <w:lang w:eastAsia="pl-PL"/>
              </w:rPr>
            </w:pPr>
            <w:r>
              <w:rPr>
                <w:rFonts w:ascii="Century Gothic" w:eastAsia="Times New Roman" w:hAnsi="Century Gothic" w:cs="Times New Roman"/>
                <w:b w:val="0"/>
                <w:color w:val="595959" w:themeColor="text1" w:themeTint="A6"/>
                <w:sz w:val="15"/>
                <w:szCs w:val="15"/>
                <w:lang w:eastAsia="pl-PL"/>
              </w:rPr>
              <w:t>majątkowe inwestycyjne</w:t>
            </w:r>
          </w:p>
        </w:tc>
        <w:tc>
          <w:tcPr>
            <w:tcW w:w="921" w:type="dxa"/>
            <w:tcBorders>
              <w:top w:val="none" w:sz="0" w:space="0" w:color="auto"/>
              <w:bottom w:val="none" w:sz="0" w:space="0" w:color="auto"/>
            </w:tcBorders>
            <w:noWrap/>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185 500,00</w:t>
            </w:r>
          </w:p>
        </w:tc>
        <w:tc>
          <w:tcPr>
            <w:tcW w:w="921" w:type="dxa"/>
            <w:tcBorders>
              <w:top w:val="none" w:sz="0" w:space="0" w:color="auto"/>
              <w:bottom w:val="none" w:sz="0" w:space="0" w:color="auto"/>
            </w:tcBorders>
            <w:noWrap/>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0,00</w:t>
            </w:r>
          </w:p>
        </w:tc>
        <w:tc>
          <w:tcPr>
            <w:tcW w:w="922" w:type="dxa"/>
            <w:tcBorders>
              <w:top w:val="none" w:sz="0" w:space="0" w:color="auto"/>
              <w:bottom w:val="none" w:sz="0" w:space="0" w:color="auto"/>
            </w:tcBorders>
            <w:noWrap/>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17 165,04</w:t>
            </w:r>
          </w:p>
        </w:tc>
        <w:tc>
          <w:tcPr>
            <w:tcW w:w="921" w:type="dxa"/>
            <w:tcBorders>
              <w:top w:val="none" w:sz="0" w:space="0" w:color="auto"/>
              <w:bottom w:val="none" w:sz="0" w:space="0" w:color="auto"/>
            </w:tcBorders>
            <w:noWrap/>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5 856,80</w:t>
            </w:r>
          </w:p>
        </w:tc>
        <w:tc>
          <w:tcPr>
            <w:tcW w:w="921" w:type="dxa"/>
            <w:tcBorders>
              <w:top w:val="none" w:sz="0" w:space="0" w:color="auto"/>
              <w:bottom w:val="none" w:sz="0" w:space="0" w:color="auto"/>
            </w:tcBorders>
            <w:noWrap/>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35 000,00</w:t>
            </w:r>
          </w:p>
        </w:tc>
        <w:tc>
          <w:tcPr>
            <w:tcW w:w="922" w:type="dxa"/>
            <w:tcBorders>
              <w:top w:val="none" w:sz="0" w:space="0" w:color="auto"/>
              <w:bottom w:val="none" w:sz="0" w:space="0" w:color="auto"/>
            </w:tcBorders>
            <w:shd w:val="clear" w:color="auto" w:fill="EDFADC" w:themeFill="accent3" w:themeFillTint="33"/>
            <w:noWrap/>
            <w:vAlign w:val="center"/>
            <w:hideMark/>
          </w:tcPr>
          <w:p w:rsidR="00AB6F9C" w:rsidRPr="00200244"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b/>
                <w:color w:val="595959" w:themeColor="text1" w:themeTint="A6"/>
                <w:sz w:val="14"/>
                <w:szCs w:val="14"/>
                <w:lang w:eastAsia="pl-PL"/>
              </w:rPr>
            </w:pPr>
            <w:r w:rsidRPr="00200244">
              <w:rPr>
                <w:rFonts w:ascii="Century Gothic" w:eastAsia="Times New Roman" w:hAnsi="Century Gothic" w:cs="Times New Roman"/>
                <w:b/>
                <w:color w:val="595959" w:themeColor="text1" w:themeTint="A6"/>
                <w:sz w:val="14"/>
                <w:szCs w:val="14"/>
                <w:lang w:eastAsia="pl-PL"/>
              </w:rPr>
              <w:t>67 147,00</w:t>
            </w:r>
          </w:p>
        </w:tc>
        <w:tc>
          <w:tcPr>
            <w:tcW w:w="992" w:type="dxa"/>
            <w:tcBorders>
              <w:top w:val="none" w:sz="0" w:space="0" w:color="auto"/>
              <w:bottom w:val="none" w:sz="0" w:space="0" w:color="auto"/>
            </w:tcBorders>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-63,8%↓</w:t>
            </w:r>
          </w:p>
        </w:tc>
        <w:tc>
          <w:tcPr>
            <w:tcW w:w="992" w:type="dxa"/>
            <w:tcBorders>
              <w:top w:val="none" w:sz="0" w:space="0" w:color="auto"/>
              <w:bottom w:val="none" w:sz="0" w:space="0" w:color="auto"/>
              <w:right w:val="none" w:sz="0" w:space="0" w:color="auto"/>
            </w:tcBorders>
            <w:vAlign w:val="center"/>
            <w:hideMark/>
          </w:tcPr>
          <w:p w:rsidR="00AB6F9C" w:rsidRDefault="00AB6F9C" w:rsidP="00AB6F9C">
            <w:pPr>
              <w:spacing w:before="40" w:after="40"/>
              <w:ind w:right="-108"/>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595959" w:themeColor="text1" w:themeTint="A6"/>
                <w:sz w:val="15"/>
                <w:szCs w:val="15"/>
                <w:lang w:eastAsia="pl-PL"/>
              </w:rPr>
            </w:pPr>
            <w:r>
              <w:rPr>
                <w:rFonts w:ascii="Century Gothic" w:eastAsia="Times New Roman" w:hAnsi="Century Gothic" w:cs="Times New Roman"/>
                <w:color w:val="595959" w:themeColor="text1" w:themeTint="A6"/>
                <w:sz w:val="15"/>
                <w:szCs w:val="15"/>
                <w:lang w:eastAsia="pl-PL"/>
              </w:rPr>
              <w:t>91,8%↑</w:t>
            </w:r>
          </w:p>
        </w:tc>
      </w:tr>
    </w:tbl>
    <w:p w:rsidR="00AB6F9C" w:rsidRDefault="00AB6F9C" w:rsidP="00AB6F9C">
      <w:pPr>
        <w:pStyle w:val="RDO"/>
      </w:pPr>
      <w:r>
        <w:t>Źródło: opracowanie własne na podstawie danych GUS.</w:t>
      </w:r>
    </w:p>
    <w:p w:rsidR="006A0C3F" w:rsidRPr="006A0C3F" w:rsidRDefault="006A0C3F" w:rsidP="0004208C">
      <w:pPr>
        <w:pStyle w:val="TEKST"/>
        <w:rPr>
          <w:lang w:eastAsia="pl-PL"/>
        </w:rPr>
      </w:pPr>
      <w:r>
        <w:rPr>
          <w:lang w:eastAsia="pl-PL"/>
        </w:rPr>
        <w:t xml:space="preserve">W 2018 roku na bezpieczeństwo publiczne i ochronę przeciwpożarową wydatkowanych zostało ogółem </w:t>
      </w:r>
      <w:r w:rsidRPr="006A0C3F">
        <w:rPr>
          <w:lang w:eastAsia="pl-PL"/>
        </w:rPr>
        <w:t>655</w:t>
      </w:r>
      <w:r>
        <w:rPr>
          <w:lang w:eastAsia="pl-PL"/>
        </w:rPr>
        <w:t> </w:t>
      </w:r>
      <w:r w:rsidRPr="006A0C3F">
        <w:rPr>
          <w:lang w:eastAsia="pl-PL"/>
        </w:rPr>
        <w:t>430</w:t>
      </w:r>
      <w:r>
        <w:rPr>
          <w:lang w:eastAsia="pl-PL"/>
        </w:rPr>
        <w:t xml:space="preserve">,00 zł. Wydatki bieżące </w:t>
      </w:r>
      <w:r w:rsidR="0004208C">
        <w:rPr>
          <w:lang w:eastAsia="pl-PL"/>
        </w:rPr>
        <w:t xml:space="preserve">na kwotę </w:t>
      </w:r>
      <w:r w:rsidR="0004208C" w:rsidRPr="0004208C">
        <w:rPr>
          <w:lang w:eastAsia="pl-PL"/>
        </w:rPr>
        <w:t>221</w:t>
      </w:r>
      <w:r w:rsidR="0004208C">
        <w:rPr>
          <w:lang w:eastAsia="pl-PL"/>
        </w:rPr>
        <w:t xml:space="preserve"> </w:t>
      </w:r>
      <w:r w:rsidR="0004208C" w:rsidRPr="0004208C">
        <w:rPr>
          <w:lang w:eastAsia="pl-PL"/>
        </w:rPr>
        <w:t>927,69</w:t>
      </w:r>
      <w:r w:rsidR="0004208C">
        <w:rPr>
          <w:lang w:eastAsia="pl-PL"/>
        </w:rPr>
        <w:t xml:space="preserve"> zł, obejmowały przekazanie środków na Fundusz Wsparcia Policji z przeznaczeniem na dodatkowe patrole wykonywane przez Policję w Lubawce na terenie Gminy Lubawka (9 600,00 zł) oraz </w:t>
      </w:r>
      <w:r w:rsidR="0004208C">
        <w:rPr>
          <w:lang w:eastAsia="pl-PL"/>
        </w:rPr>
        <w:tab/>
        <w:t>wydatki związane</w:t>
      </w:r>
      <w:r w:rsidR="004520F1">
        <w:rPr>
          <w:lang w:eastAsia="pl-PL"/>
        </w:rPr>
        <w:t xml:space="preserve"> </w:t>
      </w:r>
      <w:r w:rsidR="0004208C">
        <w:rPr>
          <w:lang w:eastAsia="pl-PL"/>
        </w:rPr>
        <w:t xml:space="preserve">z funkcjonowaniem ochotniczych straży pożarnych – (209 829,82 zł). Natomiast wydatki majątkowe </w:t>
      </w:r>
      <w:r w:rsidR="0004208C" w:rsidRPr="0004208C">
        <w:rPr>
          <w:lang w:eastAsia="pl-PL"/>
        </w:rPr>
        <w:t>433 502,00</w:t>
      </w:r>
      <w:r w:rsidR="0004208C">
        <w:rPr>
          <w:lang w:eastAsia="pl-PL"/>
        </w:rPr>
        <w:t xml:space="preserve"> zł, zostały przeznaczone na realizację takich zadań jak: dotacja celowa dla KPSP w Kamiennej Górze na zakup quada (10 000,00 zł), dotacja celowa dla OSP w Lubawce na zakup samochodu strażackiego (413 000,00 zł), wkład własny do dotacji  z Funduszu Sprawiedliwości na zakupy inwestycyjne dla OSP /dwa defibrylatory oraz średni zestaw urządzeń hydraulicznych/ (766,00 zł), zakup defibrylatora dla OSP w Okrzeszynie (5 736,00 zł) oraz zakup sprzętu dla OSP Miszkowice w ramach funduszu sołeckiego w sołectwie Miszkowice (4 000,00 zł).</w:t>
      </w:r>
    </w:p>
    <w:p w:rsidR="00B45A3C" w:rsidRDefault="00B45A3C" w:rsidP="00B45A3C">
      <w:pPr>
        <w:pStyle w:val="Nagwek2"/>
      </w:pPr>
      <w:bookmarkStart w:id="185" w:name="_Toc8583402"/>
      <w:r>
        <w:lastRenderedPageBreak/>
        <w:t>Inwestycje i działania 2018</w:t>
      </w:r>
      <w:bookmarkEnd w:id="185"/>
    </w:p>
    <w:p w:rsidR="00B45A3C" w:rsidRDefault="00B45A3C" w:rsidP="00527A6E">
      <w:pPr>
        <w:pStyle w:val="TEKST"/>
      </w:pPr>
      <w:r>
        <w:t>W zakresie pomocy społeczne</w:t>
      </w:r>
      <w:r w:rsidR="007E59F3">
        <w:t>j</w:t>
      </w:r>
      <w:r>
        <w:t xml:space="preserve"> </w:t>
      </w:r>
      <w:r w:rsidR="00527A6E">
        <w:t xml:space="preserve">i realizacji dokumentów strategicznych i programowych obowiązujących w jej zakresie na terenie gminy, tj. Strategii Rozwiązywania Problemów Społecznych dla Gminy Lubawka na lata 2014-2020, Gminnego Programu Wspierania Rodziny dla Gminy Lubawka na lata 2018-2020, Gminnego Program Przeciwdziałania Przemocy w Rodzinie oraz Ochrony Ofiar Przemocy Rodzinie na lata 2017-2021, </w:t>
      </w:r>
      <w:r>
        <w:t>w</w:t>
      </w:r>
      <w:r w:rsidR="00527A6E">
        <w:t> </w:t>
      </w:r>
      <w:r>
        <w:t xml:space="preserve">gminie w 2018 roku zrealizowane zostały m.in. następujące </w:t>
      </w:r>
      <w:r w:rsidR="001A1089">
        <w:t>inwestycje i </w:t>
      </w:r>
      <w:r>
        <w:t>działania:</w:t>
      </w:r>
    </w:p>
    <w:p w:rsidR="001A1089" w:rsidRDefault="001A1089" w:rsidP="00E75131">
      <w:pPr>
        <w:pStyle w:val="NOWATABELA"/>
      </w:pPr>
      <w:bookmarkStart w:id="186" w:name="_Toc8158337"/>
      <w:r>
        <w:t xml:space="preserve">TABELA </w:t>
      </w:r>
      <w:r w:rsidR="0069634D">
        <w:fldChar w:fldCharType="begin"/>
      </w:r>
      <w:r w:rsidR="0069634D">
        <w:instrText xml:space="preserve"> SEQ TABELA \* ARABIC </w:instrText>
      </w:r>
      <w:r w:rsidR="0069634D">
        <w:fldChar w:fldCharType="separate"/>
      </w:r>
      <w:r w:rsidR="00DC09D3">
        <w:rPr>
          <w:noProof/>
        </w:rPr>
        <w:t>68</w:t>
      </w:r>
      <w:r w:rsidR="0069634D">
        <w:rPr>
          <w:noProof/>
        </w:rPr>
        <w:fldChar w:fldCharType="end"/>
      </w:r>
      <w:r>
        <w:t>. Najważniejsze inwestycje społeczne zrealizowane w 2018 roku.</w:t>
      </w:r>
      <w:bookmarkEnd w:id="186"/>
    </w:p>
    <w:tbl>
      <w:tblPr>
        <w:tblW w:w="9322" w:type="dxa"/>
        <w:tblBorders>
          <w:top w:val="single" w:sz="4" w:space="0" w:color="80D219" w:themeColor="accent3" w:themeShade="BF"/>
          <w:bottom w:val="single" w:sz="4" w:space="0" w:color="80D219" w:themeColor="accent3" w:themeShade="BF"/>
          <w:insideH w:val="single" w:sz="4" w:space="0" w:color="80D219" w:themeColor="accent3" w:themeShade="BF"/>
        </w:tblBorders>
        <w:tblLook w:val="0480" w:firstRow="0" w:lastRow="0" w:firstColumn="1" w:lastColumn="0" w:noHBand="0" w:noVBand="1"/>
      </w:tblPr>
      <w:tblGrid>
        <w:gridCol w:w="392"/>
        <w:gridCol w:w="2835"/>
        <w:gridCol w:w="4252"/>
        <w:gridCol w:w="1843"/>
      </w:tblGrid>
      <w:tr w:rsidR="00C718E4" w:rsidRPr="00120D76" w:rsidTr="00FF29DA">
        <w:trPr>
          <w:trHeight w:val="166"/>
        </w:trPr>
        <w:tc>
          <w:tcPr>
            <w:tcW w:w="392" w:type="dxa"/>
            <w:shd w:val="clear" w:color="auto" w:fill="80D219" w:themeFill="accent3" w:themeFillShade="BF"/>
          </w:tcPr>
          <w:p w:rsidR="001A1089" w:rsidRPr="00C718E4" w:rsidRDefault="001A1089" w:rsidP="00C718E4">
            <w:pPr>
              <w:pStyle w:val="TEKSTTABELA"/>
              <w:spacing w:before="120"/>
              <w:rPr>
                <w:color w:val="FFFFFF" w:themeColor="background1"/>
              </w:rPr>
            </w:pPr>
          </w:p>
        </w:tc>
        <w:tc>
          <w:tcPr>
            <w:tcW w:w="2835" w:type="dxa"/>
            <w:shd w:val="clear" w:color="auto" w:fill="80D219" w:themeFill="accent3" w:themeFillShade="BF"/>
          </w:tcPr>
          <w:p w:rsidR="001A1089" w:rsidRPr="00C718E4" w:rsidRDefault="001A1089" w:rsidP="00C718E4">
            <w:pPr>
              <w:pStyle w:val="TEKSTTABELA"/>
              <w:spacing w:before="120"/>
              <w:rPr>
                <w:color w:val="FFFFFF" w:themeColor="background1"/>
              </w:rPr>
            </w:pPr>
            <w:r w:rsidRPr="00C718E4">
              <w:rPr>
                <w:color w:val="FFFFFF" w:themeColor="background1"/>
              </w:rPr>
              <w:t>Nazwa inwestycji</w:t>
            </w:r>
          </w:p>
        </w:tc>
        <w:tc>
          <w:tcPr>
            <w:tcW w:w="4252" w:type="dxa"/>
            <w:shd w:val="clear" w:color="auto" w:fill="80D219" w:themeFill="accent3" w:themeFillShade="BF"/>
          </w:tcPr>
          <w:p w:rsidR="001A1089" w:rsidRPr="00C718E4" w:rsidRDefault="001A1089" w:rsidP="00C718E4">
            <w:pPr>
              <w:pStyle w:val="TEKSTTABELA"/>
              <w:spacing w:before="120"/>
              <w:jc w:val="both"/>
              <w:rPr>
                <w:color w:val="FFFFFF" w:themeColor="background1"/>
              </w:rPr>
            </w:pPr>
            <w:r w:rsidRPr="00C718E4">
              <w:rPr>
                <w:color w:val="FFFFFF" w:themeColor="background1"/>
              </w:rPr>
              <w:t>Efekt</w:t>
            </w:r>
          </w:p>
        </w:tc>
        <w:tc>
          <w:tcPr>
            <w:tcW w:w="1843" w:type="dxa"/>
            <w:shd w:val="clear" w:color="auto" w:fill="80D219" w:themeFill="accent3" w:themeFillShade="BF"/>
          </w:tcPr>
          <w:p w:rsidR="001A1089" w:rsidRPr="00C718E4" w:rsidRDefault="001A1089" w:rsidP="00C718E4">
            <w:pPr>
              <w:pStyle w:val="TEKSTTABELA"/>
              <w:spacing w:before="120"/>
              <w:rPr>
                <w:color w:val="FFFFFF" w:themeColor="background1"/>
              </w:rPr>
            </w:pPr>
            <w:r w:rsidRPr="00C718E4">
              <w:rPr>
                <w:color w:val="FFFFFF" w:themeColor="background1"/>
              </w:rPr>
              <w:t>Kwoty</w:t>
            </w:r>
          </w:p>
        </w:tc>
      </w:tr>
      <w:tr w:rsidR="001A1089" w:rsidRPr="00120D76" w:rsidTr="00FF29DA">
        <w:tc>
          <w:tcPr>
            <w:tcW w:w="392" w:type="dxa"/>
            <w:shd w:val="clear" w:color="auto" w:fill="auto"/>
          </w:tcPr>
          <w:p w:rsidR="001A1089" w:rsidRPr="00120D76" w:rsidRDefault="00C718E4" w:rsidP="00C718E4">
            <w:pPr>
              <w:pStyle w:val="TEKSTTABELA"/>
            </w:pPr>
            <w:r>
              <w:t>1</w:t>
            </w:r>
          </w:p>
        </w:tc>
        <w:tc>
          <w:tcPr>
            <w:tcW w:w="2835" w:type="dxa"/>
            <w:shd w:val="clear" w:color="auto" w:fill="auto"/>
          </w:tcPr>
          <w:p w:rsidR="001A1089" w:rsidRPr="00C718E4" w:rsidRDefault="001A1089" w:rsidP="00C718E4">
            <w:pPr>
              <w:pStyle w:val="TEKSTTABELA"/>
              <w:rPr>
                <w:b/>
              </w:rPr>
            </w:pPr>
            <w:r w:rsidRPr="00C718E4">
              <w:rPr>
                <w:b/>
              </w:rPr>
              <w:t>Utworzenie i wyposażenie Dziennego Domu Wsparcia dla seniorów SENIOR+</w:t>
            </w:r>
          </w:p>
          <w:p w:rsidR="001A1089" w:rsidRPr="00120D76" w:rsidRDefault="001A1089" w:rsidP="00C718E4">
            <w:pPr>
              <w:pStyle w:val="TEKSTTABELA"/>
            </w:pPr>
            <w:r>
              <w:t>Otwarcie 15.01.2018 r.</w:t>
            </w:r>
          </w:p>
          <w:p w:rsidR="001A1089" w:rsidRPr="00120D76" w:rsidRDefault="001A1089" w:rsidP="00C718E4">
            <w:pPr>
              <w:pStyle w:val="TEKSTTABELA"/>
            </w:pPr>
            <w:r w:rsidRPr="00120D76">
              <w:t xml:space="preserve">Zapewnienie funkcjonowania Dziennego Domu Wsparcia dla seniorów w Bukówka </w:t>
            </w:r>
          </w:p>
        </w:tc>
        <w:tc>
          <w:tcPr>
            <w:tcW w:w="4252" w:type="dxa"/>
            <w:shd w:val="clear" w:color="auto" w:fill="auto"/>
          </w:tcPr>
          <w:p w:rsidR="001A1089" w:rsidRPr="00120D76" w:rsidRDefault="001A1089" w:rsidP="00C718E4">
            <w:pPr>
              <w:pStyle w:val="TEKSTTABELA"/>
              <w:jc w:val="both"/>
            </w:pPr>
            <w:r w:rsidRPr="00120D76">
              <w:t>Pierwszy obiekt w Gminie, który wykorzystywany jest w dwóch funkcjach: jako Dzienny Dom Wsparcia dla seniorów oraz jako świetlicę wiejską. Tym samym optymalizujemy koszty prawidłowego utrzymania całego gminnego budynku</w:t>
            </w:r>
          </w:p>
        </w:tc>
        <w:tc>
          <w:tcPr>
            <w:tcW w:w="1843" w:type="dxa"/>
            <w:shd w:val="clear" w:color="auto" w:fill="auto"/>
          </w:tcPr>
          <w:p w:rsidR="001A1089" w:rsidRPr="00120D76" w:rsidRDefault="001A1089" w:rsidP="00C718E4">
            <w:pPr>
              <w:pStyle w:val="TEKSTTABELA"/>
              <w:rPr>
                <w:b/>
              </w:rPr>
            </w:pPr>
            <w:r w:rsidRPr="00120D76">
              <w:rPr>
                <w:b/>
              </w:rPr>
              <w:t>488.183 zł</w:t>
            </w:r>
          </w:p>
          <w:p w:rsidR="001A1089" w:rsidRPr="00120D76" w:rsidRDefault="001A1089" w:rsidP="00C718E4">
            <w:pPr>
              <w:pStyle w:val="TEKSTTABELA"/>
            </w:pPr>
            <w:r w:rsidRPr="00120D76">
              <w:t>Ministerstwo Opieki Społecznej – 300.000 zł + środki własne Gminy Lubawka</w:t>
            </w:r>
          </w:p>
          <w:p w:rsidR="001A1089" w:rsidRPr="00120D76" w:rsidRDefault="001A1089" w:rsidP="00C718E4">
            <w:pPr>
              <w:pStyle w:val="TEKSTTABELA"/>
            </w:pPr>
            <w:r w:rsidRPr="00120D76">
              <w:t>Środki na prowadzenie w 2018 r. – 72.000</w:t>
            </w:r>
          </w:p>
        </w:tc>
      </w:tr>
      <w:tr w:rsidR="001A1089" w:rsidRPr="00120D76" w:rsidTr="00FF29DA">
        <w:tc>
          <w:tcPr>
            <w:tcW w:w="392" w:type="dxa"/>
            <w:shd w:val="clear" w:color="auto" w:fill="auto"/>
          </w:tcPr>
          <w:p w:rsidR="001A1089" w:rsidRPr="00120D76" w:rsidRDefault="00C718E4" w:rsidP="00C718E4">
            <w:pPr>
              <w:pStyle w:val="TEKSTTABELA"/>
            </w:pPr>
            <w:r>
              <w:t>2</w:t>
            </w:r>
          </w:p>
        </w:tc>
        <w:tc>
          <w:tcPr>
            <w:tcW w:w="2835" w:type="dxa"/>
            <w:shd w:val="clear" w:color="auto" w:fill="auto"/>
          </w:tcPr>
          <w:p w:rsidR="001A1089" w:rsidRPr="00C718E4" w:rsidRDefault="001A1089" w:rsidP="00C718E4">
            <w:pPr>
              <w:pStyle w:val="TEKSTTABELA"/>
              <w:rPr>
                <w:b/>
              </w:rPr>
            </w:pPr>
            <w:r w:rsidRPr="00C718E4">
              <w:rPr>
                <w:b/>
              </w:rPr>
              <w:t xml:space="preserve">Wprowadzenie konkursu – Najpiękniejsza </w:t>
            </w:r>
            <w:r w:rsidR="00C718E4" w:rsidRPr="00C718E4">
              <w:rPr>
                <w:b/>
              </w:rPr>
              <w:t xml:space="preserve">Wieś Gminy Lubawka </w:t>
            </w:r>
            <w:r w:rsidR="00C718E4" w:rsidRPr="00C718E4">
              <w:rPr>
                <w:b/>
              </w:rPr>
              <w:sym w:font="Symbol" w:char="F02D"/>
            </w:r>
            <w:r w:rsidR="00C718E4" w:rsidRPr="00C718E4">
              <w:rPr>
                <w:b/>
              </w:rPr>
              <w:t xml:space="preserve"> </w:t>
            </w:r>
            <w:r w:rsidRPr="00C718E4">
              <w:rPr>
                <w:b/>
              </w:rPr>
              <w:t>organizacja:</w:t>
            </w:r>
          </w:p>
          <w:p w:rsidR="001A1089" w:rsidRPr="00120D76" w:rsidRDefault="001A1089" w:rsidP="00C718E4">
            <w:pPr>
              <w:pStyle w:val="TEKSTTABELA"/>
            </w:pPr>
            <w:r w:rsidRPr="00120D76">
              <w:t xml:space="preserve">I edycja w 2016 , II edycja w 2017, III edycji w 2018 </w:t>
            </w:r>
          </w:p>
          <w:p w:rsidR="001A1089" w:rsidRPr="00120D76" w:rsidRDefault="001A1089" w:rsidP="00C718E4">
            <w:pPr>
              <w:pStyle w:val="TEKSTTABELA"/>
            </w:pPr>
            <w:r w:rsidRPr="00120D76">
              <w:t>oraz pomoc w czynny udziale mieszkańców  w „Małej i Dużej Odnowie Wsi Dolnośląskiej”</w:t>
            </w:r>
          </w:p>
        </w:tc>
        <w:tc>
          <w:tcPr>
            <w:tcW w:w="4252" w:type="dxa"/>
            <w:shd w:val="clear" w:color="auto" w:fill="auto"/>
          </w:tcPr>
          <w:p w:rsidR="001A1089" w:rsidRPr="00120D76" w:rsidRDefault="001A1089" w:rsidP="00D40CAE">
            <w:pPr>
              <w:pStyle w:val="TEKSTTABELA"/>
              <w:jc w:val="both"/>
            </w:pPr>
            <w:r w:rsidRPr="00120D76">
              <w:t xml:space="preserve">Aktywizacji mieszkańców wsi. </w:t>
            </w:r>
            <w:r w:rsidRPr="00986E09">
              <w:t xml:space="preserve">Nagrody pieniężne za I, II, III miejsca i </w:t>
            </w:r>
            <w:r>
              <w:t xml:space="preserve">za </w:t>
            </w:r>
            <w:r w:rsidRPr="00986E09">
              <w:t>wyróżnienia</w:t>
            </w:r>
            <w:r>
              <w:t xml:space="preserve"> są motywacją do rywalizacji i prowadzenia działań. </w:t>
            </w:r>
            <w:r w:rsidRPr="00120D76">
              <w:t>Miejscowości rozkwitają (przykład: Niedamirów, Opawa, Miszkowice, Jarkowice, Okrzeszyn, Paprotki. Grupa mieszkańców poprzez powołane stowarzyszenia uczestniczą w konkursach i</w:t>
            </w:r>
            <w:r w:rsidR="00D40CAE">
              <w:t> </w:t>
            </w:r>
            <w:r w:rsidRPr="00120D76">
              <w:t>pozyskują środki dodatkowe n</w:t>
            </w:r>
            <w:r w:rsidR="00FF29DA">
              <w:t>a realizację swoich pomysłów, z </w:t>
            </w:r>
            <w:r w:rsidRPr="00120D76">
              <w:t>których mogą korzystać wszyscy mieszkańcy.</w:t>
            </w:r>
          </w:p>
        </w:tc>
        <w:tc>
          <w:tcPr>
            <w:tcW w:w="1843" w:type="dxa"/>
            <w:shd w:val="clear" w:color="auto" w:fill="auto"/>
          </w:tcPr>
          <w:p w:rsidR="001A1089" w:rsidRPr="008E4F21" w:rsidRDefault="001A1089" w:rsidP="00C718E4">
            <w:pPr>
              <w:pStyle w:val="TEKSTTABELA"/>
            </w:pPr>
            <w:r w:rsidRPr="005446A3">
              <w:t>Środki: środki własne Gminy Lubawka</w:t>
            </w:r>
          </w:p>
        </w:tc>
      </w:tr>
      <w:tr w:rsidR="001A1089" w:rsidRPr="00120D76" w:rsidTr="00FF29DA">
        <w:tc>
          <w:tcPr>
            <w:tcW w:w="392" w:type="dxa"/>
            <w:shd w:val="clear" w:color="auto" w:fill="auto"/>
          </w:tcPr>
          <w:p w:rsidR="001A1089" w:rsidRPr="00120D76" w:rsidRDefault="00C718E4" w:rsidP="00C718E4">
            <w:pPr>
              <w:pStyle w:val="TEKSTTABELA"/>
            </w:pPr>
            <w:r>
              <w:t>3</w:t>
            </w:r>
          </w:p>
        </w:tc>
        <w:tc>
          <w:tcPr>
            <w:tcW w:w="2835" w:type="dxa"/>
            <w:shd w:val="clear" w:color="auto" w:fill="auto"/>
          </w:tcPr>
          <w:p w:rsidR="001A1089" w:rsidRPr="00C718E4" w:rsidRDefault="001A1089" w:rsidP="00C718E4">
            <w:pPr>
              <w:pStyle w:val="TEKSTTABELA"/>
              <w:rPr>
                <w:b/>
              </w:rPr>
            </w:pPr>
            <w:r w:rsidRPr="00C718E4">
              <w:rPr>
                <w:b/>
              </w:rPr>
              <w:t>Uczestnictwo w konk</w:t>
            </w:r>
            <w:r w:rsidR="00FF29DA">
              <w:rPr>
                <w:b/>
              </w:rPr>
              <w:t>ursie Piękna Wieś Dolnośląska w </w:t>
            </w:r>
            <w:r w:rsidRPr="00C718E4">
              <w:rPr>
                <w:b/>
              </w:rPr>
              <w:t>latach 2016, 2017,2018</w:t>
            </w:r>
          </w:p>
          <w:p w:rsidR="001A1089" w:rsidRPr="00120D76" w:rsidRDefault="001A1089" w:rsidP="00FF29DA">
            <w:pPr>
              <w:pStyle w:val="TEKSTTABELA"/>
              <w:ind w:right="-108"/>
            </w:pPr>
            <w:r w:rsidRPr="00120D76">
              <w:t>Konkurs organizowany przez Sejmik Województwa Dolnośląskiego w</w:t>
            </w:r>
            <w:r w:rsidR="00C718E4">
              <w:t> </w:t>
            </w:r>
            <w:r w:rsidRPr="00120D76">
              <w:t>ramach działań społecznych kategoriach:</w:t>
            </w:r>
          </w:p>
          <w:p w:rsidR="001A1089" w:rsidRPr="00120D76" w:rsidRDefault="001A1089" w:rsidP="00C718E4">
            <w:pPr>
              <w:pStyle w:val="TEKSTTABELA"/>
            </w:pPr>
            <w:r w:rsidRPr="00120D76">
              <w:t>najpiękniejsza wieś dolnośląska</w:t>
            </w:r>
          </w:p>
          <w:p w:rsidR="001A1089" w:rsidRPr="00120D76" w:rsidRDefault="001A1089" w:rsidP="00C718E4">
            <w:pPr>
              <w:pStyle w:val="TEKSTTABELA"/>
            </w:pPr>
            <w:r w:rsidRPr="00120D76">
              <w:t>najlepsza inicjatywa wsi dolnośląskiej</w:t>
            </w:r>
          </w:p>
          <w:p w:rsidR="001A1089" w:rsidRPr="00120D76" w:rsidRDefault="001A1089" w:rsidP="00C718E4">
            <w:pPr>
              <w:pStyle w:val="TEKSTTABELA"/>
            </w:pPr>
            <w:r w:rsidRPr="00120D76">
              <w:t xml:space="preserve">najpiękniejsza zagroda dolnośląska  </w:t>
            </w:r>
          </w:p>
        </w:tc>
        <w:tc>
          <w:tcPr>
            <w:tcW w:w="4252" w:type="dxa"/>
            <w:shd w:val="clear" w:color="auto" w:fill="auto"/>
          </w:tcPr>
          <w:p w:rsidR="001A1089" w:rsidRPr="00F126CE" w:rsidRDefault="001A1089" w:rsidP="00D40CAE">
            <w:pPr>
              <w:pStyle w:val="TEKSTTABELA"/>
              <w:jc w:val="both"/>
            </w:pPr>
            <w:r>
              <w:t>Promocja Gminy Lubawka</w:t>
            </w:r>
            <w:r w:rsidRPr="00F126CE">
              <w:t xml:space="preserve"> na terenie Województwa Dolnośląskiego i nie tylko</w:t>
            </w:r>
            <w:r>
              <w:t>. Dotychczasowi l</w:t>
            </w:r>
            <w:r w:rsidRPr="00120D76">
              <w:t>aureaci”</w:t>
            </w:r>
            <w:r w:rsidR="00D40CAE">
              <w:t xml:space="preserve"> </w:t>
            </w:r>
            <w:r>
              <w:t xml:space="preserve">w </w:t>
            </w:r>
            <w:r w:rsidRPr="00F126CE">
              <w:t>2016</w:t>
            </w:r>
            <w:r>
              <w:t xml:space="preserve">r. </w:t>
            </w:r>
            <w:r w:rsidRPr="00F126CE">
              <w:t xml:space="preserve"> </w:t>
            </w:r>
            <w:r w:rsidRPr="00120D76">
              <w:t>Chełmsko Śląskie Najpiękniejszą Wsią w roku 2017  Małgorzata i</w:t>
            </w:r>
            <w:r w:rsidR="00D40CAE">
              <w:t xml:space="preserve"> Czesław Mrówka – III miejsce w </w:t>
            </w:r>
            <w:r w:rsidRPr="00120D76">
              <w:t xml:space="preserve">konkurencji „Zagroda Wiejska” w 2018 r. </w:t>
            </w:r>
            <w:r>
              <w:t xml:space="preserve">Opawa zajęła I miejsce w konkursie Inicjatywa Odnowy Wsi oraz </w:t>
            </w:r>
            <w:r>
              <w:br/>
              <w:t>Anna i Mar</w:t>
            </w:r>
            <w:r w:rsidR="00C718E4">
              <w:t>ek Zdanowiczowie – II miejsce w </w:t>
            </w:r>
            <w:r>
              <w:t>konkursie Zagroda Wiejska,</w:t>
            </w:r>
          </w:p>
        </w:tc>
        <w:tc>
          <w:tcPr>
            <w:tcW w:w="1843" w:type="dxa"/>
            <w:shd w:val="clear" w:color="auto" w:fill="auto"/>
          </w:tcPr>
          <w:p w:rsidR="001A1089" w:rsidRDefault="001A1089" w:rsidP="00C718E4">
            <w:pPr>
              <w:pStyle w:val="TEKSTTABELA"/>
            </w:pPr>
            <w:r>
              <w:t>Bez środków Gminy Lubawka.</w:t>
            </w:r>
          </w:p>
          <w:p w:rsidR="001A1089" w:rsidRPr="00120D76" w:rsidRDefault="001A1089" w:rsidP="00C718E4">
            <w:pPr>
              <w:pStyle w:val="TEKSTTABELA"/>
            </w:pPr>
            <w:r>
              <w:t xml:space="preserve">Nagrody ufundowane ze środków Sejmiku Województwa Dolnośląskiego </w:t>
            </w:r>
          </w:p>
        </w:tc>
      </w:tr>
      <w:tr w:rsidR="001A1089" w:rsidRPr="00120D76" w:rsidTr="00FF29DA">
        <w:tc>
          <w:tcPr>
            <w:tcW w:w="392" w:type="dxa"/>
            <w:shd w:val="clear" w:color="auto" w:fill="auto"/>
          </w:tcPr>
          <w:p w:rsidR="001A1089" w:rsidRPr="00120D76" w:rsidRDefault="00C718E4" w:rsidP="00C718E4">
            <w:pPr>
              <w:pStyle w:val="TEKSTTABELA"/>
            </w:pPr>
            <w:r>
              <w:t>4</w:t>
            </w:r>
          </w:p>
        </w:tc>
        <w:tc>
          <w:tcPr>
            <w:tcW w:w="2835" w:type="dxa"/>
            <w:shd w:val="clear" w:color="auto" w:fill="auto"/>
          </w:tcPr>
          <w:p w:rsidR="001A1089" w:rsidRPr="00C718E4" w:rsidRDefault="001A1089" w:rsidP="00C718E4">
            <w:pPr>
              <w:pStyle w:val="TEKSTTABELA"/>
              <w:rPr>
                <w:b/>
              </w:rPr>
            </w:pPr>
            <w:r w:rsidRPr="00C718E4">
              <w:rPr>
                <w:b/>
              </w:rPr>
              <w:t>Opawa – budowa świetlicy wiejskiej</w:t>
            </w:r>
          </w:p>
          <w:p w:rsidR="001A1089" w:rsidRPr="00C718E4" w:rsidRDefault="001A1089" w:rsidP="00C718E4">
            <w:pPr>
              <w:pStyle w:val="TEKSTTABELA"/>
            </w:pPr>
            <w:r w:rsidRPr="00C718E4">
              <w:t xml:space="preserve">Zadanie przygotowane dokumentacyjnie w 2018 </w:t>
            </w:r>
          </w:p>
          <w:p w:rsidR="001A1089" w:rsidRPr="00811DFD" w:rsidRDefault="001A1089" w:rsidP="00C718E4">
            <w:pPr>
              <w:pStyle w:val="TEKSTTABELA"/>
              <w:rPr>
                <w:i/>
                <w:color w:val="FF0000"/>
              </w:rPr>
            </w:pPr>
            <w:r w:rsidRPr="00C718E4">
              <w:t>Budowa w 2019</w:t>
            </w:r>
          </w:p>
        </w:tc>
        <w:tc>
          <w:tcPr>
            <w:tcW w:w="4252" w:type="dxa"/>
            <w:shd w:val="clear" w:color="auto" w:fill="auto"/>
          </w:tcPr>
          <w:p w:rsidR="001A1089" w:rsidRDefault="001A1089" w:rsidP="00C718E4">
            <w:pPr>
              <w:pStyle w:val="TEKSTTABELA"/>
              <w:jc w:val="both"/>
            </w:pPr>
            <w:r>
              <w:t>Budowa pierwszej nowej od podstaw, świetlicy wiejskiej w Gminie Lubawka.</w:t>
            </w:r>
          </w:p>
          <w:p w:rsidR="001A1089" w:rsidRDefault="001A1089" w:rsidP="00C718E4">
            <w:pPr>
              <w:pStyle w:val="TEKSTTABELA"/>
              <w:jc w:val="both"/>
            </w:pPr>
            <w:r>
              <w:t>Rozwiąże to problem z korzystania z</w:t>
            </w:r>
            <w:r w:rsidR="00C718E4">
              <w:t> </w:t>
            </w:r>
            <w:r>
              <w:t>pomieszczeń przeznaczonych na świetlice w budynku mieszkalnym. Dodatkowo budynek świetlicy ma zaprojektowane pomieszczenia szatniowe dla zawodników klubów sportowych działających w</w:t>
            </w:r>
            <w:r w:rsidR="00FF29DA">
              <w:t> </w:t>
            </w:r>
            <w:r>
              <w:t>Opawie ( Pod Stróżą i LZS).</w:t>
            </w:r>
          </w:p>
          <w:p w:rsidR="001A1089" w:rsidRDefault="001A1089" w:rsidP="00C718E4">
            <w:pPr>
              <w:pStyle w:val="TEKSTTABELA"/>
              <w:jc w:val="both"/>
            </w:pPr>
            <w:r w:rsidRPr="008E4F21">
              <w:t>Zakres prac obejm</w:t>
            </w:r>
            <w:r w:rsidR="00FF29DA">
              <w:t>uje również utwardzenie placu i </w:t>
            </w:r>
            <w:r w:rsidRPr="008E4F21">
              <w:t>miejsca postojowe dla gośc</w:t>
            </w:r>
            <w:r>
              <w:t>i</w:t>
            </w:r>
          </w:p>
        </w:tc>
        <w:tc>
          <w:tcPr>
            <w:tcW w:w="1843" w:type="dxa"/>
            <w:shd w:val="clear" w:color="auto" w:fill="auto"/>
          </w:tcPr>
          <w:p w:rsidR="001A1089" w:rsidRDefault="001A1089" w:rsidP="00C718E4">
            <w:pPr>
              <w:pStyle w:val="TEKSTTABELA"/>
            </w:pPr>
            <w:r>
              <w:t>w tym 500.000 zł środki</w:t>
            </w:r>
            <w:r w:rsidRPr="005446A3">
              <w:t xml:space="preserve">: Sejmik Województwa Dolnośląskiego </w:t>
            </w:r>
            <w:r>
              <w:t xml:space="preserve">RPO WD – PROW </w:t>
            </w:r>
            <w:r w:rsidRPr="005446A3">
              <w:t>+ środki własne Gminy Lubawka</w:t>
            </w:r>
          </w:p>
        </w:tc>
      </w:tr>
    </w:tbl>
    <w:p w:rsidR="00B45A3C" w:rsidRDefault="002D34BE" w:rsidP="00E75131">
      <w:pPr>
        <w:pStyle w:val="NOWATABELA"/>
      </w:pPr>
      <w:bookmarkStart w:id="187" w:name="_Toc8158338"/>
      <w:r>
        <w:t xml:space="preserve">TABELA </w:t>
      </w:r>
      <w:r w:rsidR="0069634D">
        <w:fldChar w:fldCharType="begin"/>
      </w:r>
      <w:r w:rsidR="0069634D">
        <w:instrText xml:space="preserve"> SEQ TABELA \* ARABIC </w:instrText>
      </w:r>
      <w:r w:rsidR="0069634D">
        <w:fldChar w:fldCharType="separate"/>
      </w:r>
      <w:r w:rsidR="00DC09D3">
        <w:rPr>
          <w:noProof/>
        </w:rPr>
        <w:t>69</w:t>
      </w:r>
      <w:r w:rsidR="0069634D">
        <w:rPr>
          <w:noProof/>
        </w:rPr>
        <w:fldChar w:fldCharType="end"/>
      </w:r>
      <w:r>
        <w:t xml:space="preserve">. </w:t>
      </w:r>
      <w:r w:rsidR="00B45A3C">
        <w:t>Najważniejsze działania w zakresie pomocy społecznej zrealizowane w 2018 roku.</w:t>
      </w:r>
      <w:bookmarkEnd w:id="187"/>
    </w:p>
    <w:tbl>
      <w:tblPr>
        <w:tblW w:w="9322" w:type="dxa"/>
        <w:tblBorders>
          <w:bottom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534"/>
        <w:gridCol w:w="1701"/>
        <w:gridCol w:w="992"/>
        <w:gridCol w:w="4111"/>
        <w:gridCol w:w="1984"/>
      </w:tblGrid>
      <w:tr w:rsidR="00B45A3C" w:rsidRPr="002D34BE" w:rsidTr="00FF29DA">
        <w:trPr>
          <w:tblHeader/>
        </w:trPr>
        <w:tc>
          <w:tcPr>
            <w:tcW w:w="534" w:type="dxa"/>
            <w:shd w:val="clear" w:color="auto" w:fill="80D219" w:themeFill="accent3" w:themeFillShade="BF"/>
            <w:vAlign w:val="center"/>
          </w:tcPr>
          <w:p w:rsidR="00B45A3C" w:rsidRPr="002D34BE" w:rsidRDefault="00B45A3C" w:rsidP="002D34BE">
            <w:pPr>
              <w:pStyle w:val="TEKST"/>
              <w:spacing w:before="60" w:after="60"/>
              <w:jc w:val="left"/>
              <w:rPr>
                <w:rFonts w:ascii="Century Gothic" w:hAnsi="Century Gothic"/>
                <w:color w:val="FFFFFF" w:themeColor="background1"/>
                <w:sz w:val="16"/>
                <w:szCs w:val="16"/>
              </w:rPr>
            </w:pPr>
            <w:r w:rsidRPr="002D34BE">
              <w:rPr>
                <w:rFonts w:ascii="Century Gothic" w:hAnsi="Century Gothic"/>
                <w:color w:val="FFFFFF" w:themeColor="background1"/>
                <w:sz w:val="16"/>
                <w:szCs w:val="16"/>
              </w:rPr>
              <w:lastRenderedPageBreak/>
              <w:t>Lp.</w:t>
            </w:r>
          </w:p>
        </w:tc>
        <w:tc>
          <w:tcPr>
            <w:tcW w:w="1701" w:type="dxa"/>
            <w:shd w:val="clear" w:color="auto" w:fill="80D219" w:themeFill="accent3" w:themeFillShade="BF"/>
            <w:vAlign w:val="center"/>
          </w:tcPr>
          <w:p w:rsidR="00B45A3C" w:rsidRPr="002D34BE" w:rsidRDefault="00B45A3C" w:rsidP="002D34BE">
            <w:pPr>
              <w:pStyle w:val="TEKST"/>
              <w:spacing w:before="60" w:after="60"/>
              <w:jc w:val="left"/>
              <w:rPr>
                <w:rFonts w:ascii="Century Gothic" w:hAnsi="Century Gothic"/>
                <w:color w:val="FFFFFF" w:themeColor="background1"/>
                <w:sz w:val="16"/>
                <w:szCs w:val="16"/>
              </w:rPr>
            </w:pPr>
            <w:r w:rsidRPr="002D34BE">
              <w:rPr>
                <w:rFonts w:ascii="Century Gothic" w:hAnsi="Century Gothic"/>
                <w:color w:val="FFFFFF" w:themeColor="background1"/>
                <w:sz w:val="16"/>
                <w:szCs w:val="16"/>
              </w:rPr>
              <w:t>Nazwa</w:t>
            </w:r>
          </w:p>
        </w:tc>
        <w:tc>
          <w:tcPr>
            <w:tcW w:w="992" w:type="dxa"/>
            <w:shd w:val="clear" w:color="auto" w:fill="80D219" w:themeFill="accent3" w:themeFillShade="BF"/>
            <w:vAlign w:val="center"/>
          </w:tcPr>
          <w:p w:rsidR="00B45A3C" w:rsidRPr="002D34BE" w:rsidRDefault="00B45A3C" w:rsidP="002D34BE">
            <w:pPr>
              <w:pStyle w:val="TEKST"/>
              <w:spacing w:before="60" w:after="60"/>
              <w:jc w:val="left"/>
              <w:rPr>
                <w:rFonts w:ascii="Century Gothic" w:hAnsi="Century Gothic"/>
                <w:color w:val="FFFFFF" w:themeColor="background1"/>
                <w:sz w:val="16"/>
                <w:szCs w:val="16"/>
              </w:rPr>
            </w:pPr>
            <w:r w:rsidRPr="002D34BE">
              <w:rPr>
                <w:rFonts w:ascii="Century Gothic" w:hAnsi="Century Gothic"/>
                <w:color w:val="FFFFFF" w:themeColor="background1"/>
                <w:sz w:val="16"/>
                <w:szCs w:val="16"/>
              </w:rPr>
              <w:t>Lokalizacja</w:t>
            </w:r>
          </w:p>
        </w:tc>
        <w:tc>
          <w:tcPr>
            <w:tcW w:w="4111" w:type="dxa"/>
            <w:shd w:val="clear" w:color="auto" w:fill="80D219" w:themeFill="accent3" w:themeFillShade="BF"/>
            <w:vAlign w:val="center"/>
          </w:tcPr>
          <w:p w:rsidR="00B45A3C" w:rsidRPr="002D34BE" w:rsidRDefault="00B45A3C" w:rsidP="002D34BE">
            <w:pPr>
              <w:pStyle w:val="TEKST"/>
              <w:spacing w:before="60" w:after="60"/>
              <w:jc w:val="left"/>
              <w:rPr>
                <w:rFonts w:ascii="Century Gothic" w:hAnsi="Century Gothic"/>
                <w:color w:val="FFFFFF" w:themeColor="background1"/>
                <w:sz w:val="16"/>
                <w:szCs w:val="16"/>
              </w:rPr>
            </w:pPr>
            <w:r w:rsidRPr="002D34BE">
              <w:rPr>
                <w:rFonts w:ascii="Century Gothic" w:hAnsi="Century Gothic"/>
                <w:color w:val="FFFFFF" w:themeColor="background1"/>
                <w:sz w:val="16"/>
                <w:szCs w:val="16"/>
              </w:rPr>
              <w:t>Opis</w:t>
            </w:r>
          </w:p>
        </w:tc>
        <w:tc>
          <w:tcPr>
            <w:tcW w:w="1984" w:type="dxa"/>
            <w:shd w:val="clear" w:color="auto" w:fill="80D219" w:themeFill="accent3" w:themeFillShade="BF"/>
            <w:vAlign w:val="center"/>
          </w:tcPr>
          <w:p w:rsidR="00B45A3C" w:rsidRPr="002D34BE" w:rsidRDefault="00B45A3C" w:rsidP="002D34BE">
            <w:pPr>
              <w:pStyle w:val="TEKST"/>
              <w:spacing w:before="60" w:after="60"/>
              <w:jc w:val="center"/>
              <w:rPr>
                <w:rFonts w:ascii="Century Gothic" w:hAnsi="Century Gothic"/>
                <w:color w:val="FFFFFF" w:themeColor="background1"/>
                <w:sz w:val="12"/>
                <w:szCs w:val="12"/>
              </w:rPr>
            </w:pPr>
            <w:r w:rsidRPr="002D34BE">
              <w:rPr>
                <w:rFonts w:ascii="Century Gothic" w:hAnsi="Century Gothic"/>
                <w:color w:val="FFFFFF" w:themeColor="background1"/>
                <w:sz w:val="12"/>
                <w:szCs w:val="12"/>
              </w:rPr>
              <w:t>Nazwa dokumentu będącego podstawą realizacji działania</w:t>
            </w:r>
          </w:p>
        </w:tc>
      </w:tr>
      <w:tr w:rsidR="00B45A3C" w:rsidRPr="002D34BE" w:rsidTr="00FF29DA">
        <w:tc>
          <w:tcPr>
            <w:tcW w:w="534"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1.</w:t>
            </w:r>
          </w:p>
        </w:tc>
        <w:tc>
          <w:tcPr>
            <w:tcW w:w="1701" w:type="dxa"/>
            <w:shd w:val="clear" w:color="auto" w:fill="auto"/>
          </w:tcPr>
          <w:p w:rsidR="00B45A3C" w:rsidRPr="00C718E4" w:rsidRDefault="002D34BE" w:rsidP="002D34BE">
            <w:pPr>
              <w:pStyle w:val="TEKSTTABELA"/>
              <w:rPr>
                <w:b/>
              </w:rPr>
            </w:pPr>
            <w:r w:rsidRPr="00C718E4">
              <w:rPr>
                <w:b/>
              </w:rPr>
              <w:t>Ś</w:t>
            </w:r>
            <w:r w:rsidR="00B45A3C" w:rsidRPr="00C718E4">
              <w:rPr>
                <w:b/>
              </w:rPr>
              <w:t>wiadczenia pieniężne</w:t>
            </w:r>
          </w:p>
        </w:tc>
        <w:tc>
          <w:tcPr>
            <w:tcW w:w="992" w:type="dxa"/>
            <w:shd w:val="clear" w:color="auto" w:fill="auto"/>
          </w:tcPr>
          <w:p w:rsidR="00B45A3C" w:rsidRPr="002D34BE" w:rsidRDefault="00B45A3C" w:rsidP="002D34BE">
            <w:pPr>
              <w:pStyle w:val="TEKSTTABELA"/>
            </w:pPr>
            <w:r w:rsidRPr="002D34BE">
              <w:t>Gmina Lubawka</w:t>
            </w:r>
          </w:p>
        </w:tc>
        <w:tc>
          <w:tcPr>
            <w:tcW w:w="4111"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Zasiłki stałe, zasiłki okresowe, zasiłki celowe, zasiłki celowe specjalne, świadczenia pieniężne na zakup posiłku lub żywności, wynagrodzenie należne opiekunowi z tytułu sprawowania opieki przyznane przez sąd</w:t>
            </w:r>
          </w:p>
        </w:tc>
        <w:tc>
          <w:tcPr>
            <w:tcW w:w="1984" w:type="dxa"/>
            <w:shd w:val="clear" w:color="auto" w:fill="auto"/>
          </w:tcPr>
          <w:p w:rsidR="00B45A3C" w:rsidRPr="00FF29DA" w:rsidRDefault="00B45A3C" w:rsidP="007E59F3">
            <w:pPr>
              <w:pStyle w:val="TEKST"/>
              <w:spacing w:before="60" w:after="60"/>
              <w:jc w:val="left"/>
              <w:rPr>
                <w:rFonts w:ascii="Century Gothic" w:hAnsi="Century Gothic"/>
                <w:sz w:val="16"/>
                <w:szCs w:val="16"/>
              </w:rPr>
            </w:pPr>
            <w:r w:rsidRPr="00FF29DA">
              <w:rPr>
                <w:rFonts w:ascii="Century Gothic" w:hAnsi="Century Gothic"/>
                <w:sz w:val="16"/>
                <w:szCs w:val="16"/>
              </w:rPr>
              <w:t>Ustawa o pomocy społecznej</w:t>
            </w:r>
          </w:p>
        </w:tc>
      </w:tr>
      <w:tr w:rsidR="00B45A3C" w:rsidRPr="002D34BE" w:rsidTr="00FF29DA">
        <w:tc>
          <w:tcPr>
            <w:tcW w:w="534"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 xml:space="preserve">2. </w:t>
            </w:r>
          </w:p>
        </w:tc>
        <w:tc>
          <w:tcPr>
            <w:tcW w:w="1701" w:type="dxa"/>
            <w:shd w:val="clear" w:color="auto" w:fill="auto"/>
          </w:tcPr>
          <w:p w:rsidR="00B45A3C" w:rsidRPr="00C718E4" w:rsidRDefault="002D34BE" w:rsidP="002D34BE">
            <w:pPr>
              <w:pStyle w:val="TEKST"/>
              <w:spacing w:before="60" w:after="60"/>
              <w:jc w:val="left"/>
              <w:rPr>
                <w:rFonts w:ascii="Century Gothic" w:hAnsi="Century Gothic"/>
                <w:b/>
                <w:sz w:val="16"/>
                <w:szCs w:val="16"/>
              </w:rPr>
            </w:pPr>
            <w:r w:rsidRPr="00C718E4">
              <w:rPr>
                <w:rFonts w:ascii="Century Gothic" w:hAnsi="Century Gothic"/>
                <w:b/>
                <w:sz w:val="16"/>
                <w:szCs w:val="16"/>
              </w:rPr>
              <w:t>Ś</w:t>
            </w:r>
            <w:r w:rsidR="00B45A3C" w:rsidRPr="00C718E4">
              <w:rPr>
                <w:rFonts w:ascii="Century Gothic" w:hAnsi="Century Gothic"/>
                <w:b/>
                <w:sz w:val="16"/>
                <w:szCs w:val="16"/>
              </w:rPr>
              <w:t>wiadczenia niepieniężne</w:t>
            </w:r>
          </w:p>
        </w:tc>
        <w:tc>
          <w:tcPr>
            <w:tcW w:w="992"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Gmina Lubawka</w:t>
            </w:r>
          </w:p>
        </w:tc>
        <w:tc>
          <w:tcPr>
            <w:tcW w:w="4111" w:type="dxa"/>
            <w:shd w:val="clear" w:color="auto" w:fill="auto"/>
          </w:tcPr>
          <w:p w:rsidR="00B45A3C" w:rsidRPr="002D34BE" w:rsidRDefault="00B45A3C" w:rsidP="00FF29DA">
            <w:pPr>
              <w:pStyle w:val="TEKST"/>
              <w:spacing w:before="60" w:after="60"/>
              <w:rPr>
                <w:rFonts w:ascii="Century Gothic" w:hAnsi="Century Gothic"/>
                <w:sz w:val="16"/>
                <w:szCs w:val="16"/>
              </w:rPr>
            </w:pPr>
            <w:r w:rsidRPr="002D34BE">
              <w:rPr>
                <w:rFonts w:ascii="Century Gothic" w:hAnsi="Century Gothic"/>
                <w:sz w:val="16"/>
                <w:szCs w:val="16"/>
              </w:rPr>
              <w:t>Praca socjalna, składki na ubezpieczenia zdrowotne, sprawienie pogrzebu, poradnictwo specjalistyczne, interwencja kryzysowa, schronienie, posiłek, niezbędne ubranie, usługi opiekuńcze, specjalistyczne usługi opiekuńcze, pobyt i usługi w</w:t>
            </w:r>
            <w:r w:rsidR="00FF29DA">
              <w:rPr>
                <w:rFonts w:ascii="Century Gothic" w:hAnsi="Century Gothic"/>
                <w:sz w:val="16"/>
                <w:szCs w:val="16"/>
              </w:rPr>
              <w:t> </w:t>
            </w:r>
            <w:r w:rsidRPr="002D34BE">
              <w:rPr>
                <w:rFonts w:ascii="Century Gothic" w:hAnsi="Century Gothic"/>
                <w:sz w:val="16"/>
                <w:szCs w:val="16"/>
              </w:rPr>
              <w:t>domu pomocy społecznej</w:t>
            </w:r>
          </w:p>
        </w:tc>
        <w:tc>
          <w:tcPr>
            <w:tcW w:w="1984" w:type="dxa"/>
            <w:shd w:val="clear" w:color="auto" w:fill="auto"/>
          </w:tcPr>
          <w:p w:rsidR="00B45A3C" w:rsidRPr="00FF29DA" w:rsidRDefault="00B45A3C" w:rsidP="007E59F3">
            <w:pPr>
              <w:pStyle w:val="TEKST"/>
              <w:spacing w:before="60" w:after="60"/>
              <w:jc w:val="left"/>
              <w:rPr>
                <w:rFonts w:ascii="Century Gothic" w:hAnsi="Century Gothic"/>
                <w:sz w:val="16"/>
                <w:szCs w:val="16"/>
              </w:rPr>
            </w:pPr>
            <w:r w:rsidRPr="00FF29DA">
              <w:rPr>
                <w:rFonts w:ascii="Century Gothic" w:hAnsi="Century Gothic"/>
                <w:sz w:val="16"/>
                <w:szCs w:val="16"/>
              </w:rPr>
              <w:t>Ustawa o pomocy społecznej</w:t>
            </w:r>
          </w:p>
        </w:tc>
      </w:tr>
      <w:tr w:rsidR="00B45A3C" w:rsidRPr="002D34BE" w:rsidTr="00FF29DA">
        <w:tc>
          <w:tcPr>
            <w:tcW w:w="534"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3.</w:t>
            </w:r>
          </w:p>
        </w:tc>
        <w:tc>
          <w:tcPr>
            <w:tcW w:w="1701" w:type="dxa"/>
            <w:shd w:val="clear" w:color="auto" w:fill="auto"/>
          </w:tcPr>
          <w:p w:rsidR="00B45A3C" w:rsidRPr="00C718E4" w:rsidRDefault="00B45A3C" w:rsidP="002D34BE">
            <w:pPr>
              <w:pStyle w:val="TEKST"/>
              <w:spacing w:before="60" w:after="60"/>
              <w:jc w:val="left"/>
              <w:rPr>
                <w:rFonts w:ascii="Century Gothic" w:hAnsi="Century Gothic"/>
                <w:b/>
                <w:sz w:val="16"/>
                <w:szCs w:val="16"/>
              </w:rPr>
            </w:pPr>
            <w:r w:rsidRPr="00C718E4">
              <w:rPr>
                <w:rFonts w:ascii="Century Gothic" w:hAnsi="Century Gothic"/>
                <w:b/>
                <w:sz w:val="16"/>
                <w:szCs w:val="16"/>
              </w:rPr>
              <w:t>Ubezpieczenie zdrowotne</w:t>
            </w:r>
          </w:p>
        </w:tc>
        <w:tc>
          <w:tcPr>
            <w:tcW w:w="992"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Gmina Lubawka</w:t>
            </w:r>
          </w:p>
        </w:tc>
        <w:tc>
          <w:tcPr>
            <w:tcW w:w="4111"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Potwierdzenie prawa do świadczeń opieki zdrowotnej na okres 90 dni</w:t>
            </w:r>
          </w:p>
        </w:tc>
        <w:tc>
          <w:tcPr>
            <w:tcW w:w="1984" w:type="dxa"/>
            <w:shd w:val="clear" w:color="auto" w:fill="auto"/>
          </w:tcPr>
          <w:p w:rsidR="00B45A3C" w:rsidRPr="00FF29DA" w:rsidRDefault="00B45A3C" w:rsidP="007E59F3">
            <w:pPr>
              <w:pStyle w:val="TEKST"/>
              <w:spacing w:before="60" w:after="60"/>
              <w:jc w:val="left"/>
              <w:rPr>
                <w:rFonts w:ascii="Century Gothic" w:hAnsi="Century Gothic"/>
                <w:sz w:val="16"/>
                <w:szCs w:val="16"/>
              </w:rPr>
            </w:pPr>
            <w:r w:rsidRPr="00FF29DA">
              <w:rPr>
                <w:rFonts w:ascii="Century Gothic" w:hAnsi="Century Gothic"/>
                <w:sz w:val="16"/>
                <w:szCs w:val="16"/>
              </w:rPr>
              <w:t>Ustawa o świadczeniach opieki zdrowotnej finansowanych ze środków publicznych</w:t>
            </w:r>
          </w:p>
        </w:tc>
      </w:tr>
      <w:tr w:rsidR="00B45A3C" w:rsidRPr="002D34BE" w:rsidTr="00FF29DA">
        <w:tc>
          <w:tcPr>
            <w:tcW w:w="534"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 xml:space="preserve">4. </w:t>
            </w:r>
          </w:p>
        </w:tc>
        <w:tc>
          <w:tcPr>
            <w:tcW w:w="1701" w:type="dxa"/>
            <w:shd w:val="clear" w:color="auto" w:fill="auto"/>
          </w:tcPr>
          <w:p w:rsidR="00B45A3C" w:rsidRPr="00C718E4" w:rsidRDefault="00B45A3C" w:rsidP="002D34BE">
            <w:pPr>
              <w:pStyle w:val="TEKST"/>
              <w:spacing w:before="60" w:after="60"/>
              <w:jc w:val="left"/>
              <w:rPr>
                <w:rFonts w:ascii="Century Gothic" w:hAnsi="Century Gothic"/>
                <w:b/>
                <w:sz w:val="16"/>
                <w:szCs w:val="16"/>
              </w:rPr>
            </w:pPr>
            <w:r w:rsidRPr="00C718E4">
              <w:rPr>
                <w:rFonts w:ascii="Century Gothic" w:hAnsi="Century Gothic"/>
                <w:b/>
                <w:sz w:val="16"/>
                <w:szCs w:val="16"/>
              </w:rPr>
              <w:t>Żywność  z POPŻ</w:t>
            </w:r>
          </w:p>
        </w:tc>
        <w:tc>
          <w:tcPr>
            <w:tcW w:w="992"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Gmina Lubawka</w:t>
            </w:r>
          </w:p>
        </w:tc>
        <w:tc>
          <w:tcPr>
            <w:tcW w:w="4111"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Realizacja zadań z zakresu dystrybucji artykułów spożywczych do osób najbardziej potrzebujących w ramach Programu Operacyjnego Pomoc Żywnościowa 2014-2020 Europejskiego Funduszu Pomocy Najbardziej Potrzebującym realizowanego w podprogramie 2018</w:t>
            </w:r>
          </w:p>
        </w:tc>
        <w:tc>
          <w:tcPr>
            <w:tcW w:w="1984" w:type="dxa"/>
            <w:shd w:val="clear" w:color="auto" w:fill="auto"/>
          </w:tcPr>
          <w:p w:rsidR="00B45A3C" w:rsidRPr="00FF29DA" w:rsidRDefault="00B45A3C" w:rsidP="007E59F3">
            <w:pPr>
              <w:pStyle w:val="TEKST"/>
              <w:spacing w:before="60" w:after="60"/>
              <w:jc w:val="left"/>
              <w:rPr>
                <w:rFonts w:ascii="Century Gothic" w:hAnsi="Century Gothic"/>
                <w:sz w:val="16"/>
                <w:szCs w:val="16"/>
              </w:rPr>
            </w:pPr>
            <w:r w:rsidRPr="00FF29DA">
              <w:rPr>
                <w:rFonts w:ascii="Century Gothic" w:hAnsi="Century Gothic"/>
                <w:sz w:val="16"/>
                <w:szCs w:val="16"/>
              </w:rPr>
              <w:t>Umowa – podprogram 2018 na realizację zadań z zakresu dystrybucji artykułów spożywczych do osób najbardziej potrzebujących w</w:t>
            </w:r>
            <w:r w:rsidR="007E59F3" w:rsidRPr="00FF29DA">
              <w:rPr>
                <w:rFonts w:ascii="Century Gothic" w:hAnsi="Century Gothic"/>
                <w:sz w:val="16"/>
                <w:szCs w:val="16"/>
              </w:rPr>
              <w:t> </w:t>
            </w:r>
            <w:r w:rsidRPr="00FF29DA">
              <w:rPr>
                <w:rFonts w:ascii="Century Gothic" w:hAnsi="Century Gothic"/>
                <w:sz w:val="16"/>
                <w:szCs w:val="16"/>
              </w:rPr>
              <w:t>ramach Programu Operacyjnego Pomoc Żywnościowa 2014-2020 Europejskiego Funduszu Pomocy Najbardziej Potrzebującym realizowanego w podprogramie 2018</w:t>
            </w:r>
          </w:p>
        </w:tc>
      </w:tr>
      <w:tr w:rsidR="00B45A3C" w:rsidRPr="002D34BE" w:rsidTr="00FF29DA">
        <w:tc>
          <w:tcPr>
            <w:tcW w:w="534"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 xml:space="preserve">5. </w:t>
            </w:r>
          </w:p>
        </w:tc>
        <w:tc>
          <w:tcPr>
            <w:tcW w:w="1701" w:type="dxa"/>
            <w:shd w:val="clear" w:color="auto" w:fill="auto"/>
          </w:tcPr>
          <w:p w:rsidR="00B45A3C" w:rsidRPr="00C718E4" w:rsidRDefault="004520F1" w:rsidP="002D34BE">
            <w:pPr>
              <w:pStyle w:val="TEKST"/>
              <w:spacing w:before="60" w:after="60"/>
              <w:jc w:val="left"/>
              <w:rPr>
                <w:rFonts w:ascii="Century Gothic" w:hAnsi="Century Gothic"/>
                <w:b/>
                <w:sz w:val="16"/>
                <w:szCs w:val="16"/>
              </w:rPr>
            </w:pPr>
            <w:r>
              <w:rPr>
                <w:rFonts w:ascii="Century Gothic" w:hAnsi="Century Gothic"/>
                <w:b/>
                <w:sz w:val="16"/>
                <w:szCs w:val="16"/>
              </w:rPr>
              <w:t>Dzienny Dom Pobytu SENIOR+ w </w:t>
            </w:r>
            <w:r w:rsidR="00B45A3C" w:rsidRPr="00C718E4">
              <w:rPr>
                <w:rFonts w:ascii="Century Gothic" w:hAnsi="Century Gothic"/>
                <w:b/>
                <w:sz w:val="16"/>
                <w:szCs w:val="16"/>
              </w:rPr>
              <w:t>Bukówce</w:t>
            </w:r>
          </w:p>
        </w:tc>
        <w:tc>
          <w:tcPr>
            <w:tcW w:w="992"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Gmina Lubawka</w:t>
            </w:r>
          </w:p>
        </w:tc>
        <w:tc>
          <w:tcPr>
            <w:tcW w:w="4111"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Rekrutowanie i kierowanie osób po 60 roku życia do uczestnictwa w Dziennym Domu Pobytu SENIOR+ w Bukówce</w:t>
            </w:r>
          </w:p>
        </w:tc>
        <w:tc>
          <w:tcPr>
            <w:tcW w:w="1984" w:type="dxa"/>
            <w:shd w:val="clear" w:color="auto" w:fill="auto"/>
          </w:tcPr>
          <w:p w:rsidR="00B45A3C" w:rsidRPr="00FF29DA" w:rsidRDefault="00B45A3C" w:rsidP="00FF29DA">
            <w:pPr>
              <w:pStyle w:val="TEKST"/>
              <w:spacing w:before="60" w:after="60"/>
              <w:jc w:val="left"/>
              <w:rPr>
                <w:rFonts w:ascii="Century Gothic" w:hAnsi="Century Gothic"/>
                <w:sz w:val="16"/>
                <w:szCs w:val="16"/>
              </w:rPr>
            </w:pPr>
            <w:r w:rsidRPr="00FF29DA">
              <w:rPr>
                <w:rFonts w:ascii="Century Gothic" w:hAnsi="Century Gothic"/>
                <w:sz w:val="16"/>
                <w:szCs w:val="16"/>
              </w:rPr>
              <w:t>Umowa nr 8/S-M2/2018 o</w:t>
            </w:r>
            <w:r w:rsidR="00FF29DA" w:rsidRPr="00FF29DA">
              <w:rPr>
                <w:rFonts w:ascii="Century Gothic" w:hAnsi="Century Gothic"/>
                <w:sz w:val="16"/>
                <w:szCs w:val="16"/>
              </w:rPr>
              <w:t> </w:t>
            </w:r>
            <w:r w:rsidRPr="00FF29DA">
              <w:rPr>
                <w:rFonts w:ascii="Century Gothic" w:hAnsi="Century Gothic"/>
                <w:sz w:val="16"/>
                <w:szCs w:val="16"/>
              </w:rPr>
              <w:t>dofinansowaniu zadania realizowanego w</w:t>
            </w:r>
            <w:r w:rsidR="002D34BE" w:rsidRPr="00FF29DA">
              <w:rPr>
                <w:rFonts w:ascii="Century Gothic" w:hAnsi="Century Gothic"/>
                <w:sz w:val="16"/>
                <w:szCs w:val="16"/>
              </w:rPr>
              <w:t> </w:t>
            </w:r>
            <w:r w:rsidRPr="00FF29DA">
              <w:rPr>
                <w:rFonts w:ascii="Century Gothic" w:hAnsi="Century Gothic"/>
                <w:sz w:val="16"/>
                <w:szCs w:val="16"/>
              </w:rPr>
              <w:t>ramach Programu wieloletniego „SENIOR +” na lata 2015-2020 Edycja 2018 Moduł II „ Zapewnienie funkcjonowania Dziennego Domu „SENIOR +”</w:t>
            </w:r>
          </w:p>
        </w:tc>
      </w:tr>
      <w:tr w:rsidR="00B45A3C" w:rsidRPr="002D34BE" w:rsidTr="00FF29DA">
        <w:tc>
          <w:tcPr>
            <w:tcW w:w="534" w:type="dxa"/>
            <w:shd w:val="clear" w:color="auto" w:fill="auto"/>
          </w:tcPr>
          <w:p w:rsidR="00B45A3C" w:rsidRPr="002D34BE" w:rsidRDefault="002D34BE" w:rsidP="00B45A3C">
            <w:pPr>
              <w:pStyle w:val="TEKST"/>
              <w:spacing w:before="60" w:after="60"/>
              <w:rPr>
                <w:rFonts w:ascii="Century Gothic" w:hAnsi="Century Gothic"/>
                <w:sz w:val="16"/>
                <w:szCs w:val="16"/>
              </w:rPr>
            </w:pPr>
            <w:r>
              <w:rPr>
                <w:rFonts w:ascii="Century Gothic" w:hAnsi="Century Gothic"/>
                <w:sz w:val="16"/>
                <w:szCs w:val="16"/>
              </w:rPr>
              <w:t>6</w:t>
            </w:r>
          </w:p>
        </w:tc>
        <w:tc>
          <w:tcPr>
            <w:tcW w:w="1701" w:type="dxa"/>
            <w:shd w:val="clear" w:color="auto" w:fill="auto"/>
          </w:tcPr>
          <w:p w:rsidR="00B45A3C" w:rsidRPr="00C718E4" w:rsidRDefault="00B45A3C" w:rsidP="00C718E4">
            <w:pPr>
              <w:pStyle w:val="TEKST"/>
              <w:spacing w:before="60" w:after="60"/>
              <w:jc w:val="left"/>
              <w:rPr>
                <w:rFonts w:ascii="Century Gothic" w:hAnsi="Century Gothic"/>
                <w:b/>
                <w:sz w:val="16"/>
                <w:szCs w:val="16"/>
              </w:rPr>
            </w:pPr>
            <w:r w:rsidRPr="00C718E4">
              <w:rPr>
                <w:rFonts w:ascii="Century Gothic" w:hAnsi="Century Gothic"/>
                <w:b/>
                <w:sz w:val="16"/>
                <w:szCs w:val="16"/>
              </w:rPr>
              <w:t>Powiatowy Ośrodek Wsparcia – Środowiskowy Dom Samopomocy w</w:t>
            </w:r>
            <w:r w:rsidR="00C718E4">
              <w:rPr>
                <w:rFonts w:ascii="Century Gothic" w:hAnsi="Century Gothic"/>
                <w:b/>
                <w:sz w:val="16"/>
                <w:szCs w:val="16"/>
              </w:rPr>
              <w:t> </w:t>
            </w:r>
            <w:r w:rsidRPr="00C718E4">
              <w:rPr>
                <w:rFonts w:ascii="Century Gothic" w:hAnsi="Century Gothic"/>
                <w:b/>
                <w:sz w:val="16"/>
                <w:szCs w:val="16"/>
              </w:rPr>
              <w:t>Kamiennej Górze</w:t>
            </w:r>
          </w:p>
        </w:tc>
        <w:tc>
          <w:tcPr>
            <w:tcW w:w="992"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 xml:space="preserve">Gmina Lubawka </w:t>
            </w:r>
          </w:p>
        </w:tc>
        <w:tc>
          <w:tcPr>
            <w:tcW w:w="4111" w:type="dxa"/>
            <w:shd w:val="clear" w:color="auto" w:fill="auto"/>
          </w:tcPr>
          <w:p w:rsidR="00B45A3C" w:rsidRPr="002D34BE" w:rsidRDefault="00B45A3C" w:rsidP="00D40CAE">
            <w:pPr>
              <w:pStyle w:val="TEKST"/>
              <w:spacing w:before="60" w:after="60"/>
              <w:rPr>
                <w:rFonts w:ascii="Century Gothic" w:hAnsi="Century Gothic"/>
                <w:sz w:val="16"/>
                <w:szCs w:val="16"/>
              </w:rPr>
            </w:pPr>
            <w:r w:rsidRPr="002D34BE">
              <w:rPr>
                <w:rFonts w:ascii="Century Gothic" w:hAnsi="Century Gothic"/>
                <w:sz w:val="16"/>
                <w:szCs w:val="16"/>
              </w:rPr>
              <w:t>Przeprowadzanie i sporządzanie wywiadów środowiskowych celem ustalenia odpłatności za pobyt w</w:t>
            </w:r>
            <w:r w:rsidR="002D34BE">
              <w:rPr>
                <w:rFonts w:ascii="Century Gothic" w:hAnsi="Century Gothic"/>
                <w:sz w:val="16"/>
                <w:szCs w:val="16"/>
              </w:rPr>
              <w:t> </w:t>
            </w:r>
            <w:r w:rsidRPr="002D34BE">
              <w:rPr>
                <w:rFonts w:ascii="Century Gothic" w:hAnsi="Century Gothic"/>
                <w:sz w:val="16"/>
                <w:szCs w:val="16"/>
              </w:rPr>
              <w:t>Powiatowym Ośrodku Wsparcia – Środowiskowym Domu Samopomocy w</w:t>
            </w:r>
            <w:r w:rsidR="00D40CAE">
              <w:rPr>
                <w:rFonts w:ascii="Century Gothic" w:hAnsi="Century Gothic"/>
                <w:sz w:val="16"/>
                <w:szCs w:val="16"/>
              </w:rPr>
              <w:t> </w:t>
            </w:r>
            <w:r w:rsidRPr="002D34BE">
              <w:rPr>
                <w:rFonts w:ascii="Century Gothic" w:hAnsi="Century Gothic"/>
                <w:sz w:val="16"/>
                <w:szCs w:val="16"/>
              </w:rPr>
              <w:t>Kamiennej Górze</w:t>
            </w:r>
          </w:p>
        </w:tc>
        <w:tc>
          <w:tcPr>
            <w:tcW w:w="1984" w:type="dxa"/>
            <w:shd w:val="clear" w:color="auto" w:fill="auto"/>
          </w:tcPr>
          <w:p w:rsidR="00B45A3C" w:rsidRPr="00FF29DA" w:rsidRDefault="00B45A3C" w:rsidP="007E59F3">
            <w:pPr>
              <w:pStyle w:val="TEKST"/>
              <w:spacing w:before="60" w:after="60"/>
              <w:jc w:val="left"/>
              <w:rPr>
                <w:rFonts w:ascii="Century Gothic" w:hAnsi="Century Gothic"/>
                <w:sz w:val="16"/>
                <w:szCs w:val="16"/>
              </w:rPr>
            </w:pPr>
            <w:r w:rsidRPr="00FF29DA">
              <w:rPr>
                <w:rFonts w:ascii="Century Gothic" w:hAnsi="Century Gothic"/>
                <w:sz w:val="16"/>
                <w:szCs w:val="16"/>
              </w:rPr>
              <w:t>Ustawa o pomocy społecznej</w:t>
            </w:r>
          </w:p>
        </w:tc>
      </w:tr>
      <w:tr w:rsidR="00B45A3C" w:rsidRPr="002D34BE" w:rsidTr="00FF29DA">
        <w:tc>
          <w:tcPr>
            <w:tcW w:w="534" w:type="dxa"/>
            <w:shd w:val="clear" w:color="auto" w:fill="auto"/>
          </w:tcPr>
          <w:p w:rsidR="00B45A3C" w:rsidRPr="002D34BE" w:rsidRDefault="002D34BE" w:rsidP="00B45A3C">
            <w:pPr>
              <w:pStyle w:val="TEKST"/>
              <w:spacing w:before="60" w:after="60"/>
              <w:rPr>
                <w:rFonts w:ascii="Century Gothic" w:hAnsi="Century Gothic"/>
                <w:sz w:val="16"/>
                <w:szCs w:val="16"/>
              </w:rPr>
            </w:pPr>
            <w:r>
              <w:rPr>
                <w:rFonts w:ascii="Century Gothic" w:hAnsi="Century Gothic"/>
                <w:sz w:val="16"/>
                <w:szCs w:val="16"/>
              </w:rPr>
              <w:lastRenderedPageBreak/>
              <w:t>7</w:t>
            </w:r>
          </w:p>
        </w:tc>
        <w:tc>
          <w:tcPr>
            <w:tcW w:w="1701" w:type="dxa"/>
            <w:shd w:val="clear" w:color="auto" w:fill="auto"/>
          </w:tcPr>
          <w:p w:rsidR="00B45A3C" w:rsidRPr="00C718E4" w:rsidRDefault="00B45A3C" w:rsidP="00C718E4">
            <w:pPr>
              <w:pStyle w:val="TEKST"/>
              <w:spacing w:before="60" w:after="60"/>
              <w:jc w:val="left"/>
              <w:rPr>
                <w:rFonts w:ascii="Century Gothic" w:hAnsi="Century Gothic"/>
                <w:b/>
                <w:sz w:val="16"/>
                <w:szCs w:val="16"/>
              </w:rPr>
            </w:pPr>
            <w:r w:rsidRPr="00C718E4">
              <w:rPr>
                <w:rFonts w:ascii="Century Gothic" w:hAnsi="Century Gothic"/>
                <w:b/>
                <w:sz w:val="16"/>
                <w:szCs w:val="16"/>
              </w:rPr>
              <w:t>Działania w</w:t>
            </w:r>
            <w:r w:rsidR="00C718E4">
              <w:rPr>
                <w:rFonts w:ascii="Century Gothic" w:hAnsi="Century Gothic"/>
                <w:b/>
                <w:sz w:val="16"/>
                <w:szCs w:val="16"/>
              </w:rPr>
              <w:t> </w:t>
            </w:r>
            <w:r w:rsidRPr="00C718E4">
              <w:rPr>
                <w:rFonts w:ascii="Century Gothic" w:hAnsi="Century Gothic"/>
                <w:b/>
                <w:sz w:val="16"/>
                <w:szCs w:val="16"/>
              </w:rPr>
              <w:t>ramach procedury Niebieskiej Karty</w:t>
            </w:r>
          </w:p>
        </w:tc>
        <w:tc>
          <w:tcPr>
            <w:tcW w:w="992"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Gmina Lubawka</w:t>
            </w:r>
          </w:p>
        </w:tc>
        <w:tc>
          <w:tcPr>
            <w:tcW w:w="4111"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Monitorowanie środowiska w celu diagnozy sytuacji i potrzeb osób w ramach których prowadzona procedura Niebieskiej Karty</w:t>
            </w:r>
          </w:p>
        </w:tc>
        <w:tc>
          <w:tcPr>
            <w:tcW w:w="1984" w:type="dxa"/>
            <w:shd w:val="clear" w:color="auto" w:fill="auto"/>
          </w:tcPr>
          <w:p w:rsidR="00B45A3C" w:rsidRPr="00FF29DA" w:rsidRDefault="00B45A3C" w:rsidP="007E59F3">
            <w:pPr>
              <w:pStyle w:val="TEKST"/>
              <w:spacing w:before="60" w:after="60"/>
              <w:jc w:val="left"/>
              <w:rPr>
                <w:rFonts w:ascii="Century Gothic" w:hAnsi="Century Gothic"/>
                <w:sz w:val="16"/>
                <w:szCs w:val="16"/>
              </w:rPr>
            </w:pPr>
            <w:r w:rsidRPr="00FF29DA">
              <w:rPr>
                <w:rFonts w:ascii="Century Gothic" w:hAnsi="Century Gothic"/>
                <w:sz w:val="16"/>
                <w:szCs w:val="16"/>
              </w:rPr>
              <w:t>Ustawa o</w:t>
            </w:r>
            <w:r w:rsidR="002D34BE" w:rsidRPr="00FF29DA">
              <w:rPr>
                <w:rFonts w:ascii="Century Gothic" w:hAnsi="Century Gothic"/>
                <w:sz w:val="16"/>
                <w:szCs w:val="16"/>
              </w:rPr>
              <w:t> </w:t>
            </w:r>
            <w:r w:rsidRPr="00FF29DA">
              <w:rPr>
                <w:rFonts w:ascii="Century Gothic" w:hAnsi="Century Gothic"/>
                <w:sz w:val="16"/>
                <w:szCs w:val="16"/>
              </w:rPr>
              <w:t>przeciwdziałaniu przemocy w rodzinie</w:t>
            </w:r>
          </w:p>
          <w:p w:rsidR="00B45A3C" w:rsidRPr="00FF29DA" w:rsidRDefault="00B45A3C" w:rsidP="007E59F3">
            <w:pPr>
              <w:pStyle w:val="TEKST"/>
              <w:spacing w:before="60" w:after="60"/>
              <w:jc w:val="left"/>
              <w:rPr>
                <w:rFonts w:ascii="Century Gothic" w:hAnsi="Century Gothic"/>
                <w:sz w:val="16"/>
                <w:szCs w:val="16"/>
              </w:rPr>
            </w:pPr>
            <w:r w:rsidRPr="00FF29DA">
              <w:rPr>
                <w:rFonts w:ascii="Century Gothic" w:hAnsi="Century Gothic"/>
                <w:sz w:val="16"/>
                <w:szCs w:val="16"/>
              </w:rPr>
              <w:t>Rozporządzenie Rady Ministrów w sprawie procedury „Niebieskiej Karty” oraz wzorów formularzy „Niebieska Karta”</w:t>
            </w:r>
          </w:p>
          <w:p w:rsidR="00B45A3C" w:rsidRPr="00FF29DA" w:rsidRDefault="00B45A3C" w:rsidP="007E59F3">
            <w:pPr>
              <w:pStyle w:val="TEKST"/>
              <w:spacing w:before="60" w:after="60"/>
              <w:jc w:val="left"/>
              <w:rPr>
                <w:rFonts w:ascii="Century Gothic" w:hAnsi="Century Gothic"/>
                <w:sz w:val="16"/>
                <w:szCs w:val="16"/>
              </w:rPr>
            </w:pPr>
            <w:r w:rsidRPr="00FF29DA">
              <w:rPr>
                <w:rFonts w:ascii="Century Gothic" w:hAnsi="Century Gothic"/>
                <w:sz w:val="16"/>
                <w:szCs w:val="16"/>
              </w:rPr>
              <w:t>Ustawa o pomocy społecznej</w:t>
            </w:r>
          </w:p>
        </w:tc>
      </w:tr>
      <w:tr w:rsidR="00B45A3C" w:rsidRPr="002D34BE" w:rsidTr="00FF29DA">
        <w:tc>
          <w:tcPr>
            <w:tcW w:w="534" w:type="dxa"/>
            <w:shd w:val="clear" w:color="auto" w:fill="auto"/>
          </w:tcPr>
          <w:p w:rsidR="00B45A3C" w:rsidRPr="002D34BE" w:rsidRDefault="002D34BE" w:rsidP="00B45A3C">
            <w:pPr>
              <w:pStyle w:val="TEKST"/>
              <w:spacing w:before="60" w:after="60"/>
              <w:rPr>
                <w:rFonts w:ascii="Century Gothic" w:hAnsi="Century Gothic"/>
                <w:sz w:val="16"/>
                <w:szCs w:val="16"/>
              </w:rPr>
            </w:pPr>
            <w:r>
              <w:rPr>
                <w:rFonts w:ascii="Century Gothic" w:hAnsi="Century Gothic"/>
                <w:sz w:val="16"/>
                <w:szCs w:val="16"/>
              </w:rPr>
              <w:t>8</w:t>
            </w:r>
          </w:p>
        </w:tc>
        <w:tc>
          <w:tcPr>
            <w:tcW w:w="1701" w:type="dxa"/>
            <w:shd w:val="clear" w:color="auto" w:fill="auto"/>
          </w:tcPr>
          <w:p w:rsidR="00B45A3C" w:rsidRPr="00C718E4" w:rsidRDefault="00B45A3C" w:rsidP="00C718E4">
            <w:pPr>
              <w:pStyle w:val="TEKST"/>
              <w:spacing w:before="60" w:after="60"/>
              <w:jc w:val="left"/>
              <w:rPr>
                <w:rFonts w:ascii="Century Gothic" w:hAnsi="Century Gothic"/>
                <w:b/>
                <w:sz w:val="16"/>
                <w:szCs w:val="16"/>
              </w:rPr>
            </w:pPr>
            <w:r w:rsidRPr="00C718E4">
              <w:rPr>
                <w:rFonts w:ascii="Century Gothic" w:eastAsia="Times New Roman" w:hAnsi="Century Gothic" w:cs="Calibri"/>
                <w:b/>
                <w:sz w:val="16"/>
                <w:szCs w:val="16"/>
                <w:lang w:eastAsia="pl-PL"/>
              </w:rPr>
              <w:t>Przyznawanie członkom rodziny wielodzietnej Karty Dużej Rodziny</w:t>
            </w:r>
          </w:p>
        </w:tc>
        <w:tc>
          <w:tcPr>
            <w:tcW w:w="992" w:type="dxa"/>
            <w:shd w:val="clear" w:color="auto" w:fill="auto"/>
          </w:tcPr>
          <w:p w:rsidR="00B45A3C" w:rsidRPr="002D34BE" w:rsidRDefault="00B45A3C" w:rsidP="00B45A3C">
            <w:pPr>
              <w:pStyle w:val="TEKST"/>
              <w:spacing w:before="60" w:after="60"/>
              <w:rPr>
                <w:rFonts w:ascii="Century Gothic" w:hAnsi="Century Gothic"/>
                <w:sz w:val="16"/>
                <w:szCs w:val="16"/>
              </w:rPr>
            </w:pPr>
            <w:r w:rsidRPr="002D34BE">
              <w:rPr>
                <w:rFonts w:ascii="Century Gothic" w:hAnsi="Century Gothic"/>
                <w:sz w:val="16"/>
                <w:szCs w:val="16"/>
              </w:rPr>
              <w:t>Gmina Lubawka</w:t>
            </w:r>
          </w:p>
        </w:tc>
        <w:tc>
          <w:tcPr>
            <w:tcW w:w="4111" w:type="dxa"/>
            <w:shd w:val="clear" w:color="auto" w:fill="auto"/>
          </w:tcPr>
          <w:p w:rsidR="00B45A3C" w:rsidRPr="002D34BE" w:rsidRDefault="00B45A3C" w:rsidP="00B45A3C">
            <w:pPr>
              <w:pStyle w:val="TEKST"/>
              <w:spacing w:before="60" w:after="60"/>
              <w:rPr>
                <w:rFonts w:ascii="Century Gothic" w:eastAsia="Times New Roman" w:hAnsi="Century Gothic" w:cs="Calibri"/>
                <w:sz w:val="16"/>
                <w:szCs w:val="16"/>
                <w:lang w:eastAsia="pl-PL"/>
              </w:rPr>
            </w:pPr>
            <w:r w:rsidRPr="002D34BE">
              <w:rPr>
                <w:rFonts w:ascii="Century Gothic" w:eastAsia="Times New Roman" w:hAnsi="Century Gothic" w:cs="Calibri"/>
                <w:sz w:val="16"/>
                <w:szCs w:val="16"/>
                <w:lang w:eastAsia="pl-PL"/>
              </w:rPr>
              <w:t xml:space="preserve">Przyznawanie członkom rodziny </w:t>
            </w:r>
          </w:p>
          <w:p w:rsidR="00B45A3C" w:rsidRPr="002D34BE" w:rsidRDefault="00B45A3C" w:rsidP="00B45A3C">
            <w:pPr>
              <w:pStyle w:val="TEKST"/>
              <w:spacing w:before="60" w:after="60"/>
              <w:rPr>
                <w:rFonts w:ascii="Century Gothic" w:eastAsia="Times New Roman" w:hAnsi="Century Gothic" w:cs="Calibri"/>
                <w:sz w:val="16"/>
                <w:szCs w:val="16"/>
                <w:lang w:eastAsia="pl-PL"/>
              </w:rPr>
            </w:pPr>
            <w:r w:rsidRPr="002D34BE">
              <w:rPr>
                <w:rFonts w:ascii="Century Gothic" w:eastAsia="Times New Roman" w:hAnsi="Century Gothic" w:cs="Calibri"/>
                <w:sz w:val="16"/>
                <w:szCs w:val="16"/>
                <w:lang w:eastAsia="pl-PL"/>
              </w:rPr>
              <w:t>wielodzietnej Karty Dużej Rodziny</w:t>
            </w:r>
          </w:p>
          <w:p w:rsidR="00B45A3C" w:rsidRPr="002D34BE" w:rsidRDefault="00B45A3C" w:rsidP="00B45A3C">
            <w:pPr>
              <w:pStyle w:val="TEKST"/>
              <w:spacing w:before="60" w:after="60"/>
              <w:rPr>
                <w:rFonts w:ascii="Century Gothic" w:hAnsi="Century Gothic"/>
                <w:sz w:val="16"/>
                <w:szCs w:val="16"/>
              </w:rPr>
            </w:pPr>
          </w:p>
        </w:tc>
        <w:tc>
          <w:tcPr>
            <w:tcW w:w="1984" w:type="dxa"/>
            <w:shd w:val="clear" w:color="auto" w:fill="auto"/>
          </w:tcPr>
          <w:p w:rsidR="00B45A3C" w:rsidRPr="00FF29DA" w:rsidRDefault="00B45A3C" w:rsidP="007E59F3">
            <w:pPr>
              <w:pStyle w:val="TEKST"/>
              <w:spacing w:before="60" w:after="60"/>
              <w:jc w:val="left"/>
              <w:rPr>
                <w:rFonts w:ascii="Century Gothic" w:hAnsi="Century Gothic"/>
                <w:sz w:val="16"/>
                <w:szCs w:val="16"/>
              </w:rPr>
            </w:pPr>
            <w:r w:rsidRPr="00FF29DA">
              <w:rPr>
                <w:rFonts w:ascii="Century Gothic" w:hAnsi="Century Gothic"/>
                <w:sz w:val="16"/>
                <w:szCs w:val="16"/>
              </w:rPr>
              <w:t>Ustawa o Karcie Dużej Rodziny</w:t>
            </w:r>
          </w:p>
        </w:tc>
      </w:tr>
    </w:tbl>
    <w:p w:rsidR="00E4650F" w:rsidRPr="00336D0E" w:rsidRDefault="00E4650F" w:rsidP="00E75131">
      <w:pPr>
        <w:pStyle w:val="NOWATABELA"/>
      </w:pPr>
      <w:bookmarkStart w:id="188" w:name="_Toc8158339"/>
      <w:r w:rsidRPr="00336D0E">
        <w:rPr>
          <w:rStyle w:val="TABELAZnak"/>
          <w:bCs/>
        </w:rPr>
        <w:t xml:space="preserve">TABELA </w:t>
      </w:r>
      <w:r w:rsidRPr="00336D0E">
        <w:rPr>
          <w:rStyle w:val="TABELAZnak"/>
          <w:bCs/>
        </w:rPr>
        <w:fldChar w:fldCharType="begin"/>
      </w:r>
      <w:r w:rsidRPr="00336D0E">
        <w:rPr>
          <w:rStyle w:val="TABELAZnak"/>
          <w:bCs/>
        </w:rPr>
        <w:instrText xml:space="preserve"> SEQ TABELA \* ARABIC </w:instrText>
      </w:r>
      <w:r w:rsidRPr="00336D0E">
        <w:rPr>
          <w:rStyle w:val="TABELAZnak"/>
          <w:bCs/>
        </w:rPr>
        <w:fldChar w:fldCharType="separate"/>
      </w:r>
      <w:r w:rsidR="00DC09D3">
        <w:rPr>
          <w:rStyle w:val="TABELAZnak"/>
          <w:bCs/>
          <w:noProof/>
        </w:rPr>
        <w:t>70</w:t>
      </w:r>
      <w:r w:rsidRPr="00336D0E">
        <w:rPr>
          <w:rStyle w:val="TABELAZnak"/>
          <w:bCs/>
        </w:rPr>
        <w:fldChar w:fldCharType="end"/>
      </w:r>
      <w:r w:rsidRPr="00336D0E">
        <w:rPr>
          <w:rStyle w:val="TABELAZnak"/>
          <w:bCs/>
        </w:rPr>
        <w:t>. Najważniejsze inwestycje w zakresie poprawy bezpieczeństwa publicznego</w:t>
      </w:r>
      <w:r w:rsidRPr="00336D0E">
        <w:t xml:space="preserve"> </w:t>
      </w:r>
      <w:r w:rsidR="00336D0E">
        <w:t>zrealizowane w </w:t>
      </w:r>
      <w:r w:rsidRPr="00336D0E">
        <w:t>2018 roku.</w:t>
      </w:r>
      <w:bookmarkEnd w:id="188"/>
    </w:p>
    <w:tbl>
      <w:tblPr>
        <w:tblOverlap w:val="never"/>
        <w:tblW w:w="9160" w:type="dxa"/>
        <w:jc w:val="center"/>
        <w:tblBorders>
          <w:top w:val="single" w:sz="4" w:space="0" w:color="80D219" w:themeColor="accent3" w:themeShade="BF"/>
          <w:bottom w:val="single" w:sz="4" w:space="0" w:color="80D219" w:themeColor="accent3" w:themeShade="BF"/>
          <w:insideH w:val="single" w:sz="4" w:space="0" w:color="80D219" w:themeColor="accent3" w:themeShade="BF"/>
        </w:tblBorders>
        <w:tblLayout w:type="fixed"/>
        <w:tblCellMar>
          <w:left w:w="10" w:type="dxa"/>
          <w:right w:w="10" w:type="dxa"/>
        </w:tblCellMar>
        <w:tblLook w:val="04A0" w:firstRow="1" w:lastRow="0" w:firstColumn="1" w:lastColumn="0" w:noHBand="0" w:noVBand="1"/>
      </w:tblPr>
      <w:tblGrid>
        <w:gridCol w:w="513"/>
        <w:gridCol w:w="1681"/>
        <w:gridCol w:w="1134"/>
        <w:gridCol w:w="4110"/>
        <w:gridCol w:w="1722"/>
      </w:tblGrid>
      <w:tr w:rsidR="00C718E4" w:rsidRPr="00336D0E" w:rsidTr="00527A6E">
        <w:trPr>
          <w:jc w:val="center"/>
        </w:trPr>
        <w:tc>
          <w:tcPr>
            <w:tcW w:w="513" w:type="dxa"/>
            <w:shd w:val="clear" w:color="auto" w:fill="80D219" w:themeFill="accent3" w:themeFillShade="BF"/>
            <w:vAlign w:val="center"/>
          </w:tcPr>
          <w:p w:rsidR="00C718E4" w:rsidRPr="00336D0E" w:rsidRDefault="00C718E4" w:rsidP="00E15204">
            <w:pPr>
              <w:pStyle w:val="TEKSTTABELA"/>
              <w:jc w:val="center"/>
              <w:rPr>
                <w:color w:val="FFFFFF" w:themeColor="background1"/>
              </w:rPr>
            </w:pPr>
            <w:r w:rsidRPr="00336D0E">
              <w:rPr>
                <w:color w:val="FFFFFF" w:themeColor="background1"/>
              </w:rPr>
              <w:t>Lp.</w:t>
            </w:r>
          </w:p>
        </w:tc>
        <w:tc>
          <w:tcPr>
            <w:tcW w:w="1681" w:type="dxa"/>
            <w:shd w:val="clear" w:color="auto" w:fill="80D219" w:themeFill="accent3" w:themeFillShade="BF"/>
            <w:vAlign w:val="center"/>
          </w:tcPr>
          <w:p w:rsidR="00C718E4" w:rsidRPr="00336D0E" w:rsidRDefault="00C718E4" w:rsidP="00336D0E">
            <w:pPr>
              <w:pStyle w:val="TEKSTTABELA"/>
              <w:rPr>
                <w:color w:val="FFFFFF" w:themeColor="background1"/>
              </w:rPr>
            </w:pPr>
            <w:r w:rsidRPr="00336D0E">
              <w:rPr>
                <w:color w:val="FFFFFF" w:themeColor="background1"/>
              </w:rPr>
              <w:t>Nazwa</w:t>
            </w:r>
          </w:p>
        </w:tc>
        <w:tc>
          <w:tcPr>
            <w:tcW w:w="1134" w:type="dxa"/>
            <w:shd w:val="clear" w:color="auto" w:fill="80D219" w:themeFill="accent3" w:themeFillShade="BF"/>
            <w:vAlign w:val="center"/>
          </w:tcPr>
          <w:p w:rsidR="00C718E4" w:rsidRPr="00336D0E" w:rsidRDefault="00C718E4" w:rsidP="00336D0E">
            <w:pPr>
              <w:pStyle w:val="TEKSTTABELA"/>
              <w:rPr>
                <w:color w:val="FFFFFF" w:themeColor="background1"/>
              </w:rPr>
            </w:pPr>
            <w:r w:rsidRPr="00336D0E">
              <w:rPr>
                <w:color w:val="FFFFFF" w:themeColor="background1"/>
              </w:rPr>
              <w:t>Lokalizacja</w:t>
            </w:r>
          </w:p>
        </w:tc>
        <w:tc>
          <w:tcPr>
            <w:tcW w:w="4110" w:type="dxa"/>
            <w:shd w:val="clear" w:color="auto" w:fill="80D219" w:themeFill="accent3" w:themeFillShade="BF"/>
            <w:vAlign w:val="center"/>
          </w:tcPr>
          <w:p w:rsidR="00C718E4" w:rsidRPr="00336D0E" w:rsidRDefault="00C718E4" w:rsidP="00336D0E">
            <w:pPr>
              <w:pStyle w:val="TEKSTTABELA"/>
              <w:rPr>
                <w:color w:val="FFFFFF" w:themeColor="background1"/>
              </w:rPr>
            </w:pPr>
            <w:r w:rsidRPr="00336D0E">
              <w:rPr>
                <w:color w:val="FFFFFF" w:themeColor="background1"/>
              </w:rPr>
              <w:t>Opis</w:t>
            </w:r>
          </w:p>
        </w:tc>
        <w:tc>
          <w:tcPr>
            <w:tcW w:w="1722" w:type="dxa"/>
            <w:shd w:val="clear" w:color="auto" w:fill="80D219" w:themeFill="accent3" w:themeFillShade="BF"/>
            <w:vAlign w:val="center"/>
          </w:tcPr>
          <w:p w:rsidR="00C718E4" w:rsidRPr="00336D0E" w:rsidRDefault="00C718E4" w:rsidP="00336D0E">
            <w:pPr>
              <w:pStyle w:val="TEKSTTABELA"/>
              <w:jc w:val="center"/>
              <w:rPr>
                <w:color w:val="FFFFFF" w:themeColor="background1"/>
              </w:rPr>
            </w:pPr>
            <w:r w:rsidRPr="00336D0E">
              <w:rPr>
                <w:color w:val="FFFFFF" w:themeColor="background1"/>
              </w:rPr>
              <w:t>Kwota (PLN)</w:t>
            </w:r>
          </w:p>
        </w:tc>
      </w:tr>
      <w:tr w:rsidR="00C718E4" w:rsidRPr="00336D0E" w:rsidTr="00527A6E">
        <w:trPr>
          <w:jc w:val="center"/>
        </w:trPr>
        <w:tc>
          <w:tcPr>
            <w:tcW w:w="513" w:type="dxa"/>
            <w:shd w:val="clear" w:color="auto" w:fill="FFFFFF"/>
          </w:tcPr>
          <w:p w:rsidR="00C718E4" w:rsidRPr="00336D0E" w:rsidRDefault="00C718E4" w:rsidP="00336D0E">
            <w:pPr>
              <w:pStyle w:val="TEKSTTABELA"/>
              <w:jc w:val="center"/>
            </w:pPr>
            <w:r>
              <w:t>1</w:t>
            </w:r>
          </w:p>
        </w:tc>
        <w:tc>
          <w:tcPr>
            <w:tcW w:w="1681" w:type="dxa"/>
            <w:shd w:val="clear" w:color="auto" w:fill="FFFFFF"/>
          </w:tcPr>
          <w:p w:rsidR="00C718E4" w:rsidRDefault="00C718E4" w:rsidP="00617BFB">
            <w:pPr>
              <w:pStyle w:val="TEKSTTABELA"/>
              <w:rPr>
                <w:b/>
              </w:rPr>
            </w:pPr>
            <w:r w:rsidRPr="00E15204">
              <w:rPr>
                <w:b/>
              </w:rPr>
              <w:t xml:space="preserve">Zakup </w:t>
            </w:r>
            <w:r w:rsidR="00617BFB">
              <w:rPr>
                <w:b/>
              </w:rPr>
              <w:t xml:space="preserve">nowego </w:t>
            </w:r>
            <w:r w:rsidRPr="00E15204">
              <w:rPr>
                <w:b/>
              </w:rPr>
              <w:t xml:space="preserve">samochodu </w:t>
            </w:r>
            <w:r w:rsidR="00617BFB" w:rsidRPr="00617BFB">
              <w:rPr>
                <w:b/>
              </w:rPr>
              <w:t xml:space="preserve">ratowniczo – gaśniczego </w:t>
            </w:r>
            <w:r w:rsidRPr="00E15204">
              <w:rPr>
                <w:b/>
              </w:rPr>
              <w:t>dla OSP Lubawka</w:t>
            </w:r>
            <w:r w:rsidR="00617BFB">
              <w:rPr>
                <w:b/>
              </w:rPr>
              <w:t xml:space="preserve"> </w:t>
            </w:r>
          </w:p>
          <w:p w:rsidR="00617BFB" w:rsidRPr="00617BFB" w:rsidRDefault="00617BFB" w:rsidP="00617BFB">
            <w:pPr>
              <w:pStyle w:val="TEKSTTABELA"/>
            </w:pPr>
            <w:r w:rsidRPr="00617BFB">
              <w:t>MAN  TGM 13290</w:t>
            </w:r>
          </w:p>
        </w:tc>
        <w:tc>
          <w:tcPr>
            <w:tcW w:w="1134" w:type="dxa"/>
            <w:shd w:val="clear" w:color="auto" w:fill="FFFFFF"/>
          </w:tcPr>
          <w:p w:rsidR="00C718E4" w:rsidRPr="00336D0E" w:rsidRDefault="00C718E4" w:rsidP="00336D0E">
            <w:pPr>
              <w:pStyle w:val="TEKSTTABELA"/>
            </w:pPr>
            <w:r w:rsidRPr="00336D0E">
              <w:t>OSP</w:t>
            </w:r>
          </w:p>
          <w:p w:rsidR="00C718E4" w:rsidRPr="00336D0E" w:rsidRDefault="00C718E4" w:rsidP="00336D0E">
            <w:pPr>
              <w:pStyle w:val="TEKSTTABELA"/>
            </w:pPr>
            <w:r w:rsidRPr="00336D0E">
              <w:t>Lubawka</w:t>
            </w:r>
          </w:p>
        </w:tc>
        <w:tc>
          <w:tcPr>
            <w:tcW w:w="4110" w:type="dxa"/>
            <w:shd w:val="clear" w:color="auto" w:fill="FFFFFF"/>
          </w:tcPr>
          <w:p w:rsidR="00617BFB" w:rsidRDefault="00617BFB" w:rsidP="00336D0E">
            <w:pPr>
              <w:pStyle w:val="TEKSTTABELA"/>
              <w:spacing w:after="0"/>
              <w:jc w:val="both"/>
            </w:pPr>
            <w:r w:rsidRPr="00617BFB">
              <w:t xml:space="preserve">Zastąpienie mocno już wyeksploatowanego, kilkudziesięcioletniego Star 244. W zamian otrzymają </w:t>
            </w:r>
            <w:r>
              <w:t>nowy</w:t>
            </w:r>
            <w:r w:rsidRPr="00617BFB">
              <w:t xml:space="preserve"> samochód terenowy z</w:t>
            </w:r>
            <w:r>
              <w:t> </w:t>
            </w:r>
            <w:r w:rsidR="00D1254F">
              <w:t>napędem 4x</w:t>
            </w:r>
            <w:r w:rsidR="00527A6E">
              <w:t>4 i </w:t>
            </w:r>
            <w:r w:rsidRPr="00617BFB">
              <w:t>zbiornikiem wody min. 2</w:t>
            </w:r>
            <w:r>
              <w:t> </w:t>
            </w:r>
            <w:r w:rsidRPr="00617BFB">
              <w:t>500 l, wyposażony w sprzęt do podawania środków gaśniczych oraz likwidacji skażeń. Z uwagi na warunki terenowe naszej gminy samochód będzie miał podwyższone możliwości reakcji terenowej.</w:t>
            </w:r>
          </w:p>
          <w:p w:rsidR="00C718E4" w:rsidRPr="00336D0E" w:rsidRDefault="00C718E4" w:rsidP="00336D0E">
            <w:pPr>
              <w:pStyle w:val="TEKSTTABELA"/>
              <w:spacing w:after="0"/>
              <w:jc w:val="both"/>
            </w:pPr>
            <w:r w:rsidRPr="00336D0E">
              <w:t xml:space="preserve">Ochotnicza Straż Pożarna w </w:t>
            </w:r>
            <w:r>
              <w:t>L</w:t>
            </w:r>
            <w:r w:rsidRPr="00336D0E">
              <w:t>ubawce na realizację zada</w:t>
            </w:r>
            <w:r w:rsidRPr="00336D0E">
              <w:softHyphen/>
              <w:t>nia pn.: „Zakup średniego samochodu ratowniczo gaśniczego dla OSP Lubawka" otrzymała</w:t>
            </w:r>
            <w:r>
              <w:t xml:space="preserve"> </w:t>
            </w:r>
            <w:r w:rsidRPr="00336D0E">
              <w:t>dofinansowanie z</w:t>
            </w:r>
            <w:r>
              <w:t> </w:t>
            </w:r>
            <w:r w:rsidRPr="00336D0E">
              <w:t>następujących źródeł: Komendant Główny Pań</w:t>
            </w:r>
            <w:r w:rsidRPr="00336D0E">
              <w:softHyphen/>
              <w:t>stwowej Str</w:t>
            </w:r>
            <w:r w:rsidR="00617BFB">
              <w:t>aży Pożarnej udzielił dotacji w </w:t>
            </w:r>
            <w:r w:rsidRPr="00336D0E">
              <w:t>wysokości 244.000 zł.</w:t>
            </w:r>
          </w:p>
          <w:p w:rsidR="00C718E4" w:rsidRDefault="00C718E4" w:rsidP="00C57AD2">
            <w:pPr>
              <w:pStyle w:val="TEKSTTABELA"/>
              <w:numPr>
                <w:ilvl w:val="0"/>
                <w:numId w:val="21"/>
              </w:numPr>
              <w:spacing w:before="0" w:after="0"/>
              <w:ind w:left="273" w:hanging="273"/>
              <w:jc w:val="both"/>
            </w:pPr>
            <w:r w:rsidRPr="00336D0E">
              <w:t>WFOŚ</w:t>
            </w:r>
            <w:r w:rsidR="00617BFB">
              <w:t>IGW we Wrocławiu oraz NFOŚIGW w </w:t>
            </w:r>
            <w:r w:rsidRPr="00336D0E">
              <w:t>wysokości: 180.000 zł,</w:t>
            </w:r>
            <w:r>
              <w:t xml:space="preserve"> </w:t>
            </w:r>
          </w:p>
          <w:p w:rsidR="00C718E4" w:rsidRDefault="00C718E4" w:rsidP="00C57AD2">
            <w:pPr>
              <w:pStyle w:val="TEKSTTABELA"/>
              <w:numPr>
                <w:ilvl w:val="0"/>
                <w:numId w:val="21"/>
              </w:numPr>
              <w:spacing w:before="0" w:after="0"/>
              <w:ind w:left="273" w:hanging="273"/>
              <w:jc w:val="both"/>
            </w:pPr>
            <w:r w:rsidRPr="00336D0E">
              <w:t>Gmina L</w:t>
            </w:r>
            <w:r w:rsidR="00617BFB">
              <w:t>ubawka w wysokości 413.000 zł w </w:t>
            </w:r>
            <w:r w:rsidRPr="00336D0E">
              <w:t>tym środki wo</w:t>
            </w:r>
            <w:r w:rsidRPr="00336D0E">
              <w:softHyphen/>
              <w:t>jewództwa</w:t>
            </w:r>
            <w:r>
              <w:t xml:space="preserve"> </w:t>
            </w:r>
            <w:r w:rsidRPr="00336D0E">
              <w:t>dolnośląskiego</w:t>
            </w:r>
            <w:r>
              <w:t xml:space="preserve"> </w:t>
            </w:r>
            <w:r w:rsidRPr="00336D0E">
              <w:t>40.000 zł oraz Nadleśnictwa Kamienna Góra 9.000 zł (Gmina Lubawka: 364.000 zł)</w:t>
            </w:r>
          </w:p>
          <w:p w:rsidR="00C718E4" w:rsidRPr="00336D0E" w:rsidRDefault="00C718E4" w:rsidP="00C57AD2">
            <w:pPr>
              <w:pStyle w:val="TEKSTTABELA"/>
              <w:numPr>
                <w:ilvl w:val="0"/>
                <w:numId w:val="21"/>
              </w:numPr>
              <w:spacing w:before="0" w:after="0"/>
              <w:ind w:left="273" w:hanging="273"/>
              <w:jc w:val="both"/>
            </w:pPr>
            <w:r w:rsidRPr="00336D0E">
              <w:t>lokalni przed</w:t>
            </w:r>
            <w:r w:rsidR="00FF29DA">
              <w:t>siębiorcy + środki własne OSP w </w:t>
            </w:r>
            <w:r w:rsidRPr="00336D0E">
              <w:t>Lubaw</w:t>
            </w:r>
            <w:r w:rsidRPr="00336D0E">
              <w:softHyphen/>
              <w:t>ce: 4.935,00 zł.</w:t>
            </w:r>
          </w:p>
          <w:p w:rsidR="00C718E4" w:rsidRPr="00336D0E" w:rsidRDefault="00C718E4" w:rsidP="00617BFB">
            <w:pPr>
              <w:pStyle w:val="TEKSTTABELA"/>
              <w:spacing w:before="0"/>
              <w:jc w:val="both"/>
            </w:pPr>
            <w:r w:rsidRPr="00336D0E">
              <w:t>Za</w:t>
            </w:r>
            <w:r w:rsidR="00617BFB">
              <w:t>danie realizowała Gmina Lubawka (99</w:t>
            </w:r>
            <w:r w:rsidRPr="00336D0E">
              <w:t>% dofinansowa</w:t>
            </w:r>
            <w:r w:rsidRPr="00336D0E">
              <w:softHyphen/>
              <w:t>nia 1 % wkładu własnego</w:t>
            </w:r>
            <w:r w:rsidR="00617BFB">
              <w:t>)</w:t>
            </w:r>
            <w:r w:rsidRPr="00336D0E">
              <w:t>.</w:t>
            </w:r>
          </w:p>
        </w:tc>
        <w:tc>
          <w:tcPr>
            <w:tcW w:w="1722" w:type="dxa"/>
            <w:shd w:val="clear" w:color="auto" w:fill="FFFFFF"/>
          </w:tcPr>
          <w:p w:rsidR="00617BFB" w:rsidRDefault="00C718E4" w:rsidP="00FF29DA">
            <w:pPr>
              <w:pStyle w:val="TEKSTTABELA"/>
              <w:ind w:left="131"/>
            </w:pPr>
            <w:r>
              <w:t xml:space="preserve">841 </w:t>
            </w:r>
            <w:r w:rsidRPr="00336D0E">
              <w:t>935,00 zł</w:t>
            </w:r>
            <w:r w:rsidR="00617BFB">
              <w:t xml:space="preserve"> </w:t>
            </w:r>
          </w:p>
          <w:p w:rsidR="00617BFB" w:rsidRDefault="00617BFB" w:rsidP="00FF29DA">
            <w:pPr>
              <w:pStyle w:val="TEKSTTABELA"/>
              <w:ind w:left="131"/>
            </w:pPr>
            <w:r>
              <w:t>w tym</w:t>
            </w:r>
          </w:p>
          <w:p w:rsidR="00617BFB" w:rsidRDefault="00617BFB" w:rsidP="00FF29DA">
            <w:pPr>
              <w:pStyle w:val="TEKSTTABELA"/>
              <w:ind w:left="131"/>
            </w:pPr>
            <w:r>
              <w:t xml:space="preserve">Środki Gminne: </w:t>
            </w:r>
          </w:p>
          <w:p w:rsidR="00C718E4" w:rsidRPr="00336D0E" w:rsidRDefault="00617BFB" w:rsidP="00FF29DA">
            <w:pPr>
              <w:pStyle w:val="TEKSTTABELA"/>
              <w:ind w:left="131"/>
            </w:pPr>
            <w:r>
              <w:t>364.360 zł</w:t>
            </w:r>
          </w:p>
        </w:tc>
      </w:tr>
      <w:tr w:rsidR="00C718E4" w:rsidRPr="00336D0E" w:rsidTr="00527A6E">
        <w:trPr>
          <w:jc w:val="center"/>
        </w:trPr>
        <w:tc>
          <w:tcPr>
            <w:tcW w:w="513" w:type="dxa"/>
            <w:shd w:val="clear" w:color="auto" w:fill="FFFFFF"/>
          </w:tcPr>
          <w:p w:rsidR="00C718E4" w:rsidRPr="00336D0E" w:rsidRDefault="00C718E4" w:rsidP="00336D0E">
            <w:pPr>
              <w:pStyle w:val="TEKSTTABELA"/>
              <w:jc w:val="center"/>
            </w:pPr>
            <w:r>
              <w:t>2</w:t>
            </w:r>
          </w:p>
        </w:tc>
        <w:tc>
          <w:tcPr>
            <w:tcW w:w="1681" w:type="dxa"/>
            <w:shd w:val="clear" w:color="auto" w:fill="FFFFFF"/>
          </w:tcPr>
          <w:p w:rsidR="00C718E4" w:rsidRPr="00E15204" w:rsidRDefault="00C718E4" w:rsidP="00336D0E">
            <w:pPr>
              <w:pStyle w:val="TEKSTTABELA"/>
              <w:rPr>
                <w:b/>
              </w:rPr>
            </w:pPr>
            <w:r w:rsidRPr="00E15204">
              <w:rPr>
                <w:b/>
              </w:rPr>
              <w:t>Zakup średniego zestawu hydraulicznych urządzeń ratowniczych</w:t>
            </w:r>
          </w:p>
        </w:tc>
        <w:tc>
          <w:tcPr>
            <w:tcW w:w="1134" w:type="dxa"/>
            <w:shd w:val="clear" w:color="auto" w:fill="FFFFFF"/>
          </w:tcPr>
          <w:p w:rsidR="00C718E4" w:rsidRPr="00336D0E" w:rsidRDefault="00C718E4" w:rsidP="00336D0E">
            <w:pPr>
              <w:pStyle w:val="TEKSTTABELA"/>
            </w:pPr>
            <w:r w:rsidRPr="00336D0E">
              <w:t>OSP</w:t>
            </w:r>
          </w:p>
          <w:p w:rsidR="00C718E4" w:rsidRPr="00336D0E" w:rsidRDefault="00C718E4" w:rsidP="00336D0E">
            <w:pPr>
              <w:pStyle w:val="TEKSTTABELA"/>
            </w:pPr>
            <w:r w:rsidRPr="00336D0E">
              <w:t>Chełmsko</w:t>
            </w:r>
          </w:p>
          <w:p w:rsidR="00C718E4" w:rsidRPr="00336D0E" w:rsidRDefault="00C718E4" w:rsidP="00336D0E">
            <w:pPr>
              <w:pStyle w:val="TEKSTTABELA"/>
            </w:pPr>
            <w:r w:rsidRPr="00336D0E">
              <w:t>Śląskie</w:t>
            </w:r>
          </w:p>
        </w:tc>
        <w:tc>
          <w:tcPr>
            <w:tcW w:w="4110" w:type="dxa"/>
            <w:shd w:val="clear" w:color="auto" w:fill="FFFFFF"/>
          </w:tcPr>
          <w:p w:rsidR="00C718E4" w:rsidRPr="00336D0E" w:rsidRDefault="00C718E4" w:rsidP="00336D0E">
            <w:pPr>
              <w:pStyle w:val="TEKSTTABELA"/>
              <w:jc w:val="both"/>
            </w:pPr>
            <w:r w:rsidRPr="00336D0E">
              <w:t>Zrealizowano zadanie pn.: „Doposażenie jednostek OSP z terenu Gmin Lubawk</w:t>
            </w:r>
            <w:r w:rsidR="00D1254F">
              <w:t>a w sprzęt do ratowania życia i </w:t>
            </w:r>
            <w:r w:rsidRPr="00336D0E">
              <w:t>zdrowia ludzi" w rama</w:t>
            </w:r>
            <w:r w:rsidR="00D1254F">
              <w:t>ch Funduszu Sprawiedliwości (99</w:t>
            </w:r>
            <w:r w:rsidRPr="00336D0E">
              <w:t>% dof</w:t>
            </w:r>
            <w:r w:rsidR="00D1254F">
              <w:t>inansowania 1</w:t>
            </w:r>
            <w:r w:rsidRPr="00336D0E">
              <w:t>% wkładu własnego</w:t>
            </w:r>
            <w:r w:rsidR="00D1254F">
              <w:t>)</w:t>
            </w:r>
            <w:r w:rsidRPr="00336D0E">
              <w:t>.</w:t>
            </w:r>
          </w:p>
        </w:tc>
        <w:tc>
          <w:tcPr>
            <w:tcW w:w="1722" w:type="dxa"/>
            <w:shd w:val="clear" w:color="auto" w:fill="FFFFFF"/>
          </w:tcPr>
          <w:p w:rsidR="00C718E4" w:rsidRPr="00336D0E" w:rsidRDefault="00C718E4" w:rsidP="00FF29DA">
            <w:pPr>
              <w:pStyle w:val="TEKSTTABELA"/>
              <w:ind w:left="131"/>
            </w:pPr>
            <w:r>
              <w:t xml:space="preserve">65 </w:t>
            </w:r>
            <w:r w:rsidRPr="00336D0E">
              <w:t>000 zł</w:t>
            </w:r>
          </w:p>
        </w:tc>
      </w:tr>
      <w:tr w:rsidR="00C718E4" w:rsidRPr="00336D0E" w:rsidTr="00527A6E">
        <w:trPr>
          <w:jc w:val="center"/>
        </w:trPr>
        <w:tc>
          <w:tcPr>
            <w:tcW w:w="513" w:type="dxa"/>
            <w:shd w:val="clear" w:color="auto" w:fill="FFFFFF"/>
          </w:tcPr>
          <w:p w:rsidR="00C718E4" w:rsidRDefault="00C718E4" w:rsidP="00336D0E">
            <w:pPr>
              <w:pStyle w:val="TEKSTTABELA"/>
              <w:jc w:val="center"/>
            </w:pPr>
            <w:r>
              <w:t>3</w:t>
            </w:r>
          </w:p>
        </w:tc>
        <w:tc>
          <w:tcPr>
            <w:tcW w:w="1681" w:type="dxa"/>
            <w:shd w:val="clear" w:color="auto" w:fill="FFFFFF"/>
          </w:tcPr>
          <w:p w:rsidR="00C718E4" w:rsidRPr="00E15204" w:rsidRDefault="00E15204" w:rsidP="00336D0E">
            <w:pPr>
              <w:pStyle w:val="TEKSTTABELA"/>
              <w:rPr>
                <w:b/>
              </w:rPr>
            </w:pPr>
            <w:r>
              <w:rPr>
                <w:b/>
              </w:rPr>
              <w:t>Zakup defibrylatorów (2 </w:t>
            </w:r>
            <w:r w:rsidR="00C718E4" w:rsidRPr="00E15204">
              <w:rPr>
                <w:b/>
              </w:rPr>
              <w:t>szt.)</w:t>
            </w:r>
          </w:p>
        </w:tc>
        <w:tc>
          <w:tcPr>
            <w:tcW w:w="1134" w:type="dxa"/>
            <w:shd w:val="clear" w:color="auto" w:fill="FFFFFF"/>
          </w:tcPr>
          <w:p w:rsidR="00C718E4" w:rsidRPr="00336D0E" w:rsidRDefault="00C718E4" w:rsidP="00336D0E">
            <w:pPr>
              <w:pStyle w:val="TEKSTTABELA"/>
            </w:pPr>
            <w:r w:rsidRPr="00336D0E">
              <w:t>OSP</w:t>
            </w:r>
          </w:p>
          <w:p w:rsidR="00C718E4" w:rsidRPr="00336D0E" w:rsidRDefault="00C718E4" w:rsidP="00336D0E">
            <w:pPr>
              <w:pStyle w:val="TEKSTTABELA"/>
            </w:pPr>
            <w:r w:rsidRPr="00336D0E">
              <w:t>Opawa</w:t>
            </w:r>
          </w:p>
          <w:p w:rsidR="00C718E4" w:rsidRPr="00336D0E" w:rsidRDefault="00C718E4" w:rsidP="00336D0E">
            <w:pPr>
              <w:pStyle w:val="TEKSTTABELA"/>
            </w:pPr>
            <w:r w:rsidRPr="00336D0E">
              <w:t>OSP</w:t>
            </w:r>
          </w:p>
          <w:p w:rsidR="00C718E4" w:rsidRPr="00336D0E" w:rsidRDefault="00C718E4" w:rsidP="00336D0E">
            <w:pPr>
              <w:pStyle w:val="TEKSTTABELA"/>
            </w:pPr>
            <w:r w:rsidRPr="00336D0E">
              <w:t>Miszkowice</w:t>
            </w:r>
          </w:p>
        </w:tc>
        <w:tc>
          <w:tcPr>
            <w:tcW w:w="4110" w:type="dxa"/>
            <w:shd w:val="clear" w:color="auto" w:fill="FFFFFF"/>
          </w:tcPr>
          <w:p w:rsidR="00C718E4" w:rsidRPr="00336D0E" w:rsidRDefault="00C718E4" w:rsidP="00FF29DA">
            <w:pPr>
              <w:pStyle w:val="TEKSTTABELA"/>
            </w:pPr>
            <w:r w:rsidRPr="00336D0E">
              <w:t>Zrealizowano zadanie pn.: „Doposażenie jednostek OSP z terenu Gmin Lubawk</w:t>
            </w:r>
            <w:r w:rsidR="00D1254F">
              <w:t>a w sprzęt do ratowania życia i </w:t>
            </w:r>
            <w:r w:rsidRPr="00336D0E">
              <w:t>zdrowia ludzi" w ramach Funduszu Sprawiedliwości</w:t>
            </w:r>
          </w:p>
        </w:tc>
        <w:tc>
          <w:tcPr>
            <w:tcW w:w="1722" w:type="dxa"/>
            <w:shd w:val="clear" w:color="auto" w:fill="FFFFFF"/>
          </w:tcPr>
          <w:p w:rsidR="00C718E4" w:rsidRPr="00336D0E" w:rsidRDefault="00C718E4" w:rsidP="00FF29DA">
            <w:pPr>
              <w:pStyle w:val="TEKSTTABELA"/>
              <w:ind w:left="131"/>
            </w:pPr>
            <w:r>
              <w:t xml:space="preserve">11 </w:t>
            </w:r>
            <w:r w:rsidRPr="00336D0E">
              <w:t>472,00 zł</w:t>
            </w:r>
          </w:p>
        </w:tc>
      </w:tr>
      <w:tr w:rsidR="00C718E4" w:rsidRPr="00336D0E" w:rsidTr="00527A6E">
        <w:trPr>
          <w:jc w:val="center"/>
        </w:trPr>
        <w:tc>
          <w:tcPr>
            <w:tcW w:w="513" w:type="dxa"/>
            <w:shd w:val="clear" w:color="auto" w:fill="FFFFFF"/>
          </w:tcPr>
          <w:p w:rsidR="00C718E4" w:rsidRDefault="00C718E4" w:rsidP="00336D0E">
            <w:pPr>
              <w:pStyle w:val="TEKSTTABELA"/>
              <w:jc w:val="center"/>
            </w:pPr>
            <w:r>
              <w:t>4</w:t>
            </w:r>
          </w:p>
        </w:tc>
        <w:tc>
          <w:tcPr>
            <w:tcW w:w="1681" w:type="dxa"/>
            <w:shd w:val="clear" w:color="auto" w:fill="FFFFFF"/>
          </w:tcPr>
          <w:p w:rsidR="00C718E4" w:rsidRPr="00E15204" w:rsidRDefault="00FF29DA" w:rsidP="00FF29DA">
            <w:pPr>
              <w:pStyle w:val="TEKSTTABELA"/>
              <w:ind w:right="132"/>
              <w:rPr>
                <w:b/>
              </w:rPr>
            </w:pPr>
            <w:r>
              <w:rPr>
                <w:b/>
              </w:rPr>
              <w:t>Zakup defibrylatora (</w:t>
            </w:r>
            <w:r w:rsidR="00C718E4" w:rsidRPr="00E15204">
              <w:rPr>
                <w:b/>
              </w:rPr>
              <w:t>szt.)</w:t>
            </w:r>
          </w:p>
        </w:tc>
        <w:tc>
          <w:tcPr>
            <w:tcW w:w="1134" w:type="dxa"/>
            <w:shd w:val="clear" w:color="auto" w:fill="FFFFFF"/>
          </w:tcPr>
          <w:p w:rsidR="00C718E4" w:rsidRPr="00336D0E" w:rsidRDefault="00C718E4" w:rsidP="00336D0E">
            <w:pPr>
              <w:pStyle w:val="TEKSTTABELA"/>
            </w:pPr>
            <w:r w:rsidRPr="00336D0E">
              <w:t>OSP</w:t>
            </w:r>
          </w:p>
          <w:p w:rsidR="00C718E4" w:rsidRPr="00336D0E" w:rsidRDefault="00C718E4" w:rsidP="00336D0E">
            <w:pPr>
              <w:pStyle w:val="TEKSTTABELA"/>
            </w:pPr>
            <w:r w:rsidRPr="00336D0E">
              <w:lastRenderedPageBreak/>
              <w:t>Okrzeszyn</w:t>
            </w:r>
          </w:p>
        </w:tc>
        <w:tc>
          <w:tcPr>
            <w:tcW w:w="4110" w:type="dxa"/>
            <w:shd w:val="clear" w:color="auto" w:fill="FFFFFF"/>
          </w:tcPr>
          <w:p w:rsidR="00C718E4" w:rsidRPr="00336D0E" w:rsidRDefault="00C718E4" w:rsidP="00336D0E">
            <w:pPr>
              <w:pStyle w:val="TEKSTTABELA"/>
              <w:jc w:val="both"/>
            </w:pPr>
            <w:r w:rsidRPr="00336D0E">
              <w:lastRenderedPageBreak/>
              <w:t>Zakupiono defibrylator dla OSP w</w:t>
            </w:r>
            <w:r>
              <w:t> </w:t>
            </w:r>
            <w:r w:rsidRPr="00336D0E">
              <w:t>Okrzeszynie</w:t>
            </w:r>
          </w:p>
        </w:tc>
        <w:tc>
          <w:tcPr>
            <w:tcW w:w="1722" w:type="dxa"/>
            <w:shd w:val="clear" w:color="auto" w:fill="FFFFFF"/>
          </w:tcPr>
          <w:p w:rsidR="00C718E4" w:rsidRPr="00336D0E" w:rsidRDefault="00C718E4" w:rsidP="00FF29DA">
            <w:pPr>
              <w:pStyle w:val="TEKSTTABELA"/>
              <w:ind w:left="131"/>
            </w:pPr>
            <w:r>
              <w:t xml:space="preserve">5 </w:t>
            </w:r>
            <w:r w:rsidRPr="00336D0E">
              <w:t>736,00 zł</w:t>
            </w:r>
          </w:p>
        </w:tc>
      </w:tr>
    </w:tbl>
    <w:p w:rsidR="00527A6E" w:rsidRDefault="00527A6E" w:rsidP="00527A6E">
      <w:pPr>
        <w:pStyle w:val="TEKST"/>
      </w:pPr>
      <w:r>
        <w:t>W zakresie bezpieczeństwa publicznego w gminie w 2018 roku zrealizowane zostały m.in. następujące działania:</w:t>
      </w:r>
    </w:p>
    <w:p w:rsidR="00527A6E" w:rsidRDefault="00527A6E" w:rsidP="00E75131">
      <w:pPr>
        <w:pStyle w:val="NOWATABELA"/>
      </w:pPr>
    </w:p>
    <w:p w:rsidR="00E4650F" w:rsidRPr="00336D0E" w:rsidRDefault="00336D0E" w:rsidP="00E75131">
      <w:pPr>
        <w:pStyle w:val="NOWATABELA"/>
      </w:pPr>
      <w:bookmarkStart w:id="189" w:name="_Toc8158340"/>
      <w:r w:rsidRPr="00336D0E">
        <w:t xml:space="preserve">TABELA </w:t>
      </w:r>
      <w:r w:rsidR="0069634D">
        <w:fldChar w:fldCharType="begin"/>
      </w:r>
      <w:r w:rsidR="0069634D">
        <w:instrText xml:space="preserve"> SEQ TABELA \* ARABIC </w:instrText>
      </w:r>
      <w:r w:rsidR="0069634D">
        <w:fldChar w:fldCharType="separate"/>
      </w:r>
      <w:r w:rsidR="00DC09D3">
        <w:rPr>
          <w:noProof/>
        </w:rPr>
        <w:t>71</w:t>
      </w:r>
      <w:r w:rsidR="0069634D">
        <w:rPr>
          <w:noProof/>
        </w:rPr>
        <w:fldChar w:fldCharType="end"/>
      </w:r>
      <w:r w:rsidRPr="00336D0E">
        <w:t xml:space="preserve">. </w:t>
      </w:r>
      <w:r w:rsidR="00E4650F" w:rsidRPr="00336D0E">
        <w:t>Najważniejsze działania w zakresie poprawy bezpieczeństwa publicznego</w:t>
      </w:r>
      <w:r w:rsidR="004520F1">
        <w:t xml:space="preserve"> zrealizowane w </w:t>
      </w:r>
      <w:r w:rsidR="00E4650F" w:rsidRPr="00336D0E">
        <w:t>2018</w:t>
      </w:r>
      <w:r w:rsidRPr="00336D0E">
        <w:t xml:space="preserve"> roku.</w:t>
      </w:r>
      <w:bookmarkEnd w:id="189"/>
    </w:p>
    <w:tbl>
      <w:tblPr>
        <w:tblOverlap w:val="never"/>
        <w:tblW w:w="9689" w:type="dxa"/>
        <w:jc w:val="center"/>
        <w:tblBorders>
          <w:bottom w:val="single" w:sz="4" w:space="0" w:color="80D219" w:themeColor="accent3" w:themeShade="BF"/>
          <w:insideH w:val="single" w:sz="4" w:space="0" w:color="80D219" w:themeColor="accent3" w:themeShade="BF"/>
        </w:tblBorders>
        <w:tblLayout w:type="fixed"/>
        <w:tblCellMar>
          <w:left w:w="10" w:type="dxa"/>
          <w:right w:w="10" w:type="dxa"/>
        </w:tblCellMar>
        <w:tblLook w:val="04A0" w:firstRow="1" w:lastRow="0" w:firstColumn="1" w:lastColumn="0" w:noHBand="0" w:noVBand="1"/>
      </w:tblPr>
      <w:tblGrid>
        <w:gridCol w:w="540"/>
        <w:gridCol w:w="540"/>
        <w:gridCol w:w="1862"/>
        <w:gridCol w:w="1276"/>
        <w:gridCol w:w="3367"/>
        <w:gridCol w:w="366"/>
        <w:gridCol w:w="1738"/>
      </w:tblGrid>
      <w:tr w:rsidR="00E75131" w:rsidRPr="00336D0E" w:rsidTr="00527A6E">
        <w:trPr>
          <w:tblHeader/>
          <w:jc w:val="center"/>
        </w:trPr>
        <w:tc>
          <w:tcPr>
            <w:tcW w:w="540" w:type="dxa"/>
            <w:tcBorders>
              <w:top w:val="nil"/>
              <w:bottom w:val="nil"/>
            </w:tcBorders>
            <w:shd w:val="clear" w:color="auto" w:fill="auto"/>
          </w:tcPr>
          <w:p w:rsidR="00E75131" w:rsidRPr="00336D0E" w:rsidRDefault="00E75131" w:rsidP="00336D0E">
            <w:pPr>
              <w:pStyle w:val="TEKSTTABELA"/>
              <w:rPr>
                <w:color w:val="FFFFFF" w:themeColor="background1"/>
              </w:rPr>
            </w:pPr>
          </w:p>
        </w:tc>
        <w:tc>
          <w:tcPr>
            <w:tcW w:w="540" w:type="dxa"/>
            <w:shd w:val="clear" w:color="auto" w:fill="80D219" w:themeFill="accent3" w:themeFillShade="BF"/>
            <w:vAlign w:val="center"/>
          </w:tcPr>
          <w:p w:rsidR="00E75131" w:rsidRPr="00336D0E" w:rsidRDefault="00E75131" w:rsidP="00336D0E">
            <w:pPr>
              <w:pStyle w:val="TEKSTTABELA"/>
              <w:rPr>
                <w:color w:val="FFFFFF" w:themeColor="background1"/>
              </w:rPr>
            </w:pPr>
            <w:r w:rsidRPr="00336D0E">
              <w:rPr>
                <w:color w:val="FFFFFF" w:themeColor="background1"/>
              </w:rPr>
              <w:t>Lp.</w:t>
            </w:r>
          </w:p>
        </w:tc>
        <w:tc>
          <w:tcPr>
            <w:tcW w:w="1862" w:type="dxa"/>
            <w:shd w:val="clear" w:color="auto" w:fill="80D219" w:themeFill="accent3" w:themeFillShade="BF"/>
            <w:vAlign w:val="center"/>
          </w:tcPr>
          <w:p w:rsidR="00E75131" w:rsidRPr="00336D0E" w:rsidRDefault="00E75131" w:rsidP="00336D0E">
            <w:pPr>
              <w:pStyle w:val="TEKSTTABELA"/>
              <w:rPr>
                <w:color w:val="FFFFFF" w:themeColor="background1"/>
              </w:rPr>
            </w:pPr>
            <w:r w:rsidRPr="00336D0E">
              <w:rPr>
                <w:color w:val="FFFFFF" w:themeColor="background1"/>
              </w:rPr>
              <w:t>Nazwa</w:t>
            </w:r>
          </w:p>
        </w:tc>
        <w:tc>
          <w:tcPr>
            <w:tcW w:w="1276" w:type="dxa"/>
            <w:shd w:val="clear" w:color="auto" w:fill="80D219" w:themeFill="accent3" w:themeFillShade="BF"/>
            <w:vAlign w:val="center"/>
          </w:tcPr>
          <w:p w:rsidR="00E75131" w:rsidRPr="00336D0E" w:rsidRDefault="00E75131" w:rsidP="00336D0E">
            <w:pPr>
              <w:pStyle w:val="TEKSTTABELA"/>
              <w:rPr>
                <w:color w:val="FFFFFF" w:themeColor="background1"/>
              </w:rPr>
            </w:pPr>
            <w:r w:rsidRPr="00336D0E">
              <w:rPr>
                <w:color w:val="FFFFFF" w:themeColor="background1"/>
              </w:rPr>
              <w:t>Lokalizacja</w:t>
            </w:r>
          </w:p>
        </w:tc>
        <w:tc>
          <w:tcPr>
            <w:tcW w:w="3733" w:type="dxa"/>
            <w:gridSpan w:val="2"/>
            <w:shd w:val="clear" w:color="auto" w:fill="80D219" w:themeFill="accent3" w:themeFillShade="BF"/>
            <w:vAlign w:val="center"/>
          </w:tcPr>
          <w:p w:rsidR="00E75131" w:rsidRPr="00336D0E" w:rsidRDefault="00E75131" w:rsidP="00336D0E">
            <w:pPr>
              <w:pStyle w:val="TEKSTTABELA"/>
              <w:rPr>
                <w:color w:val="FFFFFF" w:themeColor="background1"/>
              </w:rPr>
            </w:pPr>
            <w:r w:rsidRPr="00336D0E">
              <w:rPr>
                <w:color w:val="FFFFFF" w:themeColor="background1"/>
              </w:rPr>
              <w:t>Opis</w:t>
            </w:r>
          </w:p>
        </w:tc>
        <w:tc>
          <w:tcPr>
            <w:tcW w:w="1738" w:type="dxa"/>
            <w:shd w:val="clear" w:color="auto" w:fill="80D219" w:themeFill="accent3" w:themeFillShade="BF"/>
          </w:tcPr>
          <w:p w:rsidR="00E75131" w:rsidRPr="00336D0E" w:rsidRDefault="00E75131" w:rsidP="00336D0E">
            <w:pPr>
              <w:pStyle w:val="TEKSTTABELA"/>
              <w:jc w:val="center"/>
              <w:rPr>
                <w:color w:val="FFFFFF" w:themeColor="background1"/>
              </w:rPr>
            </w:pPr>
            <w:r w:rsidRPr="00336D0E">
              <w:rPr>
                <w:color w:val="FFFFFF" w:themeColor="background1"/>
                <w:sz w:val="12"/>
                <w:szCs w:val="12"/>
              </w:rPr>
              <w:t>Nazwa dokumentu będącego podstawą realizacji działania</w:t>
            </w:r>
          </w:p>
        </w:tc>
      </w:tr>
      <w:tr w:rsidR="00E75131" w:rsidRPr="00336D0E" w:rsidTr="00527A6E">
        <w:trPr>
          <w:jc w:val="center"/>
        </w:trPr>
        <w:tc>
          <w:tcPr>
            <w:tcW w:w="540" w:type="dxa"/>
            <w:tcBorders>
              <w:top w:val="nil"/>
              <w:bottom w:val="nil"/>
            </w:tcBorders>
            <w:shd w:val="clear" w:color="auto" w:fill="auto"/>
          </w:tcPr>
          <w:p w:rsidR="00E75131" w:rsidRDefault="00E75131" w:rsidP="00D71EE7">
            <w:pPr>
              <w:pStyle w:val="TEKSTTABELA"/>
              <w:jc w:val="center"/>
            </w:pPr>
          </w:p>
        </w:tc>
        <w:tc>
          <w:tcPr>
            <w:tcW w:w="540" w:type="dxa"/>
            <w:shd w:val="clear" w:color="auto" w:fill="FFFFFF"/>
          </w:tcPr>
          <w:p w:rsidR="00E75131" w:rsidRPr="00336D0E" w:rsidRDefault="00E75131" w:rsidP="00527A6E">
            <w:pPr>
              <w:pStyle w:val="TEKSTTABELA"/>
              <w:spacing w:before="120" w:after="120"/>
              <w:jc w:val="center"/>
            </w:pPr>
            <w:r>
              <w:t>1</w:t>
            </w:r>
          </w:p>
        </w:tc>
        <w:tc>
          <w:tcPr>
            <w:tcW w:w="1862" w:type="dxa"/>
            <w:shd w:val="clear" w:color="auto" w:fill="FFFFFF"/>
          </w:tcPr>
          <w:p w:rsidR="00E75131" w:rsidRPr="00E15204" w:rsidRDefault="00E75131" w:rsidP="00527A6E">
            <w:pPr>
              <w:pStyle w:val="TEKSTTABELA"/>
              <w:spacing w:before="120" w:after="120"/>
              <w:rPr>
                <w:b/>
              </w:rPr>
            </w:pPr>
            <w:r w:rsidRPr="00E15204">
              <w:rPr>
                <w:b/>
              </w:rPr>
              <w:t>Udział w powiatowych ćwiczeniach służb ratowniczych w</w:t>
            </w:r>
            <w:r>
              <w:rPr>
                <w:b/>
              </w:rPr>
              <w:t> </w:t>
            </w:r>
            <w:r w:rsidRPr="00E15204">
              <w:rPr>
                <w:b/>
              </w:rPr>
              <w:t>Krzeszowie</w:t>
            </w:r>
          </w:p>
        </w:tc>
        <w:tc>
          <w:tcPr>
            <w:tcW w:w="1276" w:type="dxa"/>
            <w:shd w:val="clear" w:color="auto" w:fill="FFFFFF"/>
          </w:tcPr>
          <w:p w:rsidR="00E75131" w:rsidRPr="00336D0E" w:rsidRDefault="00E75131" w:rsidP="00527A6E">
            <w:pPr>
              <w:pStyle w:val="TEKSTTABELA"/>
              <w:spacing w:before="120" w:after="120"/>
            </w:pPr>
            <w:r w:rsidRPr="00336D0E">
              <w:t>Krzeszów</w:t>
            </w:r>
          </w:p>
          <w:p w:rsidR="00E75131" w:rsidRPr="00336D0E" w:rsidRDefault="00E75131" w:rsidP="00527A6E">
            <w:pPr>
              <w:pStyle w:val="TEKSTTABELA"/>
              <w:spacing w:before="120" w:after="120"/>
            </w:pPr>
            <w:r w:rsidRPr="00336D0E">
              <w:t>Gmina Kamienna</w:t>
            </w:r>
          </w:p>
          <w:p w:rsidR="00E75131" w:rsidRPr="00336D0E" w:rsidRDefault="00E75131" w:rsidP="00527A6E">
            <w:pPr>
              <w:pStyle w:val="TEKSTTABELA"/>
              <w:spacing w:before="120" w:after="120"/>
            </w:pPr>
            <w:r w:rsidRPr="00336D0E">
              <w:t>Góra</w:t>
            </w:r>
          </w:p>
          <w:p w:rsidR="00E75131" w:rsidRPr="00336D0E" w:rsidRDefault="00E75131" w:rsidP="00527A6E">
            <w:pPr>
              <w:pStyle w:val="TEKSTTABELA"/>
              <w:spacing w:before="120" w:after="120"/>
            </w:pPr>
            <w:r w:rsidRPr="00336D0E">
              <w:t>Powiat</w:t>
            </w:r>
          </w:p>
          <w:p w:rsidR="00E75131" w:rsidRPr="00336D0E" w:rsidRDefault="00E75131" w:rsidP="00527A6E">
            <w:pPr>
              <w:pStyle w:val="TEKSTTABELA"/>
              <w:spacing w:before="120" w:after="120"/>
            </w:pPr>
            <w:r w:rsidRPr="00336D0E">
              <w:t>Kamiennogórski</w:t>
            </w:r>
          </w:p>
        </w:tc>
        <w:tc>
          <w:tcPr>
            <w:tcW w:w="3367" w:type="dxa"/>
            <w:shd w:val="clear" w:color="auto" w:fill="FFFFFF"/>
          </w:tcPr>
          <w:p w:rsidR="00E75131" w:rsidRPr="00336D0E" w:rsidRDefault="00E75131" w:rsidP="00527A6E">
            <w:pPr>
              <w:pStyle w:val="TEKSTTABELA"/>
              <w:spacing w:before="120" w:after="120"/>
              <w:ind w:right="132"/>
              <w:jc w:val="both"/>
            </w:pPr>
            <w:r w:rsidRPr="00336D0E">
              <w:t>Działania z zakresu symu</w:t>
            </w:r>
            <w:r>
              <w:t xml:space="preserve">lacji przeprowadzania ewakuacji </w:t>
            </w:r>
            <w:r w:rsidRPr="00336D0E">
              <w:t>budynków</w:t>
            </w:r>
          </w:p>
          <w:p w:rsidR="00E75131" w:rsidRPr="00336D0E" w:rsidRDefault="00E75131" w:rsidP="00527A6E">
            <w:pPr>
              <w:pStyle w:val="TEKSTTABELA"/>
              <w:spacing w:before="120" w:after="120"/>
              <w:ind w:right="132"/>
              <w:jc w:val="both"/>
            </w:pPr>
            <w:r w:rsidRPr="00336D0E">
              <w:t xml:space="preserve">użyteczności </w:t>
            </w:r>
            <w:r>
              <w:t xml:space="preserve">publicznej. Uczestnicy </w:t>
            </w:r>
            <w:r w:rsidRPr="00336D0E">
              <w:t>nabyli</w:t>
            </w:r>
            <w:r>
              <w:t xml:space="preserve"> </w:t>
            </w:r>
            <w:r w:rsidRPr="00336D0E">
              <w:t>umiejętności w zakresie ewakuacji ludności oraz przeciwdziałania terroryzmowi</w:t>
            </w:r>
          </w:p>
        </w:tc>
        <w:tc>
          <w:tcPr>
            <w:tcW w:w="2104" w:type="dxa"/>
            <w:gridSpan w:val="2"/>
            <w:shd w:val="clear" w:color="auto" w:fill="FFFFFF"/>
          </w:tcPr>
          <w:p w:rsidR="00E75131" w:rsidRPr="00336D0E" w:rsidRDefault="00E75131" w:rsidP="00527A6E">
            <w:pPr>
              <w:pStyle w:val="TEKSTTABELA"/>
              <w:spacing w:before="120" w:after="120"/>
            </w:pPr>
            <w:r w:rsidRPr="00336D0E">
              <w:t>Powiatowy</w:t>
            </w:r>
            <w:r>
              <w:t xml:space="preserve"> </w:t>
            </w:r>
            <w:r w:rsidRPr="00336D0E">
              <w:t>Plan</w:t>
            </w:r>
            <w:r>
              <w:t xml:space="preserve"> </w:t>
            </w:r>
            <w:r w:rsidRPr="00336D0E">
              <w:t>Ćwiczeń</w:t>
            </w:r>
            <w:r>
              <w:t xml:space="preserve"> </w:t>
            </w:r>
            <w:r w:rsidRPr="00336D0E">
              <w:t>Zarządzania Kryzysowego</w:t>
            </w:r>
          </w:p>
        </w:tc>
      </w:tr>
      <w:tr w:rsidR="00E75131" w:rsidRPr="00336D0E" w:rsidTr="00527A6E">
        <w:trPr>
          <w:jc w:val="center"/>
        </w:trPr>
        <w:tc>
          <w:tcPr>
            <w:tcW w:w="540" w:type="dxa"/>
            <w:tcBorders>
              <w:top w:val="nil"/>
              <w:bottom w:val="nil"/>
            </w:tcBorders>
            <w:shd w:val="clear" w:color="auto" w:fill="auto"/>
          </w:tcPr>
          <w:p w:rsidR="00E75131" w:rsidRDefault="00E75131" w:rsidP="00D71EE7">
            <w:pPr>
              <w:pStyle w:val="TEKSTTABELA"/>
              <w:jc w:val="center"/>
            </w:pPr>
          </w:p>
        </w:tc>
        <w:tc>
          <w:tcPr>
            <w:tcW w:w="540" w:type="dxa"/>
            <w:shd w:val="clear" w:color="auto" w:fill="FFFFFF"/>
          </w:tcPr>
          <w:p w:rsidR="00E75131" w:rsidRPr="00336D0E" w:rsidRDefault="00E75131" w:rsidP="00527A6E">
            <w:pPr>
              <w:pStyle w:val="TEKSTTABELA"/>
              <w:spacing w:before="120" w:after="120"/>
              <w:jc w:val="center"/>
            </w:pPr>
            <w:r>
              <w:t>2</w:t>
            </w:r>
          </w:p>
        </w:tc>
        <w:tc>
          <w:tcPr>
            <w:tcW w:w="1862" w:type="dxa"/>
            <w:shd w:val="clear" w:color="auto" w:fill="FFFFFF"/>
          </w:tcPr>
          <w:p w:rsidR="00E75131" w:rsidRPr="00E15204" w:rsidRDefault="00E75131" w:rsidP="00527A6E">
            <w:pPr>
              <w:pStyle w:val="TEKSTTABELA"/>
              <w:spacing w:before="120" w:after="120"/>
              <w:rPr>
                <w:b/>
              </w:rPr>
            </w:pPr>
            <w:r w:rsidRPr="00E15204">
              <w:rPr>
                <w:b/>
              </w:rPr>
              <w:t>Trening-VIII 2018</w:t>
            </w:r>
          </w:p>
        </w:tc>
        <w:tc>
          <w:tcPr>
            <w:tcW w:w="1276" w:type="dxa"/>
            <w:shd w:val="clear" w:color="auto" w:fill="FFFFFF"/>
          </w:tcPr>
          <w:p w:rsidR="00E75131" w:rsidRPr="00336D0E" w:rsidRDefault="00E75131" w:rsidP="00527A6E">
            <w:pPr>
              <w:pStyle w:val="TEKSTTABELA"/>
              <w:spacing w:before="120" w:after="120"/>
            </w:pPr>
            <w:r w:rsidRPr="00336D0E">
              <w:t>Lubawka</w:t>
            </w:r>
          </w:p>
        </w:tc>
        <w:tc>
          <w:tcPr>
            <w:tcW w:w="3367" w:type="dxa"/>
            <w:shd w:val="clear" w:color="auto" w:fill="FFFFFF"/>
          </w:tcPr>
          <w:p w:rsidR="00E75131" w:rsidRPr="00336D0E" w:rsidRDefault="00E75131" w:rsidP="00527A6E">
            <w:pPr>
              <w:pStyle w:val="TEKSTTABELA"/>
              <w:spacing w:before="120" w:after="120"/>
              <w:ind w:right="132"/>
              <w:jc w:val="both"/>
            </w:pPr>
            <w:r>
              <w:t xml:space="preserve">Trening zorganizowany przez DUW </w:t>
            </w:r>
            <w:r w:rsidRPr="00336D0E">
              <w:t>we</w:t>
            </w:r>
            <w:r>
              <w:t> </w:t>
            </w:r>
            <w:r w:rsidRPr="00336D0E">
              <w:t>Wrocławiu.</w:t>
            </w:r>
            <w:r>
              <w:t xml:space="preserve"> Trening </w:t>
            </w:r>
            <w:r w:rsidRPr="00336D0E">
              <w:t>dotyczył</w:t>
            </w:r>
            <w:r>
              <w:t xml:space="preserve"> </w:t>
            </w:r>
            <w:r w:rsidRPr="00336D0E">
              <w:t>zagrożeń</w:t>
            </w:r>
            <w:r>
              <w:t xml:space="preserve"> cyberatakami w sieci</w:t>
            </w:r>
          </w:p>
        </w:tc>
        <w:tc>
          <w:tcPr>
            <w:tcW w:w="2104" w:type="dxa"/>
            <w:gridSpan w:val="2"/>
            <w:shd w:val="clear" w:color="auto" w:fill="FFFFFF"/>
          </w:tcPr>
          <w:p w:rsidR="00E75131" w:rsidRPr="00336D0E" w:rsidRDefault="00E75131" w:rsidP="00527A6E">
            <w:pPr>
              <w:pStyle w:val="TEKSTTABELA"/>
              <w:spacing w:before="120" w:after="120"/>
            </w:pPr>
            <w:r w:rsidRPr="00336D0E">
              <w:t>Wojewódzki</w:t>
            </w:r>
            <w:r>
              <w:t xml:space="preserve"> </w:t>
            </w:r>
            <w:r w:rsidRPr="00336D0E">
              <w:t>Plan</w:t>
            </w:r>
            <w:r>
              <w:t xml:space="preserve"> Szkolenia </w:t>
            </w:r>
            <w:r w:rsidRPr="00336D0E">
              <w:t>Obrony</w:t>
            </w:r>
          </w:p>
        </w:tc>
      </w:tr>
      <w:tr w:rsidR="00E75131" w:rsidRPr="00336D0E" w:rsidTr="00527A6E">
        <w:trPr>
          <w:jc w:val="center"/>
        </w:trPr>
        <w:tc>
          <w:tcPr>
            <w:tcW w:w="540" w:type="dxa"/>
            <w:tcBorders>
              <w:top w:val="nil"/>
              <w:bottom w:val="nil"/>
            </w:tcBorders>
            <w:shd w:val="clear" w:color="auto" w:fill="auto"/>
          </w:tcPr>
          <w:p w:rsidR="00E75131" w:rsidRDefault="00E75131" w:rsidP="00D71EE7">
            <w:pPr>
              <w:pStyle w:val="TEKSTTABELA"/>
              <w:jc w:val="center"/>
            </w:pPr>
          </w:p>
        </w:tc>
        <w:tc>
          <w:tcPr>
            <w:tcW w:w="540" w:type="dxa"/>
            <w:shd w:val="clear" w:color="auto" w:fill="FFFFFF"/>
          </w:tcPr>
          <w:p w:rsidR="00E75131" w:rsidRPr="00336D0E" w:rsidRDefault="00E75131" w:rsidP="00527A6E">
            <w:pPr>
              <w:pStyle w:val="TEKSTTABELA"/>
              <w:spacing w:before="120" w:after="120"/>
              <w:jc w:val="center"/>
            </w:pPr>
            <w:r>
              <w:t>3</w:t>
            </w:r>
          </w:p>
        </w:tc>
        <w:tc>
          <w:tcPr>
            <w:tcW w:w="1862" w:type="dxa"/>
            <w:shd w:val="clear" w:color="auto" w:fill="FFFFFF"/>
          </w:tcPr>
          <w:p w:rsidR="00E75131" w:rsidRPr="00E15204" w:rsidRDefault="00E75131" w:rsidP="00527A6E">
            <w:pPr>
              <w:pStyle w:val="TEKSTTABELA"/>
              <w:spacing w:before="120" w:after="120"/>
              <w:rPr>
                <w:b/>
              </w:rPr>
            </w:pPr>
            <w:r w:rsidRPr="00E15204">
              <w:rPr>
                <w:b/>
              </w:rPr>
              <w:t>Ćwiczenia DUW RENEGADE - SAREX</w:t>
            </w:r>
          </w:p>
        </w:tc>
        <w:tc>
          <w:tcPr>
            <w:tcW w:w="1276" w:type="dxa"/>
            <w:shd w:val="clear" w:color="auto" w:fill="FFFFFF"/>
          </w:tcPr>
          <w:p w:rsidR="00E75131" w:rsidRPr="00336D0E" w:rsidRDefault="00E75131" w:rsidP="00527A6E">
            <w:pPr>
              <w:pStyle w:val="TEKSTTABELA"/>
              <w:spacing w:before="120" w:after="120"/>
            </w:pPr>
            <w:r w:rsidRPr="00336D0E">
              <w:t>Lubawka</w:t>
            </w:r>
          </w:p>
        </w:tc>
        <w:tc>
          <w:tcPr>
            <w:tcW w:w="3367" w:type="dxa"/>
            <w:shd w:val="clear" w:color="auto" w:fill="FFFFFF"/>
          </w:tcPr>
          <w:p w:rsidR="00E75131" w:rsidRPr="00336D0E" w:rsidRDefault="00E75131" w:rsidP="00527A6E">
            <w:pPr>
              <w:pStyle w:val="TEKSTTABELA"/>
              <w:spacing w:before="120" w:after="120"/>
              <w:ind w:right="132"/>
              <w:jc w:val="both"/>
            </w:pPr>
            <w:r w:rsidRPr="00336D0E">
              <w:t>Ćw</w:t>
            </w:r>
            <w:r>
              <w:t>iczenia w zakresie utrzymania w </w:t>
            </w:r>
            <w:r w:rsidRPr="00336D0E">
              <w:t>gotowości systemu alarmowania i</w:t>
            </w:r>
            <w:r>
              <w:t> </w:t>
            </w:r>
            <w:r w:rsidRPr="00336D0E">
              <w:t>informowania ludności (XI 2018)</w:t>
            </w:r>
          </w:p>
        </w:tc>
        <w:tc>
          <w:tcPr>
            <w:tcW w:w="2104" w:type="dxa"/>
            <w:gridSpan w:val="2"/>
            <w:shd w:val="clear" w:color="auto" w:fill="FFFFFF"/>
          </w:tcPr>
          <w:p w:rsidR="00E75131" w:rsidRPr="00336D0E" w:rsidRDefault="00E75131" w:rsidP="00527A6E">
            <w:pPr>
              <w:pStyle w:val="TEKSTTABELA"/>
              <w:spacing w:before="120" w:after="120"/>
            </w:pPr>
            <w:r w:rsidRPr="00336D0E">
              <w:t>Wojewódzki Plan Szkolenia Obronnego</w:t>
            </w:r>
          </w:p>
        </w:tc>
      </w:tr>
      <w:tr w:rsidR="00E75131" w:rsidRPr="00336D0E" w:rsidTr="00527A6E">
        <w:trPr>
          <w:jc w:val="center"/>
        </w:trPr>
        <w:tc>
          <w:tcPr>
            <w:tcW w:w="540" w:type="dxa"/>
            <w:tcBorders>
              <w:top w:val="nil"/>
              <w:bottom w:val="nil"/>
            </w:tcBorders>
            <w:shd w:val="clear" w:color="auto" w:fill="auto"/>
          </w:tcPr>
          <w:p w:rsidR="00E75131" w:rsidRDefault="00E75131" w:rsidP="00D71EE7">
            <w:pPr>
              <w:pStyle w:val="TEKSTTABELA"/>
              <w:jc w:val="center"/>
            </w:pPr>
          </w:p>
        </w:tc>
        <w:tc>
          <w:tcPr>
            <w:tcW w:w="540" w:type="dxa"/>
            <w:shd w:val="clear" w:color="auto" w:fill="FFFFFF"/>
          </w:tcPr>
          <w:p w:rsidR="00E75131" w:rsidRPr="00336D0E" w:rsidRDefault="00E75131" w:rsidP="00527A6E">
            <w:pPr>
              <w:pStyle w:val="TEKSTTABELA"/>
              <w:spacing w:before="120" w:after="120"/>
              <w:jc w:val="center"/>
            </w:pPr>
            <w:r>
              <w:t>4</w:t>
            </w:r>
          </w:p>
        </w:tc>
        <w:tc>
          <w:tcPr>
            <w:tcW w:w="1862" w:type="dxa"/>
            <w:shd w:val="clear" w:color="auto" w:fill="FFFFFF"/>
          </w:tcPr>
          <w:p w:rsidR="00E75131" w:rsidRPr="00E15204" w:rsidRDefault="00E75131" w:rsidP="00527A6E">
            <w:pPr>
              <w:pStyle w:val="TEKSTTABELA"/>
              <w:spacing w:before="120" w:after="120"/>
              <w:rPr>
                <w:b/>
              </w:rPr>
            </w:pPr>
            <w:r w:rsidRPr="00E15204">
              <w:rPr>
                <w:b/>
              </w:rPr>
              <w:t>Trening stałego dyżuru '</w:t>
            </w:r>
          </w:p>
        </w:tc>
        <w:tc>
          <w:tcPr>
            <w:tcW w:w="1276" w:type="dxa"/>
            <w:shd w:val="clear" w:color="auto" w:fill="FFFFFF"/>
          </w:tcPr>
          <w:p w:rsidR="00E75131" w:rsidRPr="00336D0E" w:rsidRDefault="00E75131" w:rsidP="00527A6E">
            <w:pPr>
              <w:pStyle w:val="TEKSTTABELA"/>
              <w:spacing w:before="120" w:after="120"/>
            </w:pPr>
            <w:r w:rsidRPr="00336D0E">
              <w:t>Lubawka</w:t>
            </w:r>
          </w:p>
        </w:tc>
        <w:tc>
          <w:tcPr>
            <w:tcW w:w="3367" w:type="dxa"/>
            <w:shd w:val="clear" w:color="auto" w:fill="FFFFFF"/>
          </w:tcPr>
          <w:p w:rsidR="00E75131" w:rsidRPr="00336D0E" w:rsidRDefault="00E75131" w:rsidP="00527A6E">
            <w:pPr>
              <w:pStyle w:val="TEKSTTABELA"/>
              <w:spacing w:before="120" w:after="120"/>
              <w:ind w:right="132"/>
              <w:jc w:val="both"/>
            </w:pPr>
            <w:r w:rsidRPr="00336D0E">
              <w:t>Udział w regularnych powiatowych treningach alarmowania</w:t>
            </w:r>
            <w:r w:rsidRPr="00336D0E">
              <w:tab/>
              <w:t>i</w:t>
            </w:r>
            <w:r>
              <w:t> </w:t>
            </w:r>
            <w:r w:rsidRPr="00336D0E">
              <w:t>ostrzegania ludności na terenie gminy Lubawka. Udział biorą jednostki OSP. Polegają m</w:t>
            </w:r>
            <w:r>
              <w:t>.</w:t>
            </w:r>
            <w:r w:rsidRPr="00336D0E">
              <w:t>in. na</w:t>
            </w:r>
            <w:r>
              <w:t xml:space="preserve"> uruchamianiu syren ostrzegania w</w:t>
            </w:r>
            <w:r w:rsidR="00527A6E">
              <w:t> </w:t>
            </w:r>
            <w:r>
              <w:t>celu alarmowania ludności</w:t>
            </w:r>
          </w:p>
        </w:tc>
        <w:tc>
          <w:tcPr>
            <w:tcW w:w="2104" w:type="dxa"/>
            <w:gridSpan w:val="2"/>
            <w:shd w:val="clear" w:color="auto" w:fill="FFFFFF"/>
          </w:tcPr>
          <w:p w:rsidR="00E75131" w:rsidRPr="00336D0E" w:rsidRDefault="00E75131" w:rsidP="00527A6E">
            <w:pPr>
              <w:pStyle w:val="TEKSTTABELA"/>
              <w:spacing w:before="120" w:after="120"/>
            </w:pPr>
            <w:r w:rsidRPr="00336D0E">
              <w:t>Wojewódzki Plan Szkolenia Obronnego.</w:t>
            </w:r>
          </w:p>
        </w:tc>
      </w:tr>
    </w:tbl>
    <w:p w:rsidR="00B45A3C" w:rsidRDefault="00B71C00" w:rsidP="0023323C">
      <w:pPr>
        <w:pStyle w:val="TEKST"/>
      </w:pPr>
      <w:r>
        <w:t>.</w:t>
      </w:r>
    </w:p>
    <w:p w:rsidR="00B45A3C" w:rsidRDefault="00B45A3C" w:rsidP="0023323C">
      <w:pPr>
        <w:pStyle w:val="TEKST"/>
      </w:pPr>
    </w:p>
    <w:p w:rsidR="00B45A3C" w:rsidRDefault="00B45A3C" w:rsidP="0023323C">
      <w:pPr>
        <w:pStyle w:val="TEKST"/>
      </w:pPr>
    </w:p>
    <w:p w:rsidR="00B45A3C" w:rsidRDefault="00B45A3C" w:rsidP="0023323C">
      <w:pPr>
        <w:pStyle w:val="TEKST"/>
        <w:sectPr w:rsidR="00B45A3C" w:rsidSect="00C718E4">
          <w:headerReference w:type="first" r:id="rId74"/>
          <w:footerReference w:type="first" r:id="rId75"/>
          <w:type w:val="nextColumn"/>
          <w:pgSz w:w="11906" w:h="16838"/>
          <w:pgMar w:top="1701" w:right="1440" w:bottom="851" w:left="1440" w:header="709" w:footer="709" w:gutter="0"/>
          <w:cols w:space="708"/>
          <w:titlePg/>
          <w:docGrid w:linePitch="360"/>
        </w:sectPr>
      </w:pPr>
    </w:p>
    <w:p w:rsidR="00FD640F" w:rsidRPr="00D55E7C" w:rsidRDefault="00FD640F" w:rsidP="00D55E7C">
      <w:pPr>
        <w:pStyle w:val="Nagwek1"/>
        <w:rPr>
          <w:rStyle w:val="Nagwek1Znak"/>
        </w:rPr>
      </w:pPr>
      <w:bookmarkStart w:id="190" w:name="_Toc8583403"/>
      <w:r w:rsidRPr="00D55E7C">
        <w:rPr>
          <w:rStyle w:val="Nagwek1Znak"/>
        </w:rPr>
        <w:lastRenderedPageBreak/>
        <w:t>TRANSPORT I KOMUNIKACJA</w:t>
      </w:r>
      <w:bookmarkEnd w:id="190"/>
    </w:p>
    <w:p w:rsidR="00FD640F" w:rsidRDefault="00FD640F" w:rsidP="00DF2304">
      <w:pPr>
        <w:pStyle w:val="Nagwek2"/>
      </w:pPr>
      <w:bookmarkStart w:id="191" w:name="_Toc8583404"/>
      <w:r>
        <w:t>Transport drogowy</w:t>
      </w:r>
      <w:bookmarkEnd w:id="191"/>
      <w:r>
        <w:t xml:space="preserve"> </w:t>
      </w:r>
    </w:p>
    <w:p w:rsidR="005D0AD4" w:rsidRDefault="005D0AD4" w:rsidP="005D0AD4">
      <w:pPr>
        <w:pStyle w:val="TEKST"/>
        <w:spacing w:after="0"/>
      </w:pPr>
      <w:r>
        <w:t>Gmina Lubawka jest korzystnie położona w stosunku do istniejącej</w:t>
      </w:r>
      <w:r w:rsidR="002E40B5">
        <w:t xml:space="preserve"> i projektowanej sieci drogowej. Podstawowy układ komunikacyjny gminy, zapewniający zewnętrzne powiązania gminy, tworzą</w:t>
      </w:r>
      <w:r>
        <w:t>:</w:t>
      </w:r>
    </w:p>
    <w:p w:rsidR="005D0AD4" w:rsidRDefault="005D0AD4" w:rsidP="00C57AD2">
      <w:pPr>
        <w:pStyle w:val="TEKST"/>
        <w:numPr>
          <w:ilvl w:val="0"/>
          <w:numId w:val="2"/>
        </w:numPr>
        <w:spacing w:before="0" w:after="0"/>
        <w:ind w:left="567" w:hanging="283"/>
      </w:pPr>
      <w:r w:rsidRPr="00941238">
        <w:rPr>
          <w:b/>
        </w:rPr>
        <w:t>droga krajowa nr 5</w:t>
      </w:r>
      <w:r>
        <w:t xml:space="preserve"> </w:t>
      </w:r>
      <w:r>
        <w:sym w:font="Symbol" w:char="F02D"/>
      </w:r>
      <w:r>
        <w:t xml:space="preserve"> relacji: Bolków – Kamienna Góra – Lubawka – granica Państwa</w:t>
      </w:r>
      <w:r w:rsidR="00087D5C">
        <w:t xml:space="preserve"> (długość ok. 6,2 </w:t>
      </w:r>
      <w:r w:rsidR="00D07113">
        <w:t>km na terenie gminy)</w:t>
      </w:r>
      <w:r>
        <w:t>,</w:t>
      </w:r>
    </w:p>
    <w:p w:rsidR="005D0AD4" w:rsidRDefault="005D0AD4" w:rsidP="00C57AD2">
      <w:pPr>
        <w:pStyle w:val="TEKST"/>
        <w:numPr>
          <w:ilvl w:val="0"/>
          <w:numId w:val="2"/>
        </w:numPr>
        <w:spacing w:before="0" w:after="0"/>
        <w:ind w:left="567" w:hanging="283"/>
      </w:pPr>
      <w:r w:rsidRPr="00941238">
        <w:rPr>
          <w:b/>
        </w:rPr>
        <w:t>droga wojewódzka nr 369</w:t>
      </w:r>
      <w:r>
        <w:t xml:space="preserve"> </w:t>
      </w:r>
      <w:r>
        <w:sym w:font="Symbol" w:char="F02D"/>
      </w:r>
      <w:r>
        <w:t xml:space="preserve"> relacji: Rozdroże Kowarskie (DW368) </w:t>
      </w:r>
      <w:r>
        <w:sym w:font="Symbol" w:char="F02D"/>
      </w:r>
      <w:r>
        <w:t xml:space="preserve"> Jarkowice </w:t>
      </w:r>
      <w:r>
        <w:sym w:font="Symbol" w:char="F02D"/>
      </w:r>
      <w:r>
        <w:t xml:space="preserve"> Miszkowice – Lubawka</w:t>
      </w:r>
      <w:r w:rsidR="00D07113">
        <w:t xml:space="preserve"> (długość ok. 16,8 km)</w:t>
      </w:r>
      <w:r>
        <w:t>.</w:t>
      </w:r>
    </w:p>
    <w:p w:rsidR="00D73422" w:rsidRDefault="00D73422" w:rsidP="00D73422">
      <w:pPr>
        <w:pStyle w:val="TEKST"/>
      </w:pPr>
      <w:r>
        <w:t>Projektowana na obszarze gminy droga ekspresowa S3 stanowi element korytarza paneuropejskiego – Środkowoeuropejskiego Korytarza Transportowego (CETC</w:t>
      </w:r>
      <w:r>
        <w:rPr>
          <w:rStyle w:val="Odwoanieprzypisudolnego"/>
        </w:rPr>
        <w:footnoteReference w:id="20"/>
      </w:r>
      <w:r>
        <w:t>). Jako fragment europejskiej trasy E65, wiodącej z północy na południe Europy, docelowo połączy ona miasto Malmö w Szwecji, będące ważnym ośrodkiem gospodarczym i portowym, z południem Europy, a dokładniej z miejscowością Chania w Grecji.</w:t>
      </w:r>
    </w:p>
    <w:p w:rsidR="00D73422" w:rsidRDefault="00D73422" w:rsidP="00B515CE">
      <w:pPr>
        <w:pStyle w:val="SCHEMAT"/>
      </w:pPr>
      <w:bookmarkStart w:id="192" w:name="_Toc6219240"/>
      <w:r>
        <w:t xml:space="preserve">SCHEMAT </w:t>
      </w:r>
      <w:r w:rsidR="0069634D">
        <w:fldChar w:fldCharType="begin"/>
      </w:r>
      <w:r w:rsidR="0069634D">
        <w:instrText xml:space="preserve"> SEQ SCH</w:instrText>
      </w:r>
      <w:r w:rsidR="0069634D">
        <w:instrText xml:space="preserve">EMAT \* ARABIC </w:instrText>
      </w:r>
      <w:r w:rsidR="0069634D">
        <w:fldChar w:fldCharType="separate"/>
      </w:r>
      <w:r w:rsidR="00DC09D3">
        <w:rPr>
          <w:noProof/>
        </w:rPr>
        <w:t>8</w:t>
      </w:r>
      <w:r w:rsidR="0069634D">
        <w:rPr>
          <w:noProof/>
        </w:rPr>
        <w:fldChar w:fldCharType="end"/>
      </w:r>
      <w:r>
        <w:t xml:space="preserve">. Przebieg projektowanej drogi ekspresowej S3 na odcinku Legnica </w:t>
      </w:r>
      <w:r>
        <w:sym w:font="Symbol" w:char="F02D"/>
      </w:r>
      <w:r>
        <w:t xml:space="preserve"> Lubawka [2018].</w:t>
      </w:r>
      <w:bookmarkEnd w:id="192"/>
    </w:p>
    <w:p w:rsidR="00D73422" w:rsidRDefault="00D73422" w:rsidP="00087D5C">
      <w:pPr>
        <w:spacing w:after="0"/>
        <w:jc w:val="center"/>
      </w:pPr>
      <w:r w:rsidRPr="00D73422">
        <w:rPr>
          <w:noProof/>
          <w:lang w:eastAsia="pl-PL"/>
        </w:rPr>
        <w:drawing>
          <wp:inline distT="0" distB="0" distL="0" distR="0" wp14:anchorId="07D9E4F1" wp14:editId="4D30AC4B">
            <wp:extent cx="3400425" cy="4823501"/>
            <wp:effectExtent l="0" t="0" r="0" b="0"/>
            <wp:docPr id="32" name="Obraz 32" descr="D:\STRATEGIE\4 Lubawka\Obra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RATEGIE\4 Lubawka\Obraz1.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21947" cy="4854030"/>
                    </a:xfrm>
                    <a:prstGeom prst="rect">
                      <a:avLst/>
                    </a:prstGeom>
                    <a:noFill/>
                    <a:ln>
                      <a:noFill/>
                    </a:ln>
                  </pic:spPr>
                </pic:pic>
              </a:graphicData>
            </a:graphic>
          </wp:inline>
        </w:drawing>
      </w:r>
    </w:p>
    <w:p w:rsidR="00D73422" w:rsidRDefault="00D73422" w:rsidP="00D73422">
      <w:pPr>
        <w:pStyle w:val="RDO"/>
      </w:pPr>
      <w:r>
        <w:lastRenderedPageBreak/>
        <w:t xml:space="preserve">Źródło: </w:t>
      </w:r>
      <w:r w:rsidRPr="00D07113">
        <w:t>Generalna Dyrekcja Dróg Krajowych i Autostrad</w:t>
      </w:r>
      <w:r>
        <w:t>.</w:t>
      </w:r>
    </w:p>
    <w:p w:rsidR="00635813" w:rsidRDefault="00D73422" w:rsidP="00635813">
      <w:pPr>
        <w:pStyle w:val="TEKST"/>
      </w:pPr>
      <w:r>
        <w:t>Układ komunikacyjny uzupełniają przebiegające przez gminę drogi powiatowe</w:t>
      </w:r>
      <w:r>
        <w:rPr>
          <w:rStyle w:val="Odwoanieprzypisudolnego"/>
        </w:rPr>
        <w:footnoteReference w:id="21"/>
      </w:r>
      <w:r w:rsidR="00087D5C">
        <w:t xml:space="preserve"> (59,9 km) oraz gminne (29,7 </w:t>
      </w:r>
      <w:r>
        <w:t xml:space="preserve">km), o charakterze lokalnym. </w:t>
      </w:r>
      <w:r w:rsidR="00635813">
        <w:t>Nawierzchnię ulepszoną posiada 92,7% dróg gminnych (27,56 km), w tym nawierzchnię bitumiczną 84,5% (25,11 km) i 8,2% kostkę (2,45 km), natomiast pozostałe 7,3% nawierzchnię gruntową (2,16 km). W ciągu dróg gminnych prowadzi 6,52 km chodników.</w:t>
      </w:r>
    </w:p>
    <w:p w:rsidR="00944CCD" w:rsidRPr="00C85747" w:rsidRDefault="00C85747" w:rsidP="00E75131">
      <w:pPr>
        <w:pStyle w:val="NOWATABELA"/>
      </w:pPr>
      <w:bookmarkStart w:id="193" w:name="_Toc8158341"/>
      <w:r w:rsidRPr="00C85747">
        <w:t xml:space="preserve">TABELA </w:t>
      </w:r>
      <w:r w:rsidR="0069634D">
        <w:fldChar w:fldCharType="begin"/>
      </w:r>
      <w:r w:rsidR="0069634D">
        <w:instrText xml:space="preserve"> SEQ TABELA \* ARABIC </w:instrText>
      </w:r>
      <w:r w:rsidR="0069634D">
        <w:fldChar w:fldCharType="separate"/>
      </w:r>
      <w:r w:rsidR="00DC09D3">
        <w:rPr>
          <w:noProof/>
        </w:rPr>
        <w:t>72</w:t>
      </w:r>
      <w:r w:rsidR="0069634D">
        <w:rPr>
          <w:noProof/>
        </w:rPr>
        <w:fldChar w:fldCharType="end"/>
      </w:r>
      <w:r w:rsidRPr="00C85747">
        <w:t>. Drogi gminne [2018].</w:t>
      </w:r>
      <w:bookmarkEnd w:id="193"/>
    </w:p>
    <w:tbl>
      <w:tblPr>
        <w:tblOverlap w:val="never"/>
        <w:tblW w:w="9088" w:type="dxa"/>
        <w:jc w:val="center"/>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10" w:type="dxa"/>
          <w:right w:w="10" w:type="dxa"/>
        </w:tblCellMar>
        <w:tblLook w:val="04A0" w:firstRow="1" w:lastRow="0" w:firstColumn="1" w:lastColumn="0" w:noHBand="0" w:noVBand="1"/>
      </w:tblPr>
      <w:tblGrid>
        <w:gridCol w:w="2928"/>
        <w:gridCol w:w="835"/>
        <w:gridCol w:w="763"/>
        <w:gridCol w:w="763"/>
        <w:gridCol w:w="767"/>
        <w:gridCol w:w="760"/>
        <w:gridCol w:w="767"/>
        <w:gridCol w:w="763"/>
        <w:gridCol w:w="742"/>
      </w:tblGrid>
      <w:tr w:rsidR="00C85747" w:rsidTr="00D07113">
        <w:trPr>
          <w:jc w:val="center"/>
        </w:trPr>
        <w:tc>
          <w:tcPr>
            <w:tcW w:w="2928" w:type="dxa"/>
            <w:shd w:val="clear" w:color="auto" w:fill="80D219" w:themeFill="accent3" w:themeFillShade="BF"/>
          </w:tcPr>
          <w:p w:rsidR="00C85747" w:rsidRPr="00C85747" w:rsidRDefault="00C85747" w:rsidP="00C85747">
            <w:pPr>
              <w:pStyle w:val="TEKSTTABELA"/>
              <w:rPr>
                <w:color w:val="FFFFFF" w:themeColor="background1"/>
              </w:rPr>
            </w:pPr>
            <w:r w:rsidRPr="00C85747">
              <w:rPr>
                <w:color w:val="FFFFFF" w:themeColor="background1"/>
                <w:lang w:eastAsia="pl-PL" w:bidi="pl-PL"/>
              </w:rPr>
              <w:t>Nazwa</w:t>
            </w:r>
          </w:p>
        </w:tc>
        <w:tc>
          <w:tcPr>
            <w:tcW w:w="835" w:type="dxa"/>
            <w:shd w:val="clear" w:color="auto" w:fill="80D219" w:themeFill="accent3" w:themeFillShade="BF"/>
            <w:vAlign w:val="bottom"/>
          </w:tcPr>
          <w:p w:rsidR="00C85747" w:rsidRPr="00C85747" w:rsidRDefault="00C85747" w:rsidP="00C85747">
            <w:pPr>
              <w:pStyle w:val="TEKSTTABELA"/>
              <w:rPr>
                <w:color w:val="FFFFFF" w:themeColor="background1"/>
              </w:rPr>
            </w:pPr>
            <w:r w:rsidRPr="00C85747">
              <w:rPr>
                <w:color w:val="FFFFFF" w:themeColor="background1"/>
                <w:lang w:eastAsia="pl-PL" w:bidi="pl-PL"/>
              </w:rPr>
              <w:t>Jednostka</w:t>
            </w:r>
          </w:p>
        </w:tc>
        <w:tc>
          <w:tcPr>
            <w:tcW w:w="763" w:type="dxa"/>
            <w:shd w:val="clear" w:color="auto" w:fill="80D219" w:themeFill="accent3" w:themeFillShade="BF"/>
            <w:vAlign w:val="center"/>
          </w:tcPr>
          <w:p w:rsidR="00C85747" w:rsidRPr="00C85747" w:rsidRDefault="00C85747" w:rsidP="00C85747">
            <w:pPr>
              <w:pStyle w:val="TEKSTTABELA"/>
              <w:jc w:val="right"/>
              <w:rPr>
                <w:color w:val="FFFFFF" w:themeColor="background1"/>
              </w:rPr>
            </w:pPr>
            <w:r w:rsidRPr="00C85747">
              <w:rPr>
                <w:color w:val="FFFFFF" w:themeColor="background1"/>
                <w:lang w:eastAsia="pl-PL" w:bidi="pl-PL"/>
              </w:rPr>
              <w:t>2012</w:t>
            </w:r>
          </w:p>
        </w:tc>
        <w:tc>
          <w:tcPr>
            <w:tcW w:w="763" w:type="dxa"/>
            <w:shd w:val="clear" w:color="auto" w:fill="80D219" w:themeFill="accent3" w:themeFillShade="BF"/>
            <w:vAlign w:val="center"/>
          </w:tcPr>
          <w:p w:rsidR="00C85747" w:rsidRPr="00C85747" w:rsidRDefault="00C85747" w:rsidP="00C85747">
            <w:pPr>
              <w:pStyle w:val="TEKSTTABELA"/>
              <w:jc w:val="right"/>
              <w:rPr>
                <w:color w:val="FFFFFF" w:themeColor="background1"/>
              </w:rPr>
            </w:pPr>
            <w:r w:rsidRPr="00C85747">
              <w:rPr>
                <w:color w:val="FFFFFF" w:themeColor="background1"/>
                <w:lang w:eastAsia="pl-PL" w:bidi="pl-PL"/>
              </w:rPr>
              <w:t>2013</w:t>
            </w:r>
          </w:p>
        </w:tc>
        <w:tc>
          <w:tcPr>
            <w:tcW w:w="767" w:type="dxa"/>
            <w:shd w:val="clear" w:color="auto" w:fill="80D219" w:themeFill="accent3" w:themeFillShade="BF"/>
            <w:vAlign w:val="center"/>
          </w:tcPr>
          <w:p w:rsidR="00C85747" w:rsidRPr="00C85747" w:rsidRDefault="00C85747" w:rsidP="00C85747">
            <w:pPr>
              <w:pStyle w:val="TEKSTTABELA"/>
              <w:jc w:val="right"/>
              <w:rPr>
                <w:color w:val="FFFFFF" w:themeColor="background1"/>
              </w:rPr>
            </w:pPr>
            <w:r w:rsidRPr="00C85747">
              <w:rPr>
                <w:color w:val="FFFFFF" w:themeColor="background1"/>
                <w:lang w:eastAsia="pl-PL" w:bidi="pl-PL"/>
              </w:rPr>
              <w:t>2014</w:t>
            </w:r>
          </w:p>
        </w:tc>
        <w:tc>
          <w:tcPr>
            <w:tcW w:w="760" w:type="dxa"/>
            <w:shd w:val="clear" w:color="auto" w:fill="80D219" w:themeFill="accent3" w:themeFillShade="BF"/>
            <w:vAlign w:val="center"/>
          </w:tcPr>
          <w:p w:rsidR="00C85747" w:rsidRPr="00C85747" w:rsidRDefault="00C85747" w:rsidP="00C85747">
            <w:pPr>
              <w:pStyle w:val="TEKSTTABELA"/>
              <w:jc w:val="right"/>
              <w:rPr>
                <w:color w:val="FFFFFF" w:themeColor="background1"/>
              </w:rPr>
            </w:pPr>
            <w:r w:rsidRPr="00C85747">
              <w:rPr>
                <w:color w:val="FFFFFF" w:themeColor="background1"/>
                <w:lang w:eastAsia="pl-PL" w:bidi="pl-PL"/>
              </w:rPr>
              <w:t>2015</w:t>
            </w:r>
          </w:p>
        </w:tc>
        <w:tc>
          <w:tcPr>
            <w:tcW w:w="767" w:type="dxa"/>
            <w:shd w:val="clear" w:color="auto" w:fill="80D219" w:themeFill="accent3" w:themeFillShade="BF"/>
            <w:vAlign w:val="center"/>
          </w:tcPr>
          <w:p w:rsidR="00C85747" w:rsidRPr="00C85747" w:rsidRDefault="00C85747" w:rsidP="00C85747">
            <w:pPr>
              <w:pStyle w:val="TEKSTTABELA"/>
              <w:jc w:val="right"/>
              <w:rPr>
                <w:color w:val="FFFFFF" w:themeColor="background1"/>
              </w:rPr>
            </w:pPr>
            <w:r w:rsidRPr="00C85747">
              <w:rPr>
                <w:color w:val="FFFFFF" w:themeColor="background1"/>
                <w:lang w:eastAsia="pl-PL" w:bidi="pl-PL"/>
              </w:rPr>
              <w:t>2016</w:t>
            </w:r>
          </w:p>
        </w:tc>
        <w:tc>
          <w:tcPr>
            <w:tcW w:w="763" w:type="dxa"/>
            <w:shd w:val="clear" w:color="auto" w:fill="80D219" w:themeFill="accent3" w:themeFillShade="BF"/>
            <w:vAlign w:val="center"/>
          </w:tcPr>
          <w:p w:rsidR="00C85747" w:rsidRPr="00C85747" w:rsidRDefault="00C85747" w:rsidP="00C85747">
            <w:pPr>
              <w:pStyle w:val="TEKSTTABELA"/>
              <w:jc w:val="right"/>
              <w:rPr>
                <w:color w:val="FFFFFF" w:themeColor="background1"/>
              </w:rPr>
            </w:pPr>
            <w:r w:rsidRPr="00C85747">
              <w:rPr>
                <w:color w:val="FFFFFF" w:themeColor="background1"/>
                <w:lang w:eastAsia="pl-PL" w:bidi="pl-PL"/>
              </w:rPr>
              <w:t>2017</w:t>
            </w:r>
          </w:p>
        </w:tc>
        <w:tc>
          <w:tcPr>
            <w:tcW w:w="742" w:type="dxa"/>
            <w:shd w:val="clear" w:color="auto" w:fill="80D219" w:themeFill="accent3" w:themeFillShade="BF"/>
            <w:vAlign w:val="center"/>
          </w:tcPr>
          <w:p w:rsidR="00C85747" w:rsidRPr="00C85747" w:rsidRDefault="00C85747" w:rsidP="00C85747">
            <w:pPr>
              <w:pStyle w:val="TEKSTTABELA"/>
              <w:jc w:val="right"/>
              <w:rPr>
                <w:color w:val="FFFFFF" w:themeColor="background1"/>
              </w:rPr>
            </w:pPr>
            <w:r w:rsidRPr="00C85747">
              <w:rPr>
                <w:color w:val="FFFFFF" w:themeColor="background1"/>
                <w:lang w:eastAsia="pl-PL" w:bidi="pl-PL"/>
              </w:rPr>
              <w:t>2018</w:t>
            </w:r>
          </w:p>
        </w:tc>
      </w:tr>
      <w:tr w:rsidR="00C85747" w:rsidTr="00D07113">
        <w:trPr>
          <w:jc w:val="center"/>
        </w:trPr>
        <w:tc>
          <w:tcPr>
            <w:tcW w:w="9088" w:type="dxa"/>
            <w:gridSpan w:val="9"/>
            <w:shd w:val="clear" w:color="auto" w:fill="FFFFFF"/>
            <w:vAlign w:val="bottom"/>
          </w:tcPr>
          <w:p w:rsidR="00C85747" w:rsidRPr="00C85747" w:rsidRDefault="00C85747" w:rsidP="00E75131">
            <w:pPr>
              <w:pStyle w:val="TEKSTTABELA"/>
              <w:ind w:left="163"/>
              <w:rPr>
                <w:color w:val="595959" w:themeColor="text1" w:themeTint="A6"/>
              </w:rPr>
            </w:pPr>
            <w:r w:rsidRPr="00C85747">
              <w:rPr>
                <w:b/>
                <w:bCs/>
                <w:color w:val="595959" w:themeColor="text1" w:themeTint="A6"/>
                <w:lang w:eastAsia="pl-PL" w:bidi="pl-PL"/>
              </w:rPr>
              <w:t>Nawierzchnie ulepszone</w:t>
            </w:r>
          </w:p>
        </w:tc>
      </w:tr>
      <w:tr w:rsidR="00C85747" w:rsidTr="00D07113">
        <w:trPr>
          <w:jc w:val="center"/>
        </w:trPr>
        <w:tc>
          <w:tcPr>
            <w:tcW w:w="2928" w:type="dxa"/>
            <w:shd w:val="clear" w:color="auto" w:fill="FFFFFF"/>
            <w:vAlign w:val="bottom"/>
          </w:tcPr>
          <w:p w:rsidR="00C85747" w:rsidRPr="00C85747" w:rsidRDefault="00C85747" w:rsidP="00E75131">
            <w:pPr>
              <w:pStyle w:val="TEKSTTABELA"/>
              <w:ind w:left="163"/>
              <w:rPr>
                <w:color w:val="595959" w:themeColor="text1" w:themeTint="A6"/>
              </w:rPr>
            </w:pPr>
            <w:r w:rsidRPr="00C85747">
              <w:rPr>
                <w:color w:val="595959" w:themeColor="text1" w:themeTint="A6"/>
                <w:lang w:eastAsia="pl-PL" w:bidi="pl-PL"/>
              </w:rPr>
              <w:t>ogólna długość</w:t>
            </w:r>
          </w:p>
        </w:tc>
        <w:tc>
          <w:tcPr>
            <w:tcW w:w="835" w:type="dxa"/>
            <w:shd w:val="clear" w:color="auto" w:fill="FFFFFF"/>
            <w:vAlign w:val="bottom"/>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km</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27,35</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27,42</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27,35</w:t>
            </w:r>
          </w:p>
        </w:tc>
        <w:tc>
          <w:tcPr>
            <w:tcW w:w="760"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27,35</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27,45</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27,56</w:t>
            </w:r>
          </w:p>
        </w:tc>
        <w:tc>
          <w:tcPr>
            <w:tcW w:w="742" w:type="dxa"/>
            <w:shd w:val="clear" w:color="auto" w:fill="EDFADC" w:themeFill="accent3" w:themeFillTint="33"/>
            <w:vAlign w:val="center"/>
          </w:tcPr>
          <w:p w:rsidR="00C85747" w:rsidRPr="00C85747" w:rsidRDefault="00C85747" w:rsidP="00087D5C">
            <w:pPr>
              <w:pStyle w:val="TEKSTTABELA"/>
              <w:spacing w:before="40" w:after="40"/>
              <w:jc w:val="right"/>
              <w:rPr>
                <w:b/>
                <w:color w:val="595959" w:themeColor="text1" w:themeTint="A6"/>
              </w:rPr>
            </w:pPr>
            <w:r w:rsidRPr="00C85747">
              <w:rPr>
                <w:b/>
                <w:color w:val="595959" w:themeColor="text1" w:themeTint="A6"/>
                <w:lang w:eastAsia="pl-PL" w:bidi="pl-PL"/>
              </w:rPr>
              <w:t>27,56</w:t>
            </w:r>
          </w:p>
        </w:tc>
      </w:tr>
      <w:tr w:rsidR="00C85747" w:rsidTr="00D07113">
        <w:trPr>
          <w:jc w:val="center"/>
        </w:trPr>
        <w:tc>
          <w:tcPr>
            <w:tcW w:w="2928" w:type="dxa"/>
            <w:shd w:val="clear" w:color="auto" w:fill="FFFFFF"/>
            <w:vAlign w:val="bottom"/>
          </w:tcPr>
          <w:p w:rsidR="00C85747" w:rsidRPr="00C85747" w:rsidRDefault="00C85747" w:rsidP="00E75131">
            <w:pPr>
              <w:pStyle w:val="TEKSTTABELA"/>
              <w:ind w:left="163"/>
              <w:rPr>
                <w:color w:val="595959" w:themeColor="text1" w:themeTint="A6"/>
              </w:rPr>
            </w:pPr>
            <w:r w:rsidRPr="00C85747">
              <w:rPr>
                <w:color w:val="595959" w:themeColor="text1" w:themeTint="A6"/>
                <w:lang w:eastAsia="pl-PL" w:bidi="pl-PL"/>
              </w:rPr>
              <w:t>bitumiczne</w:t>
            </w:r>
          </w:p>
        </w:tc>
        <w:tc>
          <w:tcPr>
            <w:tcW w:w="835" w:type="dxa"/>
            <w:shd w:val="clear" w:color="auto" w:fill="FFFFFF"/>
            <w:vAlign w:val="bottom"/>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km</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25,42</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25,42</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25,24</w:t>
            </w:r>
          </w:p>
        </w:tc>
        <w:tc>
          <w:tcPr>
            <w:tcW w:w="760"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25,11</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25,10</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25,11</w:t>
            </w:r>
          </w:p>
        </w:tc>
        <w:tc>
          <w:tcPr>
            <w:tcW w:w="742" w:type="dxa"/>
            <w:shd w:val="clear" w:color="auto" w:fill="EDFADC" w:themeFill="accent3" w:themeFillTint="33"/>
            <w:vAlign w:val="center"/>
          </w:tcPr>
          <w:p w:rsidR="00C85747" w:rsidRPr="00C85747" w:rsidRDefault="00C85747" w:rsidP="00087D5C">
            <w:pPr>
              <w:pStyle w:val="TEKSTTABELA"/>
              <w:spacing w:before="40" w:after="40"/>
              <w:jc w:val="right"/>
              <w:rPr>
                <w:b/>
                <w:color w:val="595959" w:themeColor="text1" w:themeTint="A6"/>
              </w:rPr>
            </w:pPr>
            <w:r w:rsidRPr="00C85747">
              <w:rPr>
                <w:b/>
                <w:color w:val="595959" w:themeColor="text1" w:themeTint="A6"/>
                <w:lang w:eastAsia="pl-PL" w:bidi="pl-PL"/>
              </w:rPr>
              <w:t>25,11</w:t>
            </w:r>
          </w:p>
        </w:tc>
      </w:tr>
      <w:tr w:rsidR="00C85747" w:rsidTr="00D07113">
        <w:trPr>
          <w:jc w:val="center"/>
        </w:trPr>
        <w:tc>
          <w:tcPr>
            <w:tcW w:w="2928" w:type="dxa"/>
            <w:shd w:val="clear" w:color="auto" w:fill="FFFFFF"/>
            <w:vAlign w:val="center"/>
          </w:tcPr>
          <w:p w:rsidR="00C85747" w:rsidRPr="00C85747" w:rsidRDefault="00C85747" w:rsidP="00E75131">
            <w:pPr>
              <w:pStyle w:val="TEKSTTABELA"/>
              <w:ind w:left="163"/>
              <w:rPr>
                <w:color w:val="595959" w:themeColor="text1" w:themeTint="A6"/>
              </w:rPr>
            </w:pPr>
            <w:r w:rsidRPr="00C85747">
              <w:rPr>
                <w:color w:val="595959" w:themeColor="text1" w:themeTint="A6"/>
                <w:lang w:eastAsia="pl-PL" w:bidi="pl-PL"/>
              </w:rPr>
              <w:t>betonowe</w:t>
            </w:r>
          </w:p>
        </w:tc>
        <w:tc>
          <w:tcPr>
            <w:tcW w:w="835" w:type="dxa"/>
            <w:shd w:val="clear" w:color="auto" w:fill="FFFFFF"/>
            <w:vAlign w:val="center"/>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km</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0</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0</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0</w:t>
            </w:r>
          </w:p>
        </w:tc>
        <w:tc>
          <w:tcPr>
            <w:tcW w:w="760"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0</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0</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0</w:t>
            </w:r>
          </w:p>
        </w:tc>
        <w:tc>
          <w:tcPr>
            <w:tcW w:w="742" w:type="dxa"/>
            <w:shd w:val="clear" w:color="auto" w:fill="EDFADC" w:themeFill="accent3" w:themeFillTint="33"/>
            <w:vAlign w:val="center"/>
          </w:tcPr>
          <w:p w:rsidR="00C85747" w:rsidRPr="00C85747" w:rsidRDefault="00C85747" w:rsidP="00087D5C">
            <w:pPr>
              <w:pStyle w:val="TEKSTTABELA"/>
              <w:spacing w:before="40" w:after="40"/>
              <w:jc w:val="right"/>
              <w:rPr>
                <w:b/>
                <w:color w:val="595959" w:themeColor="text1" w:themeTint="A6"/>
              </w:rPr>
            </w:pPr>
            <w:r w:rsidRPr="00C85747">
              <w:rPr>
                <w:b/>
                <w:color w:val="595959" w:themeColor="text1" w:themeTint="A6"/>
                <w:lang w:eastAsia="pl-PL" w:bidi="pl-PL"/>
              </w:rPr>
              <w:t>0</w:t>
            </w:r>
          </w:p>
        </w:tc>
      </w:tr>
      <w:tr w:rsidR="00C85747" w:rsidTr="00D07113">
        <w:trPr>
          <w:jc w:val="center"/>
        </w:trPr>
        <w:tc>
          <w:tcPr>
            <w:tcW w:w="2928" w:type="dxa"/>
            <w:shd w:val="clear" w:color="auto" w:fill="FFFFFF"/>
            <w:vAlign w:val="bottom"/>
          </w:tcPr>
          <w:p w:rsidR="00C85747" w:rsidRPr="00C85747" w:rsidRDefault="00C85747" w:rsidP="00E75131">
            <w:pPr>
              <w:pStyle w:val="TEKSTTABELA"/>
              <w:ind w:left="163"/>
              <w:rPr>
                <w:color w:val="595959" w:themeColor="text1" w:themeTint="A6"/>
              </w:rPr>
            </w:pPr>
            <w:r w:rsidRPr="00C85747">
              <w:rPr>
                <w:color w:val="595959" w:themeColor="text1" w:themeTint="A6"/>
                <w:lang w:eastAsia="pl-PL" w:bidi="pl-PL"/>
              </w:rPr>
              <w:t>kostka</w:t>
            </w:r>
          </w:p>
        </w:tc>
        <w:tc>
          <w:tcPr>
            <w:tcW w:w="835" w:type="dxa"/>
            <w:shd w:val="clear" w:color="auto" w:fill="FFFFFF"/>
            <w:vAlign w:val="bottom"/>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km</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1,93</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1,93</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2,11</w:t>
            </w:r>
          </w:p>
        </w:tc>
        <w:tc>
          <w:tcPr>
            <w:tcW w:w="760"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2,24</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2,35</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2,45</w:t>
            </w:r>
          </w:p>
        </w:tc>
        <w:tc>
          <w:tcPr>
            <w:tcW w:w="742" w:type="dxa"/>
            <w:shd w:val="clear" w:color="auto" w:fill="EDFADC" w:themeFill="accent3" w:themeFillTint="33"/>
            <w:vAlign w:val="center"/>
          </w:tcPr>
          <w:p w:rsidR="00C85747" w:rsidRPr="00C85747" w:rsidRDefault="00C85747" w:rsidP="00087D5C">
            <w:pPr>
              <w:pStyle w:val="TEKSTTABELA"/>
              <w:spacing w:before="40" w:after="40"/>
              <w:jc w:val="right"/>
              <w:rPr>
                <w:b/>
                <w:color w:val="595959" w:themeColor="text1" w:themeTint="A6"/>
              </w:rPr>
            </w:pPr>
            <w:r w:rsidRPr="00C85747">
              <w:rPr>
                <w:b/>
                <w:color w:val="595959" w:themeColor="text1" w:themeTint="A6"/>
                <w:lang w:eastAsia="pl-PL" w:bidi="pl-PL"/>
              </w:rPr>
              <w:t>2,45</w:t>
            </w:r>
          </w:p>
        </w:tc>
      </w:tr>
      <w:tr w:rsidR="00C85747" w:rsidTr="00D07113">
        <w:trPr>
          <w:jc w:val="center"/>
        </w:trPr>
        <w:tc>
          <w:tcPr>
            <w:tcW w:w="9088" w:type="dxa"/>
            <w:gridSpan w:val="9"/>
            <w:shd w:val="clear" w:color="auto" w:fill="FFFFFF"/>
            <w:vAlign w:val="center"/>
          </w:tcPr>
          <w:p w:rsidR="00C85747" w:rsidRPr="00C85747" w:rsidRDefault="00C85747" w:rsidP="00E75131">
            <w:pPr>
              <w:pStyle w:val="TEKSTTABELA"/>
              <w:ind w:left="163"/>
              <w:rPr>
                <w:color w:val="595959" w:themeColor="text1" w:themeTint="A6"/>
              </w:rPr>
            </w:pPr>
            <w:r w:rsidRPr="00C85747">
              <w:rPr>
                <w:b/>
                <w:bCs/>
                <w:color w:val="595959" w:themeColor="text1" w:themeTint="A6"/>
                <w:lang w:eastAsia="pl-PL" w:bidi="pl-PL"/>
              </w:rPr>
              <w:t>Nawierzchnie gruntowe</w:t>
            </w:r>
          </w:p>
        </w:tc>
      </w:tr>
      <w:tr w:rsidR="00C85747" w:rsidTr="00D07113">
        <w:trPr>
          <w:jc w:val="center"/>
        </w:trPr>
        <w:tc>
          <w:tcPr>
            <w:tcW w:w="2928" w:type="dxa"/>
            <w:shd w:val="clear" w:color="auto" w:fill="FFFFFF"/>
            <w:vAlign w:val="bottom"/>
          </w:tcPr>
          <w:p w:rsidR="00C85747" w:rsidRPr="00C85747" w:rsidRDefault="00C85747" w:rsidP="00E75131">
            <w:pPr>
              <w:pStyle w:val="TEKSTTABELA"/>
              <w:ind w:left="163"/>
              <w:rPr>
                <w:color w:val="595959" w:themeColor="text1" w:themeTint="A6"/>
              </w:rPr>
            </w:pPr>
            <w:r w:rsidRPr="00C85747">
              <w:rPr>
                <w:color w:val="595959" w:themeColor="text1" w:themeTint="A6"/>
                <w:lang w:eastAsia="pl-PL" w:bidi="pl-PL"/>
              </w:rPr>
              <w:t>ogólna długość</w:t>
            </w:r>
          </w:p>
        </w:tc>
        <w:tc>
          <w:tcPr>
            <w:tcW w:w="835" w:type="dxa"/>
            <w:shd w:val="clear" w:color="auto" w:fill="FFFFFF"/>
            <w:vAlign w:val="bottom"/>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km</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2,37</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2,37</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2,37</w:t>
            </w:r>
          </w:p>
        </w:tc>
        <w:tc>
          <w:tcPr>
            <w:tcW w:w="760"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2,37</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2,27</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2,16</w:t>
            </w:r>
          </w:p>
        </w:tc>
        <w:tc>
          <w:tcPr>
            <w:tcW w:w="742" w:type="dxa"/>
            <w:shd w:val="clear" w:color="auto" w:fill="EDFADC" w:themeFill="accent3" w:themeFillTint="33"/>
            <w:vAlign w:val="center"/>
          </w:tcPr>
          <w:p w:rsidR="00C85747" w:rsidRPr="00C85747" w:rsidRDefault="00C85747" w:rsidP="00087D5C">
            <w:pPr>
              <w:pStyle w:val="TEKSTTABELA"/>
              <w:spacing w:before="40" w:after="40"/>
              <w:jc w:val="right"/>
              <w:rPr>
                <w:b/>
                <w:color w:val="595959" w:themeColor="text1" w:themeTint="A6"/>
              </w:rPr>
            </w:pPr>
            <w:r w:rsidRPr="00C85747">
              <w:rPr>
                <w:b/>
                <w:color w:val="595959" w:themeColor="text1" w:themeTint="A6"/>
                <w:lang w:eastAsia="pl-PL" w:bidi="pl-PL"/>
              </w:rPr>
              <w:t>2,16</w:t>
            </w:r>
          </w:p>
        </w:tc>
      </w:tr>
      <w:tr w:rsidR="00C85747" w:rsidTr="00D07113">
        <w:trPr>
          <w:jc w:val="center"/>
        </w:trPr>
        <w:tc>
          <w:tcPr>
            <w:tcW w:w="2928" w:type="dxa"/>
            <w:shd w:val="clear" w:color="auto" w:fill="FFFFFF"/>
            <w:vAlign w:val="bottom"/>
          </w:tcPr>
          <w:p w:rsidR="00C85747" w:rsidRPr="00C85747" w:rsidRDefault="00C85747" w:rsidP="00E75131">
            <w:pPr>
              <w:pStyle w:val="TEKSTTABELA"/>
              <w:ind w:left="163"/>
              <w:rPr>
                <w:color w:val="595959" w:themeColor="text1" w:themeTint="A6"/>
              </w:rPr>
            </w:pPr>
            <w:r w:rsidRPr="00C85747">
              <w:rPr>
                <w:color w:val="595959" w:themeColor="text1" w:themeTint="A6"/>
                <w:lang w:eastAsia="pl-PL" w:bidi="pl-PL"/>
              </w:rPr>
              <w:t>wzmocniona żwirem, żużlem itp.</w:t>
            </w:r>
          </w:p>
        </w:tc>
        <w:tc>
          <w:tcPr>
            <w:tcW w:w="835" w:type="dxa"/>
            <w:shd w:val="clear" w:color="auto" w:fill="FFFFFF"/>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km</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1,34</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1,34</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1,34</w:t>
            </w:r>
          </w:p>
        </w:tc>
        <w:tc>
          <w:tcPr>
            <w:tcW w:w="760"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1,34</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1,24</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1,13</w:t>
            </w:r>
          </w:p>
        </w:tc>
        <w:tc>
          <w:tcPr>
            <w:tcW w:w="742" w:type="dxa"/>
            <w:shd w:val="clear" w:color="auto" w:fill="EDFADC" w:themeFill="accent3" w:themeFillTint="33"/>
            <w:vAlign w:val="center"/>
          </w:tcPr>
          <w:p w:rsidR="00C85747" w:rsidRPr="00C85747" w:rsidRDefault="00C85747" w:rsidP="00087D5C">
            <w:pPr>
              <w:pStyle w:val="TEKSTTABELA"/>
              <w:spacing w:before="40" w:after="40"/>
              <w:jc w:val="right"/>
              <w:rPr>
                <w:b/>
                <w:color w:val="595959" w:themeColor="text1" w:themeTint="A6"/>
              </w:rPr>
            </w:pPr>
            <w:r w:rsidRPr="00C85747">
              <w:rPr>
                <w:b/>
                <w:color w:val="595959" w:themeColor="text1" w:themeTint="A6"/>
                <w:lang w:eastAsia="pl-PL" w:bidi="pl-PL"/>
              </w:rPr>
              <w:t>1,13</w:t>
            </w:r>
          </w:p>
        </w:tc>
      </w:tr>
      <w:tr w:rsidR="00C85747" w:rsidTr="00D07113">
        <w:trPr>
          <w:jc w:val="center"/>
        </w:trPr>
        <w:tc>
          <w:tcPr>
            <w:tcW w:w="2928" w:type="dxa"/>
            <w:shd w:val="clear" w:color="auto" w:fill="FFFFFF"/>
            <w:vAlign w:val="bottom"/>
          </w:tcPr>
          <w:p w:rsidR="00C85747" w:rsidRPr="00C85747" w:rsidRDefault="00C85747" w:rsidP="00E75131">
            <w:pPr>
              <w:pStyle w:val="TEKSTTABELA"/>
              <w:ind w:left="163"/>
              <w:rPr>
                <w:color w:val="595959" w:themeColor="text1" w:themeTint="A6"/>
              </w:rPr>
            </w:pPr>
            <w:r w:rsidRPr="00C85747">
              <w:rPr>
                <w:color w:val="595959" w:themeColor="text1" w:themeTint="A6"/>
                <w:lang w:eastAsia="pl-PL" w:bidi="pl-PL"/>
              </w:rPr>
              <w:t>naturalna (z gruntu rodzimego)</w:t>
            </w:r>
          </w:p>
        </w:tc>
        <w:tc>
          <w:tcPr>
            <w:tcW w:w="835" w:type="dxa"/>
            <w:shd w:val="clear" w:color="auto" w:fill="FFFFFF"/>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km</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1,03</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1,03</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1,03</w:t>
            </w:r>
          </w:p>
        </w:tc>
        <w:tc>
          <w:tcPr>
            <w:tcW w:w="760"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1,03</w:t>
            </w:r>
          </w:p>
        </w:tc>
        <w:tc>
          <w:tcPr>
            <w:tcW w:w="767"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1,03</w:t>
            </w:r>
          </w:p>
        </w:tc>
        <w:tc>
          <w:tcPr>
            <w:tcW w:w="763" w:type="dxa"/>
            <w:shd w:val="clear" w:color="auto" w:fill="FFFFFF"/>
            <w:vAlign w:val="center"/>
          </w:tcPr>
          <w:p w:rsidR="00C85747" w:rsidRPr="00C85747" w:rsidRDefault="00C85747" w:rsidP="00087D5C">
            <w:pPr>
              <w:pStyle w:val="TEKSTTABELA"/>
              <w:spacing w:before="40" w:after="40"/>
              <w:jc w:val="right"/>
              <w:rPr>
                <w:color w:val="595959" w:themeColor="text1" w:themeTint="A6"/>
              </w:rPr>
            </w:pPr>
            <w:r w:rsidRPr="00C85747">
              <w:rPr>
                <w:color w:val="595959" w:themeColor="text1" w:themeTint="A6"/>
                <w:lang w:eastAsia="pl-PL" w:bidi="pl-PL"/>
              </w:rPr>
              <w:t>1,03</w:t>
            </w:r>
          </w:p>
        </w:tc>
        <w:tc>
          <w:tcPr>
            <w:tcW w:w="742" w:type="dxa"/>
            <w:shd w:val="clear" w:color="auto" w:fill="EDFADC" w:themeFill="accent3" w:themeFillTint="33"/>
            <w:vAlign w:val="center"/>
          </w:tcPr>
          <w:p w:rsidR="00C85747" w:rsidRPr="00C85747" w:rsidRDefault="00C85747" w:rsidP="00087D5C">
            <w:pPr>
              <w:pStyle w:val="TEKSTTABELA"/>
              <w:spacing w:before="40" w:after="40"/>
              <w:jc w:val="right"/>
              <w:rPr>
                <w:b/>
                <w:color w:val="595959" w:themeColor="text1" w:themeTint="A6"/>
              </w:rPr>
            </w:pPr>
            <w:r w:rsidRPr="00C85747">
              <w:rPr>
                <w:b/>
                <w:color w:val="595959" w:themeColor="text1" w:themeTint="A6"/>
                <w:lang w:eastAsia="pl-PL" w:bidi="pl-PL"/>
              </w:rPr>
              <w:t>1,03</w:t>
            </w:r>
          </w:p>
        </w:tc>
      </w:tr>
      <w:tr w:rsidR="00C85747" w:rsidTr="00D07113">
        <w:trPr>
          <w:jc w:val="center"/>
        </w:trPr>
        <w:tc>
          <w:tcPr>
            <w:tcW w:w="9088" w:type="dxa"/>
            <w:gridSpan w:val="9"/>
            <w:shd w:val="clear" w:color="auto" w:fill="FFFFFF"/>
            <w:vAlign w:val="bottom"/>
          </w:tcPr>
          <w:p w:rsidR="00C85747" w:rsidRPr="00C85747" w:rsidRDefault="00C85747" w:rsidP="00E75131">
            <w:pPr>
              <w:pStyle w:val="TEKSTTABELA"/>
              <w:ind w:left="163"/>
              <w:rPr>
                <w:color w:val="595959" w:themeColor="text1" w:themeTint="A6"/>
              </w:rPr>
            </w:pPr>
            <w:r w:rsidRPr="00C85747">
              <w:rPr>
                <w:b/>
                <w:bCs/>
                <w:color w:val="595959" w:themeColor="text1" w:themeTint="A6"/>
                <w:lang w:eastAsia="pl-PL" w:bidi="pl-PL"/>
              </w:rPr>
              <w:t>Powierzchnia utwardzonych chodników w ciągu dróg gminnych</w:t>
            </w:r>
          </w:p>
        </w:tc>
      </w:tr>
      <w:tr w:rsidR="00C85747" w:rsidTr="00D07113">
        <w:trPr>
          <w:jc w:val="center"/>
        </w:trPr>
        <w:tc>
          <w:tcPr>
            <w:tcW w:w="2928" w:type="dxa"/>
            <w:shd w:val="clear" w:color="auto" w:fill="FFFFFF"/>
            <w:vAlign w:val="bottom"/>
          </w:tcPr>
          <w:p w:rsidR="00C85747" w:rsidRPr="00C85747" w:rsidRDefault="00C85747" w:rsidP="00E75131">
            <w:pPr>
              <w:pStyle w:val="TEKSTTABELA"/>
              <w:ind w:left="163"/>
              <w:rPr>
                <w:color w:val="595959" w:themeColor="text1" w:themeTint="A6"/>
              </w:rPr>
            </w:pPr>
            <w:r w:rsidRPr="00C85747">
              <w:rPr>
                <w:color w:val="595959" w:themeColor="text1" w:themeTint="A6"/>
                <w:lang w:eastAsia="pl-PL" w:bidi="pl-PL"/>
              </w:rPr>
              <w:t xml:space="preserve">chodniki </w:t>
            </w:r>
          </w:p>
        </w:tc>
        <w:tc>
          <w:tcPr>
            <w:tcW w:w="835" w:type="dxa"/>
            <w:shd w:val="clear" w:color="auto" w:fill="FFFFFF"/>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km</w:t>
            </w:r>
          </w:p>
        </w:tc>
        <w:tc>
          <w:tcPr>
            <w:tcW w:w="763" w:type="dxa"/>
            <w:shd w:val="clear" w:color="auto" w:fill="FFFFFF"/>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5,98</w:t>
            </w:r>
          </w:p>
        </w:tc>
        <w:tc>
          <w:tcPr>
            <w:tcW w:w="763" w:type="dxa"/>
            <w:shd w:val="clear" w:color="auto" w:fill="FFFFFF"/>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5,98</w:t>
            </w:r>
          </w:p>
        </w:tc>
        <w:tc>
          <w:tcPr>
            <w:tcW w:w="767" w:type="dxa"/>
            <w:shd w:val="clear" w:color="auto" w:fill="FFFFFF"/>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5,98</w:t>
            </w:r>
          </w:p>
        </w:tc>
        <w:tc>
          <w:tcPr>
            <w:tcW w:w="760" w:type="dxa"/>
            <w:shd w:val="clear" w:color="auto" w:fill="FFFFFF"/>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5,98</w:t>
            </w:r>
          </w:p>
        </w:tc>
        <w:tc>
          <w:tcPr>
            <w:tcW w:w="767" w:type="dxa"/>
            <w:shd w:val="clear" w:color="auto" w:fill="FFFFFF"/>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6,16</w:t>
            </w:r>
          </w:p>
        </w:tc>
        <w:tc>
          <w:tcPr>
            <w:tcW w:w="763" w:type="dxa"/>
            <w:shd w:val="clear" w:color="auto" w:fill="FFFFFF"/>
          </w:tcPr>
          <w:p w:rsidR="00C85747" w:rsidRPr="00C85747" w:rsidRDefault="00C85747" w:rsidP="00087D5C">
            <w:pPr>
              <w:pStyle w:val="TEKSTTABELA"/>
              <w:spacing w:before="40" w:after="40"/>
              <w:rPr>
                <w:color w:val="595959" w:themeColor="text1" w:themeTint="A6"/>
              </w:rPr>
            </w:pPr>
            <w:r w:rsidRPr="00C85747">
              <w:rPr>
                <w:color w:val="595959" w:themeColor="text1" w:themeTint="A6"/>
                <w:lang w:eastAsia="pl-PL" w:bidi="pl-PL"/>
              </w:rPr>
              <w:t>6,16</w:t>
            </w:r>
          </w:p>
        </w:tc>
        <w:tc>
          <w:tcPr>
            <w:tcW w:w="742" w:type="dxa"/>
            <w:shd w:val="clear" w:color="auto" w:fill="EDFADC" w:themeFill="accent3" w:themeFillTint="33"/>
            <w:vAlign w:val="center"/>
          </w:tcPr>
          <w:p w:rsidR="00C85747" w:rsidRPr="00C85747" w:rsidRDefault="00C85747" w:rsidP="00087D5C">
            <w:pPr>
              <w:pStyle w:val="TEKSTTABELA"/>
              <w:spacing w:before="40" w:after="40"/>
              <w:jc w:val="right"/>
              <w:rPr>
                <w:b/>
                <w:color w:val="595959" w:themeColor="text1" w:themeTint="A6"/>
              </w:rPr>
            </w:pPr>
            <w:r w:rsidRPr="00C85747">
              <w:rPr>
                <w:b/>
                <w:color w:val="595959" w:themeColor="text1" w:themeTint="A6"/>
                <w:lang w:eastAsia="pl-PL" w:bidi="pl-PL"/>
              </w:rPr>
              <w:t>6,52</w:t>
            </w:r>
          </w:p>
        </w:tc>
      </w:tr>
    </w:tbl>
    <w:p w:rsidR="00944CCD" w:rsidRDefault="00D07113" w:rsidP="00D07113">
      <w:pPr>
        <w:pStyle w:val="RDO"/>
      </w:pPr>
      <w:r>
        <w:t>Źródło: Urząd Miasta i Gminy w Lubawce.</w:t>
      </w:r>
    </w:p>
    <w:p w:rsidR="00D065E1" w:rsidRDefault="00635813" w:rsidP="00D065E1">
      <w:pPr>
        <w:pStyle w:val="TEKST"/>
      </w:pPr>
      <w:r>
        <w:t>Stan techniczny i nawierzchni ponad połowy dróg gminnych oceniany jest jako zły (48,1%; 14,30 km) lub bardzo zły (11,3%; 3,35 km). Zadowalający stan posiada 28,1% z nich (8,35 km), natomiast  dobry lub bardzo dobry odpowiednio 9% (2,68 km) i 3,5% (1,04 km).</w:t>
      </w:r>
    </w:p>
    <w:p w:rsidR="00944CCD" w:rsidRDefault="00D07113" w:rsidP="00E75131">
      <w:pPr>
        <w:pStyle w:val="NOWATABELA"/>
      </w:pPr>
      <w:bookmarkStart w:id="194" w:name="_Toc8158342"/>
      <w:r>
        <w:t xml:space="preserve">TABELA </w:t>
      </w:r>
      <w:r w:rsidR="0069634D">
        <w:fldChar w:fldCharType="begin"/>
      </w:r>
      <w:r w:rsidR="0069634D">
        <w:instrText xml:space="preserve"> SEQ TABELA \* ARABIC </w:instrText>
      </w:r>
      <w:r w:rsidR="0069634D">
        <w:fldChar w:fldCharType="separate"/>
      </w:r>
      <w:r w:rsidR="00DC09D3">
        <w:rPr>
          <w:noProof/>
        </w:rPr>
        <w:t>73</w:t>
      </w:r>
      <w:r w:rsidR="0069634D">
        <w:rPr>
          <w:noProof/>
        </w:rPr>
        <w:fldChar w:fldCharType="end"/>
      </w:r>
      <w:r>
        <w:t>. Stan techniczny dróg gminnych [2018].</w:t>
      </w:r>
      <w:bookmarkEnd w:id="194"/>
    </w:p>
    <w:tbl>
      <w:tblPr>
        <w:tblOverlap w:val="never"/>
        <w:tblW w:w="0" w:type="auto"/>
        <w:jc w:val="center"/>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insideV w:val="single" w:sz="4" w:space="0" w:color="80D219" w:themeColor="accent3" w:themeShade="BF"/>
        </w:tblBorders>
        <w:tblLayout w:type="fixed"/>
        <w:tblCellMar>
          <w:left w:w="10" w:type="dxa"/>
          <w:right w:w="10" w:type="dxa"/>
        </w:tblCellMar>
        <w:tblLook w:val="04A0" w:firstRow="1" w:lastRow="0" w:firstColumn="1" w:lastColumn="0" w:noHBand="0" w:noVBand="1"/>
      </w:tblPr>
      <w:tblGrid>
        <w:gridCol w:w="7605"/>
        <w:gridCol w:w="1508"/>
      </w:tblGrid>
      <w:tr w:rsidR="00D07113" w:rsidRPr="00D07113" w:rsidTr="00D065E1">
        <w:trPr>
          <w:jc w:val="center"/>
        </w:trPr>
        <w:tc>
          <w:tcPr>
            <w:tcW w:w="7605" w:type="dxa"/>
            <w:shd w:val="clear" w:color="auto" w:fill="80D219" w:themeFill="accent3" w:themeFillShade="BF"/>
            <w:vAlign w:val="bottom"/>
          </w:tcPr>
          <w:p w:rsidR="00D07113" w:rsidRPr="00D07113" w:rsidRDefault="00D07113" w:rsidP="00D07113">
            <w:pPr>
              <w:pStyle w:val="TEKSTTABELA"/>
              <w:rPr>
                <w:color w:val="F2F2F2" w:themeColor="background1" w:themeShade="F2"/>
              </w:rPr>
            </w:pPr>
            <w:r w:rsidRPr="00D07113">
              <w:rPr>
                <w:color w:val="F2F2F2" w:themeColor="background1" w:themeShade="F2"/>
              </w:rPr>
              <w:t>Stan techniczny/nawierzchni dróg gminnych</w:t>
            </w:r>
          </w:p>
        </w:tc>
        <w:tc>
          <w:tcPr>
            <w:tcW w:w="1508" w:type="dxa"/>
            <w:tcBorders>
              <w:bottom w:val="single" w:sz="4" w:space="0" w:color="80D219" w:themeColor="accent3" w:themeShade="BF"/>
            </w:tcBorders>
            <w:shd w:val="clear" w:color="auto" w:fill="80D219" w:themeFill="accent3" w:themeFillShade="BF"/>
            <w:vAlign w:val="center"/>
          </w:tcPr>
          <w:p w:rsidR="00D07113" w:rsidRPr="00D07113" w:rsidRDefault="00D07113" w:rsidP="00635813">
            <w:pPr>
              <w:pStyle w:val="TEKSTTABELA"/>
              <w:ind w:right="222"/>
              <w:jc w:val="right"/>
              <w:rPr>
                <w:color w:val="F2F2F2" w:themeColor="background1" w:themeShade="F2"/>
              </w:rPr>
            </w:pPr>
            <w:r w:rsidRPr="00D07113">
              <w:rPr>
                <w:color w:val="F2F2F2" w:themeColor="background1" w:themeShade="F2"/>
              </w:rPr>
              <w:t>Długość w km</w:t>
            </w:r>
          </w:p>
        </w:tc>
      </w:tr>
      <w:tr w:rsidR="00D07113" w:rsidRPr="00D07113" w:rsidTr="00D065E1">
        <w:trPr>
          <w:jc w:val="center"/>
        </w:trPr>
        <w:tc>
          <w:tcPr>
            <w:tcW w:w="7605" w:type="dxa"/>
            <w:tcBorders>
              <w:right w:val="nil"/>
            </w:tcBorders>
            <w:shd w:val="clear" w:color="auto" w:fill="FFFFFF"/>
            <w:vAlign w:val="bottom"/>
          </w:tcPr>
          <w:p w:rsidR="00D07113" w:rsidRPr="00D07113" w:rsidRDefault="00D07113" w:rsidP="00E75131">
            <w:pPr>
              <w:pStyle w:val="TEKSTTABELA"/>
              <w:ind w:left="176"/>
            </w:pPr>
            <w:r w:rsidRPr="00D07113">
              <w:t>bardzo dobra</w:t>
            </w:r>
          </w:p>
        </w:tc>
        <w:tc>
          <w:tcPr>
            <w:tcW w:w="1508" w:type="dxa"/>
            <w:tcBorders>
              <w:left w:val="nil"/>
            </w:tcBorders>
            <w:shd w:val="clear" w:color="auto" w:fill="EDFADC" w:themeFill="accent3" w:themeFillTint="33"/>
            <w:vAlign w:val="center"/>
          </w:tcPr>
          <w:p w:rsidR="00D07113" w:rsidRPr="00D065E1" w:rsidRDefault="00D07113" w:rsidP="00087D5C">
            <w:pPr>
              <w:pStyle w:val="TEKSTTABELA"/>
              <w:spacing w:before="20" w:after="40"/>
              <w:ind w:right="222"/>
              <w:jc w:val="right"/>
              <w:rPr>
                <w:b/>
              </w:rPr>
            </w:pPr>
            <w:r w:rsidRPr="00D065E1">
              <w:rPr>
                <w:b/>
              </w:rPr>
              <w:t>1,04</w:t>
            </w:r>
          </w:p>
        </w:tc>
      </w:tr>
      <w:tr w:rsidR="00D07113" w:rsidRPr="00D07113" w:rsidTr="00D065E1">
        <w:trPr>
          <w:jc w:val="center"/>
        </w:trPr>
        <w:tc>
          <w:tcPr>
            <w:tcW w:w="7605" w:type="dxa"/>
            <w:tcBorders>
              <w:right w:val="nil"/>
            </w:tcBorders>
            <w:shd w:val="clear" w:color="auto" w:fill="FFFFFF"/>
            <w:vAlign w:val="center"/>
          </w:tcPr>
          <w:p w:rsidR="00D07113" w:rsidRPr="00D07113" w:rsidRDefault="00D07113" w:rsidP="00E75131">
            <w:pPr>
              <w:pStyle w:val="TEKSTTABELA"/>
              <w:ind w:left="176"/>
            </w:pPr>
            <w:r w:rsidRPr="00D07113">
              <w:t>dobra</w:t>
            </w:r>
          </w:p>
        </w:tc>
        <w:tc>
          <w:tcPr>
            <w:tcW w:w="1508" w:type="dxa"/>
            <w:tcBorders>
              <w:left w:val="nil"/>
            </w:tcBorders>
            <w:shd w:val="clear" w:color="auto" w:fill="EDFADC" w:themeFill="accent3" w:themeFillTint="33"/>
            <w:vAlign w:val="center"/>
          </w:tcPr>
          <w:p w:rsidR="00D07113" w:rsidRPr="00D065E1" w:rsidRDefault="00D07113" w:rsidP="00087D5C">
            <w:pPr>
              <w:pStyle w:val="TEKSTTABELA"/>
              <w:spacing w:before="20" w:after="40"/>
              <w:ind w:right="222"/>
              <w:jc w:val="right"/>
              <w:rPr>
                <w:b/>
              </w:rPr>
            </w:pPr>
            <w:r w:rsidRPr="00D065E1">
              <w:rPr>
                <w:b/>
              </w:rPr>
              <w:t>2,68</w:t>
            </w:r>
          </w:p>
        </w:tc>
      </w:tr>
      <w:tr w:rsidR="00D07113" w:rsidRPr="00D07113" w:rsidTr="00D065E1">
        <w:trPr>
          <w:jc w:val="center"/>
        </w:trPr>
        <w:tc>
          <w:tcPr>
            <w:tcW w:w="7605" w:type="dxa"/>
            <w:tcBorders>
              <w:right w:val="nil"/>
            </w:tcBorders>
            <w:shd w:val="clear" w:color="auto" w:fill="FFFFFF"/>
            <w:vAlign w:val="bottom"/>
          </w:tcPr>
          <w:p w:rsidR="00D07113" w:rsidRPr="00D07113" w:rsidRDefault="00D07113" w:rsidP="00E75131">
            <w:pPr>
              <w:pStyle w:val="TEKSTTABELA"/>
              <w:ind w:left="176"/>
            </w:pPr>
            <w:r w:rsidRPr="00D07113">
              <w:t>zadawalająca</w:t>
            </w:r>
          </w:p>
        </w:tc>
        <w:tc>
          <w:tcPr>
            <w:tcW w:w="1508" w:type="dxa"/>
            <w:tcBorders>
              <w:left w:val="nil"/>
            </w:tcBorders>
            <w:shd w:val="clear" w:color="auto" w:fill="EDFADC" w:themeFill="accent3" w:themeFillTint="33"/>
            <w:vAlign w:val="center"/>
          </w:tcPr>
          <w:p w:rsidR="00D07113" w:rsidRPr="00D065E1" w:rsidRDefault="00D07113" w:rsidP="00087D5C">
            <w:pPr>
              <w:pStyle w:val="TEKSTTABELA"/>
              <w:spacing w:before="20" w:after="40"/>
              <w:ind w:right="222"/>
              <w:jc w:val="right"/>
              <w:rPr>
                <w:b/>
              </w:rPr>
            </w:pPr>
            <w:r w:rsidRPr="00D065E1">
              <w:rPr>
                <w:b/>
              </w:rPr>
              <w:t>8,35</w:t>
            </w:r>
          </w:p>
        </w:tc>
      </w:tr>
      <w:tr w:rsidR="00D07113" w:rsidRPr="00D07113" w:rsidTr="00D065E1">
        <w:trPr>
          <w:jc w:val="center"/>
        </w:trPr>
        <w:tc>
          <w:tcPr>
            <w:tcW w:w="7605" w:type="dxa"/>
            <w:tcBorders>
              <w:right w:val="nil"/>
            </w:tcBorders>
            <w:shd w:val="clear" w:color="auto" w:fill="FFFFFF"/>
            <w:vAlign w:val="bottom"/>
          </w:tcPr>
          <w:p w:rsidR="00D07113" w:rsidRPr="00D07113" w:rsidRDefault="00D07113" w:rsidP="00E75131">
            <w:pPr>
              <w:pStyle w:val="TEKSTTABELA"/>
              <w:ind w:left="176"/>
            </w:pPr>
            <w:r w:rsidRPr="00D07113">
              <w:t>zły</w:t>
            </w:r>
          </w:p>
        </w:tc>
        <w:tc>
          <w:tcPr>
            <w:tcW w:w="1508" w:type="dxa"/>
            <w:tcBorders>
              <w:left w:val="nil"/>
            </w:tcBorders>
            <w:shd w:val="clear" w:color="auto" w:fill="EDFADC" w:themeFill="accent3" w:themeFillTint="33"/>
            <w:vAlign w:val="center"/>
          </w:tcPr>
          <w:p w:rsidR="00D07113" w:rsidRPr="00D065E1" w:rsidRDefault="00D07113" w:rsidP="00087D5C">
            <w:pPr>
              <w:pStyle w:val="TEKSTTABELA"/>
              <w:spacing w:before="20" w:after="40"/>
              <w:ind w:right="222"/>
              <w:jc w:val="right"/>
              <w:rPr>
                <w:b/>
              </w:rPr>
            </w:pPr>
            <w:r w:rsidRPr="00D065E1">
              <w:rPr>
                <w:b/>
              </w:rPr>
              <w:t>14,30</w:t>
            </w:r>
          </w:p>
        </w:tc>
      </w:tr>
      <w:tr w:rsidR="00D07113" w:rsidRPr="00D07113" w:rsidTr="00D065E1">
        <w:trPr>
          <w:jc w:val="center"/>
        </w:trPr>
        <w:tc>
          <w:tcPr>
            <w:tcW w:w="7605" w:type="dxa"/>
            <w:tcBorders>
              <w:right w:val="nil"/>
            </w:tcBorders>
            <w:shd w:val="clear" w:color="auto" w:fill="FFFFFF"/>
            <w:vAlign w:val="bottom"/>
          </w:tcPr>
          <w:p w:rsidR="00D07113" w:rsidRPr="00D07113" w:rsidRDefault="00D07113" w:rsidP="00E75131">
            <w:pPr>
              <w:pStyle w:val="TEKSTTABELA"/>
              <w:ind w:left="176"/>
            </w:pPr>
            <w:r w:rsidRPr="00D07113">
              <w:t>bardzo zły</w:t>
            </w:r>
          </w:p>
        </w:tc>
        <w:tc>
          <w:tcPr>
            <w:tcW w:w="1508" w:type="dxa"/>
            <w:tcBorders>
              <w:left w:val="nil"/>
            </w:tcBorders>
            <w:shd w:val="clear" w:color="auto" w:fill="EDFADC" w:themeFill="accent3" w:themeFillTint="33"/>
            <w:vAlign w:val="center"/>
          </w:tcPr>
          <w:p w:rsidR="00D07113" w:rsidRPr="00D065E1" w:rsidRDefault="00D07113" w:rsidP="00087D5C">
            <w:pPr>
              <w:pStyle w:val="TEKSTTABELA"/>
              <w:spacing w:before="20" w:after="40"/>
              <w:ind w:right="222"/>
              <w:jc w:val="right"/>
              <w:rPr>
                <w:b/>
              </w:rPr>
            </w:pPr>
            <w:r w:rsidRPr="00D065E1">
              <w:rPr>
                <w:b/>
              </w:rPr>
              <w:t>3,35</w:t>
            </w:r>
          </w:p>
        </w:tc>
      </w:tr>
    </w:tbl>
    <w:p w:rsidR="00D07113" w:rsidRDefault="00D07113" w:rsidP="00D07113">
      <w:pPr>
        <w:pStyle w:val="RDO"/>
      </w:pPr>
      <w:r>
        <w:t>Źródło: Urząd Miasta i Gminy w Lubawce.</w:t>
      </w:r>
    </w:p>
    <w:p w:rsidR="00087D5C" w:rsidRDefault="00087D5C" w:rsidP="00087D5C">
      <w:pPr>
        <w:pStyle w:val="TEKST"/>
        <w:rPr>
          <w:lang w:eastAsia="pl-PL"/>
        </w:rPr>
      </w:pPr>
      <w:r>
        <w:t>Zgodnie z g</w:t>
      </w:r>
      <w:r w:rsidRPr="00635813">
        <w:t>eneralny</w:t>
      </w:r>
      <w:r>
        <w:t>m</w:t>
      </w:r>
      <w:r w:rsidRPr="00635813">
        <w:t xml:space="preserve"> pomiar</w:t>
      </w:r>
      <w:r>
        <w:t>em</w:t>
      </w:r>
      <w:r w:rsidRPr="00635813">
        <w:t xml:space="preserve"> ruchu</w:t>
      </w:r>
      <w:r>
        <w:t xml:space="preserve"> </w:t>
      </w:r>
      <w:r w:rsidRPr="00635813">
        <w:t>wykonany</w:t>
      </w:r>
      <w:r>
        <w:t>m</w:t>
      </w:r>
      <w:r w:rsidRPr="00635813">
        <w:t xml:space="preserve"> na </w:t>
      </w:r>
      <w:r>
        <w:t>sieci dróg krajowych i </w:t>
      </w:r>
      <w:r w:rsidRPr="00635813">
        <w:t>wojewódzkich w 2015 r</w:t>
      </w:r>
      <w:r>
        <w:t>oku,</w:t>
      </w:r>
      <w:r w:rsidRPr="00635813">
        <w:t xml:space="preserve"> obrazujący</w:t>
      </w:r>
      <w:r>
        <w:t>m</w:t>
      </w:r>
      <w:r w:rsidRPr="00635813">
        <w:t xml:space="preserve"> średni dobowy ruch roczny (SDRR), średni dobowy ruc</w:t>
      </w:r>
      <w:r>
        <w:t>h roczny na drogach krajowych w </w:t>
      </w:r>
      <w:r w:rsidRPr="00635813">
        <w:t>województwie dolnośląskim wynosi</w:t>
      </w:r>
      <w:r>
        <w:t>ł</w:t>
      </w:r>
      <w:r w:rsidRPr="00635813">
        <w:t xml:space="preserve"> 13 098 poj./dobę, </w:t>
      </w:r>
      <w:r>
        <w:t xml:space="preserve">a </w:t>
      </w:r>
      <w:r w:rsidRPr="00635813">
        <w:t>na drogach wojewódzkich 3 410 poj./dobę, co w</w:t>
      </w:r>
      <w:r>
        <w:t> </w:t>
      </w:r>
      <w:r w:rsidRPr="00635813">
        <w:t xml:space="preserve">przypadku dróg krajowych </w:t>
      </w:r>
      <w:r>
        <w:t>było wynikiem</w:t>
      </w:r>
      <w:r w:rsidRPr="00635813">
        <w:t xml:space="preserve"> wyższy</w:t>
      </w:r>
      <w:r>
        <w:t>m</w:t>
      </w:r>
      <w:r w:rsidRPr="00635813">
        <w:t xml:space="preserve"> od średniej krajowej (11 178 poj./dobę), natomiast w</w:t>
      </w:r>
      <w:r>
        <w:t> </w:t>
      </w:r>
      <w:r w:rsidRPr="00635813">
        <w:t xml:space="preserve">przypadku dróg wojewódzkich </w:t>
      </w:r>
      <w:r>
        <w:t>zbliżonym</w:t>
      </w:r>
      <w:r w:rsidRPr="00635813">
        <w:t xml:space="preserve"> do średniej krajowej (3 520 poj./dobę).</w:t>
      </w:r>
      <w:r>
        <w:t xml:space="preserve"> Największy odnotowany średni dobowy ruch roczny zarejestrowany na drodze krajowej DK 5 w gminie Lubawka wynosił około 4,8 tys. pojazdów na dobę, a na pozostałych odcinkach około 1,2 tys. pojazdów. </w:t>
      </w:r>
    </w:p>
    <w:p w:rsidR="00087D5C" w:rsidRDefault="00087D5C" w:rsidP="00D07113">
      <w:pPr>
        <w:pStyle w:val="RDO"/>
      </w:pPr>
    </w:p>
    <w:p w:rsidR="00635813" w:rsidRDefault="00635813" w:rsidP="003B1B25">
      <w:pPr>
        <w:pStyle w:val="SCHEMAT"/>
        <w:spacing w:after="120"/>
        <w:ind w:left="993" w:right="-2" w:hanging="959"/>
      </w:pPr>
      <w:bookmarkStart w:id="195" w:name="_Toc474924896"/>
      <w:bookmarkStart w:id="196" w:name="_Toc6219241"/>
      <w:r>
        <w:t>SCHEMAT</w:t>
      </w:r>
      <w:r w:rsidR="0069634D">
        <w:fldChar w:fldCharType="begin"/>
      </w:r>
      <w:r w:rsidR="0069634D">
        <w:instrText xml:space="preserve"> SEQ SCHEMAT \* ARABIC </w:instrText>
      </w:r>
      <w:r w:rsidR="0069634D">
        <w:fldChar w:fldCharType="separate"/>
      </w:r>
      <w:r w:rsidR="00DC09D3">
        <w:rPr>
          <w:noProof/>
        </w:rPr>
        <w:t>9</w:t>
      </w:r>
      <w:r w:rsidR="0069634D">
        <w:rPr>
          <w:noProof/>
        </w:rPr>
        <w:fldChar w:fldCharType="end"/>
      </w:r>
      <w:r>
        <w:t>. Średni dobowy ruch roczny pojazdów silnikowych na sieci dróg krajowych (1) i wojewódzkich (2)[2015].</w:t>
      </w:r>
      <w:bookmarkEnd w:id="195"/>
      <w:bookmarkEnd w:id="196"/>
    </w:p>
    <w:p w:rsidR="00635813" w:rsidRDefault="00635813" w:rsidP="00C57AD2">
      <w:pPr>
        <w:pStyle w:val="TEKST"/>
        <w:numPr>
          <w:ilvl w:val="0"/>
          <w:numId w:val="22"/>
        </w:numPr>
        <w:spacing w:before="0" w:after="0"/>
        <w:ind w:left="284" w:hanging="284"/>
        <w:rPr>
          <w:lang w:eastAsia="pl-PL"/>
        </w:rPr>
      </w:pPr>
      <w:r>
        <w:rPr>
          <w:noProof/>
          <w:lang w:eastAsia="pl-PL"/>
        </w:rPr>
        <w:drawing>
          <wp:inline distT="0" distB="0" distL="0" distR="0" wp14:anchorId="5F4EA2AB" wp14:editId="66C369C3">
            <wp:extent cx="2517168" cy="1799078"/>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l="21159" t="22319" r="38737" b="26696"/>
                    <a:stretch/>
                  </pic:blipFill>
                  <pic:spPr bwMode="auto">
                    <a:xfrm>
                      <a:off x="0" y="0"/>
                      <a:ext cx="2520000" cy="1801102"/>
                    </a:xfrm>
                    <a:prstGeom prst="rect">
                      <a:avLst/>
                    </a:prstGeom>
                    <a:ln>
                      <a:noFill/>
                    </a:ln>
                    <a:extLst>
                      <a:ext uri="{53640926-AAD7-44D8-BBD7-CCE9431645EC}">
                        <a14:shadowObscured xmlns:a14="http://schemas.microsoft.com/office/drawing/2010/main"/>
                      </a:ext>
                    </a:extLst>
                  </pic:spPr>
                </pic:pic>
              </a:graphicData>
            </a:graphic>
          </wp:inline>
        </w:drawing>
      </w:r>
      <w:r>
        <w:rPr>
          <w:lang w:eastAsia="pl-PL"/>
        </w:rPr>
        <w:t xml:space="preserve">      (2)</w:t>
      </w:r>
      <w:r>
        <w:rPr>
          <w:noProof/>
          <w:lang w:eastAsia="pl-PL"/>
        </w:rPr>
        <w:drawing>
          <wp:inline distT="0" distB="0" distL="0" distR="0" wp14:anchorId="71BD5067" wp14:editId="06C27536">
            <wp:extent cx="2623170" cy="1800000"/>
            <wp:effectExtent l="0" t="0" r="635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srcRect l="6404" t="29185" r="52226" b="20321"/>
                    <a:stretch/>
                  </pic:blipFill>
                  <pic:spPr bwMode="auto">
                    <a:xfrm>
                      <a:off x="0" y="0"/>
                      <a:ext cx="2623170" cy="1800000"/>
                    </a:xfrm>
                    <a:prstGeom prst="rect">
                      <a:avLst/>
                    </a:prstGeom>
                    <a:ln>
                      <a:noFill/>
                    </a:ln>
                    <a:extLst>
                      <a:ext uri="{53640926-AAD7-44D8-BBD7-CCE9431645EC}">
                        <a14:shadowObscured xmlns:a14="http://schemas.microsoft.com/office/drawing/2010/main"/>
                      </a:ext>
                    </a:extLst>
                  </pic:spPr>
                </pic:pic>
              </a:graphicData>
            </a:graphic>
          </wp:inline>
        </w:drawing>
      </w:r>
    </w:p>
    <w:p w:rsidR="00635813" w:rsidRDefault="00635813" w:rsidP="00635813">
      <w:pPr>
        <w:pStyle w:val="RDO"/>
      </w:pPr>
      <w:r w:rsidRPr="00F13F62">
        <w:t xml:space="preserve">Źródło: Generalna Dyrekcja Dróg Krajowych i Autostrad. Generalny Pomiar Ruchu w roku 2015, </w:t>
      </w:r>
      <w:r w:rsidR="00087D5C" w:rsidRPr="00087D5C">
        <w:t>www.gddkia.gov.pl</w:t>
      </w:r>
      <w:r w:rsidRPr="00F13F62">
        <w:t>.</w:t>
      </w:r>
    </w:p>
    <w:p w:rsidR="000A6030" w:rsidRDefault="000A6030" w:rsidP="00E75131">
      <w:pPr>
        <w:pStyle w:val="NOWATABELA"/>
      </w:pPr>
      <w:bookmarkStart w:id="197" w:name="_Toc8158343"/>
      <w:r>
        <w:t xml:space="preserve">TABELA </w:t>
      </w:r>
      <w:r w:rsidR="0069634D">
        <w:fldChar w:fldCharType="begin"/>
      </w:r>
      <w:r w:rsidR="0069634D">
        <w:instrText xml:space="preserve"> SEQ TABELA \* ARABIC </w:instrText>
      </w:r>
      <w:r w:rsidR="0069634D">
        <w:fldChar w:fldCharType="separate"/>
      </w:r>
      <w:r w:rsidR="00DC09D3">
        <w:rPr>
          <w:noProof/>
        </w:rPr>
        <w:t>74</w:t>
      </w:r>
      <w:r w:rsidR="0069634D">
        <w:rPr>
          <w:noProof/>
        </w:rPr>
        <w:fldChar w:fldCharType="end"/>
      </w:r>
      <w:r>
        <w:t>. Średni dobowy ruch roczny pojazdów silnikowych na sieci dróg krajowych i wojewódzkich [2015].</w:t>
      </w:r>
      <w:bookmarkEnd w:id="197"/>
    </w:p>
    <w:tbl>
      <w:tblPr>
        <w:tblW w:w="9090" w:type="dxa"/>
        <w:tblInd w:w="55"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70" w:type="dxa"/>
          <w:right w:w="70" w:type="dxa"/>
        </w:tblCellMar>
        <w:tblLook w:val="04A0" w:firstRow="1" w:lastRow="0" w:firstColumn="1" w:lastColumn="0" w:noHBand="0" w:noVBand="1"/>
      </w:tblPr>
      <w:tblGrid>
        <w:gridCol w:w="723"/>
        <w:gridCol w:w="2408"/>
        <w:gridCol w:w="744"/>
        <w:gridCol w:w="745"/>
        <w:gridCol w:w="745"/>
        <w:gridCol w:w="745"/>
        <w:gridCol w:w="745"/>
        <w:gridCol w:w="745"/>
        <w:gridCol w:w="745"/>
        <w:gridCol w:w="745"/>
      </w:tblGrid>
      <w:tr w:rsidR="000A6030" w:rsidTr="00E75131">
        <w:trPr>
          <w:cantSplit/>
          <w:trHeight w:val="1553"/>
          <w:tblHeader/>
        </w:trPr>
        <w:tc>
          <w:tcPr>
            <w:tcW w:w="723" w:type="dxa"/>
            <w:shd w:val="clear" w:color="auto" w:fill="80D219" w:themeFill="accent3" w:themeFillShade="BF"/>
            <w:vAlign w:val="center"/>
            <w:hideMark/>
          </w:tcPr>
          <w:p w:rsidR="000A6030" w:rsidRDefault="000A6030">
            <w:pPr>
              <w:pStyle w:val="Tabela0"/>
              <w:keepNext/>
              <w:spacing w:before="20" w:line="276" w:lineRule="auto"/>
              <w:jc w:val="center"/>
              <w:rPr>
                <w:rFonts w:ascii="Century Gothic" w:hAnsi="Century Gothic"/>
                <w:bCs/>
                <w:color w:val="FFFFFF" w:themeColor="background1"/>
                <w:sz w:val="16"/>
                <w:szCs w:val="16"/>
                <w:lang w:eastAsia="en-US"/>
              </w:rPr>
            </w:pPr>
            <w:bookmarkStart w:id="198" w:name="_Toc6217606"/>
            <w:r>
              <w:rPr>
                <w:rFonts w:ascii="Century Gothic" w:hAnsi="Century Gothic"/>
                <w:bCs/>
                <w:color w:val="FFFFFF" w:themeColor="background1"/>
                <w:sz w:val="16"/>
                <w:szCs w:val="16"/>
                <w:lang w:eastAsia="en-US"/>
              </w:rPr>
              <w:t>Numer drogi</w:t>
            </w:r>
            <w:bookmarkEnd w:id="198"/>
          </w:p>
        </w:tc>
        <w:tc>
          <w:tcPr>
            <w:tcW w:w="2408" w:type="dxa"/>
            <w:shd w:val="clear" w:color="auto" w:fill="80D219" w:themeFill="accent3" w:themeFillShade="BF"/>
            <w:vAlign w:val="center"/>
            <w:hideMark/>
          </w:tcPr>
          <w:p w:rsidR="000A6030" w:rsidRDefault="000A6030">
            <w:pPr>
              <w:pStyle w:val="Tabela0"/>
              <w:keepNext/>
              <w:spacing w:before="20" w:line="276" w:lineRule="auto"/>
              <w:jc w:val="left"/>
              <w:rPr>
                <w:rFonts w:ascii="Century Gothic" w:hAnsi="Century Gothic"/>
                <w:bCs/>
                <w:color w:val="FFFFFF" w:themeColor="background1"/>
                <w:sz w:val="16"/>
                <w:szCs w:val="16"/>
                <w:lang w:eastAsia="en-US"/>
              </w:rPr>
            </w:pPr>
            <w:bookmarkStart w:id="199" w:name="_Toc6217607"/>
            <w:r>
              <w:rPr>
                <w:rFonts w:ascii="Century Gothic" w:hAnsi="Century Gothic"/>
                <w:bCs/>
                <w:color w:val="FFFFFF" w:themeColor="background1"/>
                <w:sz w:val="16"/>
                <w:szCs w:val="16"/>
                <w:lang w:eastAsia="en-US"/>
              </w:rPr>
              <w:t>Nazwa odcinka</w:t>
            </w:r>
            <w:bookmarkEnd w:id="199"/>
          </w:p>
        </w:tc>
        <w:tc>
          <w:tcPr>
            <w:tcW w:w="744" w:type="dxa"/>
            <w:shd w:val="clear" w:color="auto" w:fill="80D219" w:themeFill="accent3" w:themeFillShade="BF"/>
            <w:textDirection w:val="btLr"/>
            <w:vAlign w:val="bottom"/>
            <w:hideMark/>
          </w:tcPr>
          <w:p w:rsidR="000A6030" w:rsidRDefault="000A6030">
            <w:pPr>
              <w:pStyle w:val="Tabela0"/>
              <w:keepNext/>
              <w:spacing w:before="20" w:line="276" w:lineRule="auto"/>
              <w:jc w:val="center"/>
              <w:rPr>
                <w:rFonts w:ascii="Century Gothic" w:hAnsi="Century Gothic"/>
                <w:bCs/>
                <w:color w:val="FFFFFF" w:themeColor="background1"/>
                <w:sz w:val="16"/>
                <w:szCs w:val="16"/>
                <w:lang w:eastAsia="en-US"/>
              </w:rPr>
            </w:pPr>
            <w:bookmarkStart w:id="200" w:name="_Toc6217608"/>
            <w:r>
              <w:rPr>
                <w:rFonts w:ascii="Century Gothic" w:hAnsi="Century Gothic"/>
                <w:bCs/>
                <w:color w:val="FFFFFF" w:themeColor="background1"/>
                <w:sz w:val="16"/>
                <w:szCs w:val="16"/>
                <w:lang w:eastAsia="en-US"/>
              </w:rPr>
              <w:t>SDRR ogółem</w:t>
            </w:r>
            <w:bookmarkEnd w:id="200"/>
          </w:p>
          <w:p w:rsidR="000A6030" w:rsidRDefault="000A6030">
            <w:pPr>
              <w:pStyle w:val="Tabela0"/>
              <w:keepNext/>
              <w:spacing w:before="20" w:line="276" w:lineRule="auto"/>
              <w:jc w:val="center"/>
              <w:rPr>
                <w:rFonts w:ascii="Century Gothic" w:hAnsi="Century Gothic"/>
                <w:bCs/>
                <w:color w:val="FFFFFF" w:themeColor="background1"/>
                <w:sz w:val="16"/>
                <w:szCs w:val="16"/>
                <w:lang w:eastAsia="en-US"/>
              </w:rPr>
            </w:pPr>
            <w:bookmarkStart w:id="201" w:name="_Toc6217609"/>
            <w:r>
              <w:rPr>
                <w:rFonts w:ascii="Century Gothic" w:hAnsi="Century Gothic"/>
                <w:bCs/>
                <w:color w:val="FFFFFF" w:themeColor="background1"/>
                <w:sz w:val="16"/>
                <w:szCs w:val="16"/>
                <w:lang w:eastAsia="en-US"/>
              </w:rPr>
              <w:t>[poj./dobę]</w:t>
            </w:r>
            <w:bookmarkEnd w:id="201"/>
          </w:p>
        </w:tc>
        <w:tc>
          <w:tcPr>
            <w:tcW w:w="745" w:type="dxa"/>
            <w:shd w:val="clear" w:color="auto" w:fill="80D219" w:themeFill="accent3" w:themeFillShade="BF"/>
            <w:textDirection w:val="btLr"/>
            <w:vAlign w:val="bottom"/>
            <w:hideMark/>
          </w:tcPr>
          <w:p w:rsidR="000A6030" w:rsidRDefault="000A6030">
            <w:pPr>
              <w:pStyle w:val="Tabela0"/>
              <w:keepNext/>
              <w:spacing w:before="20" w:line="276" w:lineRule="auto"/>
              <w:jc w:val="center"/>
              <w:rPr>
                <w:rFonts w:ascii="Century Gothic" w:hAnsi="Century Gothic"/>
                <w:bCs/>
                <w:color w:val="FFFFFF" w:themeColor="background1"/>
                <w:sz w:val="16"/>
                <w:szCs w:val="16"/>
                <w:lang w:eastAsia="en-US"/>
              </w:rPr>
            </w:pPr>
            <w:bookmarkStart w:id="202" w:name="_Toc6217610"/>
            <w:r>
              <w:rPr>
                <w:rFonts w:ascii="Century Gothic" w:hAnsi="Century Gothic"/>
                <w:bCs/>
                <w:color w:val="FFFFFF" w:themeColor="background1"/>
                <w:sz w:val="16"/>
                <w:szCs w:val="16"/>
                <w:lang w:eastAsia="en-US"/>
              </w:rPr>
              <w:t>motocykle</w:t>
            </w:r>
            <w:bookmarkEnd w:id="202"/>
          </w:p>
        </w:tc>
        <w:tc>
          <w:tcPr>
            <w:tcW w:w="745" w:type="dxa"/>
            <w:shd w:val="clear" w:color="auto" w:fill="80D219" w:themeFill="accent3" w:themeFillShade="BF"/>
            <w:textDirection w:val="btLr"/>
            <w:vAlign w:val="bottom"/>
            <w:hideMark/>
          </w:tcPr>
          <w:p w:rsidR="000A6030" w:rsidRDefault="000A6030">
            <w:pPr>
              <w:pStyle w:val="Tabela0"/>
              <w:keepNext/>
              <w:spacing w:before="20" w:line="276" w:lineRule="auto"/>
              <w:jc w:val="center"/>
              <w:rPr>
                <w:rFonts w:ascii="Century Gothic" w:hAnsi="Century Gothic"/>
                <w:bCs/>
                <w:color w:val="FFFFFF" w:themeColor="background1"/>
                <w:sz w:val="16"/>
                <w:szCs w:val="16"/>
                <w:lang w:eastAsia="en-US"/>
              </w:rPr>
            </w:pPr>
            <w:bookmarkStart w:id="203" w:name="_Toc6217611"/>
            <w:r>
              <w:rPr>
                <w:rFonts w:ascii="Century Gothic" w:hAnsi="Century Gothic"/>
                <w:bCs/>
                <w:color w:val="FFFFFF" w:themeColor="background1"/>
                <w:sz w:val="16"/>
                <w:szCs w:val="16"/>
                <w:lang w:eastAsia="en-US"/>
              </w:rPr>
              <w:t>samochody osobowe, mikrobusy</w:t>
            </w:r>
            <w:bookmarkEnd w:id="203"/>
          </w:p>
        </w:tc>
        <w:tc>
          <w:tcPr>
            <w:tcW w:w="745" w:type="dxa"/>
            <w:shd w:val="clear" w:color="auto" w:fill="80D219" w:themeFill="accent3" w:themeFillShade="BF"/>
            <w:textDirection w:val="btLr"/>
            <w:vAlign w:val="bottom"/>
            <w:hideMark/>
          </w:tcPr>
          <w:p w:rsidR="000A6030" w:rsidRDefault="000A6030">
            <w:pPr>
              <w:pStyle w:val="Tabela0"/>
              <w:keepNext/>
              <w:spacing w:before="20" w:line="276" w:lineRule="auto"/>
              <w:jc w:val="center"/>
              <w:rPr>
                <w:rFonts w:ascii="Century Gothic" w:hAnsi="Century Gothic"/>
                <w:bCs/>
                <w:color w:val="FFFFFF" w:themeColor="background1"/>
                <w:sz w:val="16"/>
                <w:szCs w:val="16"/>
                <w:lang w:eastAsia="en-US"/>
              </w:rPr>
            </w:pPr>
            <w:bookmarkStart w:id="204" w:name="_Toc6217612"/>
            <w:r>
              <w:rPr>
                <w:rFonts w:ascii="Century Gothic" w:hAnsi="Century Gothic"/>
                <w:bCs/>
                <w:color w:val="FFFFFF" w:themeColor="background1"/>
                <w:sz w:val="16"/>
                <w:szCs w:val="16"/>
                <w:lang w:eastAsia="en-US"/>
              </w:rPr>
              <w:t>lekkie samochody ciężarowe (dostawcze)</w:t>
            </w:r>
            <w:bookmarkEnd w:id="204"/>
          </w:p>
        </w:tc>
        <w:tc>
          <w:tcPr>
            <w:tcW w:w="745" w:type="dxa"/>
            <w:shd w:val="clear" w:color="auto" w:fill="80D219" w:themeFill="accent3" w:themeFillShade="BF"/>
            <w:noWrap/>
            <w:textDirection w:val="btLr"/>
            <w:vAlign w:val="bottom"/>
            <w:hideMark/>
          </w:tcPr>
          <w:p w:rsidR="000A6030" w:rsidRDefault="000A6030">
            <w:pPr>
              <w:pStyle w:val="Tabela0"/>
              <w:keepNext/>
              <w:spacing w:before="20" w:line="276" w:lineRule="auto"/>
              <w:jc w:val="center"/>
              <w:rPr>
                <w:rFonts w:ascii="Century Gothic" w:hAnsi="Century Gothic"/>
                <w:bCs/>
                <w:color w:val="FFFFFF" w:themeColor="background1"/>
                <w:sz w:val="16"/>
                <w:szCs w:val="16"/>
                <w:lang w:eastAsia="en-US"/>
              </w:rPr>
            </w:pPr>
            <w:bookmarkStart w:id="205" w:name="_Toc6217613"/>
            <w:r>
              <w:rPr>
                <w:rFonts w:ascii="Century Gothic" w:hAnsi="Century Gothic"/>
                <w:bCs/>
                <w:color w:val="FFFFFF" w:themeColor="background1"/>
                <w:sz w:val="16"/>
                <w:szCs w:val="16"/>
                <w:lang w:eastAsia="en-US"/>
              </w:rPr>
              <w:t>samochody ciężarowe bez przyczepy</w:t>
            </w:r>
            <w:bookmarkEnd w:id="205"/>
          </w:p>
        </w:tc>
        <w:tc>
          <w:tcPr>
            <w:tcW w:w="745" w:type="dxa"/>
            <w:shd w:val="clear" w:color="auto" w:fill="80D219" w:themeFill="accent3" w:themeFillShade="BF"/>
            <w:textDirection w:val="btLr"/>
            <w:vAlign w:val="bottom"/>
            <w:hideMark/>
          </w:tcPr>
          <w:p w:rsidR="000A6030" w:rsidRDefault="000A6030">
            <w:pPr>
              <w:pStyle w:val="Tabela0"/>
              <w:keepNext/>
              <w:spacing w:before="20" w:line="276" w:lineRule="auto"/>
              <w:jc w:val="center"/>
              <w:rPr>
                <w:rFonts w:ascii="Century Gothic" w:hAnsi="Century Gothic"/>
                <w:bCs/>
                <w:color w:val="FFFFFF" w:themeColor="background1"/>
                <w:sz w:val="16"/>
                <w:szCs w:val="16"/>
                <w:lang w:eastAsia="en-US"/>
              </w:rPr>
            </w:pPr>
            <w:bookmarkStart w:id="206" w:name="_Toc6217614"/>
            <w:r>
              <w:rPr>
                <w:rFonts w:ascii="Century Gothic" w:hAnsi="Century Gothic"/>
                <w:bCs/>
                <w:color w:val="FFFFFF" w:themeColor="background1"/>
                <w:sz w:val="16"/>
                <w:szCs w:val="16"/>
                <w:lang w:eastAsia="en-US"/>
              </w:rPr>
              <w:t>samochody ciężarowe z przyczepą</w:t>
            </w:r>
            <w:bookmarkEnd w:id="206"/>
          </w:p>
        </w:tc>
        <w:tc>
          <w:tcPr>
            <w:tcW w:w="745" w:type="dxa"/>
            <w:shd w:val="clear" w:color="auto" w:fill="80D219" w:themeFill="accent3" w:themeFillShade="BF"/>
            <w:textDirection w:val="btLr"/>
            <w:vAlign w:val="bottom"/>
            <w:hideMark/>
          </w:tcPr>
          <w:p w:rsidR="000A6030" w:rsidRDefault="000A6030">
            <w:pPr>
              <w:pStyle w:val="Tabela0"/>
              <w:keepNext/>
              <w:spacing w:before="20" w:line="276" w:lineRule="auto"/>
              <w:jc w:val="center"/>
              <w:rPr>
                <w:rFonts w:ascii="Century Gothic" w:hAnsi="Century Gothic"/>
                <w:bCs/>
                <w:color w:val="FFFFFF" w:themeColor="background1"/>
                <w:sz w:val="16"/>
                <w:szCs w:val="16"/>
                <w:lang w:eastAsia="en-US"/>
              </w:rPr>
            </w:pPr>
            <w:bookmarkStart w:id="207" w:name="_Toc6217615"/>
            <w:r>
              <w:rPr>
                <w:rFonts w:ascii="Century Gothic" w:hAnsi="Century Gothic"/>
                <w:bCs/>
                <w:color w:val="FFFFFF" w:themeColor="background1"/>
                <w:sz w:val="16"/>
                <w:szCs w:val="16"/>
                <w:lang w:eastAsia="en-US"/>
              </w:rPr>
              <w:t>autobusy</w:t>
            </w:r>
            <w:bookmarkEnd w:id="207"/>
          </w:p>
        </w:tc>
        <w:tc>
          <w:tcPr>
            <w:tcW w:w="745" w:type="dxa"/>
            <w:shd w:val="clear" w:color="auto" w:fill="80D219" w:themeFill="accent3" w:themeFillShade="BF"/>
            <w:textDirection w:val="btLr"/>
            <w:vAlign w:val="bottom"/>
            <w:hideMark/>
          </w:tcPr>
          <w:p w:rsidR="000A6030" w:rsidRDefault="000A6030">
            <w:pPr>
              <w:pStyle w:val="Tabela0"/>
              <w:keepNext/>
              <w:spacing w:before="20" w:line="276" w:lineRule="auto"/>
              <w:jc w:val="center"/>
              <w:rPr>
                <w:rFonts w:ascii="Century Gothic" w:hAnsi="Century Gothic"/>
                <w:bCs/>
                <w:color w:val="FFFFFF" w:themeColor="background1"/>
                <w:sz w:val="16"/>
                <w:szCs w:val="16"/>
                <w:lang w:eastAsia="en-US"/>
              </w:rPr>
            </w:pPr>
            <w:bookmarkStart w:id="208" w:name="_Toc6217616"/>
            <w:r>
              <w:rPr>
                <w:rFonts w:ascii="Century Gothic" w:hAnsi="Century Gothic"/>
                <w:bCs/>
                <w:color w:val="FFFFFF" w:themeColor="background1"/>
                <w:sz w:val="16"/>
                <w:szCs w:val="16"/>
                <w:lang w:eastAsia="en-US"/>
              </w:rPr>
              <w:t>ciągniki rolnicze</w:t>
            </w:r>
            <w:bookmarkEnd w:id="208"/>
          </w:p>
        </w:tc>
      </w:tr>
      <w:tr w:rsidR="00E75131" w:rsidTr="00E75131">
        <w:tc>
          <w:tcPr>
            <w:tcW w:w="723" w:type="dxa"/>
            <w:vMerge w:val="restart"/>
            <w:shd w:val="clear" w:color="auto" w:fill="EDFADC" w:themeFill="accent3" w:themeFillTint="33"/>
            <w:noWrap/>
            <w:vAlign w:val="center"/>
            <w:hideMark/>
          </w:tcPr>
          <w:p w:rsidR="00E75131" w:rsidRPr="000A6030" w:rsidRDefault="00E75131" w:rsidP="00E75131">
            <w:pPr>
              <w:pStyle w:val="Tabela-LEWO"/>
              <w:spacing w:before="60" w:after="60" w:line="276" w:lineRule="auto"/>
              <w:jc w:val="center"/>
              <w:rPr>
                <w:rFonts w:ascii="Century Gothic" w:hAnsi="Century Gothic"/>
                <w:b/>
                <w:color w:val="595959" w:themeColor="text1" w:themeTint="A6"/>
                <w:sz w:val="16"/>
                <w:szCs w:val="16"/>
                <w:lang w:eastAsia="en-US"/>
              </w:rPr>
            </w:pPr>
            <w:r w:rsidRPr="000A6030">
              <w:rPr>
                <w:rFonts w:ascii="Century Gothic" w:hAnsi="Century Gothic"/>
                <w:b/>
                <w:color w:val="595959" w:themeColor="text1" w:themeTint="A6"/>
                <w:sz w:val="16"/>
                <w:szCs w:val="16"/>
                <w:lang w:eastAsia="en-US"/>
              </w:rPr>
              <w:t>5</w:t>
            </w:r>
          </w:p>
        </w:tc>
        <w:tc>
          <w:tcPr>
            <w:tcW w:w="2408" w:type="dxa"/>
            <w:noWrap/>
            <w:hideMark/>
          </w:tcPr>
          <w:p w:rsidR="00E75131" w:rsidRDefault="00E75131">
            <w:pPr>
              <w:pStyle w:val="Tabela-LEWO"/>
              <w:spacing w:before="60" w:after="60" w:line="276" w:lineRule="auto"/>
              <w:rPr>
                <w:sz w:val="13"/>
                <w:szCs w:val="13"/>
                <w:lang w:eastAsia="en-US"/>
              </w:rPr>
            </w:pPr>
            <w:r>
              <w:rPr>
                <w:rFonts w:ascii="Century Gothic" w:hAnsi="Century Gothic"/>
                <w:color w:val="595959" w:themeColor="text1" w:themeTint="A6"/>
                <w:sz w:val="16"/>
                <w:szCs w:val="16"/>
                <w:lang w:eastAsia="en-US"/>
              </w:rPr>
              <w:t>Przedwojów – Lubawka /DW369/</w:t>
            </w:r>
          </w:p>
        </w:tc>
        <w:tc>
          <w:tcPr>
            <w:tcW w:w="744" w:type="dxa"/>
            <w:noWrap/>
            <w:vAlign w:val="center"/>
            <w:hideMark/>
          </w:tcPr>
          <w:p w:rsidR="00E75131" w:rsidRPr="00E75131" w:rsidRDefault="00E75131" w:rsidP="00E75131">
            <w:pPr>
              <w:pStyle w:val="Tabela-PRAWO"/>
              <w:spacing w:before="60" w:after="60" w:line="276" w:lineRule="auto"/>
              <w:rPr>
                <w:rFonts w:ascii="Century Gothic" w:hAnsi="Century Gothic"/>
                <w:b/>
                <w:color w:val="595959" w:themeColor="text1" w:themeTint="A6"/>
                <w:sz w:val="16"/>
                <w:szCs w:val="16"/>
                <w:lang w:eastAsia="en-US"/>
              </w:rPr>
            </w:pPr>
            <w:r w:rsidRPr="00E75131">
              <w:rPr>
                <w:rFonts w:ascii="Century Gothic" w:hAnsi="Century Gothic"/>
                <w:b/>
                <w:color w:val="595959" w:themeColor="text1" w:themeTint="A6"/>
                <w:sz w:val="16"/>
                <w:szCs w:val="16"/>
                <w:lang w:eastAsia="en-US"/>
              </w:rPr>
              <w:t>4 796</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65</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4025</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404</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146</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87</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64</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5</w:t>
            </w:r>
          </w:p>
        </w:tc>
      </w:tr>
      <w:tr w:rsidR="00E75131" w:rsidTr="00E75131">
        <w:tc>
          <w:tcPr>
            <w:tcW w:w="723" w:type="dxa"/>
            <w:vMerge/>
            <w:shd w:val="clear" w:color="auto" w:fill="EDFADC" w:themeFill="accent3" w:themeFillTint="33"/>
            <w:noWrap/>
            <w:vAlign w:val="center"/>
            <w:hideMark/>
          </w:tcPr>
          <w:p w:rsidR="00E75131" w:rsidRPr="000A6030" w:rsidRDefault="00E75131">
            <w:pPr>
              <w:pStyle w:val="Tabela-LEWO"/>
              <w:spacing w:before="60" w:after="60" w:line="276" w:lineRule="auto"/>
              <w:jc w:val="center"/>
              <w:rPr>
                <w:rFonts w:ascii="Century Gothic" w:hAnsi="Century Gothic"/>
                <w:b/>
                <w:color w:val="595959" w:themeColor="text1" w:themeTint="A6"/>
                <w:sz w:val="16"/>
                <w:szCs w:val="16"/>
                <w:lang w:eastAsia="en-US"/>
              </w:rPr>
            </w:pPr>
          </w:p>
        </w:tc>
        <w:tc>
          <w:tcPr>
            <w:tcW w:w="2408" w:type="dxa"/>
            <w:noWrap/>
            <w:hideMark/>
          </w:tcPr>
          <w:p w:rsidR="00E75131" w:rsidRDefault="00E75131">
            <w:pPr>
              <w:pStyle w:val="Tabela-LE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Lubawka /DW369/ – gr. państwa</w:t>
            </w:r>
          </w:p>
        </w:tc>
        <w:tc>
          <w:tcPr>
            <w:tcW w:w="744" w:type="dxa"/>
            <w:noWrap/>
            <w:vAlign w:val="center"/>
            <w:hideMark/>
          </w:tcPr>
          <w:p w:rsidR="00E75131" w:rsidRPr="00E75131" w:rsidRDefault="00E75131" w:rsidP="00E75131">
            <w:pPr>
              <w:pStyle w:val="Tabela-PRAWO"/>
              <w:spacing w:before="60" w:after="60" w:line="276" w:lineRule="auto"/>
              <w:rPr>
                <w:rFonts w:ascii="Century Gothic" w:hAnsi="Century Gothic"/>
                <w:b/>
                <w:color w:val="595959" w:themeColor="text1" w:themeTint="A6"/>
                <w:sz w:val="16"/>
                <w:szCs w:val="16"/>
                <w:lang w:eastAsia="en-US"/>
              </w:rPr>
            </w:pPr>
            <w:r w:rsidRPr="00E75131">
              <w:rPr>
                <w:rFonts w:ascii="Century Gothic" w:hAnsi="Century Gothic"/>
                <w:b/>
                <w:color w:val="595959" w:themeColor="text1" w:themeTint="A6"/>
                <w:sz w:val="16"/>
                <w:szCs w:val="16"/>
                <w:lang w:eastAsia="en-US"/>
              </w:rPr>
              <w:t>1 203</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17</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990</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125</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30</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32</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8</w:t>
            </w:r>
          </w:p>
        </w:tc>
        <w:tc>
          <w:tcPr>
            <w:tcW w:w="745" w:type="dxa"/>
            <w:noWrap/>
            <w:vAlign w:val="center"/>
            <w:hideMark/>
          </w:tcPr>
          <w:p w:rsidR="00E75131" w:rsidRDefault="00E75131"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1</w:t>
            </w:r>
          </w:p>
        </w:tc>
      </w:tr>
      <w:tr w:rsidR="000A6030" w:rsidTr="00E75131">
        <w:tc>
          <w:tcPr>
            <w:tcW w:w="723" w:type="dxa"/>
            <w:shd w:val="clear" w:color="auto" w:fill="EDFADC" w:themeFill="accent3" w:themeFillTint="33"/>
            <w:noWrap/>
            <w:vAlign w:val="center"/>
            <w:hideMark/>
          </w:tcPr>
          <w:p w:rsidR="000A6030" w:rsidRPr="000A6030" w:rsidRDefault="000A6030">
            <w:pPr>
              <w:pStyle w:val="Tabela-LEWO"/>
              <w:spacing w:before="60" w:after="60" w:line="276" w:lineRule="auto"/>
              <w:jc w:val="center"/>
              <w:rPr>
                <w:rFonts w:ascii="Century Gothic" w:hAnsi="Century Gothic"/>
                <w:b/>
                <w:color w:val="595959" w:themeColor="text1" w:themeTint="A6"/>
                <w:sz w:val="16"/>
                <w:szCs w:val="16"/>
                <w:lang w:eastAsia="en-US"/>
              </w:rPr>
            </w:pPr>
            <w:r w:rsidRPr="000A6030">
              <w:rPr>
                <w:rFonts w:ascii="Century Gothic" w:hAnsi="Century Gothic"/>
                <w:b/>
                <w:color w:val="595959" w:themeColor="text1" w:themeTint="A6"/>
                <w:sz w:val="16"/>
                <w:szCs w:val="16"/>
                <w:lang w:eastAsia="en-US"/>
              </w:rPr>
              <w:t>369</w:t>
            </w:r>
          </w:p>
        </w:tc>
        <w:tc>
          <w:tcPr>
            <w:tcW w:w="2408" w:type="dxa"/>
            <w:noWrap/>
            <w:hideMark/>
          </w:tcPr>
          <w:p w:rsidR="000A6030" w:rsidRDefault="000A6030">
            <w:pPr>
              <w:pStyle w:val="Tabela-LEWO"/>
              <w:spacing w:before="60" w:after="60" w:line="276" w:lineRule="auto"/>
              <w:rPr>
                <w:sz w:val="11"/>
                <w:szCs w:val="11"/>
                <w:lang w:eastAsia="en-US"/>
              </w:rPr>
            </w:pPr>
            <w:r>
              <w:rPr>
                <w:rFonts w:ascii="Century Gothic" w:hAnsi="Century Gothic"/>
                <w:color w:val="595959" w:themeColor="text1" w:themeTint="A6"/>
                <w:sz w:val="16"/>
                <w:szCs w:val="16"/>
                <w:lang w:eastAsia="en-US"/>
              </w:rPr>
              <w:t>Ogorzelec – Lubawka</w:t>
            </w:r>
          </w:p>
        </w:tc>
        <w:tc>
          <w:tcPr>
            <w:tcW w:w="744" w:type="dxa"/>
            <w:noWrap/>
            <w:vAlign w:val="center"/>
            <w:hideMark/>
          </w:tcPr>
          <w:p w:rsidR="000A6030" w:rsidRPr="00E75131" w:rsidRDefault="000A6030" w:rsidP="00E75131">
            <w:pPr>
              <w:pStyle w:val="Tabela-PRAWO"/>
              <w:spacing w:before="60" w:after="60" w:line="276" w:lineRule="auto"/>
              <w:rPr>
                <w:rFonts w:ascii="Century Gothic" w:hAnsi="Century Gothic"/>
                <w:b/>
                <w:color w:val="595959" w:themeColor="text1" w:themeTint="A6"/>
                <w:sz w:val="16"/>
                <w:szCs w:val="16"/>
                <w:lang w:eastAsia="en-US"/>
              </w:rPr>
            </w:pPr>
            <w:r w:rsidRPr="00E75131">
              <w:rPr>
                <w:rFonts w:ascii="Century Gothic" w:hAnsi="Century Gothic"/>
                <w:b/>
                <w:color w:val="595959" w:themeColor="text1" w:themeTint="A6"/>
                <w:sz w:val="16"/>
                <w:szCs w:val="16"/>
                <w:lang w:eastAsia="en-US"/>
              </w:rPr>
              <w:t>1</w:t>
            </w:r>
            <w:r w:rsidR="00087D5C" w:rsidRPr="00E75131">
              <w:rPr>
                <w:rFonts w:ascii="Century Gothic" w:hAnsi="Century Gothic"/>
                <w:b/>
                <w:color w:val="595959" w:themeColor="text1" w:themeTint="A6"/>
                <w:sz w:val="16"/>
                <w:szCs w:val="16"/>
                <w:lang w:eastAsia="en-US"/>
              </w:rPr>
              <w:t xml:space="preserve"> </w:t>
            </w:r>
            <w:r w:rsidRPr="00E75131">
              <w:rPr>
                <w:rFonts w:ascii="Century Gothic" w:hAnsi="Century Gothic"/>
                <w:b/>
                <w:color w:val="595959" w:themeColor="text1" w:themeTint="A6"/>
                <w:sz w:val="16"/>
                <w:szCs w:val="16"/>
                <w:lang w:eastAsia="en-US"/>
              </w:rPr>
              <w:t>236</w:t>
            </w:r>
          </w:p>
        </w:tc>
        <w:tc>
          <w:tcPr>
            <w:tcW w:w="745" w:type="dxa"/>
            <w:noWrap/>
            <w:vAlign w:val="center"/>
            <w:hideMark/>
          </w:tcPr>
          <w:p w:rsidR="000A6030" w:rsidRDefault="000A6030"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30</w:t>
            </w:r>
          </w:p>
        </w:tc>
        <w:tc>
          <w:tcPr>
            <w:tcW w:w="745" w:type="dxa"/>
            <w:noWrap/>
            <w:vAlign w:val="center"/>
            <w:hideMark/>
          </w:tcPr>
          <w:p w:rsidR="000A6030" w:rsidRDefault="000A6030"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1102</w:t>
            </w:r>
          </w:p>
        </w:tc>
        <w:tc>
          <w:tcPr>
            <w:tcW w:w="745" w:type="dxa"/>
            <w:noWrap/>
            <w:vAlign w:val="center"/>
            <w:hideMark/>
          </w:tcPr>
          <w:p w:rsidR="000A6030" w:rsidRDefault="000A6030"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56</w:t>
            </w:r>
          </w:p>
        </w:tc>
        <w:tc>
          <w:tcPr>
            <w:tcW w:w="745" w:type="dxa"/>
            <w:noWrap/>
            <w:vAlign w:val="center"/>
            <w:hideMark/>
          </w:tcPr>
          <w:p w:rsidR="000A6030" w:rsidRDefault="000A6030"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15</w:t>
            </w:r>
          </w:p>
        </w:tc>
        <w:tc>
          <w:tcPr>
            <w:tcW w:w="745" w:type="dxa"/>
            <w:noWrap/>
            <w:vAlign w:val="center"/>
            <w:hideMark/>
          </w:tcPr>
          <w:p w:rsidR="000A6030" w:rsidRDefault="000A6030"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7</w:t>
            </w:r>
          </w:p>
        </w:tc>
        <w:tc>
          <w:tcPr>
            <w:tcW w:w="745" w:type="dxa"/>
            <w:noWrap/>
            <w:vAlign w:val="center"/>
            <w:hideMark/>
          </w:tcPr>
          <w:p w:rsidR="000A6030" w:rsidRDefault="000A6030"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19</w:t>
            </w:r>
          </w:p>
        </w:tc>
        <w:tc>
          <w:tcPr>
            <w:tcW w:w="745" w:type="dxa"/>
            <w:noWrap/>
            <w:vAlign w:val="center"/>
            <w:hideMark/>
          </w:tcPr>
          <w:p w:rsidR="000A6030" w:rsidRDefault="000A6030" w:rsidP="00E75131">
            <w:pPr>
              <w:pStyle w:val="Tabela-PRAWO"/>
              <w:spacing w:before="60" w:after="60" w:line="276" w:lineRule="auto"/>
              <w:rPr>
                <w:rFonts w:ascii="Century Gothic" w:hAnsi="Century Gothic"/>
                <w:color w:val="595959" w:themeColor="text1" w:themeTint="A6"/>
                <w:sz w:val="16"/>
                <w:szCs w:val="16"/>
                <w:lang w:eastAsia="en-US"/>
              </w:rPr>
            </w:pPr>
            <w:r>
              <w:rPr>
                <w:rFonts w:ascii="Century Gothic" w:hAnsi="Century Gothic"/>
                <w:color w:val="595959" w:themeColor="text1" w:themeTint="A6"/>
                <w:sz w:val="16"/>
                <w:szCs w:val="16"/>
                <w:lang w:eastAsia="en-US"/>
              </w:rPr>
              <w:t>7</w:t>
            </w:r>
          </w:p>
        </w:tc>
      </w:tr>
    </w:tbl>
    <w:p w:rsidR="000A6030" w:rsidRDefault="000A6030" w:rsidP="000A6030">
      <w:pPr>
        <w:pStyle w:val="RDO"/>
      </w:pPr>
      <w:r>
        <w:t>Źródło: Generalna Dyrekcja Dróg Krajowych i Autostrad. Generalny Pomiar Ruchu w roku 2015, www.gddkia.gov.pl.</w:t>
      </w:r>
    </w:p>
    <w:p w:rsidR="00FD640F" w:rsidRDefault="00FD640F" w:rsidP="00DF2304">
      <w:pPr>
        <w:pStyle w:val="Nagwek2"/>
      </w:pPr>
      <w:bookmarkStart w:id="209" w:name="_Toc8583405"/>
      <w:r>
        <w:t>Transport kolejowy</w:t>
      </w:r>
      <w:bookmarkEnd w:id="209"/>
    </w:p>
    <w:p w:rsidR="00941238" w:rsidRPr="003B1B25" w:rsidRDefault="003B1B25" w:rsidP="003B1B25">
      <w:pPr>
        <w:pStyle w:val="TEKST"/>
      </w:pPr>
      <w:r>
        <w:t>Przez obszar gminy przebiega</w:t>
      </w:r>
      <w:r w:rsidR="00941238" w:rsidRPr="003B1B25">
        <w:t xml:space="preserve"> </w:t>
      </w:r>
      <w:r w:rsidR="00941238" w:rsidRPr="003B1B25">
        <w:rPr>
          <w:b/>
        </w:rPr>
        <w:t>lini</w:t>
      </w:r>
      <w:r w:rsidRPr="003B1B25">
        <w:rPr>
          <w:b/>
        </w:rPr>
        <w:t>a</w:t>
      </w:r>
      <w:r w:rsidR="00941238" w:rsidRPr="003B1B25">
        <w:rPr>
          <w:b/>
        </w:rPr>
        <w:t xml:space="preserve"> kolejow</w:t>
      </w:r>
      <w:r w:rsidRPr="003B1B25">
        <w:rPr>
          <w:b/>
        </w:rPr>
        <w:t xml:space="preserve">a nr </w:t>
      </w:r>
      <w:r w:rsidR="00941238" w:rsidRPr="003B1B25">
        <w:rPr>
          <w:b/>
        </w:rPr>
        <w:t>299</w:t>
      </w:r>
      <w:r>
        <w:rPr>
          <w:rStyle w:val="Odwoanieprzypisudolnego"/>
          <w:b/>
        </w:rPr>
        <w:footnoteReference w:id="22"/>
      </w:r>
      <w:r w:rsidR="00941238" w:rsidRPr="003B1B25">
        <w:t xml:space="preserve"> </w:t>
      </w:r>
      <w:r w:rsidR="00087D5C">
        <w:t xml:space="preserve">relacji: </w:t>
      </w:r>
      <w:r w:rsidR="00941238" w:rsidRPr="003B1B25">
        <w:t>Kamienna Góra – Lubawka</w:t>
      </w:r>
      <w:r>
        <w:t xml:space="preserve"> </w:t>
      </w:r>
      <w:r w:rsidRPr="003B1B25">
        <w:t>–</w:t>
      </w:r>
      <w:r w:rsidR="00941238" w:rsidRPr="003B1B25">
        <w:t xml:space="preserve"> granica państwa, łącząca się z</w:t>
      </w:r>
      <w:r>
        <w:t xml:space="preserve">  </w:t>
      </w:r>
      <w:r w:rsidR="00941238" w:rsidRPr="003B1B25">
        <w:t xml:space="preserve">linią kolejową </w:t>
      </w:r>
      <w:r>
        <w:t xml:space="preserve">Republiki Czeskiej </w:t>
      </w:r>
      <w:r w:rsidR="00941238" w:rsidRPr="003B1B25">
        <w:t xml:space="preserve">nr 483 relacji Kralovec – granica państwa (Lubawka) </w:t>
      </w:r>
      <w:r>
        <w:t>oraz n</w:t>
      </w:r>
      <w:r w:rsidR="00941238" w:rsidRPr="003B1B25">
        <w:t xml:space="preserve">ieczynna, rozebrana linia kolejowa nr 330, przebiegająca przez Krzeszów – Chełmsko Śląskie – Uniemyśl. </w:t>
      </w:r>
    </w:p>
    <w:p w:rsidR="00FD640F" w:rsidRDefault="00FD640F" w:rsidP="00DF2304">
      <w:pPr>
        <w:pStyle w:val="Nagwek2"/>
      </w:pPr>
      <w:bookmarkStart w:id="210" w:name="_Toc8583406"/>
      <w:r>
        <w:t>Transport zbiorowy</w:t>
      </w:r>
      <w:bookmarkEnd w:id="210"/>
    </w:p>
    <w:p w:rsidR="00941238" w:rsidRPr="003B1B25" w:rsidRDefault="00941238" w:rsidP="003B1B25">
      <w:pPr>
        <w:pStyle w:val="TEKST"/>
      </w:pPr>
      <w:r w:rsidRPr="003B1B25">
        <w:t xml:space="preserve">Na terenie gminy funkcjonuje publiczny transport autobusowy. Rozbudowana sieć połączeń autobusowych obejmuje swoim zasięgiem </w:t>
      </w:r>
      <w:r w:rsidR="003B1B25">
        <w:t xml:space="preserve">zarówno </w:t>
      </w:r>
      <w:r w:rsidRPr="003B1B25">
        <w:t xml:space="preserve">teren gminy i powiatu kamiennogórskiego, </w:t>
      </w:r>
      <w:r w:rsidR="003B1B25">
        <w:t xml:space="preserve">jak również </w:t>
      </w:r>
      <w:r w:rsidRPr="003B1B25">
        <w:t xml:space="preserve">całą południowo-zachodnią część województwa dolnośląskiego. Główne kierunki przepływów to: Kamienna Góra, Mieroszów, Wałbrzych, Kowary, a w większej skali: Jelenia Góra, Wrocław. </w:t>
      </w:r>
    </w:p>
    <w:p w:rsidR="00FD640F" w:rsidRDefault="00FD640F" w:rsidP="00DF2304">
      <w:pPr>
        <w:pStyle w:val="Nagwek2"/>
      </w:pPr>
      <w:bookmarkStart w:id="211" w:name="_Toc8583407"/>
      <w:r>
        <w:t>Transport lotniczy</w:t>
      </w:r>
      <w:bookmarkEnd w:id="211"/>
    </w:p>
    <w:p w:rsidR="005D0AD4" w:rsidRDefault="005D0AD4" w:rsidP="005D0AD4">
      <w:pPr>
        <w:pStyle w:val="TEKST"/>
      </w:pPr>
      <w:r>
        <w:t xml:space="preserve">Gmina Lubawka znajduje się w zasięgu obsługi lotnisk cywilnych zlokalizowanych na terenie województwa dolnośląskiego oraz Republiki Czeskiej. </w:t>
      </w:r>
      <w:r w:rsidR="003B1B25">
        <w:t>W</w:t>
      </w:r>
      <w:r>
        <w:t xml:space="preserve"> promieniu zasięgu do 110 km i </w:t>
      </w:r>
      <w:r w:rsidR="00087D5C">
        <w:t>maksymalnym czasie dojazdu do 2 </w:t>
      </w:r>
      <w:r>
        <w:t>h</w:t>
      </w:r>
      <w:r w:rsidR="003B1B25">
        <w:t>,</w:t>
      </w:r>
      <w:r>
        <w:t xml:space="preserve"> </w:t>
      </w:r>
      <w:r>
        <w:lastRenderedPageBreak/>
        <w:t>znajdują się dwa Porty Lotnicze</w:t>
      </w:r>
      <w:r w:rsidR="00087D5C">
        <w:t>,</w:t>
      </w:r>
      <w:r>
        <w:t xml:space="preserve"> o znaczeniu krajowym i międzynarodowym: Wrocław- Strachowice oraz Airport-Pardubice. </w:t>
      </w:r>
    </w:p>
    <w:p w:rsidR="00FD640F" w:rsidRDefault="003B1B25" w:rsidP="00DF2304">
      <w:pPr>
        <w:pStyle w:val="Nagwek2"/>
      </w:pPr>
      <w:bookmarkStart w:id="212" w:name="_Toc8583408"/>
      <w:r>
        <w:t>Drogi rowerowe</w:t>
      </w:r>
      <w:bookmarkEnd w:id="212"/>
    </w:p>
    <w:p w:rsidR="00F043BB" w:rsidRPr="00950F02" w:rsidRDefault="00087D5C" w:rsidP="00F043BB">
      <w:pPr>
        <w:pStyle w:val="TEKST"/>
        <w:spacing w:after="0"/>
      </w:pPr>
      <w:r>
        <w:rPr>
          <w:rStyle w:val="Mocnowyrniony"/>
          <w:b w:val="0"/>
          <w:bCs w:val="0"/>
        </w:rPr>
        <w:t xml:space="preserve">Długość dróg rowerowych na terenie gminy wynosi 0 km, przez </w:t>
      </w:r>
      <w:r w:rsidR="00F043BB" w:rsidRPr="00950F02">
        <w:rPr>
          <w:rStyle w:val="Mocnowyrniony"/>
          <w:b w:val="0"/>
          <w:bCs w:val="0"/>
        </w:rPr>
        <w:t xml:space="preserve">obszar gminy przebiegają </w:t>
      </w:r>
      <w:r>
        <w:rPr>
          <w:rStyle w:val="Mocnowyrniony"/>
          <w:b w:val="0"/>
          <w:bCs w:val="0"/>
        </w:rPr>
        <w:t xml:space="preserve">natomiast </w:t>
      </w:r>
      <w:r w:rsidR="00F043BB" w:rsidRPr="00950F02">
        <w:rPr>
          <w:rStyle w:val="Mocnowyrniony"/>
          <w:b w:val="0"/>
          <w:bCs w:val="0"/>
        </w:rPr>
        <w:t>następujące szlaki rowerowe</w:t>
      </w:r>
      <w:r w:rsidR="00F043BB" w:rsidRPr="00950F02">
        <w:rPr>
          <w:rStyle w:val="Zakotwiczenieprzypisudolnego"/>
        </w:rPr>
        <w:footnoteReference w:id="23"/>
      </w:r>
      <w:r w:rsidR="00F043BB" w:rsidRPr="00950F02">
        <w:rPr>
          <w:rStyle w:val="Mocnowyrniony"/>
          <w:b w:val="0"/>
          <w:bCs w:val="0"/>
        </w:rPr>
        <w:t>:</w:t>
      </w:r>
    </w:p>
    <w:p w:rsidR="00F043BB" w:rsidRPr="00950F02" w:rsidRDefault="00F043BB" w:rsidP="00C57AD2">
      <w:pPr>
        <w:pStyle w:val="TEKST"/>
        <w:numPr>
          <w:ilvl w:val="0"/>
          <w:numId w:val="8"/>
        </w:numPr>
        <w:spacing w:before="0" w:after="0"/>
        <w:ind w:left="567" w:hanging="283"/>
      </w:pPr>
      <w:r w:rsidRPr="00950F02">
        <w:t>Szlak Cystersów</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żółte </w:t>
      </w:r>
      <w:r w:rsidRPr="00950F02">
        <w:rPr>
          <w:rStyle w:val="Mocnowyrniony"/>
          <w:b w:val="0"/>
          <w:bCs w:val="0"/>
        </w:rPr>
        <w:sym w:font="Symbol" w:char="F02D"/>
      </w:r>
      <w:r w:rsidRPr="00950F02">
        <w:rPr>
          <w:rStyle w:val="Mocnowyrniony"/>
          <w:b w:val="0"/>
          <w:bCs w:val="0"/>
        </w:rPr>
        <w:t xml:space="preserve"> długość trasy 54,6 km </w:t>
      </w:r>
      <w:r w:rsidRPr="00950F02">
        <w:rPr>
          <w:rStyle w:val="Mocnowyrniony"/>
          <w:b w:val="0"/>
          <w:bCs w:val="0"/>
        </w:rPr>
        <w:sym w:font="Symbol" w:char="F02D"/>
      </w:r>
      <w:r w:rsidRPr="00950F02">
        <w:rPr>
          <w:rStyle w:val="Mocnowyrniony"/>
          <w:b w:val="0"/>
          <w:bCs w:val="0"/>
        </w:rPr>
        <w:t xml:space="preserve"> szlak przebiega w pobliżu obiektów związanych z działalnością zakonu, a w gminie Lubawka prowadzi przez Chełmsko Śląskie i Lubawkę,</w:t>
      </w:r>
    </w:p>
    <w:p w:rsidR="00F043BB" w:rsidRPr="00950F02" w:rsidRDefault="00F043BB" w:rsidP="00C57AD2">
      <w:pPr>
        <w:pStyle w:val="TEKST"/>
        <w:numPr>
          <w:ilvl w:val="0"/>
          <w:numId w:val="8"/>
        </w:numPr>
        <w:spacing w:before="0" w:after="0"/>
        <w:ind w:left="567" w:hanging="283"/>
      </w:pPr>
      <w:r w:rsidRPr="00950F02">
        <w:t>Obwodnica Dolomitowa</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zielone </w:t>
      </w:r>
      <w:r w:rsidRPr="00950F02">
        <w:rPr>
          <w:rStyle w:val="Mocnowyrniony"/>
          <w:b w:val="0"/>
          <w:bCs w:val="0"/>
        </w:rPr>
        <w:sym w:font="Symbol" w:char="F02D"/>
      </w:r>
      <w:r w:rsidRPr="00950F02">
        <w:rPr>
          <w:rStyle w:val="Mocnowyrniony"/>
          <w:b w:val="0"/>
          <w:bCs w:val="0"/>
        </w:rPr>
        <w:t xml:space="preserve"> długość trasy 43,9 km </w:t>
      </w:r>
      <w:r w:rsidRPr="00950F02">
        <w:rPr>
          <w:rStyle w:val="Mocnowyrniony"/>
          <w:b w:val="0"/>
          <w:bCs w:val="0"/>
        </w:rPr>
        <w:sym w:font="Symbol" w:char="F02D"/>
      </w:r>
      <w:r w:rsidRPr="00950F02">
        <w:rPr>
          <w:rStyle w:val="Mocnowyrniony"/>
          <w:b w:val="0"/>
          <w:bCs w:val="0"/>
        </w:rPr>
        <w:t xml:space="preserve"> szlak posiada niezwykłe walory krajobrazowe, w gminie Lubawka przebiega przez wsie położone nad Jeziorem Bukówka: Miszkowice, Paprotki, a także dalej biegnie przez Paczyn, Starą Białkę i Błażkową,</w:t>
      </w:r>
    </w:p>
    <w:p w:rsidR="00F043BB" w:rsidRPr="00950F02" w:rsidRDefault="00F043BB" w:rsidP="00C57AD2">
      <w:pPr>
        <w:pStyle w:val="TEKST"/>
        <w:numPr>
          <w:ilvl w:val="0"/>
          <w:numId w:val="8"/>
        </w:numPr>
        <w:spacing w:before="0" w:after="0"/>
        <w:ind w:left="567" w:hanging="283"/>
      </w:pPr>
      <w:r w:rsidRPr="00950F02">
        <w:t>Obwodnica Zawory</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zielone </w:t>
      </w:r>
      <w:r w:rsidRPr="00950F02">
        <w:rPr>
          <w:rStyle w:val="Mocnowyrniony"/>
          <w:b w:val="0"/>
          <w:bCs w:val="0"/>
        </w:rPr>
        <w:sym w:font="Symbol" w:char="F02D"/>
      </w:r>
      <w:r w:rsidRPr="00950F02">
        <w:rPr>
          <w:rStyle w:val="Mocnowyrniony"/>
          <w:b w:val="0"/>
          <w:bCs w:val="0"/>
        </w:rPr>
        <w:t xml:space="preserve"> długość trasy 15,4 km </w:t>
      </w:r>
      <w:r w:rsidRPr="00950F02">
        <w:rPr>
          <w:rStyle w:val="Mocnowyrniony"/>
          <w:b w:val="0"/>
          <w:bCs w:val="0"/>
        </w:rPr>
        <w:sym w:font="Symbol" w:char="F02D"/>
      </w:r>
      <w:r w:rsidRPr="00950F02">
        <w:rPr>
          <w:rStyle w:val="Mocnowyrniony"/>
          <w:b w:val="0"/>
          <w:bCs w:val="0"/>
        </w:rPr>
        <w:t xml:space="preserve"> szlak zlokalizowany w obrębie Chełmska Śląskiego i Uniemyśla. </w:t>
      </w:r>
    </w:p>
    <w:p w:rsidR="00F043BB" w:rsidRPr="00950F02" w:rsidRDefault="00F043BB" w:rsidP="00C57AD2">
      <w:pPr>
        <w:pStyle w:val="TEKST"/>
        <w:numPr>
          <w:ilvl w:val="0"/>
          <w:numId w:val="8"/>
        </w:numPr>
        <w:spacing w:before="0" w:after="0"/>
        <w:ind w:left="567" w:hanging="283"/>
      </w:pPr>
      <w:r w:rsidRPr="00950F02">
        <w:t>ER-2 Magistrala "Liczyrzepa"</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ER-2 </w:t>
      </w:r>
      <w:r w:rsidRPr="00950F02">
        <w:rPr>
          <w:rStyle w:val="Mocnowyrniony"/>
          <w:b w:val="0"/>
          <w:bCs w:val="0"/>
        </w:rPr>
        <w:sym w:font="Symbol" w:char="F02D"/>
      </w:r>
      <w:r w:rsidRPr="00950F02">
        <w:rPr>
          <w:rStyle w:val="Mocnowyrniony"/>
          <w:b w:val="0"/>
          <w:bCs w:val="0"/>
        </w:rPr>
        <w:t xml:space="preserve"> magistrala jest częścią euroregionalnej trasy, która rozpoczyna się w Saksonii i biegnie przez terytorium Niemiec, Czech i Polski, w gminie Lubawka szlak przebiega przez Opawę, Szczepanów, Bukówkę, Lubawkę i Chełmsko Śląskie,</w:t>
      </w:r>
    </w:p>
    <w:p w:rsidR="00F043BB" w:rsidRPr="00950F02" w:rsidRDefault="00F043BB" w:rsidP="00C57AD2">
      <w:pPr>
        <w:pStyle w:val="TEKST"/>
        <w:numPr>
          <w:ilvl w:val="0"/>
          <w:numId w:val="8"/>
        </w:numPr>
        <w:spacing w:before="0" w:after="0"/>
        <w:ind w:left="567" w:hanging="283"/>
      </w:pPr>
      <w:r w:rsidRPr="00950F02">
        <w:t>ER-6 Magistrala "Dolina Bobru"</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ER-6 </w:t>
      </w:r>
      <w:r w:rsidRPr="00950F02">
        <w:rPr>
          <w:rStyle w:val="Mocnowyrniony"/>
          <w:b w:val="0"/>
          <w:bCs w:val="0"/>
        </w:rPr>
        <w:sym w:font="Symbol" w:char="F02D"/>
      </w:r>
      <w:r w:rsidRPr="00950F02">
        <w:rPr>
          <w:rStyle w:val="Mocnowyrniony"/>
          <w:b w:val="0"/>
          <w:bCs w:val="0"/>
        </w:rPr>
        <w:t xml:space="preserve"> szlak międzynarodowy, biegnący wzdłuż brzegów rzeki Bóbr, trasa włącza się w obręb gminy Lubawka już na przejściu granicznym i biegnie przez Błażkową, powiat kamiennogórski, aż do Bolesławca,</w:t>
      </w:r>
    </w:p>
    <w:p w:rsidR="00F043BB" w:rsidRPr="00950F02" w:rsidRDefault="00F043BB" w:rsidP="00C57AD2">
      <w:pPr>
        <w:pStyle w:val="TEKST"/>
        <w:numPr>
          <w:ilvl w:val="0"/>
          <w:numId w:val="8"/>
        </w:numPr>
        <w:spacing w:before="0" w:after="0"/>
        <w:ind w:left="567" w:hanging="283"/>
      </w:pPr>
      <w:r w:rsidRPr="00950F02">
        <w:t>Trasa Transgraniczna Wschodnia</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czerwone </w:t>
      </w:r>
      <w:r w:rsidRPr="00950F02">
        <w:rPr>
          <w:rStyle w:val="Mocnowyrniony"/>
          <w:b w:val="0"/>
          <w:bCs w:val="0"/>
        </w:rPr>
        <w:sym w:font="Symbol" w:char="F02D"/>
      </w:r>
      <w:r w:rsidRPr="00950F02">
        <w:rPr>
          <w:rStyle w:val="Mocnowyrniony"/>
          <w:b w:val="0"/>
          <w:bCs w:val="0"/>
        </w:rPr>
        <w:t xml:space="preserve"> szlak rozpoczyna się na przejściu granicznym Okrzeszyn</w:t>
      </w:r>
      <w:r w:rsidRPr="00950F02">
        <w:rPr>
          <w:rStyle w:val="Mocnowyrniony"/>
          <w:b w:val="0"/>
          <w:bCs w:val="0"/>
        </w:rPr>
        <w:sym w:font="Symbol" w:char="F02D"/>
      </w:r>
      <w:r w:rsidRPr="00950F02">
        <w:rPr>
          <w:rStyle w:val="Mocnowyrniony"/>
          <w:b w:val="0"/>
          <w:bCs w:val="0"/>
        </w:rPr>
        <w:t>Petrikovice i biegnie w gminie przez Uniemyśl, Chełmsko Śląskie oraz Lubawkę, aż do Krzeszowa i dalej do przejścia granicznego Łączna – Zdonov,</w:t>
      </w:r>
    </w:p>
    <w:p w:rsidR="00F043BB" w:rsidRPr="00950F02" w:rsidRDefault="00F043BB" w:rsidP="00C57AD2">
      <w:pPr>
        <w:pStyle w:val="TEKST"/>
        <w:numPr>
          <w:ilvl w:val="0"/>
          <w:numId w:val="8"/>
        </w:numPr>
        <w:spacing w:before="0" w:after="0"/>
        <w:ind w:left="567" w:hanging="283"/>
      </w:pPr>
      <w:r w:rsidRPr="00950F02">
        <w:t>Trasa Transgraniczna Zachodnia</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czerwone </w:t>
      </w:r>
      <w:r w:rsidRPr="00950F02">
        <w:rPr>
          <w:rStyle w:val="Mocnowyrniony"/>
          <w:b w:val="0"/>
          <w:bCs w:val="0"/>
        </w:rPr>
        <w:sym w:font="Symbol" w:char="F02D"/>
      </w:r>
      <w:r w:rsidRPr="00950F02">
        <w:rPr>
          <w:rStyle w:val="Mocnowyrniony"/>
          <w:b w:val="0"/>
          <w:bCs w:val="0"/>
        </w:rPr>
        <w:t xml:space="preserve"> szlak wymagający, biegnie od przejścia Okraj do przejścia Niedamirów </w:t>
      </w:r>
      <w:r w:rsidRPr="00950F02">
        <w:rPr>
          <w:rStyle w:val="Mocnowyrniony"/>
          <w:b w:val="0"/>
          <w:bCs w:val="0"/>
        </w:rPr>
        <w:sym w:font="Symbol" w:char="F02D"/>
      </w:r>
      <w:r w:rsidRPr="00950F02">
        <w:rPr>
          <w:rStyle w:val="Mocnowyrniony"/>
          <w:b w:val="0"/>
          <w:bCs w:val="0"/>
        </w:rPr>
        <w:t xml:space="preserve">  Bobr,</w:t>
      </w:r>
    </w:p>
    <w:p w:rsidR="00F043BB" w:rsidRDefault="00F043BB" w:rsidP="00C57AD2">
      <w:pPr>
        <w:pStyle w:val="TEKST"/>
        <w:numPr>
          <w:ilvl w:val="0"/>
          <w:numId w:val="8"/>
        </w:numPr>
        <w:spacing w:before="0" w:after="0"/>
        <w:ind w:left="567" w:hanging="283"/>
        <w:rPr>
          <w:rStyle w:val="Mocnowyrniony"/>
          <w:b w:val="0"/>
          <w:bCs w:val="0"/>
        </w:rPr>
      </w:pPr>
      <w:r w:rsidRPr="00950F02">
        <w:t>Szlak MTB Graniczna</w:t>
      </w:r>
      <w:r w:rsidRPr="00950F02">
        <w:rPr>
          <w:rStyle w:val="Mocnowyrniony"/>
          <w:b w:val="0"/>
          <w:bCs w:val="0"/>
        </w:rPr>
        <w:t xml:space="preserve"> </w:t>
      </w:r>
      <w:r w:rsidRPr="00950F02">
        <w:rPr>
          <w:rStyle w:val="Mocnowyrniony"/>
          <w:b w:val="0"/>
          <w:bCs w:val="0"/>
        </w:rPr>
        <w:sym w:font="Symbol" w:char="F02D"/>
      </w:r>
      <w:r w:rsidRPr="00950F02">
        <w:rPr>
          <w:rStyle w:val="Mocnowyrniony"/>
          <w:b w:val="0"/>
          <w:bCs w:val="0"/>
        </w:rPr>
        <w:t xml:space="preserve"> oznakowanie niebieskie </w:t>
      </w:r>
      <w:r w:rsidRPr="00950F02">
        <w:rPr>
          <w:rStyle w:val="Mocnowyrniony"/>
          <w:b w:val="0"/>
          <w:bCs w:val="0"/>
        </w:rPr>
        <w:sym w:font="Symbol" w:char="F02D"/>
      </w:r>
      <w:r w:rsidRPr="00950F02">
        <w:rPr>
          <w:rStyle w:val="Mocnowyrniony"/>
          <w:b w:val="0"/>
          <w:bCs w:val="0"/>
        </w:rPr>
        <w:t xml:space="preserve"> szlak długi </w:t>
      </w:r>
      <w:r w:rsidRPr="00950F02">
        <w:rPr>
          <w:rStyle w:val="Mocnowyrniony"/>
          <w:b w:val="0"/>
          <w:bCs w:val="0"/>
        </w:rPr>
        <w:sym w:font="Symbol" w:char="F02D"/>
      </w:r>
      <w:r w:rsidRPr="00950F02">
        <w:rPr>
          <w:rStyle w:val="Mocnowyrniony"/>
          <w:b w:val="0"/>
          <w:bCs w:val="0"/>
        </w:rPr>
        <w:t xml:space="preserve">  34,4 km i miejscami bardzo trudny, rozpoczyna się na stadionie w Lubawce i biegnie przez Rezerwat "Kruczy Kamień" do Okrzeszyna i Uniemyśla, by powrócić przez Rozdroże Trzech Buków na stadion.</w:t>
      </w:r>
    </w:p>
    <w:p w:rsidR="00941238" w:rsidRDefault="00941238" w:rsidP="00DF2304">
      <w:pPr>
        <w:pStyle w:val="Nagwek2"/>
      </w:pPr>
      <w:bookmarkStart w:id="213" w:name="_Toc8583409"/>
      <w:r>
        <w:t>Przejścia graniczne</w:t>
      </w:r>
      <w:bookmarkEnd w:id="213"/>
    </w:p>
    <w:p w:rsidR="00941238" w:rsidRPr="00D73422" w:rsidRDefault="00941238" w:rsidP="00D73422">
      <w:pPr>
        <w:pStyle w:val="TEKST"/>
      </w:pPr>
      <w:r w:rsidRPr="00D73422">
        <w:t xml:space="preserve">Gmina Lubawka graniczy z Republiką Czeską, </w:t>
      </w:r>
      <w:r w:rsidR="00087D5C">
        <w:t xml:space="preserve">a </w:t>
      </w:r>
      <w:r w:rsidRPr="00D73422">
        <w:t>długość granicy państwowej w gminie przekracza 40 km. Warunki naturalne i ekonomiczne or</w:t>
      </w:r>
      <w:r w:rsidR="00087D5C">
        <w:t>az realizacja lokalnych i ponad</w:t>
      </w:r>
      <w:r w:rsidRPr="00D73422">
        <w:t xml:space="preserve">lokalnych potrzeb wskazują na celowość budowy kilku nowych oraz modernizacji istniejących turystycznych, drogowych i kolejowych przejść granicznych. </w:t>
      </w:r>
    </w:p>
    <w:p w:rsidR="00F043BB" w:rsidRPr="00F043BB" w:rsidRDefault="00F043BB" w:rsidP="00E75131">
      <w:pPr>
        <w:pStyle w:val="NOWATABELA"/>
      </w:pPr>
      <w:bookmarkStart w:id="214" w:name="_Toc8158344"/>
      <w:r w:rsidRPr="00F043BB">
        <w:t xml:space="preserve">TABELA </w:t>
      </w:r>
      <w:r w:rsidR="0069634D">
        <w:fldChar w:fldCharType="begin"/>
      </w:r>
      <w:r w:rsidR="0069634D">
        <w:instrText xml:space="preserve"> SEQ TABELA \* ARABIC </w:instrText>
      </w:r>
      <w:r w:rsidR="0069634D">
        <w:fldChar w:fldCharType="separate"/>
      </w:r>
      <w:r w:rsidR="00DC09D3">
        <w:rPr>
          <w:noProof/>
        </w:rPr>
        <w:t>75</w:t>
      </w:r>
      <w:r w:rsidR="0069634D">
        <w:rPr>
          <w:noProof/>
        </w:rPr>
        <w:fldChar w:fldCharType="end"/>
      </w:r>
      <w:r w:rsidRPr="00F043BB">
        <w:t>. Przejścia graniczne [2018].</w:t>
      </w:r>
      <w:bookmarkEnd w:id="214"/>
    </w:p>
    <w:tbl>
      <w:tblPr>
        <w:tblW w:w="91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000" w:firstRow="0" w:lastRow="0" w:firstColumn="0" w:lastColumn="0" w:noHBand="0" w:noVBand="0"/>
      </w:tblPr>
      <w:tblGrid>
        <w:gridCol w:w="1384"/>
        <w:gridCol w:w="1701"/>
        <w:gridCol w:w="1843"/>
        <w:gridCol w:w="4252"/>
      </w:tblGrid>
      <w:tr w:rsidR="00F043BB" w:rsidRPr="00941238" w:rsidTr="0033325A">
        <w:trPr>
          <w:tblHeader/>
        </w:trPr>
        <w:tc>
          <w:tcPr>
            <w:tcW w:w="1384" w:type="dxa"/>
            <w:shd w:val="clear" w:color="auto" w:fill="80D219" w:themeFill="accent3" w:themeFillShade="BF"/>
            <w:vAlign w:val="center"/>
          </w:tcPr>
          <w:p w:rsidR="00F043BB" w:rsidRPr="00F043BB" w:rsidRDefault="00F043BB" w:rsidP="00F043BB">
            <w:pPr>
              <w:pStyle w:val="TEKSTTABELA"/>
              <w:rPr>
                <w:color w:val="FFFFFF" w:themeColor="background1"/>
              </w:rPr>
            </w:pPr>
            <w:r w:rsidRPr="00F043BB">
              <w:rPr>
                <w:color w:val="FFFFFF" w:themeColor="background1"/>
              </w:rPr>
              <w:t>Oznaczenie na</w:t>
            </w:r>
            <w:r>
              <w:rPr>
                <w:color w:val="FFFFFF" w:themeColor="background1"/>
              </w:rPr>
              <w:t> </w:t>
            </w:r>
            <w:r w:rsidRPr="00F043BB">
              <w:rPr>
                <w:color w:val="FFFFFF" w:themeColor="background1"/>
              </w:rPr>
              <w:t xml:space="preserve">granicy </w:t>
            </w:r>
          </w:p>
        </w:tc>
        <w:tc>
          <w:tcPr>
            <w:tcW w:w="1701" w:type="dxa"/>
            <w:shd w:val="clear" w:color="auto" w:fill="80D219" w:themeFill="accent3" w:themeFillShade="BF"/>
            <w:vAlign w:val="center"/>
          </w:tcPr>
          <w:p w:rsidR="00F043BB" w:rsidRPr="00F043BB" w:rsidRDefault="00F043BB" w:rsidP="00F043BB">
            <w:pPr>
              <w:pStyle w:val="TEKSTTABELA"/>
              <w:rPr>
                <w:color w:val="FFFFFF" w:themeColor="background1"/>
              </w:rPr>
            </w:pPr>
            <w:r w:rsidRPr="00F043BB">
              <w:rPr>
                <w:color w:val="FFFFFF" w:themeColor="background1"/>
              </w:rPr>
              <w:t xml:space="preserve">Nazwa polska </w:t>
            </w:r>
          </w:p>
        </w:tc>
        <w:tc>
          <w:tcPr>
            <w:tcW w:w="1843" w:type="dxa"/>
            <w:shd w:val="clear" w:color="auto" w:fill="80D219" w:themeFill="accent3" w:themeFillShade="BF"/>
            <w:vAlign w:val="center"/>
          </w:tcPr>
          <w:p w:rsidR="00F043BB" w:rsidRPr="00F043BB" w:rsidRDefault="00F043BB" w:rsidP="00F043BB">
            <w:pPr>
              <w:pStyle w:val="TEKSTTABELA"/>
              <w:rPr>
                <w:color w:val="FFFFFF" w:themeColor="background1"/>
              </w:rPr>
            </w:pPr>
            <w:r w:rsidRPr="00F043BB">
              <w:rPr>
                <w:color w:val="FFFFFF" w:themeColor="background1"/>
              </w:rPr>
              <w:t xml:space="preserve">Nazwa czeska </w:t>
            </w:r>
          </w:p>
        </w:tc>
        <w:tc>
          <w:tcPr>
            <w:tcW w:w="4252" w:type="dxa"/>
            <w:shd w:val="clear" w:color="auto" w:fill="80D219" w:themeFill="accent3" w:themeFillShade="BF"/>
            <w:vAlign w:val="center"/>
          </w:tcPr>
          <w:p w:rsidR="00F043BB" w:rsidRPr="00F043BB" w:rsidRDefault="00F043BB" w:rsidP="00F043BB">
            <w:pPr>
              <w:pStyle w:val="TEKSTTABELA"/>
              <w:rPr>
                <w:color w:val="FFFFFF" w:themeColor="background1"/>
              </w:rPr>
            </w:pPr>
            <w:r w:rsidRPr="00F043BB">
              <w:rPr>
                <w:color w:val="FFFFFF" w:themeColor="background1"/>
              </w:rPr>
              <w:t xml:space="preserve">Stan, zakres i rodzaj ruchu </w:t>
            </w:r>
          </w:p>
        </w:tc>
      </w:tr>
      <w:tr w:rsidR="00F043BB" w:rsidRPr="00941238" w:rsidTr="0033325A">
        <w:tc>
          <w:tcPr>
            <w:tcW w:w="1384" w:type="dxa"/>
          </w:tcPr>
          <w:p w:rsidR="00F043BB" w:rsidRPr="00941238" w:rsidRDefault="00F043BB" w:rsidP="0033325A">
            <w:pPr>
              <w:pStyle w:val="TEKSTTABELA"/>
              <w:spacing w:before="40" w:after="20"/>
            </w:pPr>
            <w:r w:rsidRPr="00941238">
              <w:t xml:space="preserve">VI/13 </w:t>
            </w:r>
          </w:p>
        </w:tc>
        <w:tc>
          <w:tcPr>
            <w:tcW w:w="1701" w:type="dxa"/>
          </w:tcPr>
          <w:p w:rsidR="00F043BB" w:rsidRPr="00941238" w:rsidRDefault="00F043BB" w:rsidP="0033325A">
            <w:pPr>
              <w:pStyle w:val="TEKSTTABELA"/>
              <w:spacing w:before="40" w:after="20"/>
            </w:pPr>
            <w:r w:rsidRPr="00941238">
              <w:t xml:space="preserve">Niedamirów </w:t>
            </w:r>
          </w:p>
        </w:tc>
        <w:tc>
          <w:tcPr>
            <w:tcW w:w="1843" w:type="dxa"/>
          </w:tcPr>
          <w:p w:rsidR="00F043BB" w:rsidRPr="00941238" w:rsidRDefault="00F043BB" w:rsidP="0033325A">
            <w:pPr>
              <w:pStyle w:val="TEKSTTABELA"/>
              <w:spacing w:before="40" w:after="20"/>
            </w:pPr>
            <w:r w:rsidRPr="00941238">
              <w:t xml:space="preserve">Horni </w:t>
            </w:r>
            <w:r>
              <w:t xml:space="preserve"> </w:t>
            </w:r>
            <w:r w:rsidRPr="00941238">
              <w:t xml:space="preserve">Alberice </w:t>
            </w:r>
          </w:p>
        </w:tc>
        <w:tc>
          <w:tcPr>
            <w:tcW w:w="4252" w:type="dxa"/>
          </w:tcPr>
          <w:p w:rsidR="00F043BB" w:rsidRPr="00941238" w:rsidRDefault="00F043BB" w:rsidP="0033325A">
            <w:pPr>
              <w:pStyle w:val="TEKSTTABELA"/>
              <w:spacing w:before="40" w:after="20"/>
            </w:pPr>
            <w:r w:rsidRPr="00941238">
              <w:t xml:space="preserve">projektowane, przejście na szlaku turystycznym </w:t>
            </w:r>
          </w:p>
        </w:tc>
      </w:tr>
      <w:tr w:rsidR="00F043BB" w:rsidRPr="00941238" w:rsidTr="0033325A">
        <w:tc>
          <w:tcPr>
            <w:tcW w:w="1384" w:type="dxa"/>
          </w:tcPr>
          <w:p w:rsidR="00F043BB" w:rsidRPr="00941238" w:rsidRDefault="00F043BB" w:rsidP="0033325A">
            <w:pPr>
              <w:pStyle w:val="TEKSTTABELA"/>
              <w:spacing w:before="40" w:after="20"/>
            </w:pPr>
            <w:r w:rsidRPr="00941238">
              <w:t xml:space="preserve">VI/8 </w:t>
            </w:r>
          </w:p>
        </w:tc>
        <w:tc>
          <w:tcPr>
            <w:tcW w:w="1701" w:type="dxa"/>
          </w:tcPr>
          <w:p w:rsidR="00F043BB" w:rsidRPr="00941238" w:rsidRDefault="00F043BB" w:rsidP="0033325A">
            <w:pPr>
              <w:pStyle w:val="TEKSTTABELA"/>
              <w:spacing w:before="40" w:after="20"/>
            </w:pPr>
            <w:r w:rsidRPr="00941238">
              <w:t xml:space="preserve">Niedamirów </w:t>
            </w:r>
          </w:p>
        </w:tc>
        <w:tc>
          <w:tcPr>
            <w:tcW w:w="1843" w:type="dxa"/>
          </w:tcPr>
          <w:p w:rsidR="00F043BB" w:rsidRPr="00941238" w:rsidRDefault="00F043BB" w:rsidP="0033325A">
            <w:pPr>
              <w:pStyle w:val="TEKSTTABELA"/>
              <w:spacing w:before="40" w:after="20"/>
            </w:pPr>
            <w:r w:rsidRPr="00941238">
              <w:t xml:space="preserve">Zacler (Bobr) </w:t>
            </w:r>
          </w:p>
        </w:tc>
        <w:tc>
          <w:tcPr>
            <w:tcW w:w="4252" w:type="dxa"/>
          </w:tcPr>
          <w:p w:rsidR="00F043BB" w:rsidRPr="00941238" w:rsidRDefault="00F043BB" w:rsidP="0033325A">
            <w:pPr>
              <w:pStyle w:val="TEKSTTABELA"/>
              <w:spacing w:before="40" w:after="20"/>
            </w:pPr>
            <w:r w:rsidRPr="00941238">
              <w:t xml:space="preserve">istniejące, przejście na szlaku turystycznym </w:t>
            </w:r>
          </w:p>
        </w:tc>
      </w:tr>
      <w:tr w:rsidR="00F043BB" w:rsidRPr="00941238" w:rsidTr="0033325A">
        <w:tc>
          <w:tcPr>
            <w:tcW w:w="1384" w:type="dxa"/>
          </w:tcPr>
          <w:p w:rsidR="00F043BB" w:rsidRPr="00941238" w:rsidRDefault="00F043BB" w:rsidP="0033325A">
            <w:pPr>
              <w:pStyle w:val="TEKSTTABELA"/>
              <w:spacing w:before="40" w:after="20"/>
            </w:pPr>
            <w:r w:rsidRPr="00941238">
              <w:t xml:space="preserve">VI/1/14 </w:t>
            </w:r>
          </w:p>
        </w:tc>
        <w:tc>
          <w:tcPr>
            <w:tcW w:w="1701" w:type="dxa"/>
          </w:tcPr>
          <w:p w:rsidR="00F043BB" w:rsidRPr="00941238" w:rsidRDefault="00F043BB" w:rsidP="0033325A">
            <w:pPr>
              <w:pStyle w:val="TEKSTTABELA"/>
              <w:spacing w:before="40" w:after="20"/>
            </w:pPr>
            <w:r w:rsidRPr="00941238">
              <w:t xml:space="preserve">Lubawka </w:t>
            </w:r>
          </w:p>
        </w:tc>
        <w:tc>
          <w:tcPr>
            <w:tcW w:w="1843" w:type="dxa"/>
          </w:tcPr>
          <w:p w:rsidR="00F043BB" w:rsidRPr="00941238" w:rsidRDefault="00F043BB" w:rsidP="0033325A">
            <w:pPr>
              <w:pStyle w:val="TEKSTTABELA"/>
              <w:spacing w:before="40" w:after="20"/>
            </w:pPr>
            <w:r w:rsidRPr="00941238">
              <w:t xml:space="preserve">Kralovec </w:t>
            </w:r>
          </w:p>
        </w:tc>
        <w:tc>
          <w:tcPr>
            <w:tcW w:w="4252" w:type="dxa"/>
          </w:tcPr>
          <w:p w:rsidR="00F043BB" w:rsidRPr="00941238" w:rsidRDefault="00F043BB" w:rsidP="0033325A">
            <w:pPr>
              <w:pStyle w:val="TEKSTTABELA"/>
              <w:spacing w:before="40" w:after="20"/>
            </w:pPr>
            <w:r w:rsidRPr="00941238">
              <w:t xml:space="preserve">projektowane, przejście autostradowe (A3/D11) </w:t>
            </w:r>
          </w:p>
        </w:tc>
      </w:tr>
      <w:tr w:rsidR="00F043BB" w:rsidRPr="00941238" w:rsidTr="0033325A">
        <w:tc>
          <w:tcPr>
            <w:tcW w:w="1384" w:type="dxa"/>
          </w:tcPr>
          <w:p w:rsidR="00F043BB" w:rsidRPr="00941238" w:rsidRDefault="00F043BB" w:rsidP="0033325A">
            <w:pPr>
              <w:pStyle w:val="TEKSTTABELA"/>
              <w:spacing w:before="40" w:after="20"/>
            </w:pPr>
            <w:r w:rsidRPr="00941238">
              <w:t xml:space="preserve">VI/1 </w:t>
            </w:r>
          </w:p>
        </w:tc>
        <w:tc>
          <w:tcPr>
            <w:tcW w:w="1701" w:type="dxa"/>
          </w:tcPr>
          <w:p w:rsidR="00F043BB" w:rsidRPr="00941238" w:rsidRDefault="00F043BB" w:rsidP="0033325A">
            <w:pPr>
              <w:pStyle w:val="TEKSTTABELA"/>
              <w:spacing w:before="40" w:after="20"/>
            </w:pPr>
            <w:r w:rsidRPr="00941238">
              <w:t xml:space="preserve">Lubawka </w:t>
            </w:r>
          </w:p>
        </w:tc>
        <w:tc>
          <w:tcPr>
            <w:tcW w:w="1843" w:type="dxa"/>
          </w:tcPr>
          <w:p w:rsidR="00F043BB" w:rsidRPr="00941238" w:rsidRDefault="00F043BB" w:rsidP="0033325A">
            <w:pPr>
              <w:pStyle w:val="TEKSTTABELA"/>
              <w:spacing w:before="40" w:after="20"/>
            </w:pPr>
            <w:r w:rsidRPr="00941238">
              <w:t xml:space="preserve">Kralovec </w:t>
            </w:r>
          </w:p>
        </w:tc>
        <w:tc>
          <w:tcPr>
            <w:tcW w:w="4252" w:type="dxa"/>
          </w:tcPr>
          <w:p w:rsidR="00F043BB" w:rsidRPr="00941238" w:rsidRDefault="00F043BB" w:rsidP="0033325A">
            <w:pPr>
              <w:pStyle w:val="TEKSTTABELA"/>
              <w:spacing w:before="40" w:after="20"/>
            </w:pPr>
            <w:r w:rsidRPr="00941238">
              <w:t xml:space="preserve">istniejące przejście drogowe dla mieszkańców wszystkich krajów; ruch pieszy, rowerowy, motocyklowy, samochody osobowe i autobusy </w:t>
            </w:r>
          </w:p>
        </w:tc>
      </w:tr>
      <w:tr w:rsidR="00F043BB" w:rsidRPr="00941238" w:rsidTr="0033325A">
        <w:tc>
          <w:tcPr>
            <w:tcW w:w="1384" w:type="dxa"/>
          </w:tcPr>
          <w:p w:rsidR="00F043BB" w:rsidRPr="00941238" w:rsidRDefault="00F043BB" w:rsidP="0033325A">
            <w:pPr>
              <w:pStyle w:val="TEKSTTABELA"/>
              <w:spacing w:before="40" w:after="20"/>
            </w:pPr>
            <w:r w:rsidRPr="00941238">
              <w:t xml:space="preserve">VI/1 </w:t>
            </w:r>
          </w:p>
        </w:tc>
        <w:tc>
          <w:tcPr>
            <w:tcW w:w="1701" w:type="dxa"/>
          </w:tcPr>
          <w:p w:rsidR="00F043BB" w:rsidRPr="00941238" w:rsidRDefault="00F043BB" w:rsidP="0033325A">
            <w:pPr>
              <w:pStyle w:val="TEKSTTABELA"/>
              <w:spacing w:before="40" w:after="20"/>
            </w:pPr>
            <w:r w:rsidRPr="00941238">
              <w:t xml:space="preserve">Lubawka </w:t>
            </w:r>
          </w:p>
        </w:tc>
        <w:tc>
          <w:tcPr>
            <w:tcW w:w="1843" w:type="dxa"/>
          </w:tcPr>
          <w:p w:rsidR="00F043BB" w:rsidRPr="00941238" w:rsidRDefault="00F043BB" w:rsidP="0033325A">
            <w:pPr>
              <w:pStyle w:val="TEKSTTABELA"/>
              <w:spacing w:before="40" w:after="20"/>
            </w:pPr>
            <w:r w:rsidRPr="00941238">
              <w:t xml:space="preserve">Kralovec </w:t>
            </w:r>
          </w:p>
        </w:tc>
        <w:tc>
          <w:tcPr>
            <w:tcW w:w="4252" w:type="dxa"/>
          </w:tcPr>
          <w:p w:rsidR="00F043BB" w:rsidRPr="00941238" w:rsidRDefault="00F043BB" w:rsidP="0033325A">
            <w:pPr>
              <w:pStyle w:val="TEKSTTABELA"/>
              <w:spacing w:before="40" w:after="20"/>
            </w:pPr>
            <w:r w:rsidRPr="00941238">
              <w:t xml:space="preserve">projektowane, ruch samochodów ciężarowych </w:t>
            </w:r>
          </w:p>
        </w:tc>
      </w:tr>
      <w:tr w:rsidR="00F043BB" w:rsidRPr="00941238" w:rsidTr="0033325A">
        <w:tc>
          <w:tcPr>
            <w:tcW w:w="1384" w:type="dxa"/>
          </w:tcPr>
          <w:p w:rsidR="00F043BB" w:rsidRPr="00941238" w:rsidRDefault="00F043BB" w:rsidP="0033325A">
            <w:pPr>
              <w:pStyle w:val="TEKSTTABELA"/>
              <w:spacing w:before="40" w:after="20"/>
            </w:pPr>
            <w:r w:rsidRPr="00941238">
              <w:t xml:space="preserve">V/265/7 </w:t>
            </w:r>
          </w:p>
        </w:tc>
        <w:tc>
          <w:tcPr>
            <w:tcW w:w="1701" w:type="dxa"/>
          </w:tcPr>
          <w:p w:rsidR="00F043BB" w:rsidRPr="00941238" w:rsidRDefault="00F043BB" w:rsidP="0033325A">
            <w:pPr>
              <w:pStyle w:val="TEKSTTABELA"/>
              <w:spacing w:before="40" w:after="20"/>
            </w:pPr>
            <w:r w:rsidRPr="00941238">
              <w:t xml:space="preserve">Lubawka </w:t>
            </w:r>
          </w:p>
        </w:tc>
        <w:tc>
          <w:tcPr>
            <w:tcW w:w="1843" w:type="dxa"/>
          </w:tcPr>
          <w:p w:rsidR="00F043BB" w:rsidRPr="00941238" w:rsidRDefault="00F043BB" w:rsidP="0033325A">
            <w:pPr>
              <w:pStyle w:val="TEKSTTABELA"/>
              <w:spacing w:before="40" w:after="20"/>
            </w:pPr>
            <w:r w:rsidRPr="00941238">
              <w:t xml:space="preserve">Kralovec </w:t>
            </w:r>
          </w:p>
        </w:tc>
        <w:tc>
          <w:tcPr>
            <w:tcW w:w="4252" w:type="dxa"/>
          </w:tcPr>
          <w:p w:rsidR="00F043BB" w:rsidRPr="00941238" w:rsidRDefault="00F043BB" w:rsidP="0033325A">
            <w:pPr>
              <w:pStyle w:val="TEKSTTABELA"/>
              <w:spacing w:before="40" w:after="20"/>
            </w:pPr>
            <w:r w:rsidRPr="00941238">
              <w:t xml:space="preserve">istniejące przejście kolejowe; ruch towarowy </w:t>
            </w:r>
          </w:p>
        </w:tc>
      </w:tr>
      <w:tr w:rsidR="00F043BB" w:rsidRPr="00941238" w:rsidTr="0033325A">
        <w:tc>
          <w:tcPr>
            <w:tcW w:w="1384" w:type="dxa"/>
          </w:tcPr>
          <w:p w:rsidR="00F043BB" w:rsidRPr="00941238" w:rsidRDefault="00F043BB" w:rsidP="0033325A">
            <w:pPr>
              <w:pStyle w:val="TEKSTTABELA"/>
              <w:spacing w:before="40" w:after="20"/>
            </w:pPr>
            <w:r w:rsidRPr="00941238">
              <w:t xml:space="preserve">V/265/7 </w:t>
            </w:r>
          </w:p>
        </w:tc>
        <w:tc>
          <w:tcPr>
            <w:tcW w:w="1701" w:type="dxa"/>
          </w:tcPr>
          <w:p w:rsidR="00F043BB" w:rsidRPr="00941238" w:rsidRDefault="00F043BB" w:rsidP="0033325A">
            <w:pPr>
              <w:pStyle w:val="TEKSTTABELA"/>
              <w:spacing w:before="40" w:after="20"/>
            </w:pPr>
            <w:r w:rsidRPr="00941238">
              <w:t xml:space="preserve">Lubawka </w:t>
            </w:r>
          </w:p>
        </w:tc>
        <w:tc>
          <w:tcPr>
            <w:tcW w:w="1843" w:type="dxa"/>
          </w:tcPr>
          <w:p w:rsidR="00F043BB" w:rsidRPr="00941238" w:rsidRDefault="00F043BB" w:rsidP="0033325A">
            <w:pPr>
              <w:pStyle w:val="TEKSTTABELA"/>
              <w:spacing w:before="40" w:after="20"/>
            </w:pPr>
            <w:r w:rsidRPr="00941238">
              <w:t xml:space="preserve">Kralovec </w:t>
            </w:r>
          </w:p>
        </w:tc>
        <w:tc>
          <w:tcPr>
            <w:tcW w:w="4252" w:type="dxa"/>
          </w:tcPr>
          <w:p w:rsidR="00F043BB" w:rsidRPr="00941238" w:rsidRDefault="00F043BB" w:rsidP="0033325A">
            <w:pPr>
              <w:pStyle w:val="TEKSTTABELA"/>
              <w:spacing w:before="40" w:after="20"/>
            </w:pPr>
            <w:r w:rsidRPr="00941238">
              <w:t xml:space="preserve">projektowane, ruch osobowy; wyznaczone dla ruchu kombinowanego </w:t>
            </w:r>
          </w:p>
        </w:tc>
      </w:tr>
      <w:tr w:rsidR="00F043BB" w:rsidRPr="00941238" w:rsidTr="0033325A">
        <w:tc>
          <w:tcPr>
            <w:tcW w:w="1384" w:type="dxa"/>
          </w:tcPr>
          <w:p w:rsidR="00F043BB" w:rsidRPr="00941238" w:rsidRDefault="00F043BB" w:rsidP="0033325A">
            <w:pPr>
              <w:pStyle w:val="TEKSTTABELA"/>
              <w:spacing w:before="40" w:after="20"/>
            </w:pPr>
            <w:r w:rsidRPr="00941238">
              <w:lastRenderedPageBreak/>
              <w:t xml:space="preserve">V/251 </w:t>
            </w:r>
          </w:p>
        </w:tc>
        <w:tc>
          <w:tcPr>
            <w:tcW w:w="1701" w:type="dxa"/>
          </w:tcPr>
          <w:p w:rsidR="00F043BB" w:rsidRPr="00941238" w:rsidRDefault="00F043BB" w:rsidP="0033325A">
            <w:pPr>
              <w:pStyle w:val="TEKSTTABELA"/>
              <w:spacing w:before="40" w:after="20"/>
            </w:pPr>
            <w:r w:rsidRPr="00941238">
              <w:t xml:space="preserve">Okrzeszyn </w:t>
            </w:r>
          </w:p>
        </w:tc>
        <w:tc>
          <w:tcPr>
            <w:tcW w:w="1843" w:type="dxa"/>
          </w:tcPr>
          <w:p w:rsidR="00F043BB" w:rsidRPr="00941238" w:rsidRDefault="00F043BB" w:rsidP="0033325A">
            <w:pPr>
              <w:pStyle w:val="TEKSTTABELA"/>
              <w:spacing w:before="40" w:after="20"/>
            </w:pPr>
            <w:r w:rsidRPr="00941238">
              <w:t xml:space="preserve">Petrikovice </w:t>
            </w:r>
          </w:p>
        </w:tc>
        <w:tc>
          <w:tcPr>
            <w:tcW w:w="4252" w:type="dxa"/>
          </w:tcPr>
          <w:p w:rsidR="00F043BB" w:rsidRPr="00941238" w:rsidRDefault="00F043BB" w:rsidP="0033325A">
            <w:pPr>
              <w:pStyle w:val="TEKSTTABELA"/>
              <w:spacing w:before="40" w:after="20"/>
            </w:pPr>
            <w:r w:rsidRPr="00941238">
              <w:t xml:space="preserve">istniejące, przejście na szlaku turystycznym </w:t>
            </w:r>
          </w:p>
        </w:tc>
      </w:tr>
      <w:tr w:rsidR="00F043BB" w:rsidRPr="00941238" w:rsidTr="0033325A">
        <w:tc>
          <w:tcPr>
            <w:tcW w:w="1384" w:type="dxa"/>
          </w:tcPr>
          <w:p w:rsidR="00F043BB" w:rsidRPr="00941238" w:rsidRDefault="00F043BB" w:rsidP="00F043BB">
            <w:pPr>
              <w:pStyle w:val="TEKSTTABELA"/>
            </w:pPr>
            <w:r w:rsidRPr="00941238">
              <w:t xml:space="preserve">V/241 </w:t>
            </w:r>
          </w:p>
        </w:tc>
        <w:tc>
          <w:tcPr>
            <w:tcW w:w="1701" w:type="dxa"/>
          </w:tcPr>
          <w:p w:rsidR="00F043BB" w:rsidRPr="00941238" w:rsidRDefault="00F043BB" w:rsidP="00F043BB">
            <w:pPr>
              <w:pStyle w:val="TEKSTTABELA"/>
            </w:pPr>
            <w:r w:rsidRPr="00941238">
              <w:t xml:space="preserve">Chełmsko Śląskie </w:t>
            </w:r>
          </w:p>
        </w:tc>
        <w:tc>
          <w:tcPr>
            <w:tcW w:w="1843" w:type="dxa"/>
          </w:tcPr>
          <w:p w:rsidR="00F043BB" w:rsidRPr="00941238" w:rsidRDefault="00F043BB" w:rsidP="00F043BB">
            <w:pPr>
              <w:pStyle w:val="TEKSTTABELA"/>
            </w:pPr>
            <w:r w:rsidRPr="00941238">
              <w:t xml:space="preserve">Libna </w:t>
            </w:r>
          </w:p>
        </w:tc>
        <w:tc>
          <w:tcPr>
            <w:tcW w:w="4252" w:type="dxa"/>
          </w:tcPr>
          <w:p w:rsidR="00F043BB" w:rsidRPr="00941238" w:rsidRDefault="00F043BB" w:rsidP="00F043BB">
            <w:pPr>
              <w:pStyle w:val="TEKSTTABELA"/>
            </w:pPr>
            <w:r w:rsidRPr="00941238">
              <w:t xml:space="preserve">projektowane, przejście na szlaku turystycznym </w:t>
            </w:r>
          </w:p>
        </w:tc>
      </w:tr>
    </w:tbl>
    <w:p w:rsidR="00F043BB" w:rsidRDefault="00F043BB" w:rsidP="00F043BB">
      <w:pPr>
        <w:pStyle w:val="Nagwek2"/>
      </w:pPr>
      <w:bookmarkStart w:id="215" w:name="_Toc8583410"/>
      <w:r>
        <w:t>Bilans</w:t>
      </w:r>
      <w:bookmarkEnd w:id="215"/>
    </w:p>
    <w:tbl>
      <w:tblPr>
        <w:tblW w:w="9286"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2F2F2" w:themeFill="background1" w:themeFillShade="F2"/>
        <w:tblLayout w:type="fixed"/>
        <w:tblLook w:val="04A0" w:firstRow="1" w:lastRow="0" w:firstColumn="1" w:lastColumn="0" w:noHBand="0" w:noVBand="1"/>
      </w:tblPr>
      <w:tblGrid>
        <w:gridCol w:w="817"/>
        <w:gridCol w:w="8469"/>
      </w:tblGrid>
      <w:tr w:rsidR="00F043BB" w:rsidRPr="00016194" w:rsidTr="00DC3063">
        <w:tc>
          <w:tcPr>
            <w:tcW w:w="817" w:type="dxa"/>
            <w:shd w:val="clear" w:color="auto" w:fill="D9D9D9" w:themeFill="background1" w:themeFillShade="D9"/>
            <w:vAlign w:val="center"/>
          </w:tcPr>
          <w:p w:rsidR="00F043BB" w:rsidRPr="001B724C" w:rsidRDefault="00F043BB" w:rsidP="00DC3063">
            <w:pPr>
              <w:spacing w:before="60" w:after="60"/>
              <w:jc w:val="center"/>
              <w:rPr>
                <w:color w:val="FFFFFF" w:themeColor="background1"/>
                <w:sz w:val="60"/>
                <w:szCs w:val="60"/>
              </w:rPr>
            </w:pPr>
            <w:r w:rsidRPr="001B724C">
              <w:rPr>
                <w:color w:val="FFFFFF" w:themeColor="background1"/>
                <w:sz w:val="60"/>
                <w:szCs w:val="60"/>
              </w:rPr>
              <w:sym w:font="Wingdings 2" w:char="F0CB"/>
            </w:r>
          </w:p>
        </w:tc>
        <w:tc>
          <w:tcPr>
            <w:tcW w:w="8469" w:type="dxa"/>
            <w:shd w:val="clear" w:color="auto" w:fill="F2F2F2" w:themeFill="background1" w:themeFillShade="F2"/>
          </w:tcPr>
          <w:p w:rsidR="00F043BB" w:rsidRPr="0033325A" w:rsidRDefault="00D73422" w:rsidP="00C57AD2">
            <w:pPr>
              <w:pStyle w:val="Akapitzlist"/>
              <w:numPr>
                <w:ilvl w:val="0"/>
                <w:numId w:val="3"/>
              </w:numPr>
              <w:spacing w:after="0" w:line="240" w:lineRule="auto"/>
              <w:ind w:left="317" w:hanging="283"/>
              <w:rPr>
                <w:rFonts w:ascii="Corbel" w:hAnsi="Corbel"/>
                <w:color w:val="404040" w:themeColor="text1" w:themeTint="BF"/>
                <w:sz w:val="19"/>
                <w:szCs w:val="19"/>
              </w:rPr>
            </w:pPr>
            <w:r w:rsidRPr="0033325A">
              <w:rPr>
                <w:rFonts w:ascii="Corbel" w:hAnsi="Corbel"/>
                <w:color w:val="404040" w:themeColor="text1" w:themeTint="BF"/>
                <w:sz w:val="19"/>
                <w:szCs w:val="19"/>
              </w:rPr>
              <w:t>przygraniczne położenie</w:t>
            </w:r>
          </w:p>
          <w:p w:rsidR="00D73422" w:rsidRPr="0033325A" w:rsidRDefault="00D73422" w:rsidP="00C57AD2">
            <w:pPr>
              <w:pStyle w:val="Akapitzlist"/>
              <w:numPr>
                <w:ilvl w:val="0"/>
                <w:numId w:val="3"/>
              </w:numPr>
              <w:spacing w:after="0" w:line="240" w:lineRule="auto"/>
              <w:ind w:left="317" w:hanging="283"/>
              <w:rPr>
                <w:rFonts w:ascii="Corbel" w:hAnsi="Corbel"/>
                <w:color w:val="404040" w:themeColor="text1" w:themeTint="BF"/>
                <w:sz w:val="19"/>
                <w:szCs w:val="19"/>
              </w:rPr>
            </w:pPr>
            <w:r w:rsidRPr="0033325A">
              <w:rPr>
                <w:rFonts w:ascii="Corbel" w:hAnsi="Corbel"/>
                <w:color w:val="404040" w:themeColor="text1" w:themeTint="BF"/>
                <w:sz w:val="19"/>
                <w:szCs w:val="19"/>
              </w:rPr>
              <w:t>korzystne położenie względem istniejącej i projektowej sieci drogowej, w tym przebieg projektowanej drogi ekspresowej S3</w:t>
            </w:r>
          </w:p>
        </w:tc>
      </w:tr>
      <w:tr w:rsidR="00F043BB" w:rsidRPr="009E6A70" w:rsidTr="00DC3063">
        <w:tc>
          <w:tcPr>
            <w:tcW w:w="817" w:type="dxa"/>
            <w:shd w:val="clear" w:color="auto" w:fill="D9D9D9" w:themeFill="background1" w:themeFillShade="D9"/>
            <w:vAlign w:val="center"/>
          </w:tcPr>
          <w:p w:rsidR="00F043BB" w:rsidRPr="001B724C" w:rsidRDefault="00F043BB" w:rsidP="00DC3063">
            <w:pPr>
              <w:spacing w:after="120"/>
              <w:jc w:val="center"/>
              <w:rPr>
                <w:color w:val="FFFFFF" w:themeColor="background1"/>
                <w:sz w:val="60"/>
                <w:szCs w:val="60"/>
              </w:rPr>
            </w:pPr>
            <w:r w:rsidRPr="001B724C">
              <w:rPr>
                <w:rFonts w:ascii="Wide Latin" w:hAnsi="Wide Latin"/>
                <w:color w:val="FFFFFF" w:themeColor="background1"/>
                <w:sz w:val="60"/>
                <w:szCs w:val="60"/>
              </w:rPr>
              <w:t>–</w:t>
            </w:r>
          </w:p>
        </w:tc>
        <w:tc>
          <w:tcPr>
            <w:tcW w:w="8469" w:type="dxa"/>
            <w:shd w:val="clear" w:color="auto" w:fill="F2F2F2" w:themeFill="background1" w:themeFillShade="F2"/>
          </w:tcPr>
          <w:p w:rsidR="00D73422" w:rsidRPr="0033325A" w:rsidRDefault="00D73422" w:rsidP="00C57AD2">
            <w:pPr>
              <w:pStyle w:val="Akapitzlist"/>
              <w:numPr>
                <w:ilvl w:val="0"/>
                <w:numId w:val="3"/>
              </w:numPr>
              <w:spacing w:after="0" w:line="240" w:lineRule="auto"/>
              <w:ind w:left="317" w:hanging="283"/>
              <w:rPr>
                <w:rFonts w:ascii="Corbel" w:hAnsi="Corbel"/>
                <w:color w:val="404040" w:themeColor="text1" w:themeTint="BF"/>
                <w:sz w:val="19"/>
                <w:szCs w:val="19"/>
              </w:rPr>
            </w:pPr>
            <w:r w:rsidRPr="0033325A">
              <w:rPr>
                <w:rFonts w:ascii="Corbel" w:hAnsi="Corbel"/>
                <w:color w:val="404040" w:themeColor="text1" w:themeTint="BF"/>
                <w:sz w:val="19"/>
                <w:szCs w:val="19"/>
              </w:rPr>
              <w:t xml:space="preserve">zły stan techniczny dróg gminnych </w:t>
            </w:r>
          </w:p>
          <w:p w:rsidR="00087D5C" w:rsidRPr="0033325A" w:rsidRDefault="00087D5C" w:rsidP="00C57AD2">
            <w:pPr>
              <w:pStyle w:val="Akapitzlist"/>
              <w:numPr>
                <w:ilvl w:val="0"/>
                <w:numId w:val="3"/>
              </w:numPr>
              <w:spacing w:after="0" w:line="240" w:lineRule="auto"/>
              <w:ind w:left="317" w:hanging="283"/>
              <w:rPr>
                <w:rFonts w:ascii="Corbel" w:hAnsi="Corbel"/>
                <w:color w:val="404040" w:themeColor="text1" w:themeTint="BF"/>
                <w:sz w:val="19"/>
                <w:szCs w:val="19"/>
              </w:rPr>
            </w:pPr>
            <w:r w:rsidRPr="0033325A">
              <w:rPr>
                <w:rFonts w:ascii="Corbel" w:hAnsi="Corbel"/>
                <w:color w:val="404040" w:themeColor="text1" w:themeTint="BF"/>
                <w:sz w:val="19"/>
                <w:szCs w:val="19"/>
              </w:rPr>
              <w:t>przebieg głównego ruchu samochodowego przez centralną, zabytkową część miejscowości Chełmsko Śląskie</w:t>
            </w:r>
          </w:p>
          <w:p w:rsidR="00F043BB" w:rsidRPr="0033325A" w:rsidRDefault="00D73422" w:rsidP="00C57AD2">
            <w:pPr>
              <w:pStyle w:val="Akapitzlist"/>
              <w:numPr>
                <w:ilvl w:val="0"/>
                <w:numId w:val="3"/>
              </w:numPr>
              <w:spacing w:after="60" w:line="240" w:lineRule="auto"/>
              <w:ind w:left="317" w:hanging="283"/>
              <w:rPr>
                <w:rFonts w:ascii="Corbel" w:hAnsi="Corbel"/>
                <w:color w:val="404040" w:themeColor="text1" w:themeTint="BF"/>
                <w:sz w:val="19"/>
                <w:szCs w:val="19"/>
              </w:rPr>
            </w:pPr>
            <w:r w:rsidRPr="0033325A">
              <w:rPr>
                <w:rFonts w:ascii="Corbel" w:hAnsi="Corbel"/>
                <w:color w:val="404040" w:themeColor="text1" w:themeTint="BF"/>
                <w:sz w:val="19"/>
                <w:szCs w:val="19"/>
              </w:rPr>
              <w:t>niezadawalające rozwiązania dla obsługi ruchu pieszego i rowerowego prowadzonego wzdłuż dróg</w:t>
            </w:r>
          </w:p>
        </w:tc>
      </w:tr>
    </w:tbl>
    <w:p w:rsidR="00722F58" w:rsidRDefault="00722F58" w:rsidP="00722F58">
      <w:pPr>
        <w:pStyle w:val="Nagwek2"/>
        <w:spacing w:before="240"/>
      </w:pPr>
      <w:bookmarkStart w:id="216" w:name="_Toc8583411"/>
      <w:r>
        <w:t>Dokumenty</w:t>
      </w:r>
      <w:bookmarkEnd w:id="216"/>
    </w:p>
    <w:tbl>
      <w:tblPr>
        <w:tblW w:w="9072" w:type="dxa"/>
        <w:tblInd w:w="108" w:type="dxa"/>
        <w:tblBorders>
          <w:insideH w:val="single" w:sz="4" w:space="0" w:color="5967AF" w:themeColor="text2" w:themeTint="99"/>
        </w:tblBorders>
        <w:tblLayout w:type="fixed"/>
        <w:tblLook w:val="0000" w:firstRow="0" w:lastRow="0" w:firstColumn="0" w:lastColumn="0" w:noHBand="0" w:noVBand="0"/>
      </w:tblPr>
      <w:tblGrid>
        <w:gridCol w:w="1701"/>
        <w:gridCol w:w="7371"/>
      </w:tblGrid>
      <w:tr w:rsidR="00CA19D4" w:rsidRPr="00DC5C8E" w:rsidTr="00CA19D4">
        <w:tc>
          <w:tcPr>
            <w:tcW w:w="1701" w:type="dxa"/>
            <w:vMerge w:val="restart"/>
            <w:tcBorders>
              <w:top w:val="nil"/>
            </w:tcBorders>
            <w:shd w:val="clear" w:color="auto" w:fill="auto"/>
          </w:tcPr>
          <w:p w:rsidR="00CA19D4" w:rsidRPr="00DC5C8E" w:rsidRDefault="00CA19D4" w:rsidP="00AB6F9C">
            <w:pPr>
              <w:pStyle w:val="TEKSTTABELA"/>
              <w:ind w:right="-108"/>
              <w:jc w:val="center"/>
              <w:rPr>
                <w:color w:val="FFFFFF" w:themeColor="background1"/>
              </w:rPr>
            </w:pPr>
            <w:r>
              <w:rPr>
                <w:noProof/>
                <w:lang w:eastAsia="pl-PL"/>
              </w:rPr>
              <w:drawing>
                <wp:inline distT="0" distB="0" distL="0" distR="0" wp14:anchorId="6D173A68" wp14:editId="2F28A4EA">
                  <wp:extent cx="720090" cy="720090"/>
                  <wp:effectExtent l="0" t="0" r="3810" b="3810"/>
                  <wp:docPr id="45" name="Obraz 45" descr="C:\Users\Asus\Desktop\Dokument 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okument mini.png"/>
                          <pic:cNvPicPr>
                            <a:picLocks noChangeAspect="1" noChangeArrowheads="1"/>
                          </pic:cNvPicPr>
                        </pic:nvPicPr>
                        <pic:blipFill>
                          <a:blip r:embed="rId27">
                            <a:lum bright="70000" contrast="-70000"/>
                            <a:extLst>
                              <a:ext uri="{BEBA8EAE-BF5A-486C-A8C5-ECC9F3942E4B}">
                                <a14:imgProps xmlns:a14="http://schemas.microsoft.com/office/drawing/2010/main">
                                  <a14:imgLayer r:embed="rId28">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inline>
              </w:drawing>
            </w:r>
          </w:p>
        </w:tc>
        <w:tc>
          <w:tcPr>
            <w:tcW w:w="7371" w:type="dxa"/>
            <w:tcBorders>
              <w:top w:val="nil"/>
              <w:bottom w:val="single" w:sz="4" w:space="0" w:color="80D219" w:themeColor="accent3" w:themeShade="BF"/>
            </w:tcBorders>
            <w:shd w:val="clear" w:color="auto" w:fill="auto"/>
            <w:vAlign w:val="center"/>
          </w:tcPr>
          <w:p w:rsidR="00CA19D4" w:rsidRPr="002D34BE" w:rsidRDefault="00CA19D4" w:rsidP="00AB6F9C">
            <w:pPr>
              <w:pStyle w:val="TEKSTTABELA"/>
              <w:rPr>
                <w:color w:val="80D219" w:themeColor="accent3" w:themeShade="BF"/>
              </w:rPr>
            </w:pPr>
            <w:r w:rsidRPr="002D34BE">
              <w:rPr>
                <w:color w:val="80D219" w:themeColor="accent3" w:themeShade="BF"/>
              </w:rPr>
              <w:t>Nazwa dokumentu</w:t>
            </w:r>
          </w:p>
        </w:tc>
      </w:tr>
      <w:tr w:rsidR="00CA19D4" w:rsidRPr="00DC5C8E" w:rsidTr="00CA19D4">
        <w:tc>
          <w:tcPr>
            <w:tcW w:w="1701" w:type="dxa"/>
            <w:vMerge/>
            <w:shd w:val="clear" w:color="auto" w:fill="auto"/>
          </w:tcPr>
          <w:p w:rsidR="00CA19D4" w:rsidRPr="00DC5C8E" w:rsidRDefault="00CA19D4" w:rsidP="00AB6F9C">
            <w:pPr>
              <w:pStyle w:val="TEKSTTABELA"/>
            </w:pPr>
          </w:p>
        </w:tc>
        <w:tc>
          <w:tcPr>
            <w:tcW w:w="7371" w:type="dxa"/>
            <w:tcBorders>
              <w:top w:val="single" w:sz="4" w:space="0" w:color="80D219" w:themeColor="accent3" w:themeShade="BF"/>
              <w:bottom w:val="single" w:sz="4" w:space="0" w:color="80D219" w:themeColor="accent3" w:themeShade="BF"/>
            </w:tcBorders>
            <w:shd w:val="clear" w:color="auto" w:fill="auto"/>
          </w:tcPr>
          <w:p w:rsidR="00CA19D4" w:rsidRPr="00EF6D7E" w:rsidRDefault="00CA19D4" w:rsidP="00AB6F9C">
            <w:pPr>
              <w:pStyle w:val="TEKSTTABELA"/>
              <w:spacing w:before="120"/>
            </w:pPr>
            <w:r w:rsidRPr="00353C5E">
              <w:t>Zintegrowany Pr</w:t>
            </w:r>
            <w:r>
              <w:t>ogram Transportu Publicznego na </w:t>
            </w:r>
            <w:r w:rsidRPr="00353C5E">
              <w:t>lata 2014-2025 dla 22 gmin Aglomeracji Wałbrzyskiej</w:t>
            </w:r>
          </w:p>
        </w:tc>
      </w:tr>
    </w:tbl>
    <w:p w:rsidR="009E2CE8" w:rsidRDefault="009E2CE8" w:rsidP="009E2CE8">
      <w:pPr>
        <w:pStyle w:val="Nagwek2"/>
      </w:pPr>
      <w:bookmarkStart w:id="217" w:name="_Toc8583412"/>
      <w:r>
        <w:t>Finansowanie</w:t>
      </w:r>
      <w:bookmarkEnd w:id="217"/>
    </w:p>
    <w:p w:rsidR="007668C3" w:rsidRPr="00131566" w:rsidRDefault="007668C3" w:rsidP="007668C3">
      <w:pPr>
        <w:pStyle w:val="TEKST"/>
      </w:pPr>
      <w:r w:rsidRPr="00F14B0C">
        <w:t xml:space="preserve">Wydatki na transport i łączność w 2017 roku kształtowały się na poziomie </w:t>
      </w:r>
      <w:r w:rsidR="00532669">
        <w:t>1,42</w:t>
      </w:r>
      <w:r w:rsidRPr="00F14B0C">
        <w:t xml:space="preserve"> mln zł, w tym </w:t>
      </w:r>
      <w:r w:rsidR="00532669">
        <w:t>486,3 tys.</w:t>
      </w:r>
      <w:r w:rsidRPr="00F14B0C">
        <w:t xml:space="preserve"> zł przeznaczone zostało na wyda</w:t>
      </w:r>
      <w:r w:rsidR="00532669">
        <w:t xml:space="preserve">tki bieżące, a 934,7 </w:t>
      </w:r>
      <w:r w:rsidR="00896F22">
        <w:t>tys.</w:t>
      </w:r>
      <w:r w:rsidR="00532669">
        <w:t xml:space="preserve"> zł na wydatki majątkowe.</w:t>
      </w:r>
      <w:r w:rsidRPr="00F14B0C">
        <w:t xml:space="preserve"> Na publiczne drogi gminne wydatkowano </w:t>
      </w:r>
      <w:r w:rsidR="00532669">
        <w:t>1,16</w:t>
      </w:r>
      <w:r w:rsidRPr="00F14B0C">
        <w:t xml:space="preserve"> mln zł, natomiast na powiatowe </w:t>
      </w:r>
      <w:r w:rsidR="00532669">
        <w:t>235,0 tys.</w:t>
      </w:r>
      <w:r w:rsidR="00936E54">
        <w:t xml:space="preserve"> zł,</w:t>
      </w:r>
      <w:r w:rsidRPr="00F14B0C">
        <w:t xml:space="preserve"> </w:t>
      </w:r>
      <w:r w:rsidR="00936E54">
        <w:t>a u</w:t>
      </w:r>
      <w:r w:rsidRPr="00F14B0C">
        <w:t xml:space="preserve">dział wydatków na drogi publiczne </w:t>
      </w:r>
      <w:r w:rsidR="00936E54">
        <w:t xml:space="preserve">w wydatkach gminy ogółem </w:t>
      </w:r>
      <w:r w:rsidRPr="00F14B0C">
        <w:t xml:space="preserve"> wynosił </w:t>
      </w:r>
      <w:r w:rsidR="0002312D">
        <w:t>3,1</w:t>
      </w:r>
      <w:r w:rsidRPr="00F14B0C">
        <w:t>%.</w:t>
      </w:r>
    </w:p>
    <w:p w:rsidR="007668C3" w:rsidRDefault="007668C3" w:rsidP="00E75131">
      <w:pPr>
        <w:pStyle w:val="NOWATABELA"/>
      </w:pPr>
      <w:bookmarkStart w:id="218" w:name="_Toc5549761"/>
      <w:bookmarkStart w:id="219" w:name="_Toc5963242"/>
      <w:bookmarkStart w:id="220" w:name="_Toc6070466"/>
      <w:bookmarkStart w:id="221" w:name="_Toc8158345"/>
      <w:r>
        <w:t xml:space="preserve">TABELA </w:t>
      </w:r>
      <w:r>
        <w:rPr>
          <w:noProof/>
        </w:rPr>
        <w:fldChar w:fldCharType="begin"/>
      </w:r>
      <w:r>
        <w:rPr>
          <w:noProof/>
        </w:rPr>
        <w:instrText xml:space="preserve"> SEQ TABELA \* ARABIC </w:instrText>
      </w:r>
      <w:r>
        <w:rPr>
          <w:noProof/>
        </w:rPr>
        <w:fldChar w:fldCharType="separate"/>
      </w:r>
      <w:r w:rsidR="00DC09D3">
        <w:rPr>
          <w:noProof/>
        </w:rPr>
        <w:t>76</w:t>
      </w:r>
      <w:r>
        <w:rPr>
          <w:noProof/>
        </w:rPr>
        <w:fldChar w:fldCharType="end"/>
      </w:r>
      <w:r>
        <w:t>. Wydatki na transport i łączność (dział 600) [2012-2017].</w:t>
      </w:r>
      <w:bookmarkEnd w:id="218"/>
      <w:bookmarkEnd w:id="219"/>
      <w:bookmarkEnd w:id="220"/>
      <w:bookmarkEnd w:id="221"/>
    </w:p>
    <w:tbl>
      <w:tblPr>
        <w:tblStyle w:val="Jasnalistaakcent1"/>
        <w:tblW w:w="9188"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276"/>
        <w:gridCol w:w="1015"/>
        <w:gridCol w:w="1016"/>
        <w:gridCol w:w="1016"/>
        <w:gridCol w:w="1016"/>
        <w:gridCol w:w="1016"/>
        <w:gridCol w:w="1016"/>
        <w:gridCol w:w="908"/>
        <w:gridCol w:w="909"/>
      </w:tblGrid>
      <w:tr w:rsidR="006A0C3F" w:rsidTr="005326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6" w:type="dxa"/>
            <w:shd w:val="clear" w:color="auto" w:fill="80D219" w:themeFill="accent3" w:themeFillShade="BF"/>
            <w:vAlign w:val="center"/>
            <w:hideMark/>
          </w:tcPr>
          <w:p w:rsidR="006A0C3F" w:rsidRDefault="006A0C3F" w:rsidP="00DD761E">
            <w:pPr>
              <w:rPr>
                <w:rFonts w:ascii="Century Gothic" w:hAnsi="Century Gothic" w:cs="Times New Roman"/>
                <w:b w:val="0"/>
                <w:sz w:val="14"/>
                <w:szCs w:val="14"/>
              </w:rPr>
            </w:pPr>
            <w:r>
              <w:rPr>
                <w:rFonts w:ascii="Century Gothic" w:hAnsi="Century Gothic" w:cs="Times New Roman"/>
                <w:b w:val="0"/>
                <w:sz w:val="14"/>
                <w:szCs w:val="14"/>
              </w:rPr>
              <w:t>Wydatki [zł]:</w:t>
            </w:r>
          </w:p>
        </w:tc>
        <w:tc>
          <w:tcPr>
            <w:tcW w:w="1015" w:type="dxa"/>
            <w:shd w:val="clear" w:color="auto" w:fill="80D219" w:themeFill="accent3" w:themeFillShade="BF"/>
            <w:vAlign w:val="center"/>
          </w:tcPr>
          <w:p w:rsidR="006A0C3F" w:rsidRDefault="006A0C3F"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2012</w:t>
            </w:r>
          </w:p>
        </w:tc>
        <w:tc>
          <w:tcPr>
            <w:tcW w:w="1016" w:type="dxa"/>
            <w:shd w:val="clear" w:color="auto" w:fill="80D219" w:themeFill="accent3" w:themeFillShade="BF"/>
            <w:vAlign w:val="center"/>
          </w:tcPr>
          <w:p w:rsidR="006A0C3F" w:rsidRDefault="006A0C3F"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2013</w:t>
            </w:r>
          </w:p>
        </w:tc>
        <w:tc>
          <w:tcPr>
            <w:tcW w:w="1016" w:type="dxa"/>
            <w:shd w:val="clear" w:color="auto" w:fill="80D219" w:themeFill="accent3" w:themeFillShade="BF"/>
            <w:vAlign w:val="center"/>
          </w:tcPr>
          <w:p w:rsidR="006A0C3F" w:rsidRDefault="006A0C3F"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2014</w:t>
            </w:r>
          </w:p>
        </w:tc>
        <w:tc>
          <w:tcPr>
            <w:tcW w:w="1016" w:type="dxa"/>
            <w:shd w:val="clear" w:color="auto" w:fill="80D219" w:themeFill="accent3" w:themeFillShade="BF"/>
            <w:vAlign w:val="center"/>
          </w:tcPr>
          <w:p w:rsidR="006A0C3F" w:rsidRDefault="006A0C3F"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2015</w:t>
            </w:r>
          </w:p>
        </w:tc>
        <w:tc>
          <w:tcPr>
            <w:tcW w:w="1016" w:type="dxa"/>
            <w:shd w:val="clear" w:color="auto" w:fill="80D219" w:themeFill="accent3" w:themeFillShade="BF"/>
            <w:vAlign w:val="center"/>
          </w:tcPr>
          <w:p w:rsidR="006A0C3F" w:rsidRDefault="006A0C3F"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2016</w:t>
            </w:r>
          </w:p>
        </w:tc>
        <w:tc>
          <w:tcPr>
            <w:tcW w:w="1016" w:type="dxa"/>
            <w:shd w:val="clear" w:color="auto" w:fill="80D219" w:themeFill="accent3" w:themeFillShade="BF"/>
            <w:vAlign w:val="center"/>
          </w:tcPr>
          <w:p w:rsidR="006A0C3F" w:rsidRDefault="006A0C3F"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eastAsia="Times New Roman" w:hAnsi="Century Gothic" w:cs="Times New Roman"/>
                <w:b w:val="0"/>
                <w:sz w:val="15"/>
                <w:szCs w:val="15"/>
                <w:lang w:eastAsia="pl-PL"/>
              </w:rPr>
              <w:t>2017</w:t>
            </w:r>
          </w:p>
        </w:tc>
        <w:tc>
          <w:tcPr>
            <w:tcW w:w="908" w:type="dxa"/>
            <w:shd w:val="clear" w:color="auto" w:fill="80D219" w:themeFill="accent3" w:themeFillShade="BF"/>
            <w:vAlign w:val="center"/>
          </w:tcPr>
          <w:p w:rsidR="006A0C3F" w:rsidRDefault="006A0C3F" w:rsidP="00AB6F9C">
            <w:pPr>
              <w:spacing w:before="60" w:after="60"/>
              <w:ind w:right="-19"/>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hAnsi="Century Gothic"/>
                <w:b w:val="0"/>
                <w:sz w:val="15"/>
                <w:szCs w:val="15"/>
              </w:rPr>
              <w:t>Zmiana 2012-2017</w:t>
            </w:r>
          </w:p>
        </w:tc>
        <w:tc>
          <w:tcPr>
            <w:tcW w:w="909" w:type="dxa"/>
            <w:shd w:val="clear" w:color="auto" w:fill="80D219" w:themeFill="accent3" w:themeFillShade="BF"/>
            <w:vAlign w:val="center"/>
          </w:tcPr>
          <w:p w:rsidR="006A0C3F" w:rsidRDefault="006A0C3F" w:rsidP="00AB6F9C">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5"/>
                <w:szCs w:val="15"/>
                <w:lang w:eastAsia="pl-PL"/>
              </w:rPr>
            </w:pPr>
            <w:r>
              <w:rPr>
                <w:rFonts w:ascii="Century Gothic" w:hAnsi="Century Gothic"/>
                <w:b w:val="0"/>
                <w:sz w:val="15"/>
                <w:szCs w:val="15"/>
              </w:rPr>
              <w:t>Zmiana 2016-2017</w:t>
            </w:r>
          </w:p>
        </w:tc>
      </w:tr>
      <w:tr w:rsidR="006A0C3F" w:rsidTr="00532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noWrap/>
            <w:vAlign w:val="center"/>
          </w:tcPr>
          <w:p w:rsidR="006A0C3F" w:rsidRPr="005A7FD5" w:rsidRDefault="006A0C3F" w:rsidP="00DD761E">
            <w:pPr>
              <w:pStyle w:val="TEKSTTABELA"/>
              <w:spacing w:before="20" w:after="20"/>
              <w:ind w:right="-108"/>
              <w:rPr>
                <w:b w:val="0"/>
                <w:color w:val="595959" w:themeColor="text1" w:themeTint="A6"/>
                <w:sz w:val="14"/>
                <w:szCs w:val="14"/>
              </w:rPr>
            </w:pPr>
            <w:r w:rsidRPr="005A7FD5">
              <w:rPr>
                <w:b w:val="0"/>
                <w:color w:val="595959" w:themeColor="text1" w:themeTint="A6"/>
                <w:sz w:val="14"/>
                <w:szCs w:val="14"/>
              </w:rPr>
              <w:t>ogółem</w:t>
            </w:r>
          </w:p>
        </w:tc>
        <w:tc>
          <w:tcPr>
            <w:tcW w:w="1015"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558 659,44</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4 576 912,99</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5 562 811,68</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1 646 185,03</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1 343 559,04</w:t>
            </w:r>
          </w:p>
        </w:tc>
        <w:tc>
          <w:tcPr>
            <w:tcW w:w="1016" w:type="dxa"/>
            <w:tcBorders>
              <w:top w:val="none" w:sz="0" w:space="0" w:color="auto"/>
              <w:bottom w:val="none" w:sz="0" w:space="0" w:color="auto"/>
            </w:tcBorders>
            <w:shd w:val="clear" w:color="auto" w:fill="EDFADC" w:themeFill="accent3" w:themeFillTint="33"/>
            <w:noWrap/>
            <w:vAlign w:val="center"/>
          </w:tcPr>
          <w:p w:rsidR="006A0C3F" w:rsidRPr="00532669"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b/>
                <w:sz w:val="14"/>
                <w:szCs w:val="14"/>
              </w:rPr>
            </w:pPr>
            <w:r w:rsidRPr="00532669">
              <w:rPr>
                <w:b/>
                <w:sz w:val="14"/>
                <w:szCs w:val="14"/>
              </w:rPr>
              <w:t>1 421 070,56</w:t>
            </w:r>
          </w:p>
        </w:tc>
        <w:tc>
          <w:tcPr>
            <w:tcW w:w="908" w:type="dxa"/>
            <w:tcBorders>
              <w:top w:val="none" w:sz="0" w:space="0" w:color="auto"/>
              <w:bottom w:val="none" w:sz="0" w:space="0" w:color="auto"/>
            </w:tcBorders>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154,4</w:t>
            </w:r>
            <w:r w:rsidR="00532669">
              <w:rPr>
                <w:sz w:val="14"/>
                <w:szCs w:val="14"/>
              </w:rPr>
              <w:t>%↑</w:t>
            </w:r>
          </w:p>
        </w:tc>
        <w:tc>
          <w:tcPr>
            <w:tcW w:w="909" w:type="dxa"/>
            <w:tcBorders>
              <w:top w:val="none" w:sz="0" w:space="0" w:color="auto"/>
              <w:bottom w:val="none" w:sz="0" w:space="0" w:color="auto"/>
              <w:right w:val="none" w:sz="0" w:space="0" w:color="auto"/>
            </w:tcBorders>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5,8</w:t>
            </w:r>
            <w:r w:rsidR="00532669">
              <w:rPr>
                <w:sz w:val="14"/>
                <w:szCs w:val="14"/>
              </w:rPr>
              <w:t>%↑</w:t>
            </w:r>
          </w:p>
        </w:tc>
      </w:tr>
      <w:tr w:rsidR="006A0C3F" w:rsidTr="00532669">
        <w:tc>
          <w:tcPr>
            <w:cnfStyle w:val="001000000000" w:firstRow="0" w:lastRow="0" w:firstColumn="1" w:lastColumn="0" w:oddVBand="0" w:evenVBand="0" w:oddHBand="0" w:evenHBand="0" w:firstRowFirstColumn="0" w:firstRowLastColumn="0" w:lastRowFirstColumn="0" w:lastRowLastColumn="0"/>
            <w:tcW w:w="1276" w:type="dxa"/>
            <w:noWrap/>
            <w:vAlign w:val="center"/>
          </w:tcPr>
          <w:p w:rsidR="006A0C3F" w:rsidRPr="005A7FD5" w:rsidRDefault="006A0C3F" w:rsidP="00DD761E">
            <w:pPr>
              <w:pStyle w:val="TEKSTTABELA"/>
              <w:spacing w:before="20" w:after="20"/>
              <w:ind w:left="176" w:right="-108"/>
              <w:rPr>
                <w:b w:val="0"/>
                <w:color w:val="595959" w:themeColor="text1" w:themeTint="A6"/>
                <w:sz w:val="14"/>
                <w:szCs w:val="14"/>
              </w:rPr>
            </w:pPr>
            <w:r w:rsidRPr="005A7FD5">
              <w:rPr>
                <w:b w:val="0"/>
                <w:color w:val="595959" w:themeColor="text1" w:themeTint="A6"/>
                <w:sz w:val="14"/>
                <w:szCs w:val="14"/>
              </w:rPr>
              <w:t>wydatki bieżące ogółem</w:t>
            </w:r>
          </w:p>
        </w:tc>
        <w:tc>
          <w:tcPr>
            <w:tcW w:w="1015"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237 273,54</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286 274,00</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213 896,08</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208 709,63</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233 486,26</w:t>
            </w:r>
          </w:p>
        </w:tc>
        <w:tc>
          <w:tcPr>
            <w:tcW w:w="1016" w:type="dxa"/>
            <w:shd w:val="clear" w:color="auto" w:fill="EDFADC" w:themeFill="accent3" w:themeFillTint="33"/>
            <w:noWrap/>
            <w:vAlign w:val="center"/>
          </w:tcPr>
          <w:p w:rsidR="006A0C3F" w:rsidRPr="00532669"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b/>
                <w:sz w:val="14"/>
                <w:szCs w:val="14"/>
              </w:rPr>
            </w:pPr>
            <w:r w:rsidRPr="00532669">
              <w:rPr>
                <w:b/>
                <w:sz w:val="14"/>
                <w:szCs w:val="14"/>
              </w:rPr>
              <w:t>486 363,24</w:t>
            </w:r>
          </w:p>
        </w:tc>
        <w:tc>
          <w:tcPr>
            <w:tcW w:w="908" w:type="dxa"/>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105,0</w:t>
            </w:r>
            <w:r w:rsidR="00532669">
              <w:rPr>
                <w:sz w:val="14"/>
                <w:szCs w:val="14"/>
              </w:rPr>
              <w:t>%↑</w:t>
            </w:r>
          </w:p>
        </w:tc>
        <w:tc>
          <w:tcPr>
            <w:tcW w:w="909" w:type="dxa"/>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108,3</w:t>
            </w:r>
            <w:r w:rsidR="00532669">
              <w:rPr>
                <w:sz w:val="14"/>
                <w:szCs w:val="14"/>
              </w:rPr>
              <w:t>%↑</w:t>
            </w:r>
          </w:p>
        </w:tc>
      </w:tr>
      <w:tr w:rsidR="006A0C3F" w:rsidTr="00532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noWrap/>
            <w:vAlign w:val="center"/>
          </w:tcPr>
          <w:p w:rsidR="006A0C3F" w:rsidRPr="005A7FD5" w:rsidRDefault="006A0C3F" w:rsidP="00DD761E">
            <w:pPr>
              <w:pStyle w:val="TEKSTTABELA"/>
              <w:spacing w:before="20" w:after="20"/>
              <w:ind w:left="176" w:right="-108"/>
              <w:rPr>
                <w:b w:val="0"/>
                <w:color w:val="595959" w:themeColor="text1" w:themeTint="A6"/>
                <w:sz w:val="14"/>
                <w:szCs w:val="14"/>
              </w:rPr>
            </w:pPr>
            <w:r w:rsidRPr="005A7FD5">
              <w:rPr>
                <w:b w:val="0"/>
                <w:color w:val="595959" w:themeColor="text1" w:themeTint="A6"/>
                <w:sz w:val="14"/>
                <w:szCs w:val="14"/>
              </w:rPr>
              <w:t>dotacje</w:t>
            </w:r>
          </w:p>
        </w:tc>
        <w:tc>
          <w:tcPr>
            <w:tcW w:w="1015"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0,00</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0,00</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0,00</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0,00</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0,00</w:t>
            </w:r>
          </w:p>
        </w:tc>
        <w:tc>
          <w:tcPr>
            <w:tcW w:w="1016" w:type="dxa"/>
            <w:tcBorders>
              <w:top w:val="none" w:sz="0" w:space="0" w:color="auto"/>
              <w:bottom w:val="none" w:sz="0" w:space="0" w:color="auto"/>
            </w:tcBorders>
            <w:shd w:val="clear" w:color="auto" w:fill="EDFADC" w:themeFill="accent3" w:themeFillTint="33"/>
            <w:noWrap/>
            <w:vAlign w:val="center"/>
          </w:tcPr>
          <w:p w:rsidR="006A0C3F" w:rsidRPr="00532669"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b/>
                <w:sz w:val="14"/>
                <w:szCs w:val="14"/>
              </w:rPr>
            </w:pPr>
            <w:r w:rsidRPr="00532669">
              <w:rPr>
                <w:b/>
                <w:sz w:val="14"/>
                <w:szCs w:val="14"/>
              </w:rPr>
              <w:t>245 000,00</w:t>
            </w:r>
          </w:p>
        </w:tc>
        <w:tc>
          <w:tcPr>
            <w:tcW w:w="908" w:type="dxa"/>
            <w:tcBorders>
              <w:top w:val="none" w:sz="0" w:space="0" w:color="auto"/>
              <w:bottom w:val="none" w:sz="0" w:space="0" w:color="auto"/>
            </w:tcBorders>
            <w:vAlign w:val="center"/>
          </w:tcPr>
          <w:p w:rsidR="006A0C3F" w:rsidRPr="006A0C3F" w:rsidRDefault="00532669"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sym w:font="Symbol" w:char="F02D"/>
            </w:r>
          </w:p>
        </w:tc>
        <w:tc>
          <w:tcPr>
            <w:tcW w:w="909" w:type="dxa"/>
            <w:tcBorders>
              <w:top w:val="none" w:sz="0" w:space="0" w:color="auto"/>
              <w:bottom w:val="none" w:sz="0" w:space="0" w:color="auto"/>
              <w:right w:val="none" w:sz="0" w:space="0" w:color="auto"/>
            </w:tcBorders>
            <w:vAlign w:val="center"/>
          </w:tcPr>
          <w:p w:rsidR="006A0C3F" w:rsidRPr="006A0C3F" w:rsidRDefault="00532669"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sym w:font="Symbol" w:char="F02D"/>
            </w:r>
          </w:p>
        </w:tc>
      </w:tr>
      <w:tr w:rsidR="006A0C3F" w:rsidTr="00532669">
        <w:tc>
          <w:tcPr>
            <w:cnfStyle w:val="001000000000" w:firstRow="0" w:lastRow="0" w:firstColumn="1" w:lastColumn="0" w:oddVBand="0" w:evenVBand="0" w:oddHBand="0" w:evenHBand="0" w:firstRowFirstColumn="0" w:firstRowLastColumn="0" w:lastRowFirstColumn="0" w:lastRowLastColumn="0"/>
            <w:tcW w:w="1276" w:type="dxa"/>
            <w:noWrap/>
            <w:vAlign w:val="center"/>
          </w:tcPr>
          <w:p w:rsidR="006A0C3F" w:rsidRPr="005A7FD5" w:rsidRDefault="006A0C3F" w:rsidP="00DD761E">
            <w:pPr>
              <w:pStyle w:val="TEKSTTABELA"/>
              <w:spacing w:before="20" w:after="20"/>
              <w:ind w:right="-108"/>
              <w:rPr>
                <w:b w:val="0"/>
                <w:color w:val="595959" w:themeColor="text1" w:themeTint="A6"/>
                <w:sz w:val="14"/>
                <w:szCs w:val="14"/>
              </w:rPr>
            </w:pPr>
            <w:r w:rsidRPr="005A7FD5">
              <w:rPr>
                <w:b w:val="0"/>
                <w:color w:val="595959" w:themeColor="text1" w:themeTint="A6"/>
                <w:sz w:val="14"/>
                <w:szCs w:val="14"/>
              </w:rPr>
              <w:t>wydatki majątkowe ogółem</w:t>
            </w:r>
          </w:p>
        </w:tc>
        <w:tc>
          <w:tcPr>
            <w:tcW w:w="1015"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321 385,90</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4 290 638,99</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5 348 915,60</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1 437 475,40</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1 110 072,78</w:t>
            </w:r>
          </w:p>
        </w:tc>
        <w:tc>
          <w:tcPr>
            <w:tcW w:w="1016" w:type="dxa"/>
            <w:shd w:val="clear" w:color="auto" w:fill="EDFADC" w:themeFill="accent3" w:themeFillTint="33"/>
            <w:noWrap/>
            <w:vAlign w:val="center"/>
          </w:tcPr>
          <w:p w:rsidR="006A0C3F" w:rsidRPr="00532669"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b/>
                <w:sz w:val="14"/>
                <w:szCs w:val="14"/>
              </w:rPr>
            </w:pPr>
            <w:r w:rsidRPr="00532669">
              <w:rPr>
                <w:b/>
                <w:sz w:val="14"/>
                <w:szCs w:val="14"/>
              </w:rPr>
              <w:t>934 707,32</w:t>
            </w:r>
          </w:p>
        </w:tc>
        <w:tc>
          <w:tcPr>
            <w:tcW w:w="908" w:type="dxa"/>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190,8</w:t>
            </w:r>
            <w:r w:rsidR="00532669">
              <w:rPr>
                <w:sz w:val="14"/>
                <w:szCs w:val="14"/>
              </w:rPr>
              <w:t>%↑</w:t>
            </w:r>
          </w:p>
        </w:tc>
        <w:tc>
          <w:tcPr>
            <w:tcW w:w="909" w:type="dxa"/>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-15,8</w:t>
            </w:r>
            <w:r w:rsidR="00532669">
              <w:rPr>
                <w:sz w:val="14"/>
                <w:szCs w:val="14"/>
              </w:rPr>
              <w:t>%↓</w:t>
            </w:r>
          </w:p>
        </w:tc>
      </w:tr>
      <w:tr w:rsidR="006A0C3F" w:rsidTr="00532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noWrap/>
            <w:vAlign w:val="center"/>
          </w:tcPr>
          <w:p w:rsidR="006A0C3F" w:rsidRPr="005A7FD5" w:rsidRDefault="006A0C3F" w:rsidP="00DD761E">
            <w:pPr>
              <w:pStyle w:val="TEKSTTABELA"/>
              <w:spacing w:before="20" w:after="20"/>
              <w:ind w:left="176" w:right="-108"/>
              <w:rPr>
                <w:b w:val="0"/>
                <w:color w:val="595959" w:themeColor="text1" w:themeTint="A6"/>
                <w:sz w:val="14"/>
                <w:szCs w:val="14"/>
              </w:rPr>
            </w:pPr>
            <w:r w:rsidRPr="005A7FD5">
              <w:rPr>
                <w:b w:val="0"/>
                <w:color w:val="595959" w:themeColor="text1" w:themeTint="A6"/>
                <w:sz w:val="14"/>
                <w:szCs w:val="14"/>
              </w:rPr>
              <w:t>wydatki majątkowe inwestycyjne</w:t>
            </w:r>
          </w:p>
        </w:tc>
        <w:tc>
          <w:tcPr>
            <w:tcW w:w="1015"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321 385,90</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4 290 638,99</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5 348 915,60</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1 437 475,40</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1 110 072,78</w:t>
            </w:r>
          </w:p>
        </w:tc>
        <w:tc>
          <w:tcPr>
            <w:tcW w:w="1016" w:type="dxa"/>
            <w:tcBorders>
              <w:top w:val="none" w:sz="0" w:space="0" w:color="auto"/>
              <w:bottom w:val="none" w:sz="0" w:space="0" w:color="auto"/>
            </w:tcBorders>
            <w:shd w:val="clear" w:color="auto" w:fill="EDFADC" w:themeFill="accent3" w:themeFillTint="33"/>
            <w:noWrap/>
            <w:vAlign w:val="center"/>
          </w:tcPr>
          <w:p w:rsidR="006A0C3F" w:rsidRPr="00532669"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b/>
                <w:sz w:val="14"/>
                <w:szCs w:val="14"/>
              </w:rPr>
            </w:pPr>
            <w:r w:rsidRPr="00532669">
              <w:rPr>
                <w:b/>
                <w:sz w:val="14"/>
                <w:szCs w:val="14"/>
              </w:rPr>
              <w:t>934 707,32</w:t>
            </w:r>
          </w:p>
        </w:tc>
        <w:tc>
          <w:tcPr>
            <w:tcW w:w="908" w:type="dxa"/>
            <w:tcBorders>
              <w:top w:val="none" w:sz="0" w:space="0" w:color="auto"/>
              <w:bottom w:val="none" w:sz="0" w:space="0" w:color="auto"/>
            </w:tcBorders>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190,8</w:t>
            </w:r>
            <w:r w:rsidR="00532669">
              <w:rPr>
                <w:sz w:val="14"/>
                <w:szCs w:val="14"/>
              </w:rPr>
              <w:t>%↑</w:t>
            </w:r>
          </w:p>
        </w:tc>
        <w:tc>
          <w:tcPr>
            <w:tcW w:w="909" w:type="dxa"/>
            <w:tcBorders>
              <w:top w:val="none" w:sz="0" w:space="0" w:color="auto"/>
              <w:bottom w:val="none" w:sz="0" w:space="0" w:color="auto"/>
              <w:right w:val="none" w:sz="0" w:space="0" w:color="auto"/>
            </w:tcBorders>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-15,8</w:t>
            </w:r>
            <w:r w:rsidR="00532669">
              <w:rPr>
                <w:sz w:val="14"/>
                <w:szCs w:val="14"/>
              </w:rPr>
              <w:t>%↓</w:t>
            </w:r>
          </w:p>
        </w:tc>
      </w:tr>
      <w:tr w:rsidR="00532669" w:rsidTr="00532669">
        <w:tc>
          <w:tcPr>
            <w:cnfStyle w:val="001000000000" w:firstRow="0" w:lastRow="0" w:firstColumn="1" w:lastColumn="0" w:oddVBand="0" w:evenVBand="0" w:oddHBand="0" w:evenHBand="0" w:firstRowFirstColumn="0" w:firstRowLastColumn="0" w:lastRowFirstColumn="0" w:lastRowLastColumn="0"/>
            <w:tcW w:w="1276" w:type="dxa"/>
            <w:noWrap/>
            <w:vAlign w:val="center"/>
          </w:tcPr>
          <w:p w:rsidR="00532669" w:rsidRPr="005A7FD5" w:rsidRDefault="00532669" w:rsidP="00DD761E">
            <w:pPr>
              <w:pStyle w:val="TEKSTTABELA"/>
              <w:spacing w:before="20" w:after="20"/>
              <w:ind w:right="-108"/>
              <w:rPr>
                <w:b w:val="0"/>
                <w:i/>
                <w:color w:val="595959" w:themeColor="text1" w:themeTint="A6"/>
                <w:sz w:val="14"/>
                <w:szCs w:val="14"/>
              </w:rPr>
            </w:pPr>
            <w:r w:rsidRPr="005A7FD5">
              <w:rPr>
                <w:b w:val="0"/>
                <w:i/>
                <w:color w:val="595959" w:themeColor="text1" w:themeTint="A6"/>
                <w:sz w:val="14"/>
                <w:szCs w:val="14"/>
              </w:rPr>
              <w:t>drogi publiczne krajowe</w:t>
            </w:r>
          </w:p>
        </w:tc>
        <w:tc>
          <w:tcPr>
            <w:tcW w:w="1015" w:type="dxa"/>
            <w:noWrap/>
            <w:vAlign w:val="center"/>
          </w:tcPr>
          <w:p w:rsidR="00532669" w:rsidRPr="006A0C3F" w:rsidRDefault="00532669"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0,00</w:t>
            </w:r>
          </w:p>
        </w:tc>
        <w:tc>
          <w:tcPr>
            <w:tcW w:w="1016" w:type="dxa"/>
            <w:noWrap/>
            <w:vAlign w:val="center"/>
          </w:tcPr>
          <w:p w:rsidR="00532669" w:rsidRPr="006A0C3F" w:rsidRDefault="00532669"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0,00</w:t>
            </w:r>
          </w:p>
        </w:tc>
        <w:tc>
          <w:tcPr>
            <w:tcW w:w="1016" w:type="dxa"/>
            <w:noWrap/>
            <w:vAlign w:val="center"/>
          </w:tcPr>
          <w:p w:rsidR="00532669" w:rsidRPr="006A0C3F" w:rsidRDefault="00532669"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0,00</w:t>
            </w:r>
          </w:p>
        </w:tc>
        <w:tc>
          <w:tcPr>
            <w:tcW w:w="1016" w:type="dxa"/>
            <w:noWrap/>
            <w:vAlign w:val="center"/>
          </w:tcPr>
          <w:p w:rsidR="00532669" w:rsidRPr="006A0C3F" w:rsidRDefault="00532669"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0,00</w:t>
            </w:r>
          </w:p>
        </w:tc>
        <w:tc>
          <w:tcPr>
            <w:tcW w:w="1016" w:type="dxa"/>
            <w:noWrap/>
            <w:vAlign w:val="center"/>
          </w:tcPr>
          <w:p w:rsidR="00532669" w:rsidRPr="006A0C3F" w:rsidRDefault="00532669"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0,00</w:t>
            </w:r>
          </w:p>
        </w:tc>
        <w:tc>
          <w:tcPr>
            <w:tcW w:w="1016" w:type="dxa"/>
            <w:shd w:val="clear" w:color="auto" w:fill="EDFADC" w:themeFill="accent3" w:themeFillTint="33"/>
            <w:noWrap/>
            <w:vAlign w:val="center"/>
          </w:tcPr>
          <w:p w:rsidR="00532669" w:rsidRPr="00532669" w:rsidRDefault="00532669"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b/>
                <w:sz w:val="14"/>
                <w:szCs w:val="14"/>
              </w:rPr>
            </w:pPr>
            <w:r w:rsidRPr="00532669">
              <w:rPr>
                <w:b/>
                <w:sz w:val="14"/>
                <w:szCs w:val="14"/>
              </w:rPr>
              <w:t>0,00</w:t>
            </w:r>
          </w:p>
        </w:tc>
        <w:tc>
          <w:tcPr>
            <w:tcW w:w="908" w:type="dxa"/>
            <w:vAlign w:val="center"/>
          </w:tcPr>
          <w:p w:rsidR="00532669" w:rsidRPr="006A0C3F" w:rsidRDefault="00532669" w:rsidP="00AB6F9C">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sym w:font="Symbol" w:char="F02D"/>
            </w:r>
          </w:p>
        </w:tc>
        <w:tc>
          <w:tcPr>
            <w:tcW w:w="909" w:type="dxa"/>
            <w:vAlign w:val="center"/>
          </w:tcPr>
          <w:p w:rsidR="00532669" w:rsidRPr="006A0C3F" w:rsidRDefault="00532669" w:rsidP="00AB6F9C">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sym w:font="Symbol" w:char="F02D"/>
            </w:r>
          </w:p>
        </w:tc>
      </w:tr>
      <w:tr w:rsidR="00532669" w:rsidTr="00532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noWrap/>
            <w:vAlign w:val="center"/>
          </w:tcPr>
          <w:p w:rsidR="00532669" w:rsidRPr="005A7FD5" w:rsidRDefault="00532669" w:rsidP="00DD761E">
            <w:pPr>
              <w:pStyle w:val="TEKSTTABELA"/>
              <w:spacing w:before="20" w:after="20"/>
              <w:ind w:right="-108"/>
              <w:rPr>
                <w:b w:val="0"/>
                <w:i/>
                <w:color w:val="595959" w:themeColor="text1" w:themeTint="A6"/>
                <w:sz w:val="14"/>
                <w:szCs w:val="14"/>
              </w:rPr>
            </w:pPr>
            <w:r w:rsidRPr="005A7FD5">
              <w:rPr>
                <w:b w:val="0"/>
                <w:i/>
                <w:color w:val="595959" w:themeColor="text1" w:themeTint="A6"/>
                <w:sz w:val="14"/>
                <w:szCs w:val="14"/>
              </w:rPr>
              <w:t>drogi publiczne wojewódzkie</w:t>
            </w:r>
          </w:p>
        </w:tc>
        <w:tc>
          <w:tcPr>
            <w:tcW w:w="1015" w:type="dxa"/>
            <w:tcBorders>
              <w:top w:val="none" w:sz="0" w:space="0" w:color="auto"/>
              <w:bottom w:val="none" w:sz="0" w:space="0" w:color="auto"/>
            </w:tcBorders>
            <w:noWrap/>
            <w:vAlign w:val="center"/>
          </w:tcPr>
          <w:p w:rsidR="00532669" w:rsidRPr="006A0C3F" w:rsidRDefault="00532669"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0,00</w:t>
            </w:r>
          </w:p>
        </w:tc>
        <w:tc>
          <w:tcPr>
            <w:tcW w:w="1016" w:type="dxa"/>
            <w:tcBorders>
              <w:top w:val="none" w:sz="0" w:space="0" w:color="auto"/>
              <w:bottom w:val="none" w:sz="0" w:space="0" w:color="auto"/>
            </w:tcBorders>
            <w:noWrap/>
            <w:vAlign w:val="center"/>
          </w:tcPr>
          <w:p w:rsidR="00532669" w:rsidRPr="006A0C3F" w:rsidRDefault="00532669"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0,00</w:t>
            </w:r>
          </w:p>
        </w:tc>
        <w:tc>
          <w:tcPr>
            <w:tcW w:w="1016" w:type="dxa"/>
            <w:tcBorders>
              <w:top w:val="none" w:sz="0" w:space="0" w:color="auto"/>
              <w:bottom w:val="none" w:sz="0" w:space="0" w:color="auto"/>
            </w:tcBorders>
            <w:noWrap/>
            <w:vAlign w:val="center"/>
          </w:tcPr>
          <w:p w:rsidR="00532669" w:rsidRPr="006A0C3F" w:rsidRDefault="00532669"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0,00</w:t>
            </w:r>
          </w:p>
        </w:tc>
        <w:tc>
          <w:tcPr>
            <w:tcW w:w="1016" w:type="dxa"/>
            <w:tcBorders>
              <w:top w:val="none" w:sz="0" w:space="0" w:color="auto"/>
              <w:bottom w:val="none" w:sz="0" w:space="0" w:color="auto"/>
            </w:tcBorders>
            <w:noWrap/>
            <w:vAlign w:val="center"/>
          </w:tcPr>
          <w:p w:rsidR="00532669" w:rsidRPr="006A0C3F" w:rsidRDefault="00532669"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0,00</w:t>
            </w:r>
          </w:p>
        </w:tc>
        <w:tc>
          <w:tcPr>
            <w:tcW w:w="1016" w:type="dxa"/>
            <w:tcBorders>
              <w:top w:val="none" w:sz="0" w:space="0" w:color="auto"/>
              <w:bottom w:val="none" w:sz="0" w:space="0" w:color="auto"/>
            </w:tcBorders>
            <w:noWrap/>
            <w:vAlign w:val="center"/>
          </w:tcPr>
          <w:p w:rsidR="00532669" w:rsidRPr="006A0C3F" w:rsidRDefault="00532669"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0,00</w:t>
            </w:r>
          </w:p>
        </w:tc>
        <w:tc>
          <w:tcPr>
            <w:tcW w:w="1016" w:type="dxa"/>
            <w:tcBorders>
              <w:top w:val="none" w:sz="0" w:space="0" w:color="auto"/>
              <w:bottom w:val="none" w:sz="0" w:space="0" w:color="auto"/>
            </w:tcBorders>
            <w:shd w:val="clear" w:color="auto" w:fill="EDFADC" w:themeFill="accent3" w:themeFillTint="33"/>
            <w:noWrap/>
            <w:vAlign w:val="center"/>
          </w:tcPr>
          <w:p w:rsidR="00532669" w:rsidRPr="00532669" w:rsidRDefault="00532669"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b/>
                <w:sz w:val="14"/>
                <w:szCs w:val="14"/>
              </w:rPr>
            </w:pPr>
            <w:r w:rsidRPr="00532669">
              <w:rPr>
                <w:b/>
                <w:sz w:val="14"/>
                <w:szCs w:val="14"/>
              </w:rPr>
              <w:t>0,00</w:t>
            </w:r>
          </w:p>
        </w:tc>
        <w:tc>
          <w:tcPr>
            <w:tcW w:w="908" w:type="dxa"/>
            <w:tcBorders>
              <w:top w:val="none" w:sz="0" w:space="0" w:color="auto"/>
              <w:bottom w:val="none" w:sz="0" w:space="0" w:color="auto"/>
            </w:tcBorders>
            <w:vAlign w:val="center"/>
          </w:tcPr>
          <w:p w:rsidR="00532669" w:rsidRPr="006A0C3F" w:rsidRDefault="00532669" w:rsidP="00AB6F9C">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sym w:font="Symbol" w:char="F02D"/>
            </w:r>
          </w:p>
        </w:tc>
        <w:tc>
          <w:tcPr>
            <w:tcW w:w="909" w:type="dxa"/>
            <w:tcBorders>
              <w:top w:val="none" w:sz="0" w:space="0" w:color="auto"/>
              <w:bottom w:val="none" w:sz="0" w:space="0" w:color="auto"/>
              <w:right w:val="none" w:sz="0" w:space="0" w:color="auto"/>
            </w:tcBorders>
            <w:vAlign w:val="center"/>
          </w:tcPr>
          <w:p w:rsidR="00532669" w:rsidRPr="006A0C3F" w:rsidRDefault="00532669" w:rsidP="00AB6F9C">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sym w:font="Symbol" w:char="F02D"/>
            </w:r>
          </w:p>
        </w:tc>
      </w:tr>
      <w:tr w:rsidR="006A0C3F" w:rsidTr="00532669">
        <w:tc>
          <w:tcPr>
            <w:cnfStyle w:val="001000000000" w:firstRow="0" w:lastRow="0" w:firstColumn="1" w:lastColumn="0" w:oddVBand="0" w:evenVBand="0" w:oddHBand="0" w:evenHBand="0" w:firstRowFirstColumn="0" w:firstRowLastColumn="0" w:lastRowFirstColumn="0" w:lastRowLastColumn="0"/>
            <w:tcW w:w="1276" w:type="dxa"/>
            <w:noWrap/>
            <w:vAlign w:val="center"/>
          </w:tcPr>
          <w:p w:rsidR="006A0C3F" w:rsidRPr="005A7FD5" w:rsidRDefault="006A0C3F" w:rsidP="00DD761E">
            <w:pPr>
              <w:pStyle w:val="TEKSTTABELA"/>
              <w:spacing w:before="20" w:after="20"/>
              <w:ind w:right="-108"/>
              <w:rPr>
                <w:b w:val="0"/>
                <w:i/>
                <w:color w:val="595959" w:themeColor="text1" w:themeTint="A6"/>
                <w:sz w:val="14"/>
                <w:szCs w:val="14"/>
              </w:rPr>
            </w:pPr>
            <w:r w:rsidRPr="005A7FD5">
              <w:rPr>
                <w:b w:val="0"/>
                <w:i/>
                <w:color w:val="595959" w:themeColor="text1" w:themeTint="A6"/>
                <w:sz w:val="14"/>
                <w:szCs w:val="14"/>
              </w:rPr>
              <w:t>drogi publiczne powiatowe</w:t>
            </w:r>
          </w:p>
        </w:tc>
        <w:tc>
          <w:tcPr>
            <w:tcW w:w="1015"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0,00</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50 000,00</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0,00</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0,00</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200 000,00</w:t>
            </w:r>
          </w:p>
        </w:tc>
        <w:tc>
          <w:tcPr>
            <w:tcW w:w="1016" w:type="dxa"/>
            <w:shd w:val="clear" w:color="auto" w:fill="EDFADC" w:themeFill="accent3" w:themeFillTint="33"/>
            <w:noWrap/>
            <w:vAlign w:val="center"/>
          </w:tcPr>
          <w:p w:rsidR="006A0C3F" w:rsidRPr="00532669"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b/>
                <w:sz w:val="14"/>
                <w:szCs w:val="14"/>
              </w:rPr>
            </w:pPr>
            <w:r w:rsidRPr="00532669">
              <w:rPr>
                <w:b/>
                <w:sz w:val="14"/>
                <w:szCs w:val="14"/>
              </w:rPr>
              <w:t>235 096,00</w:t>
            </w:r>
          </w:p>
        </w:tc>
        <w:tc>
          <w:tcPr>
            <w:tcW w:w="908" w:type="dxa"/>
            <w:vAlign w:val="center"/>
          </w:tcPr>
          <w:p w:rsidR="006A0C3F" w:rsidRPr="006A0C3F" w:rsidRDefault="00532669"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909" w:type="dxa"/>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17,5</w:t>
            </w:r>
            <w:r w:rsidR="00532669">
              <w:rPr>
                <w:sz w:val="14"/>
                <w:szCs w:val="14"/>
              </w:rPr>
              <w:t>%↑</w:t>
            </w:r>
          </w:p>
        </w:tc>
      </w:tr>
      <w:tr w:rsidR="006A0C3F" w:rsidTr="00532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noWrap/>
            <w:vAlign w:val="center"/>
          </w:tcPr>
          <w:p w:rsidR="006A0C3F" w:rsidRPr="005A7FD5" w:rsidRDefault="006A0C3F" w:rsidP="00DD761E">
            <w:pPr>
              <w:pStyle w:val="TEKSTTABELA"/>
              <w:spacing w:before="20" w:after="20"/>
              <w:ind w:right="-108"/>
              <w:rPr>
                <w:b w:val="0"/>
                <w:i/>
                <w:color w:val="595959" w:themeColor="text1" w:themeTint="A6"/>
                <w:sz w:val="14"/>
                <w:szCs w:val="14"/>
              </w:rPr>
            </w:pPr>
            <w:r w:rsidRPr="005A7FD5">
              <w:rPr>
                <w:b w:val="0"/>
                <w:i/>
                <w:color w:val="595959" w:themeColor="text1" w:themeTint="A6"/>
                <w:sz w:val="14"/>
                <w:szCs w:val="14"/>
              </w:rPr>
              <w:t>drogi publiczne gminne</w:t>
            </w:r>
          </w:p>
        </w:tc>
        <w:tc>
          <w:tcPr>
            <w:tcW w:w="1015"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308 837,54</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738 427,57</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2 257 647,97</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1 270 268,98</w:t>
            </w:r>
          </w:p>
        </w:tc>
        <w:tc>
          <w:tcPr>
            <w:tcW w:w="1016" w:type="dxa"/>
            <w:tcBorders>
              <w:top w:val="none" w:sz="0" w:space="0" w:color="auto"/>
              <w:bottom w:val="none" w:sz="0" w:space="0" w:color="auto"/>
            </w:tcBorders>
            <w:noWrap/>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1 065 091,60</w:t>
            </w:r>
          </w:p>
        </w:tc>
        <w:tc>
          <w:tcPr>
            <w:tcW w:w="1016" w:type="dxa"/>
            <w:tcBorders>
              <w:top w:val="none" w:sz="0" w:space="0" w:color="auto"/>
              <w:bottom w:val="none" w:sz="0" w:space="0" w:color="auto"/>
            </w:tcBorders>
            <w:shd w:val="clear" w:color="auto" w:fill="EDFADC" w:themeFill="accent3" w:themeFillTint="33"/>
            <w:noWrap/>
            <w:vAlign w:val="center"/>
          </w:tcPr>
          <w:p w:rsidR="006A0C3F" w:rsidRPr="00532669"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b/>
                <w:sz w:val="14"/>
                <w:szCs w:val="14"/>
              </w:rPr>
            </w:pPr>
            <w:r w:rsidRPr="00532669">
              <w:rPr>
                <w:b/>
                <w:sz w:val="14"/>
                <w:szCs w:val="14"/>
              </w:rPr>
              <w:t>1 169 625,09</w:t>
            </w:r>
          </w:p>
        </w:tc>
        <w:tc>
          <w:tcPr>
            <w:tcW w:w="908" w:type="dxa"/>
            <w:tcBorders>
              <w:top w:val="none" w:sz="0" w:space="0" w:color="auto"/>
              <w:bottom w:val="none" w:sz="0" w:space="0" w:color="auto"/>
            </w:tcBorders>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278,7</w:t>
            </w:r>
            <w:r w:rsidR="00532669">
              <w:rPr>
                <w:sz w:val="14"/>
                <w:szCs w:val="14"/>
              </w:rPr>
              <w:t>%↑</w:t>
            </w:r>
          </w:p>
        </w:tc>
        <w:tc>
          <w:tcPr>
            <w:tcW w:w="909" w:type="dxa"/>
            <w:tcBorders>
              <w:top w:val="none" w:sz="0" w:space="0" w:color="auto"/>
              <w:bottom w:val="none" w:sz="0" w:space="0" w:color="auto"/>
              <w:right w:val="none" w:sz="0" w:space="0" w:color="auto"/>
            </w:tcBorders>
            <w:vAlign w:val="center"/>
          </w:tcPr>
          <w:p w:rsidR="006A0C3F" w:rsidRPr="006A0C3F" w:rsidRDefault="006A0C3F" w:rsidP="006A0C3F">
            <w:pPr>
              <w:pStyle w:val="TEKSTTABELA"/>
              <w:spacing w:before="40" w:after="20"/>
              <w:ind w:hanging="108"/>
              <w:jc w:val="right"/>
              <w:cnfStyle w:val="000000100000" w:firstRow="0" w:lastRow="0" w:firstColumn="0" w:lastColumn="0" w:oddVBand="0" w:evenVBand="0" w:oddHBand="1" w:evenHBand="0" w:firstRowFirstColumn="0" w:firstRowLastColumn="0" w:lastRowFirstColumn="0" w:lastRowLastColumn="0"/>
              <w:rPr>
                <w:sz w:val="14"/>
                <w:szCs w:val="14"/>
              </w:rPr>
            </w:pPr>
            <w:r w:rsidRPr="006A0C3F">
              <w:rPr>
                <w:sz w:val="14"/>
                <w:szCs w:val="14"/>
              </w:rPr>
              <w:t>9,8</w:t>
            </w:r>
            <w:r w:rsidR="00532669">
              <w:rPr>
                <w:sz w:val="14"/>
                <w:szCs w:val="14"/>
              </w:rPr>
              <w:t>%↑</w:t>
            </w:r>
          </w:p>
        </w:tc>
      </w:tr>
      <w:tr w:rsidR="006A0C3F" w:rsidTr="00532669">
        <w:tc>
          <w:tcPr>
            <w:cnfStyle w:val="001000000000" w:firstRow="0" w:lastRow="0" w:firstColumn="1" w:lastColumn="0" w:oddVBand="0" w:evenVBand="0" w:oddHBand="0" w:evenHBand="0" w:firstRowFirstColumn="0" w:firstRowLastColumn="0" w:lastRowFirstColumn="0" w:lastRowLastColumn="0"/>
            <w:tcW w:w="1276" w:type="dxa"/>
            <w:noWrap/>
            <w:vAlign w:val="center"/>
          </w:tcPr>
          <w:p w:rsidR="006A0C3F" w:rsidRPr="005A7FD5" w:rsidRDefault="006A0C3F" w:rsidP="00DD761E">
            <w:pPr>
              <w:pStyle w:val="TEKSTTABELA"/>
              <w:spacing w:before="20" w:after="20"/>
              <w:ind w:right="-108"/>
              <w:rPr>
                <w:b w:val="0"/>
                <w:color w:val="595959" w:themeColor="text1" w:themeTint="A6"/>
                <w:sz w:val="14"/>
                <w:szCs w:val="14"/>
              </w:rPr>
            </w:pPr>
            <w:r w:rsidRPr="005A7FD5">
              <w:rPr>
                <w:b w:val="0"/>
                <w:color w:val="595959" w:themeColor="text1" w:themeTint="A6"/>
                <w:sz w:val="14"/>
                <w:szCs w:val="14"/>
              </w:rPr>
              <w:t>udział wydatków na drogi publiczne w</w:t>
            </w:r>
            <w:r>
              <w:rPr>
                <w:b w:val="0"/>
                <w:color w:val="595959" w:themeColor="text1" w:themeTint="A6"/>
                <w:sz w:val="14"/>
                <w:szCs w:val="14"/>
              </w:rPr>
              <w:t> </w:t>
            </w:r>
            <w:r w:rsidRPr="005A7FD5">
              <w:rPr>
                <w:b w:val="0"/>
                <w:color w:val="595959" w:themeColor="text1" w:themeTint="A6"/>
                <w:sz w:val="14"/>
                <w:szCs w:val="14"/>
              </w:rPr>
              <w:t>wydatkach ogółem [%]</w:t>
            </w:r>
          </w:p>
        </w:tc>
        <w:tc>
          <w:tcPr>
            <w:tcW w:w="1015"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1,2</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2,5</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6,7</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3,5</w:t>
            </w:r>
          </w:p>
        </w:tc>
        <w:tc>
          <w:tcPr>
            <w:tcW w:w="1016" w:type="dxa"/>
            <w:noWrap/>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3,5</w:t>
            </w:r>
          </w:p>
        </w:tc>
        <w:tc>
          <w:tcPr>
            <w:tcW w:w="1016" w:type="dxa"/>
            <w:shd w:val="clear" w:color="auto" w:fill="EDFADC" w:themeFill="accent3" w:themeFillTint="33"/>
            <w:noWrap/>
            <w:vAlign w:val="center"/>
          </w:tcPr>
          <w:p w:rsidR="006A0C3F" w:rsidRPr="00532669"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b/>
                <w:sz w:val="14"/>
                <w:szCs w:val="14"/>
              </w:rPr>
            </w:pPr>
            <w:r w:rsidRPr="00532669">
              <w:rPr>
                <w:b/>
                <w:sz w:val="14"/>
                <w:szCs w:val="14"/>
              </w:rPr>
              <w:t>3,1</w:t>
            </w:r>
          </w:p>
        </w:tc>
        <w:tc>
          <w:tcPr>
            <w:tcW w:w="908" w:type="dxa"/>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2,0</w:t>
            </w:r>
            <w:r w:rsidR="00532669">
              <w:rPr>
                <w:sz w:val="14"/>
                <w:szCs w:val="14"/>
              </w:rPr>
              <w:t>pkt%↑</w:t>
            </w:r>
          </w:p>
        </w:tc>
        <w:tc>
          <w:tcPr>
            <w:tcW w:w="909" w:type="dxa"/>
            <w:vAlign w:val="center"/>
          </w:tcPr>
          <w:p w:rsidR="006A0C3F" w:rsidRPr="006A0C3F" w:rsidRDefault="006A0C3F" w:rsidP="006A0C3F">
            <w:pPr>
              <w:pStyle w:val="TEKSTTABELA"/>
              <w:spacing w:before="40" w:after="20"/>
              <w:ind w:hanging="108"/>
              <w:jc w:val="right"/>
              <w:cnfStyle w:val="000000000000" w:firstRow="0" w:lastRow="0" w:firstColumn="0" w:lastColumn="0" w:oddVBand="0" w:evenVBand="0" w:oddHBand="0" w:evenHBand="0" w:firstRowFirstColumn="0" w:firstRowLastColumn="0" w:lastRowFirstColumn="0" w:lastRowLastColumn="0"/>
              <w:rPr>
                <w:sz w:val="14"/>
                <w:szCs w:val="14"/>
              </w:rPr>
            </w:pPr>
            <w:r w:rsidRPr="006A0C3F">
              <w:rPr>
                <w:sz w:val="14"/>
                <w:szCs w:val="14"/>
              </w:rPr>
              <w:t>-0,4</w:t>
            </w:r>
            <w:r w:rsidR="00532669">
              <w:rPr>
                <w:sz w:val="14"/>
                <w:szCs w:val="14"/>
              </w:rPr>
              <w:t>pkt%↓</w:t>
            </w:r>
          </w:p>
        </w:tc>
      </w:tr>
    </w:tbl>
    <w:p w:rsidR="007668C3" w:rsidRDefault="007668C3" w:rsidP="007668C3">
      <w:pPr>
        <w:pStyle w:val="RDO"/>
      </w:pPr>
      <w:r>
        <w:t>Źródło: opracowanie własne na podstawie danych GUS.</w:t>
      </w:r>
    </w:p>
    <w:p w:rsidR="00710FFE" w:rsidRDefault="00710FFE" w:rsidP="00710FFE">
      <w:pPr>
        <w:pStyle w:val="TEKST"/>
        <w:spacing w:after="0"/>
      </w:pPr>
      <w:r>
        <w:lastRenderedPageBreak/>
        <w:t>W 2018 roku w</w:t>
      </w:r>
      <w:r w:rsidR="009E2CE8" w:rsidRPr="00B07F90">
        <w:t>ydatki bieżące</w:t>
      </w:r>
      <w:r>
        <w:t xml:space="preserve"> zrealizowane zostały w kwocie </w:t>
      </w:r>
      <w:r w:rsidR="009E2CE8" w:rsidRPr="00B07F90">
        <w:t xml:space="preserve">206 072,70 zł  </w:t>
      </w:r>
      <w:r>
        <w:t>i obejmowały:</w:t>
      </w:r>
    </w:p>
    <w:p w:rsidR="009E2CE8" w:rsidRPr="00710FFE" w:rsidRDefault="009E2CE8" w:rsidP="00710FFE">
      <w:pPr>
        <w:pStyle w:val="TEKST"/>
        <w:numPr>
          <w:ilvl w:val="0"/>
          <w:numId w:val="38"/>
        </w:numPr>
        <w:spacing w:before="0" w:after="0"/>
        <w:ind w:left="284" w:hanging="284"/>
      </w:pPr>
      <w:r w:rsidRPr="00710FFE">
        <w:t>zakup znaków drogowych i luster w celu oznakowania dróg gminnych, kruszywa do utwardzenia nawierzchni dróg gminnych i wewnętrznych o nawierzchni tłuczniowe</w:t>
      </w:r>
      <w:r w:rsidR="00710FFE">
        <w:t xml:space="preserve">j, paliwa do podkaszarki w celu </w:t>
      </w:r>
      <w:r w:rsidRPr="00710FFE">
        <w:t xml:space="preserve">koszenia poboczy dróg, progów zwalniających i materiałów na remont mostów na terenie gminy </w:t>
      </w:r>
      <w:r w:rsidR="00710FFE" w:rsidRPr="00710FFE">
        <w:t>(</w:t>
      </w:r>
      <w:r w:rsidRPr="00710FFE">
        <w:t>83</w:t>
      </w:r>
      <w:r w:rsidR="00710FFE">
        <w:t> </w:t>
      </w:r>
      <w:r w:rsidRPr="00710FFE">
        <w:t>519,93</w:t>
      </w:r>
      <w:r w:rsidR="00710FFE">
        <w:t xml:space="preserve"> zł),</w:t>
      </w:r>
    </w:p>
    <w:p w:rsidR="009E2CE8" w:rsidRPr="00B62F04" w:rsidRDefault="009E2CE8" w:rsidP="00710FFE">
      <w:pPr>
        <w:pStyle w:val="TEKST"/>
        <w:numPr>
          <w:ilvl w:val="0"/>
          <w:numId w:val="38"/>
        </w:numPr>
        <w:spacing w:before="0" w:after="0"/>
        <w:ind w:left="284" w:hanging="284"/>
      </w:pPr>
      <w:r w:rsidRPr="00B62F04">
        <w:t>remont wpustów ulicznych kanalizacji deszczowej  oraz prac re</w:t>
      </w:r>
      <w:r w:rsidR="00710FFE">
        <w:t>montowych na drogach gminnych i </w:t>
      </w:r>
      <w:r w:rsidRPr="00B62F04">
        <w:t xml:space="preserve">wewnętrznych, remonty cząstkowe dróg masą mineralno-asfaltową na terenie gminy Lubawka </w:t>
      </w:r>
      <w:r w:rsidR="00710FFE">
        <w:t>(80 </w:t>
      </w:r>
      <w:r w:rsidRPr="00B62F04">
        <w:t>955,48</w:t>
      </w:r>
      <w:r w:rsidR="00710FFE">
        <w:t xml:space="preserve"> zł),</w:t>
      </w:r>
    </w:p>
    <w:p w:rsidR="009E2CE8" w:rsidRPr="007755BD" w:rsidRDefault="009E2CE8" w:rsidP="00710FFE">
      <w:pPr>
        <w:pStyle w:val="TEKST"/>
        <w:numPr>
          <w:ilvl w:val="0"/>
          <w:numId w:val="38"/>
        </w:numPr>
        <w:spacing w:before="0" w:after="0"/>
        <w:ind w:left="284" w:hanging="284"/>
      </w:pPr>
      <w:r w:rsidRPr="007755BD">
        <w:t>wycink</w:t>
      </w:r>
      <w:r>
        <w:t>a</w:t>
      </w:r>
      <w:r w:rsidRPr="007755BD">
        <w:t xml:space="preserve"> i korekt</w:t>
      </w:r>
      <w:r>
        <w:t>a</w:t>
      </w:r>
      <w:r w:rsidRPr="007755BD">
        <w:t xml:space="preserve"> drzew przy drogach, wyna</w:t>
      </w:r>
      <w:r>
        <w:t>jem</w:t>
      </w:r>
      <w:r w:rsidRPr="007755BD">
        <w:t xml:space="preserve"> sprzętu do prac związanych z oczyszcz</w:t>
      </w:r>
      <w:r>
        <w:t>a</w:t>
      </w:r>
      <w:r w:rsidRPr="007755BD">
        <w:t>niem rowów przydrożnych i bieżącym remontem dróg gruntowych, okazania granic dróg wewnętrznych, ustawienia progów zwalniających i transport kruszyw</w:t>
      </w:r>
      <w:r>
        <w:t xml:space="preserve">a </w:t>
      </w:r>
      <w:r w:rsidR="00710FFE">
        <w:t xml:space="preserve">(37 </w:t>
      </w:r>
      <w:r w:rsidRPr="007755BD">
        <w:t>925,60</w:t>
      </w:r>
      <w:r w:rsidR="00710FFE">
        <w:t xml:space="preserve"> zł),</w:t>
      </w:r>
    </w:p>
    <w:p w:rsidR="009E2CE8" w:rsidRPr="00BF20B1" w:rsidRDefault="009E2CE8" w:rsidP="00710FFE">
      <w:pPr>
        <w:pStyle w:val="TEKST"/>
        <w:numPr>
          <w:ilvl w:val="0"/>
          <w:numId w:val="38"/>
        </w:numPr>
        <w:spacing w:before="0" w:after="0"/>
        <w:ind w:left="284" w:hanging="284"/>
      </w:pPr>
      <w:r w:rsidRPr="00710FFE">
        <w:t>wydatki Funduszu Sołeckiego</w:t>
      </w:r>
      <w:r w:rsidR="00710FFE">
        <w:t xml:space="preserve"> (3 </w:t>
      </w:r>
      <w:r w:rsidRPr="00BF20B1">
        <w:t>671,69</w:t>
      </w:r>
      <w:r w:rsidR="00710FFE">
        <w:t xml:space="preserve"> zł). </w:t>
      </w:r>
    </w:p>
    <w:p w:rsidR="009E2CE8" w:rsidRPr="00710FFE" w:rsidRDefault="00710FFE" w:rsidP="00936E54">
      <w:pPr>
        <w:pStyle w:val="TEKST"/>
        <w:spacing w:before="0" w:after="0"/>
      </w:pPr>
      <w:r w:rsidRPr="00710FFE">
        <w:t xml:space="preserve">Natomiast wydatki majątkowe zrealizowane w kwocie </w:t>
      </w:r>
      <w:r>
        <w:t xml:space="preserve">3 040 945,71 zł </w:t>
      </w:r>
      <w:r w:rsidRPr="00710FFE">
        <w:t xml:space="preserve">wydatkowane zostały na realizację </w:t>
      </w:r>
      <w:r w:rsidR="00936E54">
        <w:t>takich</w:t>
      </w:r>
      <w:r w:rsidRPr="00710FFE">
        <w:t xml:space="preserve"> zadań</w:t>
      </w:r>
      <w:r w:rsidR="00936E54">
        <w:t xml:space="preserve"> jak</w:t>
      </w:r>
      <w:r w:rsidRPr="00710FFE">
        <w:t>:</w:t>
      </w:r>
    </w:p>
    <w:p w:rsidR="009E2CE8" w:rsidRPr="007D721D" w:rsidRDefault="00710FFE" w:rsidP="00710FFE">
      <w:pPr>
        <w:pStyle w:val="TEKST"/>
        <w:numPr>
          <w:ilvl w:val="0"/>
          <w:numId w:val="41"/>
        </w:numPr>
        <w:spacing w:before="0" w:after="0"/>
        <w:ind w:left="284" w:hanging="284"/>
      </w:pPr>
      <w:r>
        <w:t>b</w:t>
      </w:r>
      <w:r w:rsidR="009E2CE8" w:rsidRPr="007D721D">
        <w:t>udowa chodnika z przebudową zatoki autobusowej w ciągu drogi wojewódzkiej nr 369 w Miszkowicach –w bieżącym roku środki nie zostały wykorzysta</w:t>
      </w:r>
      <w:r>
        <w:t xml:space="preserve">ne, zgodnie </w:t>
      </w:r>
      <w:r w:rsidR="009E2CE8" w:rsidRPr="007D721D">
        <w:t>z porozu</w:t>
      </w:r>
      <w:r>
        <w:t>mieniem i aneksem  podpisanym z </w:t>
      </w:r>
      <w:r w:rsidR="009E2CE8" w:rsidRPr="007D721D">
        <w:t>DSDiK we Wrocławiu roboty będą</w:t>
      </w:r>
      <w:r>
        <w:t xml:space="preserve"> wykonywane w latach 2019-2020,</w:t>
      </w:r>
      <w:r w:rsidR="009E2CE8" w:rsidRPr="007D721D">
        <w:t xml:space="preserve"> </w:t>
      </w:r>
    </w:p>
    <w:p w:rsidR="009E2CE8" w:rsidRDefault="00710FFE" w:rsidP="00710FFE">
      <w:pPr>
        <w:pStyle w:val="TEKST"/>
        <w:numPr>
          <w:ilvl w:val="0"/>
          <w:numId w:val="41"/>
        </w:numPr>
        <w:spacing w:before="0" w:after="0"/>
        <w:ind w:left="284" w:hanging="284"/>
      </w:pPr>
      <w:r>
        <w:t>p</w:t>
      </w:r>
      <w:r w:rsidR="009E2CE8" w:rsidRPr="007D721D">
        <w:t>rzebudowa ul. Krótkiej, ul. J</w:t>
      </w:r>
      <w:r>
        <w:t xml:space="preserve">agiellońskiej i ul. Wiejskiej (1 515 </w:t>
      </w:r>
      <w:r w:rsidR="009E2CE8" w:rsidRPr="007D721D">
        <w:t>645,30</w:t>
      </w:r>
      <w:r>
        <w:t xml:space="preserve"> zł),</w:t>
      </w:r>
    </w:p>
    <w:p w:rsidR="009E2CE8" w:rsidRPr="001B7026" w:rsidRDefault="00710FFE" w:rsidP="00710FFE">
      <w:pPr>
        <w:pStyle w:val="TEKST"/>
        <w:numPr>
          <w:ilvl w:val="0"/>
          <w:numId w:val="41"/>
        </w:numPr>
        <w:spacing w:before="0" w:after="0"/>
        <w:ind w:left="284" w:hanging="284"/>
      </w:pPr>
      <w:r>
        <w:t>p</w:t>
      </w:r>
      <w:r w:rsidR="009E2CE8" w:rsidRPr="001B7026">
        <w:t xml:space="preserve">rzebudowa </w:t>
      </w:r>
      <w:r>
        <w:t xml:space="preserve">dróg na terenie Gminy Lubawka (1 467 </w:t>
      </w:r>
      <w:r w:rsidR="009E2CE8" w:rsidRPr="001B7026">
        <w:t>461,04</w:t>
      </w:r>
      <w:r>
        <w:t xml:space="preserve"> zł)</w:t>
      </w:r>
      <w:r w:rsidR="009E2CE8" w:rsidRPr="001B7026">
        <w:t>:</w:t>
      </w:r>
    </w:p>
    <w:p w:rsidR="009E2CE8" w:rsidRPr="001B7026" w:rsidRDefault="009E2CE8" w:rsidP="00710FFE">
      <w:pPr>
        <w:pStyle w:val="TEKST"/>
        <w:numPr>
          <w:ilvl w:val="0"/>
          <w:numId w:val="42"/>
        </w:numPr>
        <w:spacing w:before="0" w:after="0"/>
        <w:ind w:left="426" w:hanging="142"/>
      </w:pPr>
      <w:r w:rsidRPr="001B7026">
        <w:t>opracowanie operatu hydrologicznego odprowadzenia wód opadowych z ul</w:t>
      </w:r>
      <w:r>
        <w:t>ic</w:t>
      </w:r>
      <w:r w:rsidR="00710FFE">
        <w:t xml:space="preserve"> Brzozowej i Świerkowej w Lubawce (22 </w:t>
      </w:r>
      <w:r w:rsidRPr="001B7026">
        <w:t>785,75</w:t>
      </w:r>
      <w:r w:rsidR="00710FFE">
        <w:t xml:space="preserve"> zł),</w:t>
      </w:r>
    </w:p>
    <w:p w:rsidR="009E2CE8" w:rsidRPr="001B7026" w:rsidRDefault="009E2CE8" w:rsidP="00710FFE">
      <w:pPr>
        <w:pStyle w:val="TEKST"/>
        <w:numPr>
          <w:ilvl w:val="0"/>
          <w:numId w:val="42"/>
        </w:numPr>
        <w:spacing w:before="0" w:after="0"/>
        <w:ind w:left="426" w:hanging="142"/>
      </w:pPr>
      <w:r w:rsidRPr="001B7026">
        <w:t xml:space="preserve">opracowanie dokumentacji projektowej przebudowy drogi w Miszkowicach </w:t>
      </w:r>
      <w:r w:rsidR="00710FFE">
        <w:t xml:space="preserve">i  Uniemyślu (7 </w:t>
      </w:r>
      <w:r w:rsidRPr="001B7026">
        <w:t>571,50</w:t>
      </w:r>
      <w:r w:rsidR="00710FFE">
        <w:t xml:space="preserve"> zł),</w:t>
      </w:r>
    </w:p>
    <w:p w:rsidR="009E2CE8" w:rsidRPr="001B7026" w:rsidRDefault="009E2CE8" w:rsidP="00710FFE">
      <w:pPr>
        <w:pStyle w:val="TEKST"/>
        <w:numPr>
          <w:ilvl w:val="0"/>
          <w:numId w:val="42"/>
        </w:numPr>
        <w:spacing w:before="0" w:after="0"/>
        <w:ind w:left="426" w:hanging="142"/>
      </w:pPr>
      <w:r w:rsidRPr="001B7026">
        <w:t>wykonanie zatoki autobuso</w:t>
      </w:r>
      <w:r w:rsidR="00710FFE">
        <w:t xml:space="preserve">wej ul. Mickiewicza w Lubawce (34 </w:t>
      </w:r>
      <w:r w:rsidRPr="001B7026">
        <w:t>456,89</w:t>
      </w:r>
      <w:r w:rsidR="00710FFE">
        <w:t xml:space="preserve"> zł),</w:t>
      </w:r>
    </w:p>
    <w:p w:rsidR="009E2CE8" w:rsidRPr="001B7026" w:rsidRDefault="009E2CE8" w:rsidP="00710FFE">
      <w:pPr>
        <w:pStyle w:val="TEKST"/>
        <w:numPr>
          <w:ilvl w:val="0"/>
          <w:numId w:val="42"/>
        </w:numPr>
        <w:spacing w:before="0" w:after="0"/>
        <w:ind w:left="426" w:hanging="142"/>
      </w:pPr>
      <w:bookmarkStart w:id="222" w:name="_Hlk3967673"/>
      <w:r w:rsidRPr="001B7026">
        <w:t xml:space="preserve">przebudowę mostu w Jarkowicach </w:t>
      </w:r>
      <w:bookmarkEnd w:id="222"/>
      <w:r w:rsidR="00710FFE">
        <w:t xml:space="preserve">(15 </w:t>
      </w:r>
      <w:r w:rsidRPr="001B7026">
        <w:t>500,00</w:t>
      </w:r>
      <w:r w:rsidR="00710FFE">
        <w:t xml:space="preserve"> zł), </w:t>
      </w:r>
    </w:p>
    <w:p w:rsidR="009E2CE8" w:rsidRPr="001B7026" w:rsidRDefault="00710FFE" w:rsidP="00710FFE">
      <w:pPr>
        <w:pStyle w:val="TEKST"/>
        <w:numPr>
          <w:ilvl w:val="0"/>
          <w:numId w:val="42"/>
        </w:numPr>
        <w:spacing w:before="0" w:after="0"/>
        <w:ind w:left="426" w:hanging="142"/>
      </w:pPr>
      <w:r>
        <w:t xml:space="preserve">przebudowę mostu w Opawie (14 </w:t>
      </w:r>
      <w:r w:rsidR="009E2CE8" w:rsidRPr="001B7026">
        <w:t>919,09</w:t>
      </w:r>
      <w:r>
        <w:t xml:space="preserve"> zł),</w:t>
      </w:r>
    </w:p>
    <w:p w:rsidR="009E2CE8" w:rsidRPr="001B7026" w:rsidRDefault="009E2CE8" w:rsidP="00710FFE">
      <w:pPr>
        <w:pStyle w:val="TEKST"/>
        <w:numPr>
          <w:ilvl w:val="0"/>
          <w:numId w:val="42"/>
        </w:numPr>
        <w:spacing w:before="0" w:after="0"/>
        <w:ind w:left="426" w:hanging="142"/>
      </w:pPr>
      <w:r w:rsidRPr="001B7026">
        <w:t xml:space="preserve">przebudowę </w:t>
      </w:r>
      <w:r w:rsidR="00710FFE">
        <w:t xml:space="preserve">ul. Lubawskiej w Chełmsku Śl. (420 </w:t>
      </w:r>
      <w:r w:rsidRPr="001B7026">
        <w:t>711,88</w:t>
      </w:r>
      <w:r w:rsidR="00710FFE">
        <w:t xml:space="preserve"> zł),</w:t>
      </w:r>
    </w:p>
    <w:p w:rsidR="009E2CE8" w:rsidRPr="001B7026" w:rsidRDefault="009E2CE8" w:rsidP="00710FFE">
      <w:pPr>
        <w:pStyle w:val="TEKST"/>
        <w:numPr>
          <w:ilvl w:val="0"/>
          <w:numId w:val="42"/>
        </w:numPr>
        <w:spacing w:before="0" w:after="0"/>
        <w:ind w:left="426" w:hanging="142"/>
      </w:pPr>
      <w:r w:rsidRPr="001B7026">
        <w:t xml:space="preserve">przebudowa </w:t>
      </w:r>
      <w:r w:rsidR="00710FFE">
        <w:t xml:space="preserve">drogi wewnętrznej w Błażejowie (25 </w:t>
      </w:r>
      <w:r w:rsidRPr="001B7026">
        <w:t>239,60</w:t>
      </w:r>
      <w:r w:rsidR="00710FFE">
        <w:t xml:space="preserve"> zł),</w:t>
      </w:r>
    </w:p>
    <w:p w:rsidR="009E2CE8" w:rsidRPr="001B7026" w:rsidRDefault="009E2CE8" w:rsidP="00710FFE">
      <w:pPr>
        <w:pStyle w:val="TEKST"/>
        <w:numPr>
          <w:ilvl w:val="0"/>
          <w:numId w:val="42"/>
        </w:numPr>
        <w:spacing w:before="0" w:after="0"/>
        <w:ind w:left="426" w:hanging="142"/>
      </w:pPr>
      <w:r w:rsidRPr="001B7026">
        <w:t>przebudowa drogi dojazdowej do gruntów rolnyc</w:t>
      </w:r>
      <w:r w:rsidR="00710FFE">
        <w:t xml:space="preserve">h w Okrzeszynie (457 401,90 zł, </w:t>
      </w:r>
      <w:r w:rsidRPr="001B7026">
        <w:t>na realizację zadnia otrzymano dofinansowanie z UMWD w kwocie 63</w:t>
      </w:r>
      <w:r w:rsidR="00710FFE">
        <w:t> </w:t>
      </w:r>
      <w:r w:rsidRPr="001B7026">
        <w:t>000</w:t>
      </w:r>
      <w:r w:rsidR="00710FFE">
        <w:t>,00 zł),</w:t>
      </w:r>
    </w:p>
    <w:p w:rsidR="009E2CE8" w:rsidRPr="001B7026" w:rsidRDefault="009E2CE8" w:rsidP="00710FFE">
      <w:pPr>
        <w:pStyle w:val="TEKST"/>
        <w:numPr>
          <w:ilvl w:val="0"/>
          <w:numId w:val="42"/>
        </w:numPr>
        <w:spacing w:before="0" w:after="0"/>
        <w:ind w:left="426" w:hanging="142"/>
      </w:pPr>
      <w:r w:rsidRPr="001B7026">
        <w:t>przebudowa drogi dojazdowej do gruntów rolny</w:t>
      </w:r>
      <w:r w:rsidR="00710FFE">
        <w:t xml:space="preserve">ch w Starej Białce (468 874,43 zł, </w:t>
      </w:r>
      <w:r w:rsidRPr="001B7026">
        <w:t>na realizację zadania otrzymano dofinansowanie z UMWD w kwocie 110</w:t>
      </w:r>
      <w:r w:rsidR="00710FFE">
        <w:t> </w:t>
      </w:r>
      <w:r w:rsidRPr="001B7026">
        <w:t>880</w:t>
      </w:r>
      <w:r w:rsidR="00710FFE">
        <w:t>,00 zł),</w:t>
      </w:r>
    </w:p>
    <w:p w:rsidR="009E2CE8" w:rsidRPr="001B7026" w:rsidRDefault="00710FFE" w:rsidP="00710FFE">
      <w:pPr>
        <w:pStyle w:val="TEKST"/>
        <w:numPr>
          <w:ilvl w:val="0"/>
          <w:numId w:val="39"/>
        </w:numPr>
        <w:spacing w:before="0" w:after="0"/>
        <w:ind w:left="284" w:hanging="284"/>
      </w:pPr>
      <w:r>
        <w:t xml:space="preserve">zakup wiat przystankowych (1 </w:t>
      </w:r>
      <w:r w:rsidR="009E2CE8" w:rsidRPr="001B7026">
        <w:t>353,00</w:t>
      </w:r>
      <w:r>
        <w:t xml:space="preserve"> zł),</w:t>
      </w:r>
    </w:p>
    <w:p w:rsidR="009E2CE8" w:rsidRDefault="00710FFE" w:rsidP="00710FFE">
      <w:pPr>
        <w:pStyle w:val="TEKST"/>
        <w:numPr>
          <w:ilvl w:val="0"/>
          <w:numId w:val="39"/>
        </w:numPr>
        <w:spacing w:before="0" w:after="0"/>
        <w:ind w:left="284" w:hanging="284"/>
      </w:pPr>
      <w:r>
        <w:t xml:space="preserve">przebudowa wiat przystankowych (53 </w:t>
      </w:r>
      <w:r w:rsidR="009E2CE8" w:rsidRPr="00BA12CC">
        <w:t xml:space="preserve">486,37 </w:t>
      </w:r>
      <w:r>
        <w:t>zł):</w:t>
      </w:r>
      <w:r w:rsidR="009E2CE8" w:rsidRPr="00BA12CC">
        <w:t xml:space="preserve"> w Bukówce – 2 szt., w Szczepanowie – 1 szt., w  Opawie – 1 szt.)</w:t>
      </w:r>
      <w:r>
        <w:t>,</w:t>
      </w:r>
    </w:p>
    <w:p w:rsidR="009E2CE8" w:rsidRPr="00BA12CC" w:rsidRDefault="009E2CE8" w:rsidP="00710FFE">
      <w:pPr>
        <w:pStyle w:val="TEKST"/>
        <w:numPr>
          <w:ilvl w:val="0"/>
          <w:numId w:val="39"/>
        </w:numPr>
        <w:spacing w:before="0" w:after="0"/>
        <w:ind w:left="284" w:hanging="284"/>
      </w:pPr>
      <w:r w:rsidRPr="00A27DB5">
        <w:t>F</w:t>
      </w:r>
      <w:r w:rsidR="00710FFE">
        <w:t xml:space="preserve">undusz </w:t>
      </w:r>
      <w:r w:rsidRPr="00A27DB5">
        <w:t>S</w:t>
      </w:r>
      <w:r w:rsidR="00710FFE">
        <w:t xml:space="preserve">ołecki </w:t>
      </w:r>
      <w:r w:rsidR="00710FFE">
        <w:sym w:font="Symbol" w:char="F02D"/>
      </w:r>
      <w:r w:rsidR="00710FFE">
        <w:t xml:space="preserve"> Bukówka z</w:t>
      </w:r>
      <w:r w:rsidRPr="00A27DB5">
        <w:t>akup materiałów na przebudowę przepustu przy drodze gminnej</w:t>
      </w:r>
      <w:r w:rsidR="00710FFE">
        <w:t xml:space="preserve"> (3 </w:t>
      </w:r>
      <w:r>
        <w:t>000,00</w:t>
      </w:r>
      <w:r w:rsidR="00722F58">
        <w:t xml:space="preserve"> zł).</w:t>
      </w:r>
    </w:p>
    <w:p w:rsidR="00B26D8A" w:rsidRPr="00F043BB" w:rsidRDefault="00B26D8A" w:rsidP="00B26D8A">
      <w:pPr>
        <w:pStyle w:val="Nagwek2"/>
        <w:spacing w:before="240"/>
      </w:pPr>
      <w:bookmarkStart w:id="223" w:name="_Toc8583413"/>
      <w:r w:rsidRPr="00F043BB">
        <w:t>Inwestycje i działania 2018</w:t>
      </w:r>
      <w:bookmarkEnd w:id="223"/>
    </w:p>
    <w:p w:rsidR="00B26D8A" w:rsidRDefault="00B26D8A" w:rsidP="00B26D8A">
      <w:pPr>
        <w:pStyle w:val="TEKST"/>
      </w:pPr>
      <w:r>
        <w:t>W zakresie komunikacji i transportu w gminie w 2018 roku zrealizowane zostały m.in. następujące inwestycje i działania:</w:t>
      </w:r>
    </w:p>
    <w:p w:rsidR="00B26D8A" w:rsidRDefault="00B26D8A" w:rsidP="006460B1">
      <w:pPr>
        <w:pStyle w:val="NOWATABELA"/>
      </w:pPr>
      <w:bookmarkStart w:id="224" w:name="_Toc8158346"/>
      <w:r>
        <w:t xml:space="preserve">TABELA </w:t>
      </w:r>
      <w:r w:rsidR="0069634D">
        <w:fldChar w:fldCharType="begin"/>
      </w:r>
      <w:r w:rsidR="0069634D">
        <w:instrText xml:space="preserve"> SEQ TABELA \* ARABIC </w:instrText>
      </w:r>
      <w:r w:rsidR="0069634D">
        <w:fldChar w:fldCharType="separate"/>
      </w:r>
      <w:r w:rsidR="00DC09D3">
        <w:rPr>
          <w:noProof/>
        </w:rPr>
        <w:t>77</w:t>
      </w:r>
      <w:r w:rsidR="0069634D">
        <w:rPr>
          <w:noProof/>
        </w:rPr>
        <w:fldChar w:fldCharType="end"/>
      </w:r>
      <w:r>
        <w:t xml:space="preserve">. </w:t>
      </w:r>
      <w:r w:rsidRPr="00096935">
        <w:t xml:space="preserve">Najważniejsze </w:t>
      </w:r>
      <w:r w:rsidRPr="004D230F">
        <w:t xml:space="preserve">inwestycje </w:t>
      </w:r>
      <w:r w:rsidRPr="00096935">
        <w:t xml:space="preserve">w zakresie </w:t>
      </w:r>
      <w:r>
        <w:t>komunikacji i transportu zrealizowane w 2018 </w:t>
      </w:r>
      <w:r w:rsidRPr="00096935">
        <w:t>roku.</w:t>
      </w:r>
      <w:bookmarkEnd w:id="224"/>
    </w:p>
    <w:tbl>
      <w:tblPr>
        <w:tblStyle w:val="Tabela-Siatka"/>
        <w:tblW w:w="9095" w:type="dxa"/>
        <w:tblInd w:w="108" w:type="dxa"/>
        <w:tblBorders>
          <w:top w:val="none" w:sz="0" w:space="0" w:color="auto"/>
          <w:left w:val="none" w:sz="0" w:space="0" w:color="auto"/>
          <w:bottom w:val="single" w:sz="4" w:space="0" w:color="80D219" w:themeColor="accent3" w:themeShade="BF"/>
          <w:right w:val="none" w:sz="0" w:space="0" w:color="auto"/>
          <w:insideH w:val="single" w:sz="4" w:space="0" w:color="80D219" w:themeColor="accent3" w:themeShade="BF"/>
          <w:insideV w:val="none" w:sz="0" w:space="0" w:color="auto"/>
        </w:tblBorders>
        <w:tblLook w:val="04A0" w:firstRow="1" w:lastRow="0" w:firstColumn="1" w:lastColumn="0" w:noHBand="0" w:noVBand="1"/>
      </w:tblPr>
      <w:tblGrid>
        <w:gridCol w:w="430"/>
        <w:gridCol w:w="1861"/>
        <w:gridCol w:w="1489"/>
        <w:gridCol w:w="2197"/>
        <w:gridCol w:w="1276"/>
        <w:gridCol w:w="1842"/>
      </w:tblGrid>
      <w:tr w:rsidR="00D0257C" w:rsidRPr="004D230F" w:rsidTr="00E51417">
        <w:trPr>
          <w:tblHeader/>
        </w:trPr>
        <w:tc>
          <w:tcPr>
            <w:tcW w:w="430" w:type="dxa"/>
            <w:shd w:val="clear" w:color="auto" w:fill="80D219" w:themeFill="accent3" w:themeFillShade="BF"/>
            <w:vAlign w:val="center"/>
          </w:tcPr>
          <w:p w:rsidR="00D0257C" w:rsidRPr="004D230F" w:rsidRDefault="00D0257C" w:rsidP="00FF29DA">
            <w:pPr>
              <w:pStyle w:val="western"/>
              <w:spacing w:before="120" w:beforeAutospacing="0" w:after="60"/>
              <w:jc w:val="center"/>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Lp.</w:t>
            </w:r>
          </w:p>
        </w:tc>
        <w:tc>
          <w:tcPr>
            <w:tcW w:w="1861" w:type="dxa"/>
            <w:shd w:val="clear" w:color="auto" w:fill="80D219" w:themeFill="accent3" w:themeFillShade="BF"/>
            <w:vAlign w:val="center"/>
          </w:tcPr>
          <w:p w:rsidR="00D0257C" w:rsidRPr="004D230F" w:rsidRDefault="00D0257C" w:rsidP="00FF29DA">
            <w:pPr>
              <w:pStyle w:val="western"/>
              <w:spacing w:before="120" w:beforeAutospacing="0" w:after="60"/>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Nazwa</w:t>
            </w:r>
          </w:p>
        </w:tc>
        <w:tc>
          <w:tcPr>
            <w:tcW w:w="1489" w:type="dxa"/>
            <w:shd w:val="clear" w:color="auto" w:fill="80D219" w:themeFill="accent3" w:themeFillShade="BF"/>
            <w:vAlign w:val="center"/>
          </w:tcPr>
          <w:p w:rsidR="00D0257C" w:rsidRPr="004D230F" w:rsidRDefault="00D0257C" w:rsidP="00FF29DA">
            <w:pPr>
              <w:pStyle w:val="western"/>
              <w:spacing w:before="120" w:beforeAutospacing="0" w:after="60"/>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Lokalizacja</w:t>
            </w:r>
          </w:p>
        </w:tc>
        <w:tc>
          <w:tcPr>
            <w:tcW w:w="2197" w:type="dxa"/>
            <w:shd w:val="clear" w:color="auto" w:fill="80D219" w:themeFill="accent3" w:themeFillShade="BF"/>
            <w:vAlign w:val="center"/>
          </w:tcPr>
          <w:p w:rsidR="00D0257C" w:rsidRPr="004D230F" w:rsidRDefault="00D0257C" w:rsidP="00B26D8A">
            <w:pPr>
              <w:pStyle w:val="western"/>
              <w:spacing w:before="60" w:beforeAutospacing="0" w:after="60"/>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Opis</w:t>
            </w:r>
          </w:p>
        </w:tc>
        <w:tc>
          <w:tcPr>
            <w:tcW w:w="1276" w:type="dxa"/>
            <w:shd w:val="clear" w:color="auto" w:fill="80D219" w:themeFill="accent3" w:themeFillShade="BF"/>
            <w:vAlign w:val="center"/>
          </w:tcPr>
          <w:p w:rsidR="00D0257C" w:rsidRPr="004D230F" w:rsidRDefault="00D0257C" w:rsidP="00B26D8A">
            <w:pPr>
              <w:pStyle w:val="western"/>
              <w:spacing w:before="60" w:beforeAutospacing="0" w:after="60"/>
              <w:jc w:val="right"/>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Kwota [PLN]</w:t>
            </w:r>
          </w:p>
        </w:tc>
        <w:tc>
          <w:tcPr>
            <w:tcW w:w="1842" w:type="dxa"/>
            <w:shd w:val="clear" w:color="auto" w:fill="80D219" w:themeFill="accent3" w:themeFillShade="BF"/>
          </w:tcPr>
          <w:p w:rsidR="00D0257C" w:rsidRPr="004D230F" w:rsidRDefault="00D0257C" w:rsidP="00B26D8A">
            <w:pPr>
              <w:pStyle w:val="western"/>
              <w:spacing w:before="60" w:beforeAutospacing="0" w:after="60"/>
              <w:jc w:val="right"/>
              <w:rPr>
                <w:rFonts w:ascii="Century Gothic" w:hAnsi="Century Gothic" w:cs="Calibri"/>
                <w:color w:val="FFFFFF" w:themeColor="background1"/>
                <w:sz w:val="15"/>
                <w:szCs w:val="15"/>
              </w:rPr>
            </w:pPr>
            <w:r w:rsidRPr="00BB754B">
              <w:rPr>
                <w:rFonts w:ascii="Century Gothic" w:hAnsi="Century Gothic" w:cs="Calibri"/>
                <w:color w:val="FFFFFF" w:themeColor="background1"/>
                <w:sz w:val="12"/>
                <w:szCs w:val="12"/>
              </w:rPr>
              <w:t>Nazwa dokumentu będącego podstawą realizacji inwestycji</w:t>
            </w:r>
          </w:p>
        </w:tc>
      </w:tr>
      <w:tr w:rsidR="00D0257C" w:rsidRPr="004D230F" w:rsidTr="00E51417">
        <w:tc>
          <w:tcPr>
            <w:tcW w:w="430" w:type="dxa"/>
          </w:tcPr>
          <w:p w:rsidR="00D0257C" w:rsidRPr="004D230F" w:rsidRDefault="00D0257C" w:rsidP="0033325A">
            <w:pPr>
              <w:pStyle w:val="western"/>
              <w:spacing w:before="120" w:beforeAutospacing="0" w:after="60"/>
              <w:rPr>
                <w:rFonts w:ascii="Century Gothic" w:hAnsi="Century Gothic" w:cs="Calibri"/>
                <w:color w:val="404040" w:themeColor="text1" w:themeTint="BF"/>
                <w:sz w:val="15"/>
                <w:szCs w:val="15"/>
              </w:rPr>
            </w:pPr>
            <w:r w:rsidRPr="004D230F">
              <w:rPr>
                <w:rFonts w:ascii="Century Gothic" w:hAnsi="Century Gothic" w:cs="Calibri"/>
                <w:color w:val="404040" w:themeColor="text1" w:themeTint="BF"/>
                <w:sz w:val="15"/>
                <w:szCs w:val="15"/>
              </w:rPr>
              <w:t>1</w:t>
            </w:r>
          </w:p>
        </w:tc>
        <w:tc>
          <w:tcPr>
            <w:tcW w:w="1861" w:type="dxa"/>
          </w:tcPr>
          <w:p w:rsidR="00D0257C" w:rsidRPr="00B26D8A" w:rsidRDefault="00D0257C" w:rsidP="0033325A">
            <w:pPr>
              <w:pStyle w:val="TEKSTTABELA"/>
              <w:spacing w:before="120"/>
            </w:pPr>
            <w:r>
              <w:t xml:space="preserve">Przebudowa </w:t>
            </w:r>
            <w:r w:rsidRPr="00B26D8A">
              <w:t>drogi</w:t>
            </w:r>
            <w:r>
              <w:t xml:space="preserve"> </w:t>
            </w:r>
            <w:r w:rsidRPr="00B26D8A">
              <w:t>dojazdowej do gruntów rolnych w</w:t>
            </w:r>
            <w:r>
              <w:t> </w:t>
            </w:r>
            <w:r w:rsidRPr="00B26D8A">
              <w:t>Okrzeszynie</w:t>
            </w:r>
          </w:p>
        </w:tc>
        <w:tc>
          <w:tcPr>
            <w:tcW w:w="1489" w:type="dxa"/>
          </w:tcPr>
          <w:p w:rsidR="00D0257C" w:rsidRPr="00B26D8A" w:rsidRDefault="00D0257C" w:rsidP="0033325A">
            <w:pPr>
              <w:pStyle w:val="TEKSTTABELA"/>
              <w:spacing w:before="120"/>
            </w:pPr>
            <w:r w:rsidRPr="00B26D8A">
              <w:t>Okrzeszyn dz.</w:t>
            </w:r>
            <w:r>
              <w:t> </w:t>
            </w:r>
            <w:r w:rsidRPr="00B26D8A">
              <w:t>nr 160/2, 401, 413, 415</w:t>
            </w:r>
          </w:p>
        </w:tc>
        <w:tc>
          <w:tcPr>
            <w:tcW w:w="2197" w:type="dxa"/>
            <w:vAlign w:val="bottom"/>
          </w:tcPr>
          <w:p w:rsidR="00D0257C" w:rsidRPr="00B26D8A" w:rsidRDefault="00D0257C" w:rsidP="0033325A">
            <w:pPr>
              <w:pStyle w:val="TEKSTTABELA"/>
              <w:spacing w:before="120"/>
            </w:pPr>
            <w:r w:rsidRPr="00B26D8A">
              <w:t>Zakres prac obejmował wykonanie nawierzchni asfaltowej z pe</w:t>
            </w:r>
            <w:r>
              <w:t>łną podbudową na odcinku 370 mb</w:t>
            </w:r>
          </w:p>
        </w:tc>
        <w:tc>
          <w:tcPr>
            <w:tcW w:w="1276" w:type="dxa"/>
          </w:tcPr>
          <w:p w:rsidR="00D0257C" w:rsidRPr="00B26D8A" w:rsidRDefault="00D0257C" w:rsidP="0033325A">
            <w:pPr>
              <w:pStyle w:val="TEKSTTABELA"/>
              <w:spacing w:before="120"/>
              <w:jc w:val="right"/>
            </w:pPr>
            <w:r w:rsidRPr="00B26D8A">
              <w:t>445 55,20</w:t>
            </w:r>
          </w:p>
        </w:tc>
        <w:tc>
          <w:tcPr>
            <w:tcW w:w="1842" w:type="dxa"/>
          </w:tcPr>
          <w:p w:rsidR="00D0257C" w:rsidRPr="00B26D8A" w:rsidRDefault="00D0257C" w:rsidP="00D0257C">
            <w:pPr>
              <w:pStyle w:val="TEKSTTABELA"/>
              <w:spacing w:before="120"/>
            </w:pPr>
            <w:r w:rsidRPr="0037500E">
              <w:t>Strategia Rozwoju Gminy Lubawka 2017-2023</w:t>
            </w:r>
          </w:p>
        </w:tc>
      </w:tr>
      <w:tr w:rsidR="00D0257C" w:rsidRPr="004D230F" w:rsidTr="00E51417">
        <w:tc>
          <w:tcPr>
            <w:tcW w:w="430" w:type="dxa"/>
          </w:tcPr>
          <w:p w:rsidR="00D0257C" w:rsidRPr="004D230F" w:rsidRDefault="00D0257C" w:rsidP="0033325A">
            <w:pPr>
              <w:pStyle w:val="western"/>
              <w:spacing w:before="120" w:beforeAutospacing="0" w:after="60"/>
              <w:rPr>
                <w:rFonts w:ascii="Century Gothic" w:hAnsi="Century Gothic" w:cs="Calibri"/>
                <w:color w:val="404040" w:themeColor="text1" w:themeTint="BF"/>
                <w:sz w:val="15"/>
                <w:szCs w:val="15"/>
              </w:rPr>
            </w:pPr>
            <w:r w:rsidRPr="004D230F">
              <w:rPr>
                <w:rFonts w:ascii="Century Gothic" w:hAnsi="Century Gothic" w:cs="Calibri"/>
                <w:color w:val="404040" w:themeColor="text1" w:themeTint="BF"/>
                <w:sz w:val="15"/>
                <w:szCs w:val="15"/>
              </w:rPr>
              <w:lastRenderedPageBreak/>
              <w:t>2</w:t>
            </w:r>
          </w:p>
        </w:tc>
        <w:tc>
          <w:tcPr>
            <w:tcW w:w="1861" w:type="dxa"/>
          </w:tcPr>
          <w:p w:rsidR="00D0257C" w:rsidRPr="00B26D8A" w:rsidRDefault="00D0257C" w:rsidP="0033325A">
            <w:pPr>
              <w:pStyle w:val="TEKSTTABELA"/>
              <w:spacing w:before="120"/>
            </w:pPr>
            <w:r w:rsidRPr="00B26D8A">
              <w:t>Przebudowa</w:t>
            </w:r>
            <w:r>
              <w:t xml:space="preserve"> </w:t>
            </w:r>
            <w:r w:rsidRPr="00B26D8A">
              <w:t>drogi</w:t>
            </w:r>
            <w:r>
              <w:t xml:space="preserve"> </w:t>
            </w:r>
            <w:r w:rsidRPr="00B26D8A">
              <w:t>dojazdowej do gruntów rolnych w</w:t>
            </w:r>
            <w:r>
              <w:t> </w:t>
            </w:r>
            <w:r w:rsidRPr="00B26D8A">
              <w:t>Starej Białce</w:t>
            </w:r>
          </w:p>
        </w:tc>
        <w:tc>
          <w:tcPr>
            <w:tcW w:w="1489" w:type="dxa"/>
          </w:tcPr>
          <w:p w:rsidR="00D0257C" w:rsidRPr="00B26D8A" w:rsidRDefault="00D0257C" w:rsidP="0033325A">
            <w:pPr>
              <w:pStyle w:val="TEKSTTABELA"/>
              <w:spacing w:before="120"/>
            </w:pPr>
            <w:r w:rsidRPr="00B26D8A">
              <w:t>Stara Białka dz.</w:t>
            </w:r>
            <w:r>
              <w:t> </w:t>
            </w:r>
            <w:r w:rsidRPr="00B26D8A">
              <w:t>Nr</w:t>
            </w:r>
            <w:r>
              <w:t xml:space="preserve"> </w:t>
            </w:r>
            <w:r w:rsidRPr="00B26D8A">
              <w:t>248, 244, 243</w:t>
            </w:r>
          </w:p>
        </w:tc>
        <w:tc>
          <w:tcPr>
            <w:tcW w:w="2197" w:type="dxa"/>
            <w:vAlign w:val="bottom"/>
          </w:tcPr>
          <w:p w:rsidR="00D0257C" w:rsidRPr="00B26D8A" w:rsidRDefault="00D0257C" w:rsidP="0033325A">
            <w:pPr>
              <w:pStyle w:val="TEKSTTABELA"/>
              <w:spacing w:before="120"/>
            </w:pPr>
            <w:r w:rsidRPr="00B26D8A">
              <w:t>Zakres prac obejmował wykonanie nawierzchni asfaltowej z pe</w:t>
            </w:r>
            <w:r>
              <w:t>łną podbudową na odcinku 442 mb</w:t>
            </w:r>
          </w:p>
        </w:tc>
        <w:tc>
          <w:tcPr>
            <w:tcW w:w="1276" w:type="dxa"/>
          </w:tcPr>
          <w:p w:rsidR="00D0257C" w:rsidRPr="00B26D8A" w:rsidRDefault="00D0257C" w:rsidP="0033325A">
            <w:pPr>
              <w:pStyle w:val="TEKSTTABELA"/>
              <w:spacing w:before="120"/>
              <w:jc w:val="right"/>
            </w:pPr>
            <w:r w:rsidRPr="00B26D8A">
              <w:t>456 532,64</w:t>
            </w:r>
          </w:p>
        </w:tc>
        <w:tc>
          <w:tcPr>
            <w:tcW w:w="1842" w:type="dxa"/>
          </w:tcPr>
          <w:p w:rsidR="00D0257C" w:rsidRPr="00B26D8A" w:rsidRDefault="00D0257C" w:rsidP="00D0257C">
            <w:pPr>
              <w:pStyle w:val="TEKSTTABELA"/>
              <w:spacing w:before="120"/>
            </w:pPr>
            <w:r w:rsidRPr="0037500E">
              <w:t>Strategia Rozwoju Gminy Lubawka 2017-2023</w:t>
            </w:r>
          </w:p>
        </w:tc>
      </w:tr>
      <w:tr w:rsidR="00D0257C" w:rsidRPr="004D230F" w:rsidTr="00E51417">
        <w:tc>
          <w:tcPr>
            <w:tcW w:w="430" w:type="dxa"/>
          </w:tcPr>
          <w:p w:rsidR="00D0257C" w:rsidRPr="004D230F" w:rsidRDefault="00D0257C" w:rsidP="0033325A">
            <w:pPr>
              <w:pStyle w:val="western"/>
              <w:spacing w:before="120" w:beforeAutospacing="0" w:after="60"/>
              <w:rPr>
                <w:rFonts w:ascii="Century Gothic" w:hAnsi="Century Gothic" w:cs="Calibri"/>
                <w:color w:val="404040" w:themeColor="text1" w:themeTint="BF"/>
                <w:sz w:val="15"/>
                <w:szCs w:val="15"/>
              </w:rPr>
            </w:pPr>
            <w:r>
              <w:rPr>
                <w:rFonts w:ascii="Century Gothic" w:hAnsi="Century Gothic" w:cs="Calibri"/>
                <w:color w:val="404040" w:themeColor="text1" w:themeTint="BF"/>
                <w:sz w:val="15"/>
                <w:szCs w:val="15"/>
              </w:rPr>
              <w:t>3</w:t>
            </w:r>
          </w:p>
        </w:tc>
        <w:tc>
          <w:tcPr>
            <w:tcW w:w="1861" w:type="dxa"/>
          </w:tcPr>
          <w:p w:rsidR="00D0257C" w:rsidRPr="00B26D8A" w:rsidRDefault="00D0257C" w:rsidP="0033325A">
            <w:pPr>
              <w:pStyle w:val="TEKSTTABELA"/>
              <w:spacing w:before="120"/>
            </w:pPr>
            <w:r w:rsidRPr="00B26D8A">
              <w:t>Przebudowa</w:t>
            </w:r>
            <w:r>
              <w:t xml:space="preserve"> </w:t>
            </w:r>
            <w:r w:rsidRPr="00B26D8A">
              <w:t>ul.</w:t>
            </w:r>
            <w:r>
              <w:t> </w:t>
            </w:r>
            <w:r w:rsidRPr="00B26D8A">
              <w:t>Lubawskiej w</w:t>
            </w:r>
            <w:r>
              <w:t> </w:t>
            </w:r>
            <w:r w:rsidRPr="00B26D8A">
              <w:t>Chełmsku Śląskim</w:t>
            </w:r>
          </w:p>
        </w:tc>
        <w:tc>
          <w:tcPr>
            <w:tcW w:w="1489" w:type="dxa"/>
          </w:tcPr>
          <w:p w:rsidR="00D0257C" w:rsidRPr="00B26D8A" w:rsidRDefault="00D0257C" w:rsidP="0033325A">
            <w:pPr>
              <w:pStyle w:val="TEKSTTABELA"/>
              <w:spacing w:before="120"/>
            </w:pPr>
            <w:r w:rsidRPr="00B26D8A">
              <w:t>Chełmsko Śląskie ul.</w:t>
            </w:r>
            <w:r>
              <w:t> </w:t>
            </w:r>
            <w:r w:rsidRPr="00B26D8A">
              <w:t>Lubawska</w:t>
            </w:r>
          </w:p>
        </w:tc>
        <w:tc>
          <w:tcPr>
            <w:tcW w:w="2197" w:type="dxa"/>
            <w:vAlign w:val="bottom"/>
          </w:tcPr>
          <w:p w:rsidR="00D0257C" w:rsidRPr="00B26D8A" w:rsidRDefault="00D0257C" w:rsidP="0033325A">
            <w:pPr>
              <w:pStyle w:val="TEKSTTABELA"/>
              <w:spacing w:before="120"/>
              <w:ind w:right="-108"/>
            </w:pPr>
            <w:r w:rsidRPr="00B26D8A">
              <w:t>Zakres prac obejmował wykonanie nawierzchni z kostki betonowej z pełną podbudową</w:t>
            </w:r>
            <w:r>
              <w:t xml:space="preserve"> </w:t>
            </w:r>
            <w:r w:rsidRPr="00B26D8A">
              <w:t>na</w:t>
            </w:r>
            <w:r>
              <w:t xml:space="preserve"> odcinku 371 mb</w:t>
            </w:r>
          </w:p>
        </w:tc>
        <w:tc>
          <w:tcPr>
            <w:tcW w:w="1276" w:type="dxa"/>
          </w:tcPr>
          <w:p w:rsidR="00D0257C" w:rsidRPr="00B26D8A" w:rsidRDefault="00D0257C" w:rsidP="0033325A">
            <w:pPr>
              <w:pStyle w:val="TEKSTTABELA"/>
              <w:spacing w:before="120"/>
              <w:jc w:val="right"/>
            </w:pPr>
            <w:r w:rsidRPr="00B26D8A">
              <w:t>409 661,88</w:t>
            </w:r>
          </w:p>
        </w:tc>
        <w:tc>
          <w:tcPr>
            <w:tcW w:w="1842" w:type="dxa"/>
          </w:tcPr>
          <w:p w:rsidR="00D0257C" w:rsidRPr="00B26D8A" w:rsidRDefault="00D0257C" w:rsidP="00D0257C">
            <w:pPr>
              <w:pStyle w:val="TEKSTTABELA"/>
              <w:spacing w:before="120"/>
            </w:pPr>
            <w:r w:rsidRPr="0037500E">
              <w:t>Strategia Rozwoju Gminy Lubawka 2017-2023</w:t>
            </w:r>
          </w:p>
        </w:tc>
      </w:tr>
      <w:tr w:rsidR="00D0257C" w:rsidRPr="004D230F" w:rsidTr="00E51417">
        <w:tc>
          <w:tcPr>
            <w:tcW w:w="430" w:type="dxa"/>
          </w:tcPr>
          <w:p w:rsidR="00D0257C" w:rsidRPr="004D230F" w:rsidRDefault="00D0257C" w:rsidP="0033325A">
            <w:pPr>
              <w:pStyle w:val="western"/>
              <w:spacing w:before="120" w:beforeAutospacing="0" w:after="60"/>
              <w:rPr>
                <w:rFonts w:ascii="Century Gothic" w:hAnsi="Century Gothic" w:cs="Calibri"/>
                <w:color w:val="404040" w:themeColor="text1" w:themeTint="BF"/>
                <w:sz w:val="15"/>
                <w:szCs w:val="15"/>
              </w:rPr>
            </w:pPr>
            <w:r>
              <w:rPr>
                <w:rFonts w:ascii="Century Gothic" w:hAnsi="Century Gothic" w:cs="Calibri"/>
                <w:color w:val="404040" w:themeColor="text1" w:themeTint="BF"/>
                <w:sz w:val="15"/>
                <w:szCs w:val="15"/>
              </w:rPr>
              <w:t>4</w:t>
            </w:r>
          </w:p>
        </w:tc>
        <w:tc>
          <w:tcPr>
            <w:tcW w:w="1861" w:type="dxa"/>
          </w:tcPr>
          <w:p w:rsidR="00D0257C" w:rsidRPr="00B26D8A" w:rsidRDefault="00D0257C" w:rsidP="0033325A">
            <w:pPr>
              <w:pStyle w:val="TEKSTTABELA"/>
              <w:spacing w:before="120"/>
            </w:pPr>
            <w:r w:rsidRPr="00B26D8A">
              <w:t>Przebudowa ul.</w:t>
            </w:r>
            <w:r>
              <w:t> Krótkiej, ul. Jagiellońskiej i </w:t>
            </w:r>
            <w:r w:rsidRPr="00B26D8A">
              <w:t>ul.</w:t>
            </w:r>
            <w:r>
              <w:t> </w:t>
            </w:r>
            <w:r w:rsidRPr="00B26D8A">
              <w:t>Wiejskiej wraz z</w:t>
            </w:r>
            <w:r>
              <w:t> </w:t>
            </w:r>
            <w:r w:rsidRPr="00B26D8A">
              <w:t xml:space="preserve">budową </w:t>
            </w:r>
            <w:r>
              <w:t>k</w:t>
            </w:r>
            <w:r w:rsidRPr="00B26D8A">
              <w:t>analizacji deszczowej</w:t>
            </w:r>
          </w:p>
        </w:tc>
        <w:tc>
          <w:tcPr>
            <w:tcW w:w="1489" w:type="dxa"/>
          </w:tcPr>
          <w:p w:rsidR="00D0257C" w:rsidRPr="00B26D8A" w:rsidRDefault="00D0257C" w:rsidP="0033325A">
            <w:pPr>
              <w:pStyle w:val="TEKSTTABELA"/>
              <w:spacing w:before="120"/>
            </w:pPr>
            <w:r w:rsidRPr="00B26D8A">
              <w:t>Lubawka ul.</w:t>
            </w:r>
            <w:r>
              <w:t> Krótka, ul. </w:t>
            </w:r>
            <w:r w:rsidRPr="00B26D8A">
              <w:t>Jagiellońska i</w:t>
            </w:r>
            <w:r>
              <w:t> </w:t>
            </w:r>
            <w:r w:rsidRPr="00B26D8A">
              <w:t>ul. Wiejska</w:t>
            </w:r>
          </w:p>
        </w:tc>
        <w:tc>
          <w:tcPr>
            <w:tcW w:w="2197" w:type="dxa"/>
            <w:vAlign w:val="bottom"/>
          </w:tcPr>
          <w:p w:rsidR="00D0257C" w:rsidRPr="00B26D8A" w:rsidRDefault="00D0257C" w:rsidP="0033325A">
            <w:pPr>
              <w:pStyle w:val="TEKSTTABELA"/>
              <w:spacing w:before="120"/>
            </w:pPr>
            <w:r w:rsidRPr="00B26D8A">
              <w:t>Zakres prac obejmował wykonanie nawierzchni z kostki betonowej (jezdnia+chodniki) z</w:t>
            </w:r>
            <w:r>
              <w:t> pełną podbudową na odcinku</w:t>
            </w:r>
            <w:r>
              <w:tab/>
              <w:t xml:space="preserve">mb, </w:t>
            </w:r>
            <w:r w:rsidRPr="00B26D8A">
              <w:t xml:space="preserve">wykonanie </w:t>
            </w:r>
            <w:r>
              <w:t>k</w:t>
            </w:r>
            <w:r w:rsidRPr="00B26D8A">
              <w:t>analizacji deszczowej</w:t>
            </w:r>
            <w:r>
              <w:t xml:space="preserve"> </w:t>
            </w:r>
            <w:r w:rsidRPr="00B26D8A">
              <w:t>oraz</w:t>
            </w:r>
            <w:r>
              <w:t xml:space="preserve"> wymianę oświetlenia ulicznego </w:t>
            </w:r>
          </w:p>
        </w:tc>
        <w:tc>
          <w:tcPr>
            <w:tcW w:w="1276" w:type="dxa"/>
          </w:tcPr>
          <w:p w:rsidR="00D0257C" w:rsidRPr="00B26D8A" w:rsidRDefault="00D0257C" w:rsidP="0033325A">
            <w:pPr>
              <w:pStyle w:val="TEKSTTABELA"/>
              <w:spacing w:before="120"/>
              <w:jc w:val="right"/>
            </w:pPr>
            <w:r w:rsidRPr="00B26D8A">
              <w:t>1 497 673,22</w:t>
            </w:r>
          </w:p>
        </w:tc>
        <w:tc>
          <w:tcPr>
            <w:tcW w:w="1842" w:type="dxa"/>
          </w:tcPr>
          <w:p w:rsidR="00D0257C" w:rsidRDefault="00D0257C" w:rsidP="00D0257C">
            <w:pPr>
              <w:pStyle w:val="TEKSTTABELA"/>
              <w:spacing w:before="120"/>
            </w:pPr>
            <w:r w:rsidRPr="0037500E">
              <w:t>Strategia Rozwoju Gminy Lubawka 2017-2023</w:t>
            </w:r>
          </w:p>
          <w:p w:rsidR="00D0257C" w:rsidRPr="00B26D8A" w:rsidRDefault="00D0257C" w:rsidP="00D0257C">
            <w:pPr>
              <w:pStyle w:val="TEKSTTABELA"/>
              <w:spacing w:before="120"/>
            </w:pPr>
            <w:r>
              <w:t>Lokalny Program Rewitalizacji Gminy Lubawka na lata 2017-2024</w:t>
            </w:r>
          </w:p>
        </w:tc>
      </w:tr>
      <w:tr w:rsidR="00D0257C" w:rsidRPr="004D230F" w:rsidTr="00E51417">
        <w:tc>
          <w:tcPr>
            <w:tcW w:w="430" w:type="dxa"/>
          </w:tcPr>
          <w:p w:rsidR="00D0257C" w:rsidRDefault="00D0257C" w:rsidP="0033325A">
            <w:pPr>
              <w:pStyle w:val="western"/>
              <w:spacing w:before="120" w:beforeAutospacing="0" w:after="60"/>
              <w:rPr>
                <w:rFonts w:ascii="Century Gothic" w:hAnsi="Century Gothic" w:cs="Calibri"/>
                <w:color w:val="404040" w:themeColor="text1" w:themeTint="BF"/>
                <w:sz w:val="15"/>
                <w:szCs w:val="15"/>
              </w:rPr>
            </w:pPr>
            <w:r>
              <w:rPr>
                <w:rFonts w:ascii="Century Gothic" w:hAnsi="Century Gothic" w:cs="Calibri"/>
                <w:color w:val="404040" w:themeColor="text1" w:themeTint="BF"/>
                <w:sz w:val="15"/>
                <w:szCs w:val="15"/>
              </w:rPr>
              <w:t>5</w:t>
            </w:r>
          </w:p>
        </w:tc>
        <w:tc>
          <w:tcPr>
            <w:tcW w:w="1861" w:type="dxa"/>
          </w:tcPr>
          <w:p w:rsidR="00D0257C" w:rsidRPr="00B26D8A" w:rsidRDefault="00D0257C" w:rsidP="0033325A">
            <w:pPr>
              <w:pStyle w:val="TEKSTTABELA"/>
              <w:spacing w:before="120"/>
            </w:pPr>
            <w:r w:rsidRPr="00CB555D">
              <w:t xml:space="preserve">Przebudowa ulicy Starorynkowej w Chełmsku Śląskim wraz z wykonaniem parkingu przy ul. </w:t>
            </w:r>
            <w:r>
              <w:t> S</w:t>
            </w:r>
            <w:r w:rsidRPr="00CB555D">
              <w:t>ądeckiej</w:t>
            </w:r>
          </w:p>
        </w:tc>
        <w:tc>
          <w:tcPr>
            <w:tcW w:w="1489" w:type="dxa"/>
          </w:tcPr>
          <w:p w:rsidR="00D0257C" w:rsidRPr="00B26D8A" w:rsidRDefault="00D0257C" w:rsidP="0033325A">
            <w:pPr>
              <w:pStyle w:val="TEKSTTABELA"/>
              <w:spacing w:before="120"/>
            </w:pPr>
            <w:r w:rsidRPr="00B26D8A">
              <w:t>Chełmsko Śląskie</w:t>
            </w:r>
            <w:r>
              <w:t xml:space="preserve"> ul. Starorynkowa</w:t>
            </w:r>
          </w:p>
        </w:tc>
        <w:tc>
          <w:tcPr>
            <w:tcW w:w="2197" w:type="dxa"/>
          </w:tcPr>
          <w:p w:rsidR="00D0257C" w:rsidRPr="00B26D8A" w:rsidRDefault="00D0257C" w:rsidP="00D0257C">
            <w:pPr>
              <w:pStyle w:val="TEKSTTABELA"/>
              <w:spacing w:before="120"/>
            </w:pPr>
            <w:r w:rsidRPr="00CB555D">
              <w:t>126 mb + parking przy</w:t>
            </w:r>
            <w:r w:rsidR="00B51D31">
              <w:t xml:space="preserve">  ul. Sądeckiej</w:t>
            </w:r>
          </w:p>
        </w:tc>
        <w:tc>
          <w:tcPr>
            <w:tcW w:w="1276" w:type="dxa"/>
          </w:tcPr>
          <w:p w:rsidR="00D0257C" w:rsidRPr="00B26D8A" w:rsidRDefault="00D0257C" w:rsidP="0033325A">
            <w:pPr>
              <w:pStyle w:val="TEKSTTABELA"/>
              <w:spacing w:before="120"/>
              <w:jc w:val="right"/>
            </w:pPr>
            <w:r>
              <w:t xml:space="preserve">369 </w:t>
            </w:r>
            <w:r w:rsidRPr="00CB555D">
              <w:t>895,01</w:t>
            </w:r>
          </w:p>
        </w:tc>
        <w:tc>
          <w:tcPr>
            <w:tcW w:w="1842" w:type="dxa"/>
          </w:tcPr>
          <w:p w:rsidR="00D0257C" w:rsidRDefault="00D0257C" w:rsidP="00D0257C">
            <w:pPr>
              <w:pStyle w:val="TEKSTTABELA"/>
              <w:spacing w:before="120"/>
            </w:pPr>
            <w:r w:rsidRPr="0037500E">
              <w:t>Strategia Rozwoju Gminy Lubawka 2017-2023</w:t>
            </w:r>
          </w:p>
        </w:tc>
      </w:tr>
      <w:tr w:rsidR="00D0257C" w:rsidRPr="004D230F" w:rsidTr="00E51417">
        <w:tc>
          <w:tcPr>
            <w:tcW w:w="430" w:type="dxa"/>
          </w:tcPr>
          <w:p w:rsidR="00D0257C" w:rsidRDefault="00D0257C" w:rsidP="0033325A">
            <w:pPr>
              <w:pStyle w:val="western"/>
              <w:spacing w:before="120" w:beforeAutospacing="0" w:after="60"/>
              <w:rPr>
                <w:rFonts w:ascii="Century Gothic" w:hAnsi="Century Gothic" w:cs="Calibri"/>
                <w:color w:val="404040" w:themeColor="text1" w:themeTint="BF"/>
                <w:sz w:val="15"/>
                <w:szCs w:val="15"/>
              </w:rPr>
            </w:pPr>
            <w:r>
              <w:rPr>
                <w:rFonts w:ascii="Century Gothic" w:hAnsi="Century Gothic" w:cs="Calibri"/>
                <w:color w:val="404040" w:themeColor="text1" w:themeTint="BF"/>
                <w:sz w:val="15"/>
                <w:szCs w:val="15"/>
              </w:rPr>
              <w:t>6</w:t>
            </w:r>
          </w:p>
        </w:tc>
        <w:tc>
          <w:tcPr>
            <w:tcW w:w="1861" w:type="dxa"/>
          </w:tcPr>
          <w:p w:rsidR="00D0257C" w:rsidRPr="00CB555D" w:rsidRDefault="00D0257C" w:rsidP="0033325A">
            <w:pPr>
              <w:pStyle w:val="TEKSTTABELA"/>
              <w:spacing w:before="120"/>
            </w:pPr>
            <w:r w:rsidRPr="00337707">
              <w:t>Współfinansowanie przebudowy drogi powiatowej – Błażejów (+</w:t>
            </w:r>
            <w:r>
              <w:t> </w:t>
            </w:r>
            <w:r w:rsidRPr="00337707">
              <w:t>wymiana starej sieci wodociągowej)</w:t>
            </w:r>
          </w:p>
        </w:tc>
        <w:tc>
          <w:tcPr>
            <w:tcW w:w="1489" w:type="dxa"/>
          </w:tcPr>
          <w:p w:rsidR="00D0257C" w:rsidRPr="00B26D8A" w:rsidRDefault="00D0257C" w:rsidP="0033325A">
            <w:pPr>
              <w:pStyle w:val="TEKSTTABELA"/>
              <w:spacing w:before="120"/>
            </w:pPr>
            <w:r>
              <w:t>Błażejów</w:t>
            </w:r>
          </w:p>
        </w:tc>
        <w:tc>
          <w:tcPr>
            <w:tcW w:w="2197" w:type="dxa"/>
          </w:tcPr>
          <w:p w:rsidR="00D0257C" w:rsidRPr="00CB555D" w:rsidRDefault="00D0257C" w:rsidP="0033325A">
            <w:pPr>
              <w:pStyle w:val="TEKSTTABELA"/>
              <w:spacing w:before="120"/>
            </w:pPr>
            <w:r w:rsidRPr="00337707">
              <w:t>2,424 km</w:t>
            </w:r>
          </w:p>
        </w:tc>
        <w:tc>
          <w:tcPr>
            <w:tcW w:w="1276" w:type="dxa"/>
          </w:tcPr>
          <w:p w:rsidR="00D0257C" w:rsidRPr="00CB555D" w:rsidRDefault="00D0257C" w:rsidP="0033325A">
            <w:pPr>
              <w:pStyle w:val="TEKSTTABELA"/>
              <w:spacing w:before="120"/>
              <w:jc w:val="right"/>
            </w:pPr>
            <w:r>
              <w:t xml:space="preserve">230 </w:t>
            </w:r>
            <w:r w:rsidRPr="00337707">
              <w:t>000</w:t>
            </w:r>
            <w:r>
              <w:t>,00 +70 </w:t>
            </w:r>
            <w:r w:rsidRPr="00337707">
              <w:t>000</w:t>
            </w:r>
            <w:r>
              <w:t>,00</w:t>
            </w:r>
          </w:p>
        </w:tc>
        <w:tc>
          <w:tcPr>
            <w:tcW w:w="1842" w:type="dxa"/>
          </w:tcPr>
          <w:p w:rsidR="00D0257C" w:rsidRDefault="00D0257C" w:rsidP="00D0257C">
            <w:pPr>
              <w:pStyle w:val="TEKSTTABELA"/>
              <w:spacing w:before="120"/>
            </w:pPr>
            <w:r w:rsidRPr="0037500E">
              <w:t>Strategia Rozwoju Gminy Lubawka 2017-2023</w:t>
            </w:r>
          </w:p>
        </w:tc>
      </w:tr>
      <w:tr w:rsidR="00B51D31" w:rsidRPr="004D230F" w:rsidTr="00527A6E">
        <w:tc>
          <w:tcPr>
            <w:tcW w:w="430" w:type="dxa"/>
          </w:tcPr>
          <w:p w:rsidR="00B51D31" w:rsidRDefault="00B51D31" w:rsidP="0033325A">
            <w:pPr>
              <w:pStyle w:val="western"/>
              <w:spacing w:before="120" w:beforeAutospacing="0" w:after="60"/>
              <w:rPr>
                <w:rFonts w:ascii="Century Gothic" w:hAnsi="Century Gothic" w:cs="Calibri"/>
                <w:color w:val="404040" w:themeColor="text1" w:themeTint="BF"/>
                <w:sz w:val="15"/>
                <w:szCs w:val="15"/>
              </w:rPr>
            </w:pPr>
            <w:r>
              <w:rPr>
                <w:rFonts w:ascii="Century Gothic" w:hAnsi="Century Gothic" w:cs="Calibri"/>
                <w:color w:val="404040" w:themeColor="text1" w:themeTint="BF"/>
                <w:sz w:val="15"/>
                <w:szCs w:val="15"/>
              </w:rPr>
              <w:t>7</w:t>
            </w:r>
          </w:p>
        </w:tc>
        <w:tc>
          <w:tcPr>
            <w:tcW w:w="1861" w:type="dxa"/>
          </w:tcPr>
          <w:p w:rsidR="00B51D31" w:rsidRPr="00337707" w:rsidRDefault="00B51D31" w:rsidP="0033325A">
            <w:pPr>
              <w:pStyle w:val="TEKSTTABELA"/>
              <w:spacing w:before="120"/>
            </w:pPr>
            <w:r w:rsidRPr="00B51D31">
              <w:t>Przebudowa wiat przystankowych</w:t>
            </w:r>
          </w:p>
        </w:tc>
        <w:tc>
          <w:tcPr>
            <w:tcW w:w="1489" w:type="dxa"/>
            <w:shd w:val="clear" w:color="auto" w:fill="auto"/>
          </w:tcPr>
          <w:p w:rsidR="00B51D31" w:rsidRDefault="00B51D31" w:rsidP="0033325A">
            <w:pPr>
              <w:pStyle w:val="TEKSTTABELA"/>
              <w:spacing w:before="120"/>
            </w:pPr>
            <w:r>
              <w:t>Gmina Lubawka</w:t>
            </w:r>
          </w:p>
        </w:tc>
        <w:tc>
          <w:tcPr>
            <w:tcW w:w="2197" w:type="dxa"/>
          </w:tcPr>
          <w:p w:rsidR="00B51D31" w:rsidRPr="00337707" w:rsidRDefault="00B51D31" w:rsidP="0033325A">
            <w:pPr>
              <w:pStyle w:val="TEKSTTABELA"/>
              <w:spacing w:before="120"/>
            </w:pPr>
          </w:p>
        </w:tc>
        <w:tc>
          <w:tcPr>
            <w:tcW w:w="1276" w:type="dxa"/>
          </w:tcPr>
          <w:p w:rsidR="00B51D31" w:rsidRDefault="00B51D31" w:rsidP="0033325A">
            <w:pPr>
              <w:pStyle w:val="TEKSTTABELA"/>
              <w:spacing w:before="120"/>
              <w:jc w:val="right"/>
            </w:pPr>
            <w:r w:rsidRPr="00B51D31">
              <w:t>53 486,37</w:t>
            </w:r>
          </w:p>
        </w:tc>
        <w:tc>
          <w:tcPr>
            <w:tcW w:w="1842" w:type="dxa"/>
          </w:tcPr>
          <w:p w:rsidR="00B51D31" w:rsidRPr="0037500E" w:rsidRDefault="00B51D31" w:rsidP="00D0257C">
            <w:pPr>
              <w:pStyle w:val="TEKSTTABELA"/>
              <w:spacing w:before="120"/>
            </w:pPr>
            <w:r w:rsidRPr="0037500E">
              <w:t>Strategia Rozwoju Gminy Lubawka 2017-2023</w:t>
            </w:r>
          </w:p>
        </w:tc>
      </w:tr>
      <w:tr w:rsidR="00B51D31" w:rsidRPr="004D230F" w:rsidTr="00527A6E">
        <w:tc>
          <w:tcPr>
            <w:tcW w:w="430" w:type="dxa"/>
          </w:tcPr>
          <w:p w:rsidR="00B51D31" w:rsidRDefault="00B51D31" w:rsidP="0033325A">
            <w:pPr>
              <w:pStyle w:val="western"/>
              <w:spacing w:before="120" w:beforeAutospacing="0" w:after="60"/>
              <w:rPr>
                <w:rFonts w:ascii="Century Gothic" w:hAnsi="Century Gothic" w:cs="Calibri"/>
                <w:color w:val="404040" w:themeColor="text1" w:themeTint="BF"/>
                <w:sz w:val="15"/>
                <w:szCs w:val="15"/>
              </w:rPr>
            </w:pPr>
            <w:r>
              <w:rPr>
                <w:rFonts w:ascii="Century Gothic" w:hAnsi="Century Gothic" w:cs="Calibri"/>
                <w:color w:val="404040" w:themeColor="text1" w:themeTint="BF"/>
                <w:sz w:val="15"/>
                <w:szCs w:val="15"/>
              </w:rPr>
              <w:t>8</w:t>
            </w:r>
          </w:p>
        </w:tc>
        <w:tc>
          <w:tcPr>
            <w:tcW w:w="1861" w:type="dxa"/>
          </w:tcPr>
          <w:p w:rsidR="00B51D31" w:rsidRPr="00B51D31" w:rsidRDefault="00B51D31" w:rsidP="0033325A">
            <w:pPr>
              <w:pStyle w:val="TEKSTTABELA"/>
              <w:spacing w:before="120"/>
            </w:pPr>
            <w:r w:rsidRPr="00B51D31">
              <w:t>Zakup wiaty przystankowej</w:t>
            </w:r>
          </w:p>
        </w:tc>
        <w:tc>
          <w:tcPr>
            <w:tcW w:w="1489" w:type="dxa"/>
            <w:shd w:val="clear" w:color="auto" w:fill="auto"/>
          </w:tcPr>
          <w:p w:rsidR="00B51D31" w:rsidRDefault="00B51D31" w:rsidP="0033325A">
            <w:pPr>
              <w:pStyle w:val="TEKSTTABELA"/>
              <w:spacing w:before="120"/>
            </w:pPr>
            <w:r>
              <w:t>Gmina Lubawka</w:t>
            </w:r>
          </w:p>
        </w:tc>
        <w:tc>
          <w:tcPr>
            <w:tcW w:w="2197" w:type="dxa"/>
          </w:tcPr>
          <w:p w:rsidR="00B51D31" w:rsidRPr="00337707" w:rsidRDefault="00B51D31" w:rsidP="0033325A">
            <w:pPr>
              <w:pStyle w:val="TEKSTTABELA"/>
              <w:spacing w:before="120"/>
            </w:pPr>
          </w:p>
        </w:tc>
        <w:tc>
          <w:tcPr>
            <w:tcW w:w="1276" w:type="dxa"/>
          </w:tcPr>
          <w:p w:rsidR="00B51D31" w:rsidRPr="00B51D31" w:rsidRDefault="00B51D31" w:rsidP="0033325A">
            <w:pPr>
              <w:pStyle w:val="TEKSTTABELA"/>
              <w:spacing w:before="120"/>
              <w:jc w:val="right"/>
            </w:pPr>
            <w:r w:rsidRPr="00B51D31">
              <w:t>1 353,00</w:t>
            </w:r>
          </w:p>
        </w:tc>
        <w:tc>
          <w:tcPr>
            <w:tcW w:w="1842" w:type="dxa"/>
          </w:tcPr>
          <w:p w:rsidR="00B51D31" w:rsidRPr="0037500E" w:rsidRDefault="00B51D31" w:rsidP="00D0257C">
            <w:pPr>
              <w:pStyle w:val="TEKSTTABELA"/>
              <w:spacing w:before="120"/>
            </w:pPr>
            <w:r w:rsidRPr="0037500E">
              <w:t>Strategia Rozwoju Gminy Lubawka 2017-2023</w:t>
            </w:r>
          </w:p>
        </w:tc>
      </w:tr>
    </w:tbl>
    <w:p w:rsidR="00393DA0" w:rsidRPr="00393DA0" w:rsidRDefault="00393DA0" w:rsidP="00393DA0">
      <w:pPr>
        <w:pStyle w:val="TEKST"/>
        <w:rPr>
          <w:b/>
        </w:rPr>
      </w:pPr>
    </w:p>
    <w:p w:rsidR="00D6033E" w:rsidRPr="00393DA0" w:rsidRDefault="00D6033E" w:rsidP="00393DA0">
      <w:pPr>
        <w:pStyle w:val="TEKST"/>
        <w:rPr>
          <w:b/>
        </w:rPr>
        <w:sectPr w:rsidR="00D6033E" w:rsidRPr="00393DA0" w:rsidSect="00C718E4">
          <w:type w:val="nextColumn"/>
          <w:pgSz w:w="11906" w:h="16838"/>
          <w:pgMar w:top="1701" w:right="1440" w:bottom="851" w:left="1440" w:header="709" w:footer="709" w:gutter="0"/>
          <w:cols w:space="708"/>
          <w:titlePg/>
          <w:docGrid w:linePitch="360"/>
        </w:sectPr>
      </w:pPr>
    </w:p>
    <w:p w:rsidR="00FD640F" w:rsidRDefault="00FD640F" w:rsidP="00D544C9">
      <w:pPr>
        <w:pStyle w:val="Nagwek1"/>
        <w:spacing w:before="700" w:after="200"/>
      </w:pPr>
      <w:bookmarkStart w:id="225" w:name="_Toc8583414"/>
      <w:r>
        <w:lastRenderedPageBreak/>
        <w:t>INFRASTRUKTURA TECHNICZNA</w:t>
      </w:r>
      <w:bookmarkEnd w:id="225"/>
    </w:p>
    <w:p w:rsidR="00FD640F" w:rsidRDefault="00FD640F" w:rsidP="00DF2304">
      <w:pPr>
        <w:pStyle w:val="Nagwek2"/>
      </w:pPr>
      <w:bookmarkStart w:id="226" w:name="_Toc8583415"/>
      <w:r>
        <w:t>Sieć wodociągowa</w:t>
      </w:r>
      <w:bookmarkEnd w:id="226"/>
    </w:p>
    <w:p w:rsidR="00413DB6" w:rsidRPr="0030646D" w:rsidRDefault="00413DB6" w:rsidP="00413DB6">
      <w:pPr>
        <w:pStyle w:val="TEKST"/>
        <w:rPr>
          <w:b/>
        </w:rPr>
      </w:pPr>
      <w:r w:rsidRPr="00795522">
        <w:rPr>
          <w:b/>
        </w:rPr>
        <w:t>Zaopatrzenie w wodę.</w:t>
      </w:r>
      <w:r>
        <w:rPr>
          <w:b/>
        </w:rPr>
        <w:t xml:space="preserve"> </w:t>
      </w:r>
      <w:r>
        <w:rPr>
          <w:color w:val="404040"/>
          <w:szCs w:val="20"/>
        </w:rPr>
        <w:t>Na obszarze gminy Lubawka woda pobierana jest z dwóch studni głębinowych w mieście Lubawka (przy Al. Wojska Polskiego </w:t>
      </w:r>
      <w:r>
        <w:rPr>
          <w:rFonts w:ascii="Symbol" w:hAnsi="Symbol"/>
          <w:color w:val="404040"/>
          <w:szCs w:val="20"/>
        </w:rPr>
        <w:t></w:t>
      </w:r>
      <w:r>
        <w:rPr>
          <w:color w:val="404040"/>
          <w:szCs w:val="20"/>
        </w:rPr>
        <w:t> zatwierdzone zasoby eksploatacyjne 2 250 m</w:t>
      </w:r>
      <w:r>
        <w:rPr>
          <w:color w:val="404040"/>
          <w:szCs w:val="20"/>
          <w:vertAlign w:val="superscript"/>
        </w:rPr>
        <w:t>3</w:t>
      </w:r>
      <w:r>
        <w:rPr>
          <w:color w:val="404040"/>
          <w:szCs w:val="20"/>
        </w:rPr>
        <w:t xml:space="preserve">/dobę) oraz </w:t>
      </w:r>
      <w:r w:rsidR="00180B6C">
        <w:rPr>
          <w:color w:val="404040"/>
          <w:szCs w:val="20"/>
        </w:rPr>
        <w:t>ze</w:t>
      </w:r>
      <w:r>
        <w:rPr>
          <w:color w:val="404040"/>
          <w:szCs w:val="20"/>
        </w:rPr>
        <w:t> studni głębinowej w Podlasiu (zatwierdzone zasoby eksploatacyjne 157 m</w:t>
      </w:r>
      <w:r>
        <w:rPr>
          <w:color w:val="404040"/>
          <w:szCs w:val="20"/>
          <w:vertAlign w:val="superscript"/>
        </w:rPr>
        <w:t>3</w:t>
      </w:r>
      <w:r>
        <w:rPr>
          <w:color w:val="404040"/>
          <w:szCs w:val="20"/>
        </w:rPr>
        <w:t xml:space="preserve">/dobę). Dodatkowo na terenie gminy znajdują się 3 ujęcia powierzchniowe (Jurkowice, Miszkowice, Niedamirów) oraz 3 ujęcia podziemne (Błażejów, Miszkowice, Paprotki). Stacje uzdatniania wody zlokalizowane są w Lubawce, Jarkowicach i Niedamirowie. Obszar miasta Lubawka jest wyposażony w sieć wodociągową w całości. </w:t>
      </w:r>
      <w:r w:rsidR="00180B6C">
        <w:rPr>
          <w:color w:val="404040"/>
          <w:szCs w:val="20"/>
        </w:rPr>
        <w:t xml:space="preserve">Dostępu do sieci nie mają </w:t>
      </w:r>
      <w:r>
        <w:rPr>
          <w:color w:val="404040"/>
          <w:szCs w:val="20"/>
        </w:rPr>
        <w:t>natomiast obręby: Jarkowice, Okrzeszyn, Paczyn, Uniemyśl i Szczepanów.</w:t>
      </w:r>
    </w:p>
    <w:p w:rsidR="00413DB6" w:rsidRPr="000434EA" w:rsidRDefault="00413DB6" w:rsidP="00413DB6">
      <w:pPr>
        <w:pStyle w:val="TEKST"/>
      </w:pPr>
      <w:r w:rsidRPr="00F326D1">
        <w:rPr>
          <w:noProof/>
          <w:lang w:eastAsia="pl-PL"/>
        </w:rPr>
        <mc:AlternateContent>
          <mc:Choice Requires="wps">
            <w:drawing>
              <wp:anchor distT="0" distB="0" distL="114300" distR="114300" simplePos="0" relativeHeight="251715584" behindDoc="1" locked="0" layoutInCell="1" allowOverlap="1" wp14:anchorId="454B6585" wp14:editId="78828836">
                <wp:simplePos x="0" y="0"/>
                <wp:positionH relativeFrom="column">
                  <wp:posOffset>3474085</wp:posOffset>
                </wp:positionH>
                <wp:positionV relativeFrom="paragraph">
                  <wp:posOffset>46990</wp:posOffset>
                </wp:positionV>
                <wp:extent cx="2343150" cy="1529715"/>
                <wp:effectExtent l="0" t="0" r="0" b="0"/>
                <wp:wrapTight wrapText="bothSides">
                  <wp:wrapPolygon edited="0">
                    <wp:start x="0" y="0"/>
                    <wp:lineTo x="0" y="21250"/>
                    <wp:lineTo x="21424" y="21250"/>
                    <wp:lineTo x="21424" y="0"/>
                    <wp:lineTo x="0" y="0"/>
                  </wp:wrapPolygon>
                </wp:wrapTight>
                <wp:docPr id="39" name="Pole tekstowe 39"/>
                <wp:cNvGraphicFramePr/>
                <a:graphic xmlns:a="http://schemas.openxmlformats.org/drawingml/2006/main">
                  <a:graphicData uri="http://schemas.microsoft.com/office/word/2010/wordprocessingShape">
                    <wps:wsp>
                      <wps:cNvSpPr txBox="1"/>
                      <wps:spPr>
                        <a:xfrm>
                          <a:off x="0" y="0"/>
                          <a:ext cx="2343150" cy="1529715"/>
                        </a:xfrm>
                        <a:prstGeom prst="rect">
                          <a:avLst/>
                        </a:prstGeom>
                        <a:solidFill>
                          <a:schemeClr val="bg1">
                            <a:lumMod val="95000"/>
                          </a:schemeClr>
                        </a:solidFill>
                        <a:ln w="6350">
                          <a:noFill/>
                        </a:ln>
                        <a:effectLst/>
                      </wps:spPr>
                      <wps:txbx>
                        <w:txbxContent>
                          <w:p w:rsidR="007C46CA" w:rsidRPr="00D544C9" w:rsidRDefault="007C46CA" w:rsidP="00413DB6">
                            <w:pPr>
                              <w:pStyle w:val="TEKST"/>
                              <w:spacing w:before="60" w:after="60"/>
                              <w:ind w:right="-154"/>
                              <w:rPr>
                                <w:rStyle w:val="TEKSTZnak"/>
                                <w:rFonts w:ascii="Century Gothic" w:hAnsi="Century Gothic"/>
                                <w:sz w:val="17"/>
                                <w:szCs w:val="17"/>
                              </w:rPr>
                            </w:pPr>
                            <w:r w:rsidRPr="00D544C9">
                              <w:rPr>
                                <w:rStyle w:val="TEKSTZnak"/>
                                <w:rFonts w:ascii="Century Gothic" w:hAnsi="Century Gothic"/>
                                <w:sz w:val="17"/>
                                <w:szCs w:val="17"/>
                              </w:rPr>
                              <w:t>SIEĆ WODOCIĄGOWA:</w:t>
                            </w:r>
                          </w:p>
                          <w:p w:rsidR="007C46CA" w:rsidRPr="00D544C9" w:rsidRDefault="007C46CA" w:rsidP="00413DB6">
                            <w:pPr>
                              <w:pStyle w:val="TEKST"/>
                              <w:spacing w:before="60" w:after="60"/>
                              <w:ind w:right="-154"/>
                              <w:jc w:val="left"/>
                              <w:rPr>
                                <w:rFonts w:ascii="Century Gothic" w:hAnsi="Century Gothic"/>
                                <w:sz w:val="17"/>
                                <w:szCs w:val="17"/>
                              </w:rPr>
                            </w:pPr>
                            <w:r w:rsidRPr="00D544C9">
                              <w:rPr>
                                <w:rFonts w:ascii="Century Gothic" w:hAnsi="Century Gothic"/>
                                <w:b/>
                                <w:sz w:val="17"/>
                                <w:szCs w:val="17"/>
                              </w:rPr>
                              <w:t>75,2 km</w:t>
                            </w:r>
                            <w:r w:rsidRPr="00D544C9">
                              <w:rPr>
                                <w:rFonts w:ascii="Century Gothic" w:hAnsi="Century Gothic"/>
                                <w:sz w:val="17"/>
                                <w:szCs w:val="17"/>
                              </w:rPr>
                              <w:t xml:space="preserve"> rozdzielczej sieci wodociągowej</w:t>
                            </w:r>
                          </w:p>
                          <w:p w:rsidR="007C46CA" w:rsidRPr="00D544C9" w:rsidRDefault="007C46CA" w:rsidP="00413DB6">
                            <w:pPr>
                              <w:pStyle w:val="TEKST"/>
                              <w:spacing w:before="60" w:after="60"/>
                              <w:ind w:left="567" w:right="-154" w:hanging="567"/>
                              <w:jc w:val="left"/>
                              <w:rPr>
                                <w:rFonts w:ascii="Century Gothic" w:hAnsi="Century Gothic"/>
                                <w:sz w:val="17"/>
                                <w:szCs w:val="17"/>
                              </w:rPr>
                            </w:pPr>
                            <w:r w:rsidRPr="00D544C9">
                              <w:rPr>
                                <w:rFonts w:ascii="Century Gothic" w:hAnsi="Century Gothic"/>
                                <w:b/>
                                <w:sz w:val="17"/>
                                <w:szCs w:val="17"/>
                              </w:rPr>
                              <w:t>54,5 km/</w:t>
                            </w:r>
                            <w:r w:rsidRPr="00D544C9">
                              <w:rPr>
                                <w:rFonts w:ascii="Century Gothic" w:hAnsi="Century Gothic"/>
                                <w:sz w:val="17"/>
                                <w:szCs w:val="17"/>
                              </w:rPr>
                              <w:t>100 km</w:t>
                            </w:r>
                            <w:r w:rsidRPr="00D544C9">
                              <w:rPr>
                                <w:rFonts w:ascii="Century Gothic" w:hAnsi="Century Gothic"/>
                                <w:sz w:val="17"/>
                                <w:szCs w:val="17"/>
                                <w:vertAlign w:val="superscript"/>
                              </w:rPr>
                              <w:t>2</w:t>
                            </w:r>
                            <w:r w:rsidRPr="00D544C9">
                              <w:rPr>
                                <w:rFonts w:ascii="Century Gothic" w:hAnsi="Century Gothic"/>
                                <w:b/>
                                <w:sz w:val="17"/>
                                <w:szCs w:val="17"/>
                              </w:rPr>
                              <w:t xml:space="preserve"> </w:t>
                            </w:r>
                            <w:r w:rsidRPr="00D544C9">
                              <w:rPr>
                                <w:rFonts w:ascii="Century Gothic" w:hAnsi="Century Gothic"/>
                                <w:sz w:val="17"/>
                                <w:szCs w:val="17"/>
                              </w:rPr>
                              <w:t>gęstość sieci</w:t>
                            </w:r>
                          </w:p>
                          <w:p w:rsidR="007C46CA" w:rsidRPr="00D544C9" w:rsidRDefault="007C46CA" w:rsidP="00413DB6">
                            <w:pPr>
                              <w:pStyle w:val="TEKST"/>
                              <w:spacing w:before="60" w:after="60"/>
                              <w:ind w:left="567" w:right="-154" w:hanging="567"/>
                              <w:jc w:val="left"/>
                              <w:rPr>
                                <w:rFonts w:ascii="Century Gothic" w:hAnsi="Century Gothic"/>
                                <w:sz w:val="17"/>
                                <w:szCs w:val="17"/>
                              </w:rPr>
                            </w:pPr>
                            <w:r w:rsidRPr="00D544C9">
                              <w:rPr>
                                <w:rFonts w:ascii="Century Gothic" w:hAnsi="Century Gothic"/>
                                <w:b/>
                                <w:sz w:val="17"/>
                                <w:szCs w:val="17"/>
                              </w:rPr>
                              <w:t xml:space="preserve">1 400 </w:t>
                            </w:r>
                            <w:r w:rsidRPr="00D544C9">
                              <w:rPr>
                                <w:rFonts w:ascii="Century Gothic" w:hAnsi="Century Gothic"/>
                                <w:sz w:val="17"/>
                                <w:szCs w:val="17"/>
                              </w:rPr>
                              <w:t>przyłączy do budynków</w:t>
                            </w:r>
                          </w:p>
                          <w:p w:rsidR="007C46CA" w:rsidRPr="00D544C9" w:rsidRDefault="007C46CA" w:rsidP="00413DB6">
                            <w:pPr>
                              <w:pStyle w:val="TEKST"/>
                              <w:spacing w:before="60" w:after="60"/>
                              <w:ind w:left="426" w:right="-154" w:hanging="426"/>
                              <w:jc w:val="left"/>
                              <w:rPr>
                                <w:rFonts w:ascii="Century Gothic" w:hAnsi="Century Gothic"/>
                                <w:sz w:val="17"/>
                                <w:szCs w:val="17"/>
                              </w:rPr>
                            </w:pPr>
                            <w:r w:rsidRPr="00D544C9">
                              <w:rPr>
                                <w:rFonts w:ascii="Century Gothic" w:hAnsi="Century Gothic"/>
                                <w:b/>
                                <w:sz w:val="17"/>
                                <w:szCs w:val="17"/>
                              </w:rPr>
                              <w:t>84,9%</w:t>
                            </w:r>
                            <w:r w:rsidRPr="00D544C9">
                              <w:rPr>
                                <w:rFonts w:ascii="Century Gothic" w:hAnsi="Century Gothic"/>
                                <w:sz w:val="17"/>
                                <w:szCs w:val="17"/>
                              </w:rPr>
                              <w:t xml:space="preserve"> mieszkańców gminy korzystających z sieci (9 385 osoby)</w:t>
                            </w:r>
                          </w:p>
                          <w:p w:rsidR="007C46CA" w:rsidRPr="00D544C9" w:rsidRDefault="007C46CA" w:rsidP="00413DB6">
                            <w:pPr>
                              <w:pStyle w:val="TEKST"/>
                              <w:spacing w:before="60" w:after="60"/>
                              <w:ind w:left="426" w:right="-154" w:hanging="426"/>
                              <w:jc w:val="left"/>
                              <w:rPr>
                                <w:rFonts w:ascii="Century Gothic" w:hAnsi="Century Gothic"/>
                                <w:sz w:val="17"/>
                                <w:szCs w:val="17"/>
                              </w:rPr>
                            </w:pPr>
                            <w:r w:rsidRPr="00D544C9">
                              <w:rPr>
                                <w:rFonts w:ascii="Century Gothic" w:hAnsi="Century Gothic"/>
                                <w:b/>
                                <w:sz w:val="17"/>
                                <w:szCs w:val="17"/>
                              </w:rPr>
                              <w:t xml:space="preserve">79,3% </w:t>
                            </w:r>
                            <w:r w:rsidRPr="00D544C9">
                              <w:rPr>
                                <w:rFonts w:ascii="Century Gothic" w:hAnsi="Century Gothic"/>
                                <w:sz w:val="17"/>
                                <w:szCs w:val="17"/>
                              </w:rPr>
                              <w:t>budynków mieszkalnych podłączonych do sieci</w:t>
                            </w:r>
                          </w:p>
                          <w:p w:rsidR="007C46CA" w:rsidRPr="000E5ED5" w:rsidRDefault="007C46CA" w:rsidP="00413DB6">
                            <w:pPr>
                              <w:pStyle w:val="TEKST"/>
                              <w:spacing w:before="60" w:after="60"/>
                              <w:ind w:right="-154"/>
                              <w:jc w:val="left"/>
                              <w:rPr>
                                <w:rFonts w:ascii="Century Gothic" w:hAnsi="Century Gothic"/>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B6585" id="Pole tekstowe 39" o:spid="_x0000_s1044" type="#_x0000_t202" style="position:absolute;left:0;text-align:left;margin-left:273.55pt;margin-top:3.7pt;width:184.5pt;height:120.4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" fillcolor="#f2f2f2 [3052]" stroked="f" strokeweight=".5pt">
                <v:textbox>
                  <w:txbxContent>
                    <w:p w:rsidR="007C46CA" w:rsidRPr="00D544C9" w:rsidRDefault="007C46CA" w:rsidP="00413DB6">
                      <w:pPr>
                        <w:pStyle w:val="TEKST"/>
                        <w:spacing w:before="60" w:after="60"/>
                        <w:ind w:right="-154"/>
                        <w:rPr>
                          <w:rStyle w:val="TEKSTZnak"/>
                          <w:rFonts w:ascii="Century Gothic" w:hAnsi="Century Gothic"/>
                          <w:sz w:val="17"/>
                          <w:szCs w:val="17"/>
                        </w:rPr>
                      </w:pPr>
                      <w:r w:rsidRPr="00D544C9">
                        <w:rPr>
                          <w:rStyle w:val="TEKSTZnak"/>
                          <w:rFonts w:ascii="Century Gothic" w:hAnsi="Century Gothic"/>
                          <w:sz w:val="17"/>
                          <w:szCs w:val="17"/>
                        </w:rPr>
                        <w:t>SIEĆ WODOCIĄGOWA:</w:t>
                      </w:r>
                    </w:p>
                    <w:p w:rsidR="007C46CA" w:rsidRPr="00D544C9" w:rsidRDefault="007C46CA" w:rsidP="00413DB6">
                      <w:pPr>
                        <w:pStyle w:val="TEKST"/>
                        <w:spacing w:before="60" w:after="60"/>
                        <w:ind w:right="-154"/>
                        <w:jc w:val="left"/>
                        <w:rPr>
                          <w:rFonts w:ascii="Century Gothic" w:hAnsi="Century Gothic"/>
                          <w:sz w:val="17"/>
                          <w:szCs w:val="17"/>
                        </w:rPr>
                      </w:pPr>
                      <w:r w:rsidRPr="00D544C9">
                        <w:rPr>
                          <w:rFonts w:ascii="Century Gothic" w:hAnsi="Century Gothic"/>
                          <w:b/>
                          <w:sz w:val="17"/>
                          <w:szCs w:val="17"/>
                        </w:rPr>
                        <w:t>75,2 km</w:t>
                      </w:r>
                      <w:r w:rsidRPr="00D544C9">
                        <w:rPr>
                          <w:rFonts w:ascii="Century Gothic" w:hAnsi="Century Gothic"/>
                          <w:sz w:val="17"/>
                          <w:szCs w:val="17"/>
                        </w:rPr>
                        <w:t xml:space="preserve"> rozdzielczej sieci wodociągowej</w:t>
                      </w:r>
                    </w:p>
                    <w:p w:rsidR="007C46CA" w:rsidRPr="00D544C9" w:rsidRDefault="007C46CA" w:rsidP="00413DB6">
                      <w:pPr>
                        <w:pStyle w:val="TEKST"/>
                        <w:spacing w:before="60" w:after="60"/>
                        <w:ind w:left="567" w:right="-154" w:hanging="567"/>
                        <w:jc w:val="left"/>
                        <w:rPr>
                          <w:rFonts w:ascii="Century Gothic" w:hAnsi="Century Gothic"/>
                          <w:sz w:val="17"/>
                          <w:szCs w:val="17"/>
                        </w:rPr>
                      </w:pPr>
                      <w:r w:rsidRPr="00D544C9">
                        <w:rPr>
                          <w:rFonts w:ascii="Century Gothic" w:hAnsi="Century Gothic"/>
                          <w:b/>
                          <w:sz w:val="17"/>
                          <w:szCs w:val="17"/>
                        </w:rPr>
                        <w:t>54,5 km/</w:t>
                      </w:r>
                      <w:r w:rsidRPr="00D544C9">
                        <w:rPr>
                          <w:rFonts w:ascii="Century Gothic" w:hAnsi="Century Gothic"/>
                          <w:sz w:val="17"/>
                          <w:szCs w:val="17"/>
                        </w:rPr>
                        <w:t>100 km</w:t>
                      </w:r>
                      <w:r w:rsidRPr="00D544C9">
                        <w:rPr>
                          <w:rFonts w:ascii="Century Gothic" w:hAnsi="Century Gothic"/>
                          <w:sz w:val="17"/>
                          <w:szCs w:val="17"/>
                          <w:vertAlign w:val="superscript"/>
                        </w:rPr>
                        <w:t>2</w:t>
                      </w:r>
                      <w:r w:rsidRPr="00D544C9">
                        <w:rPr>
                          <w:rFonts w:ascii="Century Gothic" w:hAnsi="Century Gothic"/>
                          <w:b/>
                          <w:sz w:val="17"/>
                          <w:szCs w:val="17"/>
                        </w:rPr>
                        <w:t xml:space="preserve"> </w:t>
                      </w:r>
                      <w:r w:rsidRPr="00D544C9">
                        <w:rPr>
                          <w:rFonts w:ascii="Century Gothic" w:hAnsi="Century Gothic"/>
                          <w:sz w:val="17"/>
                          <w:szCs w:val="17"/>
                        </w:rPr>
                        <w:t>gęstość sieci</w:t>
                      </w:r>
                    </w:p>
                    <w:p w:rsidR="007C46CA" w:rsidRPr="00D544C9" w:rsidRDefault="007C46CA" w:rsidP="00413DB6">
                      <w:pPr>
                        <w:pStyle w:val="TEKST"/>
                        <w:spacing w:before="60" w:after="60"/>
                        <w:ind w:left="567" w:right="-154" w:hanging="567"/>
                        <w:jc w:val="left"/>
                        <w:rPr>
                          <w:rFonts w:ascii="Century Gothic" w:hAnsi="Century Gothic"/>
                          <w:sz w:val="17"/>
                          <w:szCs w:val="17"/>
                        </w:rPr>
                      </w:pPr>
                      <w:r w:rsidRPr="00D544C9">
                        <w:rPr>
                          <w:rFonts w:ascii="Century Gothic" w:hAnsi="Century Gothic"/>
                          <w:b/>
                          <w:sz w:val="17"/>
                          <w:szCs w:val="17"/>
                        </w:rPr>
                        <w:t xml:space="preserve">1 400 </w:t>
                      </w:r>
                      <w:r w:rsidRPr="00D544C9">
                        <w:rPr>
                          <w:rFonts w:ascii="Century Gothic" w:hAnsi="Century Gothic"/>
                          <w:sz w:val="17"/>
                          <w:szCs w:val="17"/>
                        </w:rPr>
                        <w:t>przyłączy do budynków</w:t>
                      </w:r>
                    </w:p>
                    <w:p w:rsidR="007C46CA" w:rsidRPr="00D544C9" w:rsidRDefault="007C46CA" w:rsidP="00413DB6">
                      <w:pPr>
                        <w:pStyle w:val="TEKST"/>
                        <w:spacing w:before="60" w:after="60"/>
                        <w:ind w:left="426" w:right="-154" w:hanging="426"/>
                        <w:jc w:val="left"/>
                        <w:rPr>
                          <w:rFonts w:ascii="Century Gothic" w:hAnsi="Century Gothic"/>
                          <w:sz w:val="17"/>
                          <w:szCs w:val="17"/>
                        </w:rPr>
                      </w:pPr>
                      <w:r w:rsidRPr="00D544C9">
                        <w:rPr>
                          <w:rFonts w:ascii="Century Gothic" w:hAnsi="Century Gothic"/>
                          <w:b/>
                          <w:sz w:val="17"/>
                          <w:szCs w:val="17"/>
                        </w:rPr>
                        <w:t>84,9%</w:t>
                      </w:r>
                      <w:r w:rsidRPr="00D544C9">
                        <w:rPr>
                          <w:rFonts w:ascii="Century Gothic" w:hAnsi="Century Gothic"/>
                          <w:sz w:val="17"/>
                          <w:szCs w:val="17"/>
                        </w:rPr>
                        <w:t xml:space="preserve"> mieszkańców gminy korzystających z sieci (9 385 osoby)</w:t>
                      </w:r>
                    </w:p>
                    <w:p w:rsidR="007C46CA" w:rsidRPr="00D544C9" w:rsidRDefault="007C46CA" w:rsidP="00413DB6">
                      <w:pPr>
                        <w:pStyle w:val="TEKST"/>
                        <w:spacing w:before="60" w:after="60"/>
                        <w:ind w:left="426" w:right="-154" w:hanging="426"/>
                        <w:jc w:val="left"/>
                        <w:rPr>
                          <w:rFonts w:ascii="Century Gothic" w:hAnsi="Century Gothic"/>
                          <w:sz w:val="17"/>
                          <w:szCs w:val="17"/>
                        </w:rPr>
                      </w:pPr>
                      <w:r w:rsidRPr="00D544C9">
                        <w:rPr>
                          <w:rFonts w:ascii="Century Gothic" w:hAnsi="Century Gothic"/>
                          <w:b/>
                          <w:sz w:val="17"/>
                          <w:szCs w:val="17"/>
                        </w:rPr>
                        <w:t xml:space="preserve">79,3% </w:t>
                      </w:r>
                      <w:r w:rsidRPr="00D544C9">
                        <w:rPr>
                          <w:rFonts w:ascii="Century Gothic" w:hAnsi="Century Gothic"/>
                          <w:sz w:val="17"/>
                          <w:szCs w:val="17"/>
                        </w:rPr>
                        <w:t>budynków mieszkalnych podłączonych do sieci</w:t>
                      </w:r>
                    </w:p>
                    <w:p w:rsidR="007C46CA" w:rsidRPr="000E5ED5" w:rsidRDefault="007C46CA" w:rsidP="00413DB6">
                      <w:pPr>
                        <w:pStyle w:val="TEKST"/>
                        <w:spacing w:before="60" w:after="60"/>
                        <w:ind w:right="-154"/>
                        <w:jc w:val="left"/>
                        <w:rPr>
                          <w:rFonts w:ascii="Century Gothic" w:hAnsi="Century Gothic"/>
                          <w:sz w:val="17"/>
                          <w:szCs w:val="17"/>
                        </w:rPr>
                      </w:pPr>
                    </w:p>
                  </w:txbxContent>
                </v:textbox>
                <w10:wrap type="tight"/>
              </v:shape>
            </w:pict>
          </mc:Fallback>
        </mc:AlternateContent>
      </w:r>
      <w:r>
        <w:rPr>
          <w:b/>
        </w:rPr>
        <w:t>Sieć wodociągowa</w:t>
      </w:r>
      <w:r w:rsidRPr="00413DB6">
        <w:rPr>
          <w:b/>
        </w:rPr>
        <w:t>.</w:t>
      </w:r>
      <w:r>
        <w:t xml:space="preserve"> </w:t>
      </w:r>
      <w:r w:rsidRPr="00F326D1">
        <w:t>W 2017 roku woda dostarczana była do</w:t>
      </w:r>
      <w:r w:rsidRPr="00EB5DEA">
        <w:t xml:space="preserve"> gospodarstw domowych na terenie gminy przez 75,2 km sieci wodociągowej </w:t>
      </w:r>
      <w:r>
        <w:t>stanowiącej własność gminy, a</w:t>
      </w:r>
      <w:r w:rsidRPr="00EB5DEA">
        <w:t xml:space="preserve"> od 2012 roku jej długość wzrosła niemal o 1/3. </w:t>
      </w:r>
      <w:r w:rsidR="00552669">
        <w:t>N</w:t>
      </w:r>
      <w:r w:rsidRPr="000F7043">
        <w:t xml:space="preserve">a obszarze miasta długość ta wynosiła 22,3 km i od 2012 roku </w:t>
      </w:r>
      <w:r w:rsidR="00D544C9">
        <w:t>zwiększyła się</w:t>
      </w:r>
      <w:r w:rsidRPr="000F7043">
        <w:t xml:space="preserve"> o 4,7</w:t>
      </w:r>
      <w:r w:rsidRPr="00E55787">
        <w:t>%, natomiast na obszarze wiejskim 52,9 km</w:t>
      </w:r>
      <w:r w:rsidR="00180B6C">
        <w:t xml:space="preserve">, a inwestycje zrealizowane </w:t>
      </w:r>
      <w:r w:rsidR="00552669">
        <w:t>w</w:t>
      </w:r>
      <w:r w:rsidR="00D544C9">
        <w:t xml:space="preserve"> </w:t>
      </w:r>
      <w:r w:rsidR="00552669">
        <w:t>analizowanym okresie c</w:t>
      </w:r>
      <w:r w:rsidR="00180B6C">
        <w:t>z</w:t>
      </w:r>
      <w:r w:rsidR="00552669">
        <w:t xml:space="preserve">asu </w:t>
      </w:r>
      <w:r w:rsidR="00180B6C">
        <w:t xml:space="preserve">pozwoliły na jej wydłużenie o  blisko </w:t>
      </w:r>
      <w:r w:rsidR="00552669">
        <w:t xml:space="preserve">połowę, z </w:t>
      </w:r>
      <w:r w:rsidRPr="00E55787">
        <w:t>36,0</w:t>
      </w:r>
      <w:r>
        <w:t xml:space="preserve"> km w 2012 roku. </w:t>
      </w:r>
      <w:r w:rsidRPr="00E55787">
        <w:t xml:space="preserve">W 2017 roku do budynków </w:t>
      </w:r>
      <w:r w:rsidR="00552669">
        <w:t xml:space="preserve">prowadziło 1 400 przyłączy, dzięki </w:t>
      </w:r>
      <w:r w:rsidR="00180B6C">
        <w:t>którym</w:t>
      </w:r>
      <w:r w:rsidR="00552669">
        <w:t xml:space="preserve"> 79,3% budynków mieszkalnych </w:t>
      </w:r>
      <w:r w:rsidR="00180B6C">
        <w:t xml:space="preserve">w gminie </w:t>
      </w:r>
      <w:r w:rsidR="00D544C9">
        <w:t>posiadało</w:t>
      </w:r>
      <w:r w:rsidR="00552669">
        <w:t xml:space="preserve"> dostęp do wodociągu. Z </w:t>
      </w:r>
      <w:r w:rsidRPr="00113EA7">
        <w:t xml:space="preserve">sieci </w:t>
      </w:r>
      <w:r w:rsidR="00D544C9">
        <w:t>wodociągowej korzystało 9 </w:t>
      </w:r>
      <w:r w:rsidRPr="00C5554D">
        <w:t>385 osób, czyli 84,9% mieszkańców gminy, w tym na obszarze miasta Lubawka</w:t>
      </w:r>
      <w:r>
        <w:t xml:space="preserve"> </w:t>
      </w:r>
      <w:r w:rsidRPr="00C5554D">
        <w:t>6 038 osób (98,9% ludności miasta), a</w:t>
      </w:r>
      <w:r w:rsidR="00D544C9">
        <w:t> </w:t>
      </w:r>
      <w:r w:rsidRPr="00C5554D">
        <w:t xml:space="preserve">na obszarze </w:t>
      </w:r>
      <w:r w:rsidR="00180B6C">
        <w:t>wiejskim 3 </w:t>
      </w:r>
      <w:r w:rsidRPr="001B4243">
        <w:t xml:space="preserve">347 </w:t>
      </w:r>
      <w:r w:rsidR="00180B6C">
        <w:t xml:space="preserve">osób </w:t>
      </w:r>
      <w:r w:rsidRPr="001B4243">
        <w:t xml:space="preserve">(67,7% ludności na obszarze wiejskim gminy). </w:t>
      </w:r>
      <w:r w:rsidR="00552669">
        <w:t>Udział</w:t>
      </w:r>
      <w:r w:rsidRPr="00070C6B">
        <w:t xml:space="preserve"> osób korzystających z</w:t>
      </w:r>
      <w:r w:rsidR="00D544C9">
        <w:t> </w:t>
      </w:r>
      <w:r w:rsidRPr="00070C6B">
        <w:t xml:space="preserve">sieci wodociągowej </w:t>
      </w:r>
      <w:r w:rsidR="00552669">
        <w:t>na terenie miasta był więc wyższy niż średnio w</w:t>
      </w:r>
      <w:r w:rsidR="005621DD">
        <w:t> </w:t>
      </w:r>
      <w:r w:rsidR="00552669">
        <w:t>miastach w kraju (96,6%) i regionie (97,7%)</w:t>
      </w:r>
      <w:r w:rsidR="00180B6C">
        <w:t>, i </w:t>
      </w:r>
      <w:r w:rsidR="005621DD">
        <w:t xml:space="preserve">nieznacznie niższy niż przeciętnie w powiecie kamiennogórskim (99,7%). Na obszarze wiejskim kształtował się </w:t>
      </w:r>
      <w:r w:rsidR="00180B6C">
        <w:t>natomiast</w:t>
      </w:r>
      <w:r w:rsidR="005621DD">
        <w:t xml:space="preserve"> znacznie poniżej średniej dla obszarów wiejskich w Polsce (85,1%), województwie dolnośląskim (89,1%) i powiecie kamiennogórskim (78,5%). </w:t>
      </w:r>
      <w:r w:rsidRPr="001E6861">
        <w:t xml:space="preserve">Od 2012 roku liczba osób korzystających z sieci wodociągowej na obszarze gminy zmniejszyła się o 1,2%, przy czym w mieście Lubawka odnotowano spadek ich liczby o 4,5%, natomiast na obszarze wiejskim wzrost o 5,4%. </w:t>
      </w:r>
      <w:r w:rsidRPr="00525651">
        <w:t xml:space="preserve">W 2017 roku odnotowano 119 awarii na sieci wodociągowej, </w:t>
      </w:r>
      <w:r w:rsidR="00397DA1">
        <w:t>co s</w:t>
      </w:r>
      <w:r>
        <w:t xml:space="preserve">tanowiło </w:t>
      </w:r>
      <w:r w:rsidRPr="00981DB7">
        <w:t>21,8%</w:t>
      </w:r>
      <w:r>
        <w:t xml:space="preserve"> awarii zarejestrowanych w powiatu kamiennogórskiego.</w:t>
      </w:r>
    </w:p>
    <w:p w:rsidR="00413DB6" w:rsidRPr="00FD5039" w:rsidRDefault="00413DB6" w:rsidP="006460B1">
      <w:pPr>
        <w:pStyle w:val="NOWATABELA"/>
      </w:pPr>
      <w:bookmarkStart w:id="227" w:name="_Toc475735587"/>
      <w:bookmarkStart w:id="228" w:name="_Toc8158347"/>
      <w:r w:rsidRPr="00FD5039">
        <w:t xml:space="preserve">TABELA </w:t>
      </w:r>
      <w:r>
        <w:rPr>
          <w:noProof/>
        </w:rPr>
        <w:fldChar w:fldCharType="begin"/>
      </w:r>
      <w:r>
        <w:rPr>
          <w:noProof/>
        </w:rPr>
        <w:instrText xml:space="preserve"> SEQ TABELA \* ARABIC </w:instrText>
      </w:r>
      <w:r>
        <w:rPr>
          <w:noProof/>
        </w:rPr>
        <w:fldChar w:fldCharType="separate"/>
      </w:r>
      <w:r w:rsidR="00DC09D3">
        <w:rPr>
          <w:noProof/>
        </w:rPr>
        <w:t>78</w:t>
      </w:r>
      <w:r>
        <w:rPr>
          <w:noProof/>
        </w:rPr>
        <w:fldChar w:fldCharType="end"/>
      </w:r>
      <w:r w:rsidRPr="00FD5039">
        <w:t>. Sieć wodociągowa [2012-2017].</w:t>
      </w:r>
      <w:bookmarkEnd w:id="227"/>
      <w:bookmarkEnd w:id="228"/>
    </w:p>
    <w:tbl>
      <w:tblPr>
        <w:tblW w:w="9147" w:type="dxa"/>
        <w:tblBorders>
          <w:top w:val="single" w:sz="4" w:space="0" w:color="A7EA52" w:themeColor="accent3"/>
          <w:left w:val="single" w:sz="4" w:space="0" w:color="A7EA52" w:themeColor="accent3"/>
          <w:bottom w:val="single" w:sz="4" w:space="0" w:color="A7EA52" w:themeColor="accent3"/>
          <w:right w:val="single" w:sz="4" w:space="0" w:color="A7EA52" w:themeColor="accent3"/>
          <w:insideH w:val="single" w:sz="4" w:space="0" w:color="A7EA52" w:themeColor="accent3"/>
        </w:tblBorders>
        <w:tblLayout w:type="fixed"/>
        <w:tblLook w:val="04A0" w:firstRow="1" w:lastRow="0" w:firstColumn="1" w:lastColumn="0" w:noHBand="0" w:noVBand="1"/>
      </w:tblPr>
      <w:tblGrid>
        <w:gridCol w:w="2802"/>
        <w:gridCol w:w="685"/>
        <w:gridCol w:w="732"/>
        <w:gridCol w:w="756"/>
        <w:gridCol w:w="637"/>
        <w:gridCol w:w="661"/>
        <w:gridCol w:w="640"/>
        <w:gridCol w:w="1117"/>
        <w:gridCol w:w="1117"/>
      </w:tblGrid>
      <w:tr w:rsidR="00413DB6" w:rsidRPr="00FD5039" w:rsidTr="00D544C9">
        <w:tc>
          <w:tcPr>
            <w:tcW w:w="2802" w:type="dxa"/>
            <w:shd w:val="clear" w:color="auto" w:fill="80D219" w:themeFill="accent3" w:themeFillShade="BF"/>
            <w:noWrap/>
            <w:hideMark/>
          </w:tcPr>
          <w:p w:rsidR="00413DB6" w:rsidRPr="00FD5039" w:rsidRDefault="00413DB6" w:rsidP="00552669">
            <w:pPr>
              <w:spacing w:before="20" w:after="20"/>
              <w:rPr>
                <w:rFonts w:ascii="Century Gothic" w:eastAsia="Times New Roman" w:hAnsi="Century Gothic"/>
                <w:color w:val="595959"/>
                <w:sz w:val="16"/>
                <w:szCs w:val="16"/>
                <w:lang w:eastAsia="pl-PL"/>
              </w:rPr>
            </w:pPr>
          </w:p>
        </w:tc>
        <w:tc>
          <w:tcPr>
            <w:tcW w:w="685" w:type="dxa"/>
            <w:shd w:val="clear" w:color="auto" w:fill="80D219" w:themeFill="accent3" w:themeFillShade="BF"/>
            <w:vAlign w:val="center"/>
            <w:hideMark/>
          </w:tcPr>
          <w:p w:rsidR="00413DB6" w:rsidRPr="00FD5039" w:rsidRDefault="00413DB6" w:rsidP="00EA5FAE">
            <w:pPr>
              <w:spacing w:before="20" w:after="20"/>
              <w:jc w:val="right"/>
              <w:rPr>
                <w:rFonts w:ascii="Century Gothic" w:eastAsia="Times New Roman" w:hAnsi="Century Gothic"/>
                <w:color w:val="FFFFFF"/>
                <w:sz w:val="16"/>
                <w:szCs w:val="16"/>
                <w:lang w:eastAsia="pl-PL"/>
              </w:rPr>
            </w:pPr>
            <w:r w:rsidRPr="00FD5039">
              <w:rPr>
                <w:rFonts w:ascii="Century Gothic" w:eastAsia="Times New Roman" w:hAnsi="Century Gothic"/>
                <w:color w:val="FFFFFF"/>
                <w:sz w:val="16"/>
                <w:szCs w:val="16"/>
                <w:lang w:eastAsia="pl-PL"/>
              </w:rPr>
              <w:t>2012</w:t>
            </w:r>
          </w:p>
        </w:tc>
        <w:tc>
          <w:tcPr>
            <w:tcW w:w="732" w:type="dxa"/>
            <w:shd w:val="clear" w:color="auto" w:fill="80D219" w:themeFill="accent3" w:themeFillShade="BF"/>
            <w:vAlign w:val="center"/>
            <w:hideMark/>
          </w:tcPr>
          <w:p w:rsidR="00413DB6" w:rsidRPr="00FD5039" w:rsidRDefault="00413DB6" w:rsidP="00EA5FAE">
            <w:pPr>
              <w:spacing w:before="20" w:after="20"/>
              <w:jc w:val="right"/>
              <w:rPr>
                <w:rFonts w:ascii="Century Gothic" w:eastAsia="Times New Roman" w:hAnsi="Century Gothic"/>
                <w:color w:val="FFFFFF"/>
                <w:sz w:val="16"/>
                <w:szCs w:val="16"/>
                <w:lang w:eastAsia="pl-PL"/>
              </w:rPr>
            </w:pPr>
            <w:r w:rsidRPr="00FD5039">
              <w:rPr>
                <w:rFonts w:ascii="Century Gothic" w:eastAsia="Times New Roman" w:hAnsi="Century Gothic"/>
                <w:color w:val="FFFFFF"/>
                <w:sz w:val="16"/>
                <w:szCs w:val="16"/>
                <w:lang w:eastAsia="pl-PL"/>
              </w:rPr>
              <w:t>2013</w:t>
            </w:r>
          </w:p>
        </w:tc>
        <w:tc>
          <w:tcPr>
            <w:tcW w:w="756" w:type="dxa"/>
            <w:shd w:val="clear" w:color="auto" w:fill="80D219" w:themeFill="accent3" w:themeFillShade="BF"/>
            <w:vAlign w:val="center"/>
            <w:hideMark/>
          </w:tcPr>
          <w:p w:rsidR="00413DB6" w:rsidRPr="00FD5039" w:rsidRDefault="00413DB6" w:rsidP="00EA5FAE">
            <w:pPr>
              <w:spacing w:before="20" w:after="20"/>
              <w:jc w:val="right"/>
              <w:rPr>
                <w:rFonts w:ascii="Century Gothic" w:eastAsia="Times New Roman" w:hAnsi="Century Gothic"/>
                <w:color w:val="FFFFFF"/>
                <w:sz w:val="16"/>
                <w:szCs w:val="16"/>
                <w:lang w:eastAsia="pl-PL"/>
              </w:rPr>
            </w:pPr>
            <w:r w:rsidRPr="00FD5039">
              <w:rPr>
                <w:rFonts w:ascii="Century Gothic" w:eastAsia="Times New Roman" w:hAnsi="Century Gothic"/>
                <w:color w:val="FFFFFF"/>
                <w:sz w:val="16"/>
                <w:szCs w:val="16"/>
                <w:lang w:eastAsia="pl-PL"/>
              </w:rPr>
              <w:t>2014</w:t>
            </w:r>
          </w:p>
        </w:tc>
        <w:tc>
          <w:tcPr>
            <w:tcW w:w="637" w:type="dxa"/>
            <w:shd w:val="clear" w:color="auto" w:fill="80D219" w:themeFill="accent3" w:themeFillShade="BF"/>
            <w:vAlign w:val="center"/>
            <w:hideMark/>
          </w:tcPr>
          <w:p w:rsidR="00413DB6" w:rsidRPr="00FD5039" w:rsidRDefault="00413DB6" w:rsidP="00EA5FAE">
            <w:pPr>
              <w:tabs>
                <w:tab w:val="left" w:pos="712"/>
              </w:tabs>
              <w:spacing w:before="20" w:after="20"/>
              <w:jc w:val="right"/>
              <w:rPr>
                <w:rFonts w:ascii="Century Gothic" w:eastAsia="Times New Roman" w:hAnsi="Century Gothic"/>
                <w:color w:val="FFFFFF"/>
                <w:sz w:val="16"/>
                <w:szCs w:val="16"/>
                <w:lang w:eastAsia="pl-PL"/>
              </w:rPr>
            </w:pPr>
            <w:r w:rsidRPr="00FD5039">
              <w:rPr>
                <w:rFonts w:ascii="Century Gothic" w:eastAsia="Times New Roman" w:hAnsi="Century Gothic"/>
                <w:color w:val="FFFFFF"/>
                <w:sz w:val="16"/>
                <w:szCs w:val="16"/>
                <w:lang w:eastAsia="pl-PL"/>
              </w:rPr>
              <w:t>2015</w:t>
            </w:r>
          </w:p>
        </w:tc>
        <w:tc>
          <w:tcPr>
            <w:tcW w:w="661" w:type="dxa"/>
            <w:shd w:val="clear" w:color="auto" w:fill="80D219" w:themeFill="accent3" w:themeFillShade="BF"/>
            <w:vAlign w:val="center"/>
            <w:hideMark/>
          </w:tcPr>
          <w:p w:rsidR="00413DB6" w:rsidRPr="00FD5039" w:rsidRDefault="00413DB6" w:rsidP="00EA5FAE">
            <w:pPr>
              <w:spacing w:before="20" w:after="20"/>
              <w:jc w:val="right"/>
              <w:rPr>
                <w:rFonts w:ascii="Century Gothic" w:eastAsia="Times New Roman" w:hAnsi="Century Gothic"/>
                <w:color w:val="FFFFFF"/>
                <w:sz w:val="16"/>
                <w:szCs w:val="16"/>
                <w:lang w:eastAsia="pl-PL"/>
              </w:rPr>
            </w:pPr>
            <w:r w:rsidRPr="00FD5039">
              <w:rPr>
                <w:rFonts w:ascii="Century Gothic" w:eastAsia="Times New Roman" w:hAnsi="Century Gothic"/>
                <w:color w:val="FFFFFF"/>
                <w:sz w:val="16"/>
                <w:szCs w:val="16"/>
                <w:lang w:eastAsia="pl-PL"/>
              </w:rPr>
              <w:t>2016</w:t>
            </w:r>
          </w:p>
        </w:tc>
        <w:tc>
          <w:tcPr>
            <w:tcW w:w="640" w:type="dxa"/>
            <w:shd w:val="clear" w:color="auto" w:fill="80D219" w:themeFill="accent3" w:themeFillShade="BF"/>
            <w:vAlign w:val="center"/>
            <w:hideMark/>
          </w:tcPr>
          <w:p w:rsidR="00413DB6" w:rsidRPr="00FD5039" w:rsidRDefault="00413DB6" w:rsidP="00EA5FAE">
            <w:pPr>
              <w:tabs>
                <w:tab w:val="left" w:pos="712"/>
              </w:tabs>
              <w:spacing w:before="20" w:after="20"/>
              <w:jc w:val="right"/>
              <w:rPr>
                <w:rFonts w:ascii="Century Gothic" w:eastAsia="Times New Roman" w:hAnsi="Century Gothic"/>
                <w:color w:val="FFFFFF"/>
                <w:sz w:val="16"/>
                <w:szCs w:val="16"/>
                <w:lang w:eastAsia="pl-PL"/>
              </w:rPr>
            </w:pPr>
            <w:r w:rsidRPr="00FD5039">
              <w:rPr>
                <w:rFonts w:ascii="Century Gothic" w:eastAsia="Times New Roman" w:hAnsi="Century Gothic"/>
                <w:color w:val="FFFFFF"/>
                <w:sz w:val="16"/>
                <w:szCs w:val="16"/>
                <w:lang w:eastAsia="pl-PL"/>
              </w:rPr>
              <w:t>2017</w:t>
            </w:r>
          </w:p>
        </w:tc>
        <w:tc>
          <w:tcPr>
            <w:tcW w:w="1117" w:type="dxa"/>
            <w:shd w:val="clear" w:color="auto" w:fill="80D219" w:themeFill="accent3" w:themeFillShade="BF"/>
            <w:noWrap/>
            <w:hideMark/>
          </w:tcPr>
          <w:p w:rsidR="00413DB6" w:rsidRPr="00FD5039" w:rsidRDefault="00413DB6" w:rsidP="00552669">
            <w:pPr>
              <w:spacing w:before="20" w:after="20"/>
              <w:jc w:val="center"/>
              <w:rPr>
                <w:rFonts w:ascii="Century Gothic" w:eastAsia="Times New Roman" w:hAnsi="Century Gothic"/>
                <w:color w:val="FFFFFF"/>
                <w:sz w:val="16"/>
                <w:szCs w:val="16"/>
                <w:lang w:eastAsia="pl-PL"/>
              </w:rPr>
            </w:pPr>
            <w:r w:rsidRPr="00FD5039">
              <w:rPr>
                <w:rFonts w:ascii="Century Gothic" w:eastAsia="Times New Roman" w:hAnsi="Century Gothic"/>
                <w:color w:val="FFFFFF"/>
                <w:sz w:val="16"/>
                <w:szCs w:val="16"/>
                <w:lang w:eastAsia="pl-PL"/>
              </w:rPr>
              <w:t>Zmiana 2012-2017</w:t>
            </w:r>
          </w:p>
        </w:tc>
        <w:tc>
          <w:tcPr>
            <w:tcW w:w="1117" w:type="dxa"/>
            <w:shd w:val="clear" w:color="auto" w:fill="80D219" w:themeFill="accent3" w:themeFillShade="BF"/>
            <w:noWrap/>
            <w:hideMark/>
          </w:tcPr>
          <w:p w:rsidR="00413DB6" w:rsidRPr="00FD5039" w:rsidRDefault="00413DB6" w:rsidP="00552669">
            <w:pPr>
              <w:spacing w:before="20" w:after="20"/>
              <w:jc w:val="center"/>
              <w:rPr>
                <w:rFonts w:ascii="Century Gothic" w:eastAsia="Times New Roman" w:hAnsi="Century Gothic"/>
                <w:color w:val="FFFFFF"/>
                <w:sz w:val="16"/>
                <w:szCs w:val="16"/>
                <w:lang w:eastAsia="pl-PL"/>
              </w:rPr>
            </w:pPr>
            <w:r w:rsidRPr="00FD5039">
              <w:rPr>
                <w:rFonts w:ascii="Century Gothic" w:eastAsia="Times New Roman" w:hAnsi="Century Gothic"/>
                <w:color w:val="FFFFFF"/>
                <w:sz w:val="16"/>
                <w:szCs w:val="16"/>
                <w:lang w:eastAsia="pl-PL"/>
              </w:rPr>
              <w:t>Zmiana 2016-2017</w:t>
            </w:r>
          </w:p>
        </w:tc>
      </w:tr>
      <w:tr w:rsidR="00413DB6" w:rsidRPr="00795522" w:rsidTr="00D544C9">
        <w:tc>
          <w:tcPr>
            <w:tcW w:w="2802" w:type="dxa"/>
            <w:noWrap/>
          </w:tcPr>
          <w:p w:rsidR="00413DB6" w:rsidRPr="00B06BE8" w:rsidRDefault="00413DB6" w:rsidP="00552669">
            <w:pPr>
              <w:spacing w:before="20" w:after="20"/>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długość czynnej sieci rozdzielczej ogółem [km]</w:t>
            </w:r>
          </w:p>
        </w:tc>
        <w:tc>
          <w:tcPr>
            <w:tcW w:w="685"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57,3</w:t>
            </w:r>
          </w:p>
        </w:tc>
        <w:tc>
          <w:tcPr>
            <w:tcW w:w="732"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57,3</w:t>
            </w:r>
          </w:p>
        </w:tc>
        <w:tc>
          <w:tcPr>
            <w:tcW w:w="756"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57,3</w:t>
            </w:r>
          </w:p>
        </w:tc>
        <w:tc>
          <w:tcPr>
            <w:tcW w:w="637"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75,2</w:t>
            </w:r>
          </w:p>
        </w:tc>
        <w:tc>
          <w:tcPr>
            <w:tcW w:w="661"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75,2</w:t>
            </w:r>
          </w:p>
        </w:tc>
        <w:tc>
          <w:tcPr>
            <w:tcW w:w="640" w:type="dxa"/>
            <w:shd w:val="clear" w:color="auto" w:fill="EDFADC" w:themeFill="accent3" w:themeFillTint="33"/>
            <w:noWrap/>
            <w:vAlign w:val="center"/>
          </w:tcPr>
          <w:p w:rsidR="00413DB6" w:rsidRPr="00B06BE8" w:rsidRDefault="00413DB6" w:rsidP="00D6033E">
            <w:pPr>
              <w:spacing w:before="20" w:after="20"/>
              <w:jc w:val="right"/>
              <w:rPr>
                <w:rFonts w:ascii="Century Gothic" w:hAnsi="Century Gothic"/>
                <w:b/>
                <w:color w:val="595959" w:themeColor="text1" w:themeTint="A6"/>
                <w:sz w:val="16"/>
                <w:szCs w:val="16"/>
              </w:rPr>
            </w:pPr>
            <w:r w:rsidRPr="00B06BE8">
              <w:rPr>
                <w:rFonts w:ascii="Century Gothic" w:hAnsi="Century Gothic"/>
                <w:b/>
                <w:color w:val="595959" w:themeColor="text1" w:themeTint="A6"/>
                <w:sz w:val="16"/>
                <w:szCs w:val="16"/>
              </w:rPr>
              <w:t>75,2</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31,2%↑</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0,0%</w:t>
            </w:r>
          </w:p>
        </w:tc>
      </w:tr>
      <w:tr w:rsidR="00413DB6" w:rsidRPr="00795522" w:rsidTr="00D544C9">
        <w:tc>
          <w:tcPr>
            <w:tcW w:w="2802" w:type="dxa"/>
            <w:noWrap/>
          </w:tcPr>
          <w:p w:rsidR="00413DB6" w:rsidRPr="00B06BE8" w:rsidRDefault="00413DB6" w:rsidP="00552669">
            <w:pPr>
              <w:spacing w:before="20" w:after="20"/>
              <w:ind w:left="214"/>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miasto</w:t>
            </w:r>
          </w:p>
        </w:tc>
        <w:tc>
          <w:tcPr>
            <w:tcW w:w="685"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21,3</w:t>
            </w:r>
          </w:p>
        </w:tc>
        <w:tc>
          <w:tcPr>
            <w:tcW w:w="732"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21,3</w:t>
            </w:r>
          </w:p>
        </w:tc>
        <w:tc>
          <w:tcPr>
            <w:tcW w:w="756"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21,3</w:t>
            </w:r>
          </w:p>
        </w:tc>
        <w:tc>
          <w:tcPr>
            <w:tcW w:w="637"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22,3</w:t>
            </w:r>
          </w:p>
        </w:tc>
        <w:tc>
          <w:tcPr>
            <w:tcW w:w="661"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22,3</w:t>
            </w:r>
          </w:p>
        </w:tc>
        <w:tc>
          <w:tcPr>
            <w:tcW w:w="640" w:type="dxa"/>
            <w:shd w:val="clear" w:color="auto" w:fill="EDFADC" w:themeFill="accent3" w:themeFillTint="33"/>
            <w:noWrap/>
            <w:vAlign w:val="center"/>
          </w:tcPr>
          <w:p w:rsidR="00413DB6" w:rsidRPr="00B06BE8" w:rsidRDefault="00413DB6" w:rsidP="00D6033E">
            <w:pPr>
              <w:spacing w:before="20" w:after="20"/>
              <w:jc w:val="right"/>
              <w:rPr>
                <w:rFonts w:ascii="Century Gothic" w:hAnsi="Century Gothic"/>
                <w:b/>
                <w:color w:val="595959" w:themeColor="text1" w:themeTint="A6"/>
                <w:sz w:val="16"/>
                <w:szCs w:val="16"/>
              </w:rPr>
            </w:pPr>
            <w:r w:rsidRPr="00B06BE8">
              <w:rPr>
                <w:rFonts w:ascii="Century Gothic" w:hAnsi="Century Gothic"/>
                <w:b/>
                <w:color w:val="595959" w:themeColor="text1" w:themeTint="A6"/>
                <w:sz w:val="16"/>
                <w:szCs w:val="16"/>
              </w:rPr>
              <w:t>22,3</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4,7%</w:t>
            </w:r>
            <w:r w:rsidR="00537CAD" w:rsidRPr="00B06BE8">
              <w:rPr>
                <w:rFonts w:ascii="Century Gothic" w:hAnsi="Century Gothic"/>
                <w:color w:val="595959" w:themeColor="text1" w:themeTint="A6"/>
                <w:sz w:val="16"/>
                <w:szCs w:val="16"/>
              </w:rPr>
              <w:t>↑</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0,0%</w:t>
            </w:r>
          </w:p>
        </w:tc>
      </w:tr>
      <w:tr w:rsidR="00413DB6" w:rsidRPr="00795522" w:rsidTr="00D544C9">
        <w:tc>
          <w:tcPr>
            <w:tcW w:w="2802" w:type="dxa"/>
            <w:noWrap/>
          </w:tcPr>
          <w:p w:rsidR="00413DB6" w:rsidRPr="00B06BE8" w:rsidRDefault="00413DB6" w:rsidP="00552669">
            <w:pPr>
              <w:spacing w:before="20" w:after="20"/>
              <w:ind w:left="214"/>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obszar wiejski</w:t>
            </w:r>
          </w:p>
        </w:tc>
        <w:tc>
          <w:tcPr>
            <w:tcW w:w="685"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36,0</w:t>
            </w:r>
          </w:p>
        </w:tc>
        <w:tc>
          <w:tcPr>
            <w:tcW w:w="732"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36,0</w:t>
            </w:r>
          </w:p>
        </w:tc>
        <w:tc>
          <w:tcPr>
            <w:tcW w:w="756"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36,0</w:t>
            </w:r>
          </w:p>
        </w:tc>
        <w:tc>
          <w:tcPr>
            <w:tcW w:w="637"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52,9</w:t>
            </w:r>
          </w:p>
        </w:tc>
        <w:tc>
          <w:tcPr>
            <w:tcW w:w="661"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52,9</w:t>
            </w:r>
          </w:p>
        </w:tc>
        <w:tc>
          <w:tcPr>
            <w:tcW w:w="640" w:type="dxa"/>
            <w:shd w:val="clear" w:color="auto" w:fill="EDFADC" w:themeFill="accent3" w:themeFillTint="33"/>
            <w:noWrap/>
            <w:vAlign w:val="center"/>
          </w:tcPr>
          <w:p w:rsidR="00413DB6" w:rsidRPr="00B06BE8" w:rsidRDefault="00413DB6" w:rsidP="00D6033E">
            <w:pPr>
              <w:spacing w:before="20" w:after="20"/>
              <w:jc w:val="right"/>
              <w:rPr>
                <w:rFonts w:ascii="Century Gothic" w:hAnsi="Century Gothic"/>
                <w:b/>
                <w:color w:val="595959" w:themeColor="text1" w:themeTint="A6"/>
                <w:sz w:val="16"/>
                <w:szCs w:val="16"/>
              </w:rPr>
            </w:pPr>
            <w:r w:rsidRPr="00B06BE8">
              <w:rPr>
                <w:rFonts w:ascii="Century Gothic" w:hAnsi="Century Gothic"/>
                <w:b/>
                <w:color w:val="595959" w:themeColor="text1" w:themeTint="A6"/>
                <w:sz w:val="16"/>
                <w:szCs w:val="16"/>
              </w:rPr>
              <w:t>52,9</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46,9%</w:t>
            </w:r>
            <w:r w:rsidR="00537CAD" w:rsidRPr="00B06BE8">
              <w:rPr>
                <w:rFonts w:ascii="Century Gothic" w:hAnsi="Century Gothic"/>
                <w:color w:val="595959" w:themeColor="text1" w:themeTint="A6"/>
                <w:sz w:val="16"/>
                <w:szCs w:val="16"/>
              </w:rPr>
              <w:t>↑</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0,0%</w:t>
            </w:r>
          </w:p>
        </w:tc>
      </w:tr>
      <w:tr w:rsidR="00413DB6" w:rsidRPr="00795522" w:rsidTr="00D544C9">
        <w:tc>
          <w:tcPr>
            <w:tcW w:w="2802" w:type="dxa"/>
            <w:noWrap/>
          </w:tcPr>
          <w:p w:rsidR="00413DB6" w:rsidRPr="00B06BE8" w:rsidRDefault="00413DB6" w:rsidP="00552669">
            <w:pPr>
              <w:spacing w:before="20" w:after="20"/>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przyłącza prowadzące do budynków mieszkalnych i zbiorowego zamieszkania [szt.]</w:t>
            </w:r>
          </w:p>
        </w:tc>
        <w:tc>
          <w:tcPr>
            <w:tcW w:w="685"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1 306</w:t>
            </w:r>
          </w:p>
        </w:tc>
        <w:tc>
          <w:tcPr>
            <w:tcW w:w="732"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1 320</w:t>
            </w:r>
          </w:p>
        </w:tc>
        <w:tc>
          <w:tcPr>
            <w:tcW w:w="756"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1 331</w:t>
            </w:r>
          </w:p>
        </w:tc>
        <w:tc>
          <w:tcPr>
            <w:tcW w:w="637"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1 373</w:t>
            </w:r>
          </w:p>
        </w:tc>
        <w:tc>
          <w:tcPr>
            <w:tcW w:w="661"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1 385</w:t>
            </w:r>
          </w:p>
        </w:tc>
        <w:tc>
          <w:tcPr>
            <w:tcW w:w="640" w:type="dxa"/>
            <w:shd w:val="clear" w:color="auto" w:fill="EDFADC" w:themeFill="accent3" w:themeFillTint="33"/>
            <w:noWrap/>
            <w:vAlign w:val="center"/>
          </w:tcPr>
          <w:p w:rsidR="00413DB6" w:rsidRPr="00B06BE8" w:rsidRDefault="00413DB6" w:rsidP="00D6033E">
            <w:pPr>
              <w:spacing w:before="20" w:after="20"/>
              <w:jc w:val="right"/>
              <w:rPr>
                <w:rFonts w:ascii="Century Gothic" w:hAnsi="Century Gothic"/>
                <w:b/>
                <w:color w:val="595959" w:themeColor="text1" w:themeTint="A6"/>
                <w:sz w:val="16"/>
                <w:szCs w:val="16"/>
              </w:rPr>
            </w:pPr>
            <w:r w:rsidRPr="00B06BE8">
              <w:rPr>
                <w:rFonts w:ascii="Century Gothic" w:hAnsi="Century Gothic"/>
                <w:b/>
                <w:color w:val="595959" w:themeColor="text1" w:themeTint="A6"/>
                <w:sz w:val="16"/>
                <w:szCs w:val="16"/>
              </w:rPr>
              <w:t>1 400</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7,2%</w:t>
            </w:r>
            <w:r w:rsidR="00537CAD" w:rsidRPr="00B06BE8">
              <w:rPr>
                <w:rFonts w:ascii="Century Gothic" w:hAnsi="Century Gothic"/>
                <w:color w:val="595959" w:themeColor="text1" w:themeTint="A6"/>
                <w:sz w:val="16"/>
                <w:szCs w:val="16"/>
              </w:rPr>
              <w:t>↑</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1,1%</w:t>
            </w:r>
            <w:r w:rsidR="00537CAD" w:rsidRPr="00B06BE8">
              <w:rPr>
                <w:rFonts w:ascii="Century Gothic" w:hAnsi="Century Gothic"/>
                <w:color w:val="595959" w:themeColor="text1" w:themeTint="A6"/>
                <w:sz w:val="16"/>
                <w:szCs w:val="16"/>
              </w:rPr>
              <w:t>↑</w:t>
            </w:r>
          </w:p>
        </w:tc>
      </w:tr>
      <w:tr w:rsidR="00413DB6" w:rsidRPr="00795522" w:rsidTr="00D544C9">
        <w:tc>
          <w:tcPr>
            <w:tcW w:w="2802" w:type="dxa"/>
            <w:noWrap/>
          </w:tcPr>
          <w:p w:rsidR="00413DB6" w:rsidRPr="00B06BE8" w:rsidRDefault="00413DB6" w:rsidP="00552669">
            <w:pPr>
              <w:spacing w:before="20" w:after="20"/>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ludność korzystająca z sieci wodociągowej [osoba]</w:t>
            </w:r>
          </w:p>
        </w:tc>
        <w:tc>
          <w:tcPr>
            <w:tcW w:w="685"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9 496</w:t>
            </w:r>
          </w:p>
        </w:tc>
        <w:tc>
          <w:tcPr>
            <w:tcW w:w="732"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9 398</w:t>
            </w:r>
          </w:p>
        </w:tc>
        <w:tc>
          <w:tcPr>
            <w:tcW w:w="756"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9 431</w:t>
            </w:r>
          </w:p>
        </w:tc>
        <w:tc>
          <w:tcPr>
            <w:tcW w:w="637"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9 442</w:t>
            </w:r>
          </w:p>
        </w:tc>
        <w:tc>
          <w:tcPr>
            <w:tcW w:w="661"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9 428</w:t>
            </w:r>
          </w:p>
        </w:tc>
        <w:tc>
          <w:tcPr>
            <w:tcW w:w="640" w:type="dxa"/>
            <w:shd w:val="clear" w:color="auto" w:fill="EDFADC" w:themeFill="accent3" w:themeFillTint="33"/>
            <w:noWrap/>
            <w:vAlign w:val="center"/>
          </w:tcPr>
          <w:p w:rsidR="00413DB6" w:rsidRPr="00B06BE8" w:rsidRDefault="00413DB6" w:rsidP="00D6033E">
            <w:pPr>
              <w:spacing w:before="20" w:after="20"/>
              <w:jc w:val="right"/>
              <w:rPr>
                <w:rFonts w:ascii="Century Gothic" w:hAnsi="Century Gothic"/>
                <w:b/>
                <w:color w:val="595959" w:themeColor="text1" w:themeTint="A6"/>
                <w:sz w:val="16"/>
                <w:szCs w:val="16"/>
              </w:rPr>
            </w:pPr>
            <w:r w:rsidRPr="00B06BE8">
              <w:rPr>
                <w:rFonts w:ascii="Century Gothic" w:hAnsi="Century Gothic"/>
                <w:b/>
                <w:color w:val="595959" w:themeColor="text1" w:themeTint="A6"/>
                <w:sz w:val="16"/>
                <w:szCs w:val="16"/>
              </w:rPr>
              <w:t>9 385</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-1,2%↓</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-0,5%</w:t>
            </w:r>
            <w:r w:rsidR="00D6033E" w:rsidRPr="00B06BE8">
              <w:rPr>
                <w:rFonts w:ascii="Century Gothic" w:hAnsi="Century Gothic"/>
                <w:color w:val="595959" w:themeColor="text1" w:themeTint="A6"/>
                <w:sz w:val="16"/>
                <w:szCs w:val="16"/>
              </w:rPr>
              <w:t>↓</w:t>
            </w:r>
          </w:p>
        </w:tc>
      </w:tr>
      <w:tr w:rsidR="00413DB6" w:rsidRPr="00795522" w:rsidTr="00D544C9">
        <w:tc>
          <w:tcPr>
            <w:tcW w:w="2802" w:type="dxa"/>
            <w:noWrap/>
          </w:tcPr>
          <w:p w:rsidR="00413DB6" w:rsidRPr="00B06BE8" w:rsidRDefault="00413DB6" w:rsidP="00552669">
            <w:pPr>
              <w:spacing w:before="20" w:after="20"/>
              <w:ind w:left="214"/>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miasto</w:t>
            </w:r>
          </w:p>
        </w:tc>
        <w:tc>
          <w:tcPr>
            <w:tcW w:w="685"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6 321</w:t>
            </w:r>
          </w:p>
        </w:tc>
        <w:tc>
          <w:tcPr>
            <w:tcW w:w="732"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6 244</w:t>
            </w:r>
          </w:p>
        </w:tc>
        <w:tc>
          <w:tcPr>
            <w:tcW w:w="756"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6 165</w:t>
            </w:r>
          </w:p>
        </w:tc>
        <w:tc>
          <w:tcPr>
            <w:tcW w:w="637"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6 123</w:t>
            </w:r>
          </w:p>
        </w:tc>
        <w:tc>
          <w:tcPr>
            <w:tcW w:w="661"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6 103</w:t>
            </w:r>
          </w:p>
        </w:tc>
        <w:tc>
          <w:tcPr>
            <w:tcW w:w="640" w:type="dxa"/>
            <w:shd w:val="clear" w:color="auto" w:fill="EDFADC" w:themeFill="accent3" w:themeFillTint="33"/>
            <w:noWrap/>
            <w:vAlign w:val="center"/>
          </w:tcPr>
          <w:p w:rsidR="00413DB6" w:rsidRPr="00B06BE8" w:rsidRDefault="00413DB6" w:rsidP="00D6033E">
            <w:pPr>
              <w:spacing w:before="20" w:after="20"/>
              <w:jc w:val="right"/>
              <w:rPr>
                <w:rFonts w:ascii="Century Gothic" w:hAnsi="Century Gothic"/>
                <w:b/>
                <w:color w:val="595959" w:themeColor="text1" w:themeTint="A6"/>
                <w:sz w:val="16"/>
                <w:szCs w:val="16"/>
              </w:rPr>
            </w:pPr>
            <w:r w:rsidRPr="00B06BE8">
              <w:rPr>
                <w:rFonts w:ascii="Century Gothic" w:hAnsi="Century Gothic"/>
                <w:b/>
                <w:color w:val="595959" w:themeColor="text1" w:themeTint="A6"/>
                <w:sz w:val="16"/>
                <w:szCs w:val="16"/>
              </w:rPr>
              <w:t>6 038</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-4,5%</w:t>
            </w:r>
            <w:r w:rsidR="00D6033E" w:rsidRPr="00B06BE8">
              <w:rPr>
                <w:rFonts w:ascii="Century Gothic" w:hAnsi="Century Gothic"/>
                <w:color w:val="595959" w:themeColor="text1" w:themeTint="A6"/>
                <w:sz w:val="16"/>
                <w:szCs w:val="16"/>
              </w:rPr>
              <w:t>↓</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-1,1%</w:t>
            </w:r>
            <w:r w:rsidR="00D6033E" w:rsidRPr="00B06BE8">
              <w:rPr>
                <w:rFonts w:ascii="Century Gothic" w:hAnsi="Century Gothic"/>
                <w:color w:val="595959" w:themeColor="text1" w:themeTint="A6"/>
                <w:sz w:val="16"/>
                <w:szCs w:val="16"/>
              </w:rPr>
              <w:t>↓</w:t>
            </w:r>
          </w:p>
        </w:tc>
      </w:tr>
      <w:tr w:rsidR="00413DB6" w:rsidRPr="00795522" w:rsidTr="00D544C9">
        <w:trPr>
          <w:trHeight w:val="310"/>
        </w:trPr>
        <w:tc>
          <w:tcPr>
            <w:tcW w:w="2802" w:type="dxa"/>
            <w:noWrap/>
          </w:tcPr>
          <w:p w:rsidR="00413DB6" w:rsidRPr="00B06BE8" w:rsidRDefault="00413DB6" w:rsidP="00552669">
            <w:pPr>
              <w:spacing w:before="20" w:after="20"/>
              <w:ind w:left="214"/>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obszar wiejski</w:t>
            </w:r>
          </w:p>
        </w:tc>
        <w:tc>
          <w:tcPr>
            <w:tcW w:w="685"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3 175</w:t>
            </w:r>
          </w:p>
        </w:tc>
        <w:tc>
          <w:tcPr>
            <w:tcW w:w="732"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3 154</w:t>
            </w:r>
          </w:p>
        </w:tc>
        <w:tc>
          <w:tcPr>
            <w:tcW w:w="756"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3 266</w:t>
            </w:r>
          </w:p>
        </w:tc>
        <w:tc>
          <w:tcPr>
            <w:tcW w:w="637"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3 319</w:t>
            </w:r>
          </w:p>
        </w:tc>
        <w:tc>
          <w:tcPr>
            <w:tcW w:w="661"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3 325</w:t>
            </w:r>
          </w:p>
        </w:tc>
        <w:tc>
          <w:tcPr>
            <w:tcW w:w="640" w:type="dxa"/>
            <w:shd w:val="clear" w:color="auto" w:fill="EDFADC" w:themeFill="accent3" w:themeFillTint="33"/>
            <w:noWrap/>
            <w:vAlign w:val="center"/>
          </w:tcPr>
          <w:p w:rsidR="00413DB6" w:rsidRPr="00B06BE8" w:rsidRDefault="00413DB6" w:rsidP="00D6033E">
            <w:pPr>
              <w:spacing w:before="20" w:after="20"/>
              <w:jc w:val="right"/>
              <w:rPr>
                <w:rFonts w:ascii="Century Gothic" w:hAnsi="Century Gothic"/>
                <w:b/>
                <w:color w:val="595959" w:themeColor="text1" w:themeTint="A6"/>
                <w:sz w:val="16"/>
                <w:szCs w:val="16"/>
              </w:rPr>
            </w:pPr>
            <w:r w:rsidRPr="00B06BE8">
              <w:rPr>
                <w:rFonts w:ascii="Century Gothic" w:hAnsi="Century Gothic"/>
                <w:b/>
                <w:color w:val="595959" w:themeColor="text1" w:themeTint="A6"/>
                <w:sz w:val="16"/>
                <w:szCs w:val="16"/>
              </w:rPr>
              <w:t>3 347</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5,4%</w:t>
            </w:r>
            <w:r w:rsidR="00537CAD" w:rsidRPr="00B06BE8">
              <w:rPr>
                <w:rFonts w:ascii="Century Gothic" w:hAnsi="Century Gothic"/>
                <w:color w:val="595959" w:themeColor="text1" w:themeTint="A6"/>
                <w:sz w:val="16"/>
                <w:szCs w:val="16"/>
              </w:rPr>
              <w:t>↑</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0,7%</w:t>
            </w:r>
            <w:r w:rsidR="00537CAD" w:rsidRPr="00B06BE8">
              <w:rPr>
                <w:rFonts w:ascii="Century Gothic" w:hAnsi="Century Gothic"/>
                <w:color w:val="595959" w:themeColor="text1" w:themeTint="A6"/>
                <w:sz w:val="16"/>
                <w:szCs w:val="16"/>
              </w:rPr>
              <w:t>↑</w:t>
            </w:r>
          </w:p>
        </w:tc>
      </w:tr>
      <w:tr w:rsidR="00413DB6" w:rsidRPr="00795522" w:rsidTr="00D544C9">
        <w:tc>
          <w:tcPr>
            <w:tcW w:w="2802" w:type="dxa"/>
            <w:noWrap/>
          </w:tcPr>
          <w:p w:rsidR="00413DB6" w:rsidRPr="00B06BE8" w:rsidRDefault="00413DB6" w:rsidP="00552669">
            <w:pPr>
              <w:spacing w:before="20" w:after="20"/>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awarie sieci wodociągowej [szt.]</w:t>
            </w:r>
          </w:p>
        </w:tc>
        <w:tc>
          <w:tcPr>
            <w:tcW w:w="685"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highlight w:val="yellow"/>
              </w:rPr>
            </w:pPr>
            <w:r w:rsidRPr="00D6033E">
              <w:rPr>
                <w:rFonts w:ascii="Century Gothic" w:hAnsi="Century Gothic"/>
                <w:color w:val="595959" w:themeColor="text1" w:themeTint="A6"/>
                <w:sz w:val="16"/>
                <w:szCs w:val="16"/>
              </w:rPr>
              <w:sym w:font="Symbol" w:char="F02D"/>
            </w:r>
          </w:p>
        </w:tc>
        <w:tc>
          <w:tcPr>
            <w:tcW w:w="732"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highlight w:val="yellow"/>
              </w:rPr>
            </w:pPr>
            <w:r w:rsidRPr="00D6033E">
              <w:rPr>
                <w:rFonts w:ascii="Century Gothic" w:hAnsi="Century Gothic"/>
                <w:color w:val="595959" w:themeColor="text1" w:themeTint="A6"/>
                <w:sz w:val="16"/>
                <w:szCs w:val="16"/>
              </w:rPr>
              <w:sym w:font="Symbol" w:char="F02D"/>
            </w:r>
          </w:p>
        </w:tc>
        <w:tc>
          <w:tcPr>
            <w:tcW w:w="756"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highlight w:val="yellow"/>
              </w:rPr>
            </w:pPr>
            <w:r w:rsidRPr="00D6033E">
              <w:rPr>
                <w:rFonts w:ascii="Century Gothic" w:hAnsi="Century Gothic"/>
                <w:color w:val="595959" w:themeColor="text1" w:themeTint="A6"/>
                <w:sz w:val="16"/>
                <w:szCs w:val="16"/>
              </w:rPr>
              <w:sym w:font="Symbol" w:char="F02D"/>
            </w:r>
          </w:p>
        </w:tc>
        <w:tc>
          <w:tcPr>
            <w:tcW w:w="637"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108</w:t>
            </w:r>
          </w:p>
        </w:tc>
        <w:tc>
          <w:tcPr>
            <w:tcW w:w="661" w:type="dxa"/>
            <w:noWrap/>
            <w:vAlign w:val="center"/>
          </w:tcPr>
          <w:p w:rsidR="00413DB6" w:rsidRPr="00D6033E" w:rsidRDefault="00413DB6" w:rsidP="00D6033E">
            <w:pPr>
              <w:spacing w:before="20" w:after="20"/>
              <w:jc w:val="right"/>
              <w:rPr>
                <w:rFonts w:ascii="Century Gothic" w:hAnsi="Century Gothic"/>
                <w:color w:val="595959" w:themeColor="text1" w:themeTint="A6"/>
                <w:sz w:val="16"/>
                <w:szCs w:val="16"/>
              </w:rPr>
            </w:pPr>
            <w:r w:rsidRPr="00D6033E">
              <w:rPr>
                <w:rFonts w:ascii="Century Gothic" w:hAnsi="Century Gothic"/>
                <w:color w:val="595959" w:themeColor="text1" w:themeTint="A6"/>
                <w:sz w:val="16"/>
                <w:szCs w:val="16"/>
              </w:rPr>
              <w:t>122</w:t>
            </w:r>
          </w:p>
        </w:tc>
        <w:tc>
          <w:tcPr>
            <w:tcW w:w="640" w:type="dxa"/>
            <w:shd w:val="clear" w:color="auto" w:fill="EDFADC" w:themeFill="accent3" w:themeFillTint="33"/>
            <w:noWrap/>
            <w:vAlign w:val="center"/>
          </w:tcPr>
          <w:p w:rsidR="00413DB6" w:rsidRPr="00B06BE8" w:rsidRDefault="00413DB6" w:rsidP="00D6033E">
            <w:pPr>
              <w:spacing w:before="20" w:after="20"/>
              <w:jc w:val="right"/>
              <w:rPr>
                <w:rFonts w:ascii="Century Gothic" w:hAnsi="Century Gothic"/>
                <w:b/>
                <w:color w:val="595959" w:themeColor="text1" w:themeTint="A6"/>
                <w:sz w:val="16"/>
                <w:szCs w:val="16"/>
              </w:rPr>
            </w:pPr>
            <w:r w:rsidRPr="00B06BE8">
              <w:rPr>
                <w:rFonts w:ascii="Century Gothic" w:hAnsi="Century Gothic"/>
                <w:b/>
                <w:color w:val="595959" w:themeColor="text1" w:themeTint="A6"/>
                <w:sz w:val="16"/>
                <w:szCs w:val="16"/>
              </w:rPr>
              <w:t>119</w:t>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sym w:font="Symbol" w:char="F02D"/>
            </w:r>
          </w:p>
        </w:tc>
        <w:tc>
          <w:tcPr>
            <w:tcW w:w="1117" w:type="dxa"/>
            <w:noWrap/>
            <w:vAlign w:val="center"/>
          </w:tcPr>
          <w:p w:rsidR="00413DB6" w:rsidRPr="00B06BE8" w:rsidRDefault="00413DB6" w:rsidP="00D6033E">
            <w:pPr>
              <w:spacing w:before="20" w:after="20"/>
              <w:jc w:val="right"/>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-2,5%</w:t>
            </w:r>
            <w:r w:rsidR="00D6033E" w:rsidRPr="00B06BE8">
              <w:rPr>
                <w:rFonts w:ascii="Century Gothic" w:hAnsi="Century Gothic"/>
                <w:color w:val="595959" w:themeColor="text1" w:themeTint="A6"/>
                <w:sz w:val="16"/>
                <w:szCs w:val="16"/>
              </w:rPr>
              <w:t>↓</w:t>
            </w:r>
          </w:p>
        </w:tc>
      </w:tr>
    </w:tbl>
    <w:p w:rsidR="00413DB6" w:rsidRPr="00EA5FAE" w:rsidRDefault="00413DB6" w:rsidP="00413DB6">
      <w:pPr>
        <w:pStyle w:val="RDO"/>
      </w:pPr>
      <w:r w:rsidRPr="00EA5FAE">
        <w:t>Źródło: opracowanie własne na podstawie danych GUS.</w:t>
      </w:r>
    </w:p>
    <w:p w:rsidR="00413DB6" w:rsidRPr="00717C3A" w:rsidRDefault="00413DB6" w:rsidP="00413DB6">
      <w:pPr>
        <w:pStyle w:val="TEKST"/>
        <w:rPr>
          <w:highlight w:val="yellow"/>
        </w:rPr>
      </w:pPr>
      <w:r w:rsidRPr="008A3A12">
        <w:rPr>
          <w:noProof/>
          <w:highlight w:val="yellow"/>
          <w:lang w:eastAsia="pl-PL"/>
        </w:rPr>
        <w:lastRenderedPageBreak/>
        <mc:AlternateContent>
          <mc:Choice Requires="wps">
            <w:drawing>
              <wp:anchor distT="0" distB="0" distL="114300" distR="114300" simplePos="0" relativeHeight="251716608" behindDoc="1" locked="0" layoutInCell="1" allowOverlap="1" wp14:anchorId="42B08B35" wp14:editId="09D95962">
                <wp:simplePos x="0" y="0"/>
                <wp:positionH relativeFrom="column">
                  <wp:posOffset>3543300</wp:posOffset>
                </wp:positionH>
                <wp:positionV relativeFrom="paragraph">
                  <wp:posOffset>15240</wp:posOffset>
                </wp:positionV>
                <wp:extent cx="2187575" cy="1724025"/>
                <wp:effectExtent l="0" t="0" r="3175" b="9525"/>
                <wp:wrapTight wrapText="bothSides">
                  <wp:wrapPolygon edited="0">
                    <wp:start x="0" y="0"/>
                    <wp:lineTo x="0" y="21481"/>
                    <wp:lineTo x="21443" y="21481"/>
                    <wp:lineTo x="21443" y="0"/>
                    <wp:lineTo x="0" y="0"/>
                  </wp:wrapPolygon>
                </wp:wrapTight>
                <wp:docPr id="19" name="Pole tekstowe 19"/>
                <wp:cNvGraphicFramePr/>
                <a:graphic xmlns:a="http://schemas.openxmlformats.org/drawingml/2006/main">
                  <a:graphicData uri="http://schemas.microsoft.com/office/word/2010/wordprocessingShape">
                    <wps:wsp>
                      <wps:cNvSpPr txBox="1"/>
                      <wps:spPr>
                        <a:xfrm>
                          <a:off x="0" y="0"/>
                          <a:ext cx="2187575" cy="172402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D544C9" w:rsidRDefault="007C46CA" w:rsidP="00413DB6">
                            <w:pPr>
                              <w:pStyle w:val="TEKST"/>
                              <w:spacing w:before="60" w:after="60"/>
                              <w:ind w:left="426" w:hanging="426"/>
                              <w:rPr>
                                <w:rFonts w:ascii="Century Gothic" w:hAnsi="Century Gothic"/>
                                <w:sz w:val="17"/>
                                <w:szCs w:val="17"/>
                              </w:rPr>
                            </w:pPr>
                            <w:r w:rsidRPr="00D544C9">
                              <w:rPr>
                                <w:rFonts w:ascii="Century Gothic" w:hAnsi="Century Gothic"/>
                                <w:sz w:val="17"/>
                                <w:szCs w:val="17"/>
                              </w:rPr>
                              <w:t>ZUŻYCIE WODY:</w:t>
                            </w:r>
                          </w:p>
                          <w:p w:rsidR="007C46CA" w:rsidRPr="00D544C9" w:rsidRDefault="007C46CA" w:rsidP="00D544C9">
                            <w:pPr>
                              <w:pStyle w:val="TEKST"/>
                              <w:spacing w:before="60" w:after="60"/>
                              <w:ind w:left="284" w:right="-171" w:hanging="284"/>
                              <w:jc w:val="left"/>
                              <w:rPr>
                                <w:rFonts w:ascii="Century Gothic" w:hAnsi="Century Gothic"/>
                                <w:sz w:val="17"/>
                                <w:szCs w:val="17"/>
                                <w:highlight w:val="yellow"/>
                              </w:rPr>
                            </w:pPr>
                            <w:r w:rsidRPr="00D544C9">
                              <w:rPr>
                                <w:rFonts w:ascii="Century Gothic" w:hAnsi="Century Gothic"/>
                                <w:b/>
                                <w:sz w:val="17"/>
                                <w:szCs w:val="17"/>
                              </w:rPr>
                              <w:t>352,3 dam</w:t>
                            </w:r>
                            <w:r w:rsidRPr="00D544C9">
                              <w:rPr>
                                <w:rFonts w:ascii="Century Gothic" w:hAnsi="Century Gothic"/>
                                <w:b/>
                                <w:sz w:val="17"/>
                                <w:szCs w:val="17"/>
                                <w:vertAlign w:val="superscript"/>
                              </w:rPr>
                              <w:t xml:space="preserve">3 </w:t>
                            </w:r>
                            <w:r w:rsidRPr="00D544C9">
                              <w:rPr>
                                <w:rFonts w:ascii="Century Gothic" w:hAnsi="Century Gothic"/>
                                <w:sz w:val="17"/>
                                <w:szCs w:val="17"/>
                              </w:rPr>
                              <w:t>wody ogółem na potrzeby gospodarki narodowej i ludności (</w:t>
                            </w:r>
                            <w:r w:rsidRPr="00D544C9">
                              <w:rPr>
                                <w:rFonts w:ascii="Century Gothic" w:hAnsi="Century Gothic"/>
                                <w:b/>
                                <w:sz w:val="17"/>
                                <w:szCs w:val="17"/>
                              </w:rPr>
                              <w:t>31,8</w:t>
                            </w:r>
                            <w:r>
                              <w:rPr>
                                <w:rFonts w:ascii="Century Gothic" w:hAnsi="Century Gothic"/>
                                <w:b/>
                                <w:sz w:val="17"/>
                                <w:szCs w:val="17"/>
                              </w:rPr>
                              <w:t> </w:t>
                            </w:r>
                            <w:r w:rsidRPr="00D544C9">
                              <w:rPr>
                                <w:rFonts w:ascii="Century Gothic" w:hAnsi="Century Gothic"/>
                                <w:b/>
                                <w:sz w:val="17"/>
                                <w:szCs w:val="17"/>
                              </w:rPr>
                              <w:t xml:space="preserve"> m</w:t>
                            </w:r>
                            <w:r w:rsidRPr="00D544C9">
                              <w:rPr>
                                <w:rFonts w:ascii="Century Gothic" w:hAnsi="Century Gothic"/>
                                <w:b/>
                                <w:sz w:val="17"/>
                                <w:szCs w:val="17"/>
                                <w:vertAlign w:val="superscript"/>
                              </w:rPr>
                              <w:t>3</w:t>
                            </w:r>
                            <w:r>
                              <w:rPr>
                                <w:rFonts w:ascii="Century Gothic" w:hAnsi="Century Gothic"/>
                                <w:b/>
                                <w:sz w:val="17"/>
                                <w:szCs w:val="17"/>
                              </w:rPr>
                              <w:t> </w:t>
                            </w:r>
                            <w:r w:rsidRPr="00D544C9">
                              <w:rPr>
                                <w:rFonts w:ascii="Century Gothic" w:hAnsi="Century Gothic"/>
                                <w:sz w:val="17"/>
                                <w:szCs w:val="17"/>
                              </w:rPr>
                              <w:t>na 1 mieszkańca)</w:t>
                            </w:r>
                          </w:p>
                          <w:p w:rsidR="007C46CA" w:rsidRPr="00D544C9" w:rsidRDefault="007C46CA" w:rsidP="00D544C9">
                            <w:pPr>
                              <w:pStyle w:val="TEKST"/>
                              <w:spacing w:before="60" w:after="60"/>
                              <w:ind w:left="284" w:right="-171" w:hanging="284"/>
                              <w:jc w:val="left"/>
                              <w:rPr>
                                <w:rFonts w:ascii="Century Gothic" w:hAnsi="Century Gothic"/>
                                <w:sz w:val="17"/>
                                <w:szCs w:val="17"/>
                              </w:rPr>
                            </w:pPr>
                            <w:r w:rsidRPr="00D544C9">
                              <w:rPr>
                                <w:rFonts w:ascii="Century Gothic" w:hAnsi="Century Gothic"/>
                                <w:b/>
                                <w:sz w:val="17"/>
                                <w:szCs w:val="17"/>
                              </w:rPr>
                              <w:t>114 dam</w:t>
                            </w:r>
                            <w:r w:rsidRPr="00D544C9">
                              <w:rPr>
                                <w:rFonts w:ascii="Century Gothic" w:hAnsi="Century Gothic"/>
                                <w:b/>
                                <w:sz w:val="17"/>
                                <w:szCs w:val="17"/>
                                <w:vertAlign w:val="superscript"/>
                              </w:rPr>
                              <w:t>3</w:t>
                            </w:r>
                            <w:r w:rsidRPr="00D544C9">
                              <w:rPr>
                                <w:rFonts w:ascii="Century Gothic" w:hAnsi="Century Gothic"/>
                                <w:sz w:val="17"/>
                                <w:szCs w:val="17"/>
                              </w:rPr>
                              <w:t xml:space="preserve"> wody na potrzeby przemysłu</w:t>
                            </w:r>
                          </w:p>
                          <w:p w:rsidR="007C46CA" w:rsidRPr="00D544C9" w:rsidRDefault="007C46CA" w:rsidP="00D544C9">
                            <w:pPr>
                              <w:pStyle w:val="TEKST"/>
                              <w:spacing w:before="60" w:after="60"/>
                              <w:ind w:left="284" w:right="-171" w:hanging="284"/>
                              <w:jc w:val="left"/>
                              <w:rPr>
                                <w:rFonts w:ascii="Century Gothic" w:hAnsi="Century Gothic"/>
                                <w:sz w:val="17"/>
                                <w:szCs w:val="17"/>
                              </w:rPr>
                            </w:pPr>
                            <w:r w:rsidRPr="00D544C9">
                              <w:rPr>
                                <w:rFonts w:ascii="Century Gothic" w:hAnsi="Century Gothic"/>
                                <w:b/>
                                <w:sz w:val="17"/>
                                <w:szCs w:val="17"/>
                              </w:rPr>
                              <w:t>213,5 dam</w:t>
                            </w:r>
                            <w:r w:rsidRPr="00D544C9">
                              <w:rPr>
                                <w:rFonts w:ascii="Century Gothic" w:hAnsi="Century Gothic"/>
                                <w:b/>
                                <w:sz w:val="17"/>
                                <w:szCs w:val="17"/>
                                <w:vertAlign w:val="superscript"/>
                              </w:rPr>
                              <w:t>3</w:t>
                            </w:r>
                            <w:r w:rsidRPr="00D544C9">
                              <w:rPr>
                                <w:rFonts w:ascii="Century Gothic" w:hAnsi="Century Gothic"/>
                                <w:sz w:val="17"/>
                                <w:szCs w:val="17"/>
                                <w:vertAlign w:val="superscript"/>
                              </w:rPr>
                              <w:t xml:space="preserve"> </w:t>
                            </w:r>
                            <w:r w:rsidRPr="00D544C9">
                              <w:rPr>
                                <w:rFonts w:ascii="Century Gothic" w:hAnsi="Century Gothic"/>
                                <w:sz w:val="17"/>
                                <w:szCs w:val="17"/>
                              </w:rPr>
                              <w:t>wody dostarczonej gospodarstwom domowym w ciągu roku</w:t>
                            </w:r>
                            <w:r>
                              <w:rPr>
                                <w:rFonts w:ascii="Century Gothic" w:hAnsi="Century Gothic"/>
                                <w:sz w:val="17"/>
                                <w:szCs w:val="17"/>
                              </w:rPr>
                              <w:t xml:space="preserve"> (</w:t>
                            </w:r>
                            <w:r w:rsidRPr="00D544C9">
                              <w:rPr>
                                <w:rFonts w:ascii="Century Gothic" w:hAnsi="Century Gothic"/>
                                <w:b/>
                                <w:sz w:val="17"/>
                                <w:szCs w:val="17"/>
                              </w:rPr>
                              <w:t>19,3 m</w:t>
                            </w:r>
                            <w:r w:rsidRPr="00D544C9">
                              <w:rPr>
                                <w:rFonts w:ascii="Century Gothic" w:hAnsi="Century Gothic"/>
                                <w:b/>
                                <w:sz w:val="17"/>
                                <w:szCs w:val="17"/>
                                <w:vertAlign w:val="superscript"/>
                              </w:rPr>
                              <w:t>3</w:t>
                            </w:r>
                            <w:r w:rsidRPr="00D544C9">
                              <w:rPr>
                                <w:rFonts w:ascii="Century Gothic" w:hAnsi="Century Gothic"/>
                                <w:sz w:val="17"/>
                                <w:szCs w:val="17"/>
                              </w:rPr>
                              <w:t xml:space="preserve"> z sieci wodociągowej na 1 mieszkańca i</w:t>
                            </w:r>
                            <w:r w:rsidRPr="00D544C9">
                              <w:rPr>
                                <w:rFonts w:ascii="Century Gothic" w:hAnsi="Century Gothic"/>
                                <w:b/>
                                <w:sz w:val="17"/>
                                <w:szCs w:val="17"/>
                              </w:rPr>
                              <w:t xml:space="preserve"> 22,7 m</w:t>
                            </w:r>
                            <w:r w:rsidRPr="00D544C9">
                              <w:rPr>
                                <w:rFonts w:ascii="Century Gothic" w:hAnsi="Century Gothic"/>
                                <w:b/>
                                <w:sz w:val="17"/>
                                <w:szCs w:val="17"/>
                                <w:vertAlign w:val="superscript"/>
                              </w:rPr>
                              <w:t>3</w:t>
                            </w:r>
                            <w:r w:rsidRPr="00D544C9">
                              <w:rPr>
                                <w:rFonts w:ascii="Century Gothic" w:hAnsi="Century Gothic"/>
                                <w:sz w:val="17"/>
                                <w:szCs w:val="17"/>
                              </w:rPr>
                              <w:t xml:space="preserve"> na 1</w:t>
                            </w:r>
                            <w:r>
                              <w:rPr>
                                <w:rFonts w:ascii="Century Gothic" w:hAnsi="Century Gothic"/>
                                <w:sz w:val="17"/>
                                <w:szCs w:val="17"/>
                              </w:rPr>
                              <w:t> </w:t>
                            </w:r>
                            <w:r w:rsidRPr="00D544C9">
                              <w:rPr>
                                <w:rFonts w:ascii="Century Gothic" w:hAnsi="Century Gothic"/>
                                <w:sz w:val="17"/>
                                <w:szCs w:val="17"/>
                              </w:rPr>
                              <w:t>korzystającego</w:t>
                            </w:r>
                            <w:r>
                              <w:rPr>
                                <w:rFonts w:ascii="Century Gothic" w:hAnsi="Century Gothic"/>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08B35" id="Pole tekstowe 19" o:spid="_x0000_s1045" type="#_x0000_t202" style="position:absolute;left:0;text-align:left;margin-left:279pt;margin-top:1.2pt;width:172.25pt;height:135.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" fillcolor="#f2f2f2 [3052]" stroked="f" strokeweight=".5pt">
                <v:textbox>
                  <w:txbxContent>
                    <w:p w:rsidR="007C46CA" w:rsidRPr="00D544C9" w:rsidRDefault="007C46CA" w:rsidP="00413DB6">
                      <w:pPr>
                        <w:pStyle w:val="TEKST"/>
                        <w:spacing w:before="60" w:after="60"/>
                        <w:ind w:left="426" w:hanging="426"/>
                        <w:rPr>
                          <w:rFonts w:ascii="Century Gothic" w:hAnsi="Century Gothic"/>
                          <w:sz w:val="17"/>
                          <w:szCs w:val="17"/>
                        </w:rPr>
                      </w:pPr>
                      <w:r w:rsidRPr="00D544C9">
                        <w:rPr>
                          <w:rFonts w:ascii="Century Gothic" w:hAnsi="Century Gothic"/>
                          <w:sz w:val="17"/>
                          <w:szCs w:val="17"/>
                        </w:rPr>
                        <w:t>ZUŻYCIE WODY:</w:t>
                      </w:r>
                    </w:p>
                    <w:p w:rsidR="007C46CA" w:rsidRPr="00D544C9" w:rsidRDefault="007C46CA" w:rsidP="00D544C9">
                      <w:pPr>
                        <w:pStyle w:val="TEKST"/>
                        <w:spacing w:before="60" w:after="60"/>
                        <w:ind w:left="284" w:right="-171" w:hanging="284"/>
                        <w:jc w:val="left"/>
                        <w:rPr>
                          <w:rFonts w:ascii="Century Gothic" w:hAnsi="Century Gothic"/>
                          <w:sz w:val="17"/>
                          <w:szCs w:val="17"/>
                          <w:highlight w:val="yellow"/>
                        </w:rPr>
                      </w:pPr>
                      <w:r w:rsidRPr="00D544C9">
                        <w:rPr>
                          <w:rFonts w:ascii="Century Gothic" w:hAnsi="Century Gothic"/>
                          <w:b/>
                          <w:sz w:val="17"/>
                          <w:szCs w:val="17"/>
                        </w:rPr>
                        <w:t>352,3 dam</w:t>
                      </w:r>
                      <w:r w:rsidRPr="00D544C9">
                        <w:rPr>
                          <w:rFonts w:ascii="Century Gothic" w:hAnsi="Century Gothic"/>
                          <w:b/>
                          <w:sz w:val="17"/>
                          <w:szCs w:val="17"/>
                          <w:vertAlign w:val="superscript"/>
                        </w:rPr>
                        <w:t xml:space="preserve">3 </w:t>
                      </w:r>
                      <w:r w:rsidRPr="00D544C9">
                        <w:rPr>
                          <w:rFonts w:ascii="Century Gothic" w:hAnsi="Century Gothic"/>
                          <w:sz w:val="17"/>
                          <w:szCs w:val="17"/>
                        </w:rPr>
                        <w:t>wody ogółem na potrzeby gospodarki narodowej i ludności (</w:t>
                      </w:r>
                      <w:r w:rsidRPr="00D544C9">
                        <w:rPr>
                          <w:rFonts w:ascii="Century Gothic" w:hAnsi="Century Gothic"/>
                          <w:b/>
                          <w:sz w:val="17"/>
                          <w:szCs w:val="17"/>
                        </w:rPr>
                        <w:t>31,8</w:t>
                      </w:r>
                      <w:r>
                        <w:rPr>
                          <w:rFonts w:ascii="Century Gothic" w:hAnsi="Century Gothic"/>
                          <w:b/>
                          <w:sz w:val="17"/>
                          <w:szCs w:val="17"/>
                        </w:rPr>
                        <w:t> </w:t>
                      </w:r>
                      <w:r w:rsidRPr="00D544C9">
                        <w:rPr>
                          <w:rFonts w:ascii="Century Gothic" w:hAnsi="Century Gothic"/>
                          <w:b/>
                          <w:sz w:val="17"/>
                          <w:szCs w:val="17"/>
                        </w:rPr>
                        <w:t xml:space="preserve"> m</w:t>
                      </w:r>
                      <w:r w:rsidRPr="00D544C9">
                        <w:rPr>
                          <w:rFonts w:ascii="Century Gothic" w:hAnsi="Century Gothic"/>
                          <w:b/>
                          <w:sz w:val="17"/>
                          <w:szCs w:val="17"/>
                          <w:vertAlign w:val="superscript"/>
                        </w:rPr>
                        <w:t>3</w:t>
                      </w:r>
                      <w:r>
                        <w:rPr>
                          <w:rFonts w:ascii="Century Gothic" w:hAnsi="Century Gothic"/>
                          <w:b/>
                          <w:sz w:val="17"/>
                          <w:szCs w:val="17"/>
                        </w:rPr>
                        <w:t> </w:t>
                      </w:r>
                      <w:r w:rsidRPr="00D544C9">
                        <w:rPr>
                          <w:rFonts w:ascii="Century Gothic" w:hAnsi="Century Gothic"/>
                          <w:sz w:val="17"/>
                          <w:szCs w:val="17"/>
                        </w:rPr>
                        <w:t>na 1 mieszkańca)</w:t>
                      </w:r>
                    </w:p>
                    <w:p w:rsidR="007C46CA" w:rsidRPr="00D544C9" w:rsidRDefault="007C46CA" w:rsidP="00D544C9">
                      <w:pPr>
                        <w:pStyle w:val="TEKST"/>
                        <w:spacing w:before="60" w:after="60"/>
                        <w:ind w:left="284" w:right="-171" w:hanging="284"/>
                        <w:jc w:val="left"/>
                        <w:rPr>
                          <w:rFonts w:ascii="Century Gothic" w:hAnsi="Century Gothic"/>
                          <w:sz w:val="17"/>
                          <w:szCs w:val="17"/>
                        </w:rPr>
                      </w:pPr>
                      <w:r w:rsidRPr="00D544C9">
                        <w:rPr>
                          <w:rFonts w:ascii="Century Gothic" w:hAnsi="Century Gothic"/>
                          <w:b/>
                          <w:sz w:val="17"/>
                          <w:szCs w:val="17"/>
                        </w:rPr>
                        <w:t>114 dam</w:t>
                      </w:r>
                      <w:r w:rsidRPr="00D544C9">
                        <w:rPr>
                          <w:rFonts w:ascii="Century Gothic" w:hAnsi="Century Gothic"/>
                          <w:b/>
                          <w:sz w:val="17"/>
                          <w:szCs w:val="17"/>
                          <w:vertAlign w:val="superscript"/>
                        </w:rPr>
                        <w:t>3</w:t>
                      </w:r>
                      <w:r w:rsidRPr="00D544C9">
                        <w:rPr>
                          <w:rFonts w:ascii="Century Gothic" w:hAnsi="Century Gothic"/>
                          <w:sz w:val="17"/>
                          <w:szCs w:val="17"/>
                        </w:rPr>
                        <w:t xml:space="preserve"> wody na potrzeby przemysłu</w:t>
                      </w:r>
                    </w:p>
                    <w:p w:rsidR="007C46CA" w:rsidRPr="00D544C9" w:rsidRDefault="007C46CA" w:rsidP="00D544C9">
                      <w:pPr>
                        <w:pStyle w:val="TEKST"/>
                        <w:spacing w:before="60" w:after="60"/>
                        <w:ind w:left="284" w:right="-171" w:hanging="284"/>
                        <w:jc w:val="left"/>
                        <w:rPr>
                          <w:rFonts w:ascii="Century Gothic" w:hAnsi="Century Gothic"/>
                          <w:sz w:val="17"/>
                          <w:szCs w:val="17"/>
                        </w:rPr>
                      </w:pPr>
                      <w:r w:rsidRPr="00D544C9">
                        <w:rPr>
                          <w:rFonts w:ascii="Century Gothic" w:hAnsi="Century Gothic"/>
                          <w:b/>
                          <w:sz w:val="17"/>
                          <w:szCs w:val="17"/>
                        </w:rPr>
                        <w:t>213,5 dam</w:t>
                      </w:r>
                      <w:r w:rsidRPr="00D544C9">
                        <w:rPr>
                          <w:rFonts w:ascii="Century Gothic" w:hAnsi="Century Gothic"/>
                          <w:b/>
                          <w:sz w:val="17"/>
                          <w:szCs w:val="17"/>
                          <w:vertAlign w:val="superscript"/>
                        </w:rPr>
                        <w:t>3</w:t>
                      </w:r>
                      <w:r w:rsidRPr="00D544C9">
                        <w:rPr>
                          <w:rFonts w:ascii="Century Gothic" w:hAnsi="Century Gothic"/>
                          <w:sz w:val="17"/>
                          <w:szCs w:val="17"/>
                          <w:vertAlign w:val="superscript"/>
                        </w:rPr>
                        <w:t xml:space="preserve"> </w:t>
                      </w:r>
                      <w:r w:rsidRPr="00D544C9">
                        <w:rPr>
                          <w:rFonts w:ascii="Century Gothic" w:hAnsi="Century Gothic"/>
                          <w:sz w:val="17"/>
                          <w:szCs w:val="17"/>
                        </w:rPr>
                        <w:t>wody dostarczonej gospodarstwom domowym w ciągu roku</w:t>
                      </w:r>
                      <w:r>
                        <w:rPr>
                          <w:rFonts w:ascii="Century Gothic" w:hAnsi="Century Gothic"/>
                          <w:sz w:val="17"/>
                          <w:szCs w:val="17"/>
                        </w:rPr>
                        <w:t xml:space="preserve"> (</w:t>
                      </w:r>
                      <w:r w:rsidRPr="00D544C9">
                        <w:rPr>
                          <w:rFonts w:ascii="Century Gothic" w:hAnsi="Century Gothic"/>
                          <w:b/>
                          <w:sz w:val="17"/>
                          <w:szCs w:val="17"/>
                        </w:rPr>
                        <w:t>19,3 m</w:t>
                      </w:r>
                      <w:r w:rsidRPr="00D544C9">
                        <w:rPr>
                          <w:rFonts w:ascii="Century Gothic" w:hAnsi="Century Gothic"/>
                          <w:b/>
                          <w:sz w:val="17"/>
                          <w:szCs w:val="17"/>
                          <w:vertAlign w:val="superscript"/>
                        </w:rPr>
                        <w:t>3</w:t>
                      </w:r>
                      <w:r w:rsidRPr="00D544C9">
                        <w:rPr>
                          <w:rFonts w:ascii="Century Gothic" w:hAnsi="Century Gothic"/>
                          <w:sz w:val="17"/>
                          <w:szCs w:val="17"/>
                        </w:rPr>
                        <w:t xml:space="preserve"> z sieci wodociągowej na 1 mieszkańca i</w:t>
                      </w:r>
                      <w:r w:rsidRPr="00D544C9">
                        <w:rPr>
                          <w:rFonts w:ascii="Century Gothic" w:hAnsi="Century Gothic"/>
                          <w:b/>
                          <w:sz w:val="17"/>
                          <w:szCs w:val="17"/>
                        </w:rPr>
                        <w:t xml:space="preserve"> 22,7 m</w:t>
                      </w:r>
                      <w:r w:rsidRPr="00D544C9">
                        <w:rPr>
                          <w:rFonts w:ascii="Century Gothic" w:hAnsi="Century Gothic"/>
                          <w:b/>
                          <w:sz w:val="17"/>
                          <w:szCs w:val="17"/>
                          <w:vertAlign w:val="superscript"/>
                        </w:rPr>
                        <w:t>3</w:t>
                      </w:r>
                      <w:r w:rsidRPr="00D544C9">
                        <w:rPr>
                          <w:rFonts w:ascii="Century Gothic" w:hAnsi="Century Gothic"/>
                          <w:sz w:val="17"/>
                          <w:szCs w:val="17"/>
                        </w:rPr>
                        <w:t xml:space="preserve"> na 1</w:t>
                      </w:r>
                      <w:r>
                        <w:rPr>
                          <w:rFonts w:ascii="Century Gothic" w:hAnsi="Century Gothic"/>
                          <w:sz w:val="17"/>
                          <w:szCs w:val="17"/>
                        </w:rPr>
                        <w:t> </w:t>
                      </w:r>
                      <w:r w:rsidRPr="00D544C9">
                        <w:rPr>
                          <w:rFonts w:ascii="Century Gothic" w:hAnsi="Century Gothic"/>
                          <w:sz w:val="17"/>
                          <w:szCs w:val="17"/>
                        </w:rPr>
                        <w:t>korzystającego</w:t>
                      </w:r>
                      <w:r>
                        <w:rPr>
                          <w:rFonts w:ascii="Century Gothic" w:hAnsi="Century Gothic"/>
                          <w:sz w:val="17"/>
                          <w:szCs w:val="17"/>
                        </w:rPr>
                        <w:t>)</w:t>
                      </w:r>
                    </w:p>
                  </w:txbxContent>
                </v:textbox>
                <w10:wrap type="tight"/>
              </v:shape>
            </w:pict>
          </mc:Fallback>
        </mc:AlternateContent>
      </w:r>
      <w:r w:rsidRPr="008A3A12">
        <w:rPr>
          <w:b/>
        </w:rPr>
        <w:t xml:space="preserve">Zużycie wody </w:t>
      </w:r>
      <w:r w:rsidRPr="008A3A12">
        <w:t>ogółem na potrzeby</w:t>
      </w:r>
      <w:r w:rsidRPr="008A3A12">
        <w:rPr>
          <w:b/>
        </w:rPr>
        <w:t xml:space="preserve"> </w:t>
      </w:r>
      <w:r w:rsidRPr="008A3A12">
        <w:t>gospodarki narodowej i ludności na terenie gminy Lubawka w 2017 roku wynosiło 352,3</w:t>
      </w:r>
      <w:r w:rsidR="00D544C9">
        <w:t> </w:t>
      </w:r>
      <w:r w:rsidRPr="008A3A12">
        <w:t>dam</w:t>
      </w:r>
      <w:r w:rsidRPr="008A3A12">
        <w:rPr>
          <w:vertAlign w:val="superscript"/>
        </w:rPr>
        <w:t>3</w:t>
      </w:r>
      <w:r w:rsidRPr="008A3A12">
        <w:t xml:space="preserve"> i od 2012 roku </w:t>
      </w:r>
      <w:r w:rsidR="00EA5FAE">
        <w:t>zmniejszyło się</w:t>
      </w:r>
      <w:r w:rsidRPr="008A3A12">
        <w:t xml:space="preserve"> o 8,7%. </w:t>
      </w:r>
      <w:r w:rsidR="006838E7">
        <w:t>E</w:t>
      </w:r>
      <w:r w:rsidR="006838E7" w:rsidRPr="008A3A12">
        <w:t>ksploatacj</w:t>
      </w:r>
      <w:r w:rsidR="006838E7">
        <w:t>a</w:t>
      </w:r>
      <w:r w:rsidR="006838E7" w:rsidRPr="008A3A12">
        <w:t xml:space="preserve"> sieci wodociągowe</w:t>
      </w:r>
      <w:r w:rsidR="006838E7">
        <w:t xml:space="preserve">j pochłaniała </w:t>
      </w:r>
      <w:r>
        <w:t>67,6</w:t>
      </w:r>
      <w:r w:rsidRPr="008A3A12">
        <w:t xml:space="preserve">% </w:t>
      </w:r>
      <w:r w:rsidR="00463337">
        <w:t>ww. ilości wody</w:t>
      </w:r>
      <w:r w:rsidRPr="008A3A12">
        <w:t>. Zużycie wody ogółem na potrzeby gospodarstw domowych wynosiło 213,5 dam</w:t>
      </w:r>
      <w:r w:rsidRPr="008A3A12">
        <w:rPr>
          <w:vertAlign w:val="superscript"/>
        </w:rPr>
        <w:t>3</w:t>
      </w:r>
      <w:r w:rsidRPr="008A3A12">
        <w:t xml:space="preserve"> i w tym przypadku również o</w:t>
      </w:r>
      <w:r w:rsidR="00EA5FAE">
        <w:t>d 2012 roku uległo zmniejszeniu</w:t>
      </w:r>
      <w:r w:rsidRPr="008A3A12">
        <w:t xml:space="preserve"> o 6,3</w:t>
      </w:r>
      <w:r w:rsidRPr="00B9699D">
        <w:t xml:space="preserve">%. Przeciętnie </w:t>
      </w:r>
      <w:r>
        <w:t xml:space="preserve">1 </w:t>
      </w:r>
      <w:r w:rsidR="00EA5FAE">
        <w:t>mieszkaniec zużywał</w:t>
      </w:r>
      <w:r w:rsidRPr="00B9699D">
        <w:t xml:space="preserve"> 19,3 m</w:t>
      </w:r>
      <w:r w:rsidRPr="00B9699D">
        <w:rPr>
          <w:vertAlign w:val="superscript"/>
        </w:rPr>
        <w:t>3</w:t>
      </w:r>
      <w:r w:rsidRPr="00B9699D">
        <w:t xml:space="preserve"> wody, czyli </w:t>
      </w:r>
      <w:r w:rsidR="00463337">
        <w:t>w ilości zbliżonej do średniej</w:t>
      </w:r>
      <w:r w:rsidR="00EA5FAE">
        <w:t xml:space="preserve"> </w:t>
      </w:r>
      <w:r w:rsidRPr="00B9699D">
        <w:t xml:space="preserve">w gminach </w:t>
      </w:r>
      <w:r w:rsidR="00EA5FAE">
        <w:t>powiatu kamiennogórskiego (21,8 </w:t>
      </w:r>
      <w:r w:rsidRPr="00B9699D">
        <w:rPr>
          <w:rFonts w:ascii="Calibri" w:eastAsia="Times New Roman" w:hAnsi="Calibri" w:cs="Calibri"/>
          <w:lang w:eastAsia="pl-PL"/>
        </w:rPr>
        <w:t>m</w:t>
      </w:r>
      <w:r w:rsidRPr="00B9699D">
        <w:rPr>
          <w:rFonts w:ascii="Calibri" w:eastAsia="Times New Roman" w:hAnsi="Calibri" w:cs="Calibri"/>
          <w:vertAlign w:val="superscript"/>
          <w:lang w:eastAsia="pl-PL"/>
        </w:rPr>
        <w:t>3</w:t>
      </w:r>
      <w:r w:rsidR="00463337">
        <w:rPr>
          <w:rFonts w:ascii="Calibri" w:eastAsia="Times New Roman" w:hAnsi="Calibri" w:cs="Calibri"/>
          <w:lang w:eastAsia="pl-PL"/>
        </w:rPr>
        <w:t>), jednak zdecydowanie poniżej przeciętnej jej ilości w r</w:t>
      </w:r>
      <w:r w:rsidR="00EA5FAE">
        <w:t>egionie (32,4 </w:t>
      </w:r>
      <w:r w:rsidRPr="00B9699D">
        <w:t>m</w:t>
      </w:r>
      <w:r w:rsidRPr="00B9699D">
        <w:rPr>
          <w:vertAlign w:val="superscript"/>
        </w:rPr>
        <w:t>3</w:t>
      </w:r>
      <w:r w:rsidRPr="00B9699D">
        <w:t>).</w:t>
      </w:r>
      <w:r w:rsidR="00EA5FAE">
        <w:rPr>
          <w:i/>
        </w:rPr>
        <w:t xml:space="preserve"> </w:t>
      </w:r>
      <w:r w:rsidR="00EA5FAE">
        <w:t>Natomiast</w:t>
      </w:r>
      <w:r w:rsidRPr="00717C3A">
        <w:t xml:space="preserve"> </w:t>
      </w:r>
      <w:r w:rsidR="00463337">
        <w:t>na 1 </w:t>
      </w:r>
      <w:r w:rsidR="00EA5FAE">
        <w:t>korzystającego</w:t>
      </w:r>
      <w:r w:rsidRPr="00717C3A">
        <w:t xml:space="preserve"> z wodociągu w gminie</w:t>
      </w:r>
      <w:r w:rsidR="00EA5FAE">
        <w:t>, czyli gospodarstwo domowe, przypadało przeciętnie</w:t>
      </w:r>
      <w:r w:rsidRPr="00717C3A">
        <w:t xml:space="preserve"> 22,7 m</w:t>
      </w:r>
      <w:r w:rsidRPr="00717C3A">
        <w:rPr>
          <w:vertAlign w:val="superscript"/>
        </w:rPr>
        <w:t>3</w:t>
      </w:r>
      <w:r w:rsidRPr="00717C3A">
        <w:t xml:space="preserve"> wody rocznie, co </w:t>
      </w:r>
      <w:r w:rsidR="006838E7">
        <w:t>również było ilością poniżej średniej w </w:t>
      </w:r>
      <w:r w:rsidRPr="00717C3A">
        <w:t>kraju (34,6</w:t>
      </w:r>
      <w:r w:rsidR="00D544C9">
        <w:t> </w:t>
      </w:r>
      <w:r w:rsidRPr="00717C3A">
        <w:t>m</w:t>
      </w:r>
      <w:r w:rsidRPr="00717C3A">
        <w:rPr>
          <w:vertAlign w:val="superscript"/>
        </w:rPr>
        <w:t>2</w:t>
      </w:r>
      <w:r w:rsidRPr="00717C3A">
        <w:t>), w województwie dolnośląskim (34,1 m</w:t>
      </w:r>
      <w:r w:rsidRPr="00717C3A">
        <w:rPr>
          <w:vertAlign w:val="superscript"/>
        </w:rPr>
        <w:t>3</w:t>
      </w:r>
      <w:r w:rsidR="00463337">
        <w:t>) i </w:t>
      </w:r>
      <w:r w:rsidRPr="00717C3A">
        <w:t>powiecie kamiennogórskim (24,1 m</w:t>
      </w:r>
      <w:r w:rsidRPr="00717C3A">
        <w:rPr>
          <w:vertAlign w:val="superscript"/>
        </w:rPr>
        <w:t>3</w:t>
      </w:r>
      <w:r w:rsidRPr="00717C3A">
        <w:t xml:space="preserve">). Dodatkowo </w:t>
      </w:r>
      <w:r w:rsidR="006838E7">
        <w:t>zużycie to</w:t>
      </w:r>
      <w:r w:rsidRPr="00717C3A">
        <w:t xml:space="preserve"> zmniejszyła się </w:t>
      </w:r>
      <w:r w:rsidR="006838E7" w:rsidRPr="00717C3A">
        <w:t xml:space="preserve">od 2012 roku </w:t>
      </w:r>
      <w:r w:rsidRPr="00717C3A">
        <w:t>o 5,4% z 24,0 m</w:t>
      </w:r>
      <w:r w:rsidRPr="00717C3A">
        <w:rPr>
          <w:vertAlign w:val="superscript"/>
        </w:rPr>
        <w:t>3</w:t>
      </w:r>
      <w:r w:rsidRPr="00717C3A">
        <w:t>.</w:t>
      </w:r>
      <w:r w:rsidR="006838E7">
        <w:t xml:space="preserve"> Na potrzeby przemysłu </w:t>
      </w:r>
      <w:r w:rsidR="006838E7" w:rsidRPr="008A3A12">
        <w:t>wykorzystywane było 32,4% wody</w:t>
      </w:r>
      <w:r w:rsidR="006838E7">
        <w:t xml:space="preserve"> (</w:t>
      </w:r>
      <w:r w:rsidR="006838E7" w:rsidRPr="008A3A12">
        <w:t>114,0 dam</w:t>
      </w:r>
      <w:r w:rsidR="006838E7">
        <w:rPr>
          <w:vertAlign w:val="superscript"/>
        </w:rPr>
        <w:t>3</w:t>
      </w:r>
      <w:r w:rsidR="006838E7">
        <w:t>), głównie</w:t>
      </w:r>
      <w:r w:rsidR="006838E7" w:rsidRPr="008A3A12">
        <w:t xml:space="preserve"> z wód podziemnych</w:t>
      </w:r>
      <w:r w:rsidR="00463337">
        <w:t>, a   </w:t>
      </w:r>
      <w:r w:rsidR="006838E7">
        <w:t xml:space="preserve">analizowanym okresie czasu spadło ono </w:t>
      </w:r>
      <w:r w:rsidR="006838E7" w:rsidRPr="008A3A12">
        <w:t xml:space="preserve">o </w:t>
      </w:r>
      <w:r w:rsidR="006838E7">
        <w:t>15,8</w:t>
      </w:r>
      <w:r w:rsidR="006838E7" w:rsidRPr="008A3A12">
        <w:t>%.</w:t>
      </w:r>
    </w:p>
    <w:p w:rsidR="006838E7" w:rsidRPr="0029499A" w:rsidRDefault="006838E7" w:rsidP="0029499A">
      <w:pPr>
        <w:pStyle w:val="WYKRES"/>
      </w:pPr>
      <w:bookmarkStart w:id="229" w:name="_Toc6219009"/>
      <w:bookmarkStart w:id="230" w:name="_Toc475735588"/>
      <w:r w:rsidRPr="0029499A">
        <w:t xml:space="preserve">WYKRES </w:t>
      </w:r>
      <w:r w:rsidR="0069634D">
        <w:fldChar w:fldCharType="begin"/>
      </w:r>
      <w:r w:rsidR="0069634D">
        <w:instrText xml:space="preserve"> SEQ WYKRES \* ARABIC </w:instrText>
      </w:r>
      <w:r w:rsidR="0069634D">
        <w:fldChar w:fldCharType="separate"/>
      </w:r>
      <w:r w:rsidR="00DC09D3">
        <w:rPr>
          <w:noProof/>
        </w:rPr>
        <w:t>25</w:t>
      </w:r>
      <w:r w:rsidR="0069634D">
        <w:rPr>
          <w:noProof/>
        </w:rPr>
        <w:fldChar w:fldCharType="end"/>
      </w:r>
      <w:r w:rsidRPr="0029499A">
        <w:t>. Zużycie wody w gospodarstwach domowych na 1 mieszkańca [2012-2017].</w:t>
      </w:r>
      <w:bookmarkEnd w:id="229"/>
    </w:p>
    <w:p w:rsidR="006838E7" w:rsidRPr="00795522" w:rsidRDefault="006838E7" w:rsidP="006838E7">
      <w:pPr>
        <w:pStyle w:val="RDO"/>
        <w:spacing w:after="0"/>
        <w:ind w:firstLine="0"/>
        <w:rPr>
          <w:highlight w:val="yellow"/>
        </w:rPr>
      </w:pPr>
      <w:r>
        <w:rPr>
          <w:noProof/>
          <w:lang w:eastAsia="pl-PL"/>
        </w:rPr>
        <w:drawing>
          <wp:inline distT="0" distB="0" distL="0" distR="0" wp14:anchorId="7246B201" wp14:editId="1D27D36A">
            <wp:extent cx="5464959" cy="1080000"/>
            <wp:effectExtent l="0" t="0" r="2540" b="6350"/>
            <wp:docPr id="236" name="Wykres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6838E7" w:rsidRDefault="006838E7" w:rsidP="006838E7">
      <w:pPr>
        <w:pStyle w:val="RDO"/>
      </w:pPr>
      <w:r w:rsidRPr="00430EFE">
        <w:t>Źródło: opracowanie własne na podstawie danych GUS.</w:t>
      </w:r>
    </w:p>
    <w:p w:rsidR="00413DB6" w:rsidRPr="0029499A" w:rsidRDefault="00413DB6" w:rsidP="006460B1">
      <w:pPr>
        <w:pStyle w:val="NOWATABELA"/>
      </w:pPr>
      <w:bookmarkStart w:id="231" w:name="_Toc8158348"/>
      <w:r w:rsidRPr="0029499A">
        <w:t xml:space="preserve">TABELA </w:t>
      </w:r>
      <w:r w:rsidR="0069634D">
        <w:fldChar w:fldCharType="begin"/>
      </w:r>
      <w:r w:rsidR="0069634D">
        <w:instrText xml:space="preserve"> SEQ TABELA \* ARABIC </w:instrText>
      </w:r>
      <w:r w:rsidR="0069634D">
        <w:fldChar w:fldCharType="separate"/>
      </w:r>
      <w:r w:rsidR="00DC09D3">
        <w:rPr>
          <w:noProof/>
        </w:rPr>
        <w:t>79</w:t>
      </w:r>
      <w:r w:rsidR="0069634D">
        <w:rPr>
          <w:noProof/>
        </w:rPr>
        <w:fldChar w:fldCharType="end"/>
      </w:r>
      <w:r w:rsidRPr="0029499A">
        <w:t>. Zużycie wody [2012-2017].</w:t>
      </w:r>
      <w:bookmarkEnd w:id="230"/>
      <w:bookmarkEnd w:id="231"/>
    </w:p>
    <w:tbl>
      <w:tblPr>
        <w:tblW w:w="9147" w:type="dxa"/>
        <w:tblBorders>
          <w:top w:val="single" w:sz="4" w:space="0" w:color="A7EA52" w:themeColor="accent3"/>
          <w:left w:val="single" w:sz="4" w:space="0" w:color="A7EA52" w:themeColor="accent3"/>
          <w:bottom w:val="single" w:sz="4" w:space="0" w:color="A7EA52" w:themeColor="accent3"/>
          <w:right w:val="single" w:sz="4" w:space="0" w:color="A7EA52" w:themeColor="accent3"/>
          <w:insideH w:val="single" w:sz="4" w:space="0" w:color="A7EA52" w:themeColor="accent3"/>
        </w:tblBorders>
        <w:tblLayout w:type="fixed"/>
        <w:tblLook w:val="04A0" w:firstRow="1" w:lastRow="0" w:firstColumn="1" w:lastColumn="0" w:noHBand="0" w:noVBand="1"/>
      </w:tblPr>
      <w:tblGrid>
        <w:gridCol w:w="2802"/>
        <w:gridCol w:w="685"/>
        <w:gridCol w:w="685"/>
        <w:gridCol w:w="685"/>
        <w:gridCol w:w="685"/>
        <w:gridCol w:w="685"/>
        <w:gridCol w:w="685"/>
        <w:gridCol w:w="1134"/>
        <w:gridCol w:w="1101"/>
      </w:tblGrid>
      <w:tr w:rsidR="00413DB6" w:rsidRPr="00E54662" w:rsidTr="00463337">
        <w:tc>
          <w:tcPr>
            <w:tcW w:w="2802" w:type="dxa"/>
            <w:shd w:val="clear" w:color="auto" w:fill="80D219" w:themeFill="accent3" w:themeFillShade="BF"/>
            <w:noWrap/>
            <w:hideMark/>
          </w:tcPr>
          <w:p w:rsidR="00413DB6" w:rsidRPr="00E54662" w:rsidRDefault="00413DB6" w:rsidP="00552669">
            <w:pPr>
              <w:spacing w:before="20" w:after="20"/>
              <w:rPr>
                <w:rFonts w:ascii="Century Gothic" w:eastAsia="Times New Roman" w:hAnsi="Century Gothic"/>
                <w:color w:val="595959"/>
                <w:sz w:val="16"/>
                <w:szCs w:val="16"/>
                <w:lang w:eastAsia="pl-PL"/>
              </w:rPr>
            </w:pPr>
          </w:p>
        </w:tc>
        <w:tc>
          <w:tcPr>
            <w:tcW w:w="685" w:type="dxa"/>
            <w:shd w:val="clear" w:color="auto" w:fill="80D219" w:themeFill="accent3" w:themeFillShade="BF"/>
            <w:vAlign w:val="center"/>
            <w:hideMark/>
          </w:tcPr>
          <w:p w:rsidR="00413DB6" w:rsidRPr="00E54662" w:rsidRDefault="00413DB6" w:rsidP="0029499A">
            <w:pPr>
              <w:spacing w:before="20" w:after="20"/>
              <w:jc w:val="right"/>
              <w:rPr>
                <w:rFonts w:ascii="Century Gothic" w:eastAsia="Times New Roman" w:hAnsi="Century Gothic"/>
                <w:color w:val="FFFFFF"/>
                <w:sz w:val="16"/>
                <w:szCs w:val="16"/>
                <w:lang w:eastAsia="pl-PL"/>
              </w:rPr>
            </w:pPr>
            <w:r w:rsidRPr="00E54662">
              <w:rPr>
                <w:rFonts w:ascii="Century Gothic" w:eastAsia="Times New Roman" w:hAnsi="Century Gothic"/>
                <w:color w:val="FFFFFF"/>
                <w:sz w:val="16"/>
                <w:szCs w:val="16"/>
                <w:lang w:eastAsia="pl-PL"/>
              </w:rPr>
              <w:t>2012</w:t>
            </w:r>
          </w:p>
        </w:tc>
        <w:tc>
          <w:tcPr>
            <w:tcW w:w="685" w:type="dxa"/>
            <w:shd w:val="clear" w:color="auto" w:fill="80D219" w:themeFill="accent3" w:themeFillShade="BF"/>
            <w:vAlign w:val="center"/>
            <w:hideMark/>
          </w:tcPr>
          <w:p w:rsidR="00413DB6" w:rsidRPr="00E54662" w:rsidRDefault="00413DB6" w:rsidP="0029499A">
            <w:pPr>
              <w:spacing w:before="20" w:after="20"/>
              <w:jc w:val="right"/>
              <w:rPr>
                <w:rFonts w:ascii="Century Gothic" w:eastAsia="Times New Roman" w:hAnsi="Century Gothic"/>
                <w:color w:val="FFFFFF"/>
                <w:sz w:val="16"/>
                <w:szCs w:val="16"/>
                <w:lang w:eastAsia="pl-PL"/>
              </w:rPr>
            </w:pPr>
            <w:r w:rsidRPr="00E54662">
              <w:rPr>
                <w:rFonts w:ascii="Century Gothic" w:eastAsia="Times New Roman" w:hAnsi="Century Gothic"/>
                <w:color w:val="FFFFFF"/>
                <w:sz w:val="16"/>
                <w:szCs w:val="16"/>
                <w:lang w:eastAsia="pl-PL"/>
              </w:rPr>
              <w:t>2013</w:t>
            </w:r>
          </w:p>
        </w:tc>
        <w:tc>
          <w:tcPr>
            <w:tcW w:w="685" w:type="dxa"/>
            <w:shd w:val="clear" w:color="auto" w:fill="80D219" w:themeFill="accent3" w:themeFillShade="BF"/>
            <w:vAlign w:val="center"/>
            <w:hideMark/>
          </w:tcPr>
          <w:p w:rsidR="00413DB6" w:rsidRPr="00E54662" w:rsidRDefault="00413DB6" w:rsidP="0029499A">
            <w:pPr>
              <w:spacing w:before="20" w:after="20"/>
              <w:jc w:val="right"/>
              <w:rPr>
                <w:rFonts w:ascii="Century Gothic" w:eastAsia="Times New Roman" w:hAnsi="Century Gothic"/>
                <w:color w:val="FFFFFF"/>
                <w:sz w:val="16"/>
                <w:szCs w:val="16"/>
                <w:lang w:eastAsia="pl-PL"/>
              </w:rPr>
            </w:pPr>
            <w:r w:rsidRPr="00E54662">
              <w:rPr>
                <w:rFonts w:ascii="Century Gothic" w:eastAsia="Times New Roman" w:hAnsi="Century Gothic"/>
                <w:color w:val="FFFFFF"/>
                <w:sz w:val="16"/>
                <w:szCs w:val="16"/>
                <w:lang w:eastAsia="pl-PL"/>
              </w:rPr>
              <w:t>2014</w:t>
            </w:r>
          </w:p>
        </w:tc>
        <w:tc>
          <w:tcPr>
            <w:tcW w:w="685" w:type="dxa"/>
            <w:shd w:val="clear" w:color="auto" w:fill="80D219" w:themeFill="accent3" w:themeFillShade="BF"/>
            <w:vAlign w:val="center"/>
            <w:hideMark/>
          </w:tcPr>
          <w:p w:rsidR="00413DB6" w:rsidRPr="00E54662" w:rsidRDefault="00413DB6" w:rsidP="0029499A">
            <w:pPr>
              <w:spacing w:before="20" w:after="20"/>
              <w:jc w:val="right"/>
              <w:rPr>
                <w:rFonts w:ascii="Century Gothic" w:eastAsia="Times New Roman" w:hAnsi="Century Gothic"/>
                <w:color w:val="FFFFFF"/>
                <w:sz w:val="16"/>
                <w:szCs w:val="16"/>
                <w:lang w:eastAsia="pl-PL"/>
              </w:rPr>
            </w:pPr>
            <w:r w:rsidRPr="00E54662">
              <w:rPr>
                <w:rFonts w:ascii="Century Gothic" w:eastAsia="Times New Roman" w:hAnsi="Century Gothic"/>
                <w:color w:val="FFFFFF"/>
                <w:sz w:val="16"/>
                <w:szCs w:val="16"/>
                <w:lang w:eastAsia="pl-PL"/>
              </w:rPr>
              <w:t>2015</w:t>
            </w:r>
          </w:p>
        </w:tc>
        <w:tc>
          <w:tcPr>
            <w:tcW w:w="685" w:type="dxa"/>
            <w:shd w:val="clear" w:color="auto" w:fill="80D219" w:themeFill="accent3" w:themeFillShade="BF"/>
            <w:vAlign w:val="center"/>
            <w:hideMark/>
          </w:tcPr>
          <w:p w:rsidR="00413DB6" w:rsidRPr="00E54662" w:rsidRDefault="00413DB6" w:rsidP="0029499A">
            <w:pPr>
              <w:spacing w:before="20" w:after="20"/>
              <w:jc w:val="right"/>
              <w:rPr>
                <w:rFonts w:ascii="Century Gothic" w:eastAsia="Times New Roman" w:hAnsi="Century Gothic"/>
                <w:color w:val="FFFFFF"/>
                <w:sz w:val="16"/>
                <w:szCs w:val="16"/>
                <w:lang w:eastAsia="pl-PL"/>
              </w:rPr>
            </w:pPr>
            <w:r w:rsidRPr="00E54662">
              <w:rPr>
                <w:rFonts w:ascii="Century Gothic" w:eastAsia="Times New Roman" w:hAnsi="Century Gothic"/>
                <w:color w:val="FFFFFF"/>
                <w:sz w:val="16"/>
                <w:szCs w:val="16"/>
                <w:lang w:eastAsia="pl-PL"/>
              </w:rPr>
              <w:t>2016</w:t>
            </w:r>
          </w:p>
        </w:tc>
        <w:tc>
          <w:tcPr>
            <w:tcW w:w="685" w:type="dxa"/>
            <w:shd w:val="clear" w:color="auto" w:fill="80D219" w:themeFill="accent3" w:themeFillShade="BF"/>
            <w:vAlign w:val="center"/>
            <w:hideMark/>
          </w:tcPr>
          <w:p w:rsidR="00413DB6" w:rsidRPr="00E54662" w:rsidRDefault="00413DB6" w:rsidP="0029499A">
            <w:pPr>
              <w:spacing w:before="20" w:after="20"/>
              <w:jc w:val="right"/>
              <w:rPr>
                <w:rFonts w:ascii="Century Gothic" w:eastAsia="Times New Roman" w:hAnsi="Century Gothic"/>
                <w:color w:val="FFFFFF"/>
                <w:sz w:val="16"/>
                <w:szCs w:val="16"/>
                <w:lang w:eastAsia="pl-PL"/>
              </w:rPr>
            </w:pPr>
            <w:r w:rsidRPr="00E54662">
              <w:rPr>
                <w:rFonts w:ascii="Century Gothic" w:eastAsia="Times New Roman" w:hAnsi="Century Gothic"/>
                <w:color w:val="FFFFFF"/>
                <w:sz w:val="16"/>
                <w:szCs w:val="16"/>
                <w:lang w:eastAsia="pl-PL"/>
              </w:rPr>
              <w:t>2017</w:t>
            </w:r>
          </w:p>
        </w:tc>
        <w:tc>
          <w:tcPr>
            <w:tcW w:w="1134" w:type="dxa"/>
            <w:shd w:val="clear" w:color="auto" w:fill="80D219" w:themeFill="accent3" w:themeFillShade="BF"/>
            <w:noWrap/>
            <w:vAlign w:val="center"/>
            <w:hideMark/>
          </w:tcPr>
          <w:p w:rsidR="00413DB6" w:rsidRPr="00E54662" w:rsidRDefault="00413DB6" w:rsidP="00463337">
            <w:pPr>
              <w:spacing w:before="20" w:after="20"/>
              <w:jc w:val="right"/>
              <w:rPr>
                <w:rFonts w:ascii="Century Gothic" w:eastAsia="Times New Roman" w:hAnsi="Century Gothic"/>
                <w:color w:val="FFFFFF"/>
                <w:sz w:val="16"/>
                <w:szCs w:val="16"/>
                <w:lang w:eastAsia="pl-PL"/>
              </w:rPr>
            </w:pPr>
            <w:r w:rsidRPr="00E54662">
              <w:rPr>
                <w:rFonts w:ascii="Century Gothic" w:eastAsia="Times New Roman" w:hAnsi="Century Gothic"/>
                <w:color w:val="FFFFFF"/>
                <w:sz w:val="16"/>
                <w:szCs w:val="16"/>
                <w:lang w:eastAsia="pl-PL"/>
              </w:rPr>
              <w:t>Zmiana 2012-2017</w:t>
            </w:r>
          </w:p>
        </w:tc>
        <w:tc>
          <w:tcPr>
            <w:tcW w:w="1101" w:type="dxa"/>
            <w:shd w:val="clear" w:color="auto" w:fill="80D219" w:themeFill="accent3" w:themeFillShade="BF"/>
            <w:noWrap/>
            <w:vAlign w:val="center"/>
            <w:hideMark/>
          </w:tcPr>
          <w:p w:rsidR="00413DB6" w:rsidRPr="00E54662" w:rsidRDefault="00413DB6" w:rsidP="00463337">
            <w:pPr>
              <w:spacing w:before="20" w:after="20"/>
              <w:jc w:val="right"/>
              <w:rPr>
                <w:rFonts w:ascii="Century Gothic" w:eastAsia="Times New Roman" w:hAnsi="Century Gothic"/>
                <w:color w:val="FFFFFF"/>
                <w:sz w:val="16"/>
                <w:szCs w:val="16"/>
                <w:lang w:eastAsia="pl-PL"/>
              </w:rPr>
            </w:pPr>
            <w:r w:rsidRPr="00E54662">
              <w:rPr>
                <w:rFonts w:ascii="Century Gothic" w:eastAsia="Times New Roman" w:hAnsi="Century Gothic"/>
                <w:color w:val="FFFFFF"/>
                <w:sz w:val="16"/>
                <w:szCs w:val="16"/>
                <w:lang w:eastAsia="pl-PL"/>
              </w:rPr>
              <w:t>Zmiana 2016-2017</w:t>
            </w:r>
          </w:p>
        </w:tc>
      </w:tr>
      <w:tr w:rsidR="00413DB6" w:rsidRPr="00795522" w:rsidTr="00463337">
        <w:tc>
          <w:tcPr>
            <w:tcW w:w="2802" w:type="dxa"/>
            <w:noWrap/>
          </w:tcPr>
          <w:p w:rsidR="00413DB6" w:rsidRPr="006838E7" w:rsidRDefault="00413DB6" w:rsidP="00463337">
            <w:pPr>
              <w:spacing w:before="20" w:after="20"/>
              <w:ind w:right="-108"/>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zużycie wody ogółem na potrzeby gospodarki narodowej i ludności [dam</w:t>
            </w:r>
            <w:r w:rsidRPr="006838E7">
              <w:rPr>
                <w:rFonts w:ascii="Century Gothic" w:hAnsi="Century Gothic"/>
                <w:color w:val="595959" w:themeColor="text1" w:themeTint="A6"/>
                <w:sz w:val="16"/>
                <w:szCs w:val="16"/>
                <w:vertAlign w:val="superscript"/>
              </w:rPr>
              <w:t>3</w:t>
            </w:r>
            <w:r w:rsidRPr="006838E7">
              <w:rPr>
                <w:rFonts w:ascii="Century Gothic" w:hAnsi="Century Gothic"/>
                <w:color w:val="595959" w:themeColor="text1" w:themeTint="A6"/>
                <w:sz w:val="16"/>
                <w:szCs w:val="16"/>
              </w:rPr>
              <w:t>]</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386,0</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377,6</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377,2</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352,5</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354,6</w:t>
            </w:r>
          </w:p>
        </w:tc>
        <w:tc>
          <w:tcPr>
            <w:tcW w:w="685" w:type="dxa"/>
            <w:shd w:val="clear" w:color="auto" w:fill="EDFADC" w:themeFill="accent3" w:themeFillTint="33"/>
            <w:noWrap/>
            <w:vAlign w:val="center"/>
          </w:tcPr>
          <w:p w:rsidR="00413DB6" w:rsidRPr="00B06BE8" w:rsidRDefault="00413DB6" w:rsidP="0029499A">
            <w:pPr>
              <w:spacing w:before="20" w:after="20"/>
              <w:jc w:val="right"/>
              <w:rPr>
                <w:rFonts w:ascii="Century Gothic" w:hAnsi="Century Gothic"/>
                <w:b/>
                <w:color w:val="595959" w:themeColor="text1" w:themeTint="A6"/>
                <w:sz w:val="16"/>
                <w:szCs w:val="16"/>
              </w:rPr>
            </w:pPr>
            <w:r w:rsidRPr="00B06BE8">
              <w:rPr>
                <w:rFonts w:ascii="Century Gothic" w:hAnsi="Century Gothic"/>
                <w:b/>
                <w:color w:val="595959" w:themeColor="text1" w:themeTint="A6"/>
                <w:sz w:val="16"/>
                <w:szCs w:val="16"/>
              </w:rPr>
              <w:t>352,3</w:t>
            </w:r>
          </w:p>
        </w:tc>
        <w:tc>
          <w:tcPr>
            <w:tcW w:w="1134" w:type="dxa"/>
            <w:noWrap/>
            <w:vAlign w:val="center"/>
          </w:tcPr>
          <w:p w:rsidR="00413DB6" w:rsidRPr="00AA468D" w:rsidRDefault="00413DB6" w:rsidP="0029499A">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-8,7%↓</w:t>
            </w:r>
          </w:p>
        </w:tc>
        <w:tc>
          <w:tcPr>
            <w:tcW w:w="1101" w:type="dxa"/>
            <w:noWrap/>
            <w:vAlign w:val="center"/>
          </w:tcPr>
          <w:p w:rsidR="00413DB6" w:rsidRPr="00AA468D" w:rsidRDefault="00413DB6" w:rsidP="0029499A">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-0,6%</w:t>
            </w:r>
            <w:r w:rsidR="007F5AD0" w:rsidRPr="00AA468D">
              <w:rPr>
                <w:rFonts w:ascii="Century Gothic" w:hAnsi="Century Gothic"/>
                <w:color w:val="595959" w:themeColor="text1" w:themeTint="A6"/>
                <w:sz w:val="16"/>
                <w:szCs w:val="16"/>
              </w:rPr>
              <w:t>↓</w:t>
            </w:r>
          </w:p>
        </w:tc>
      </w:tr>
      <w:tr w:rsidR="00413DB6" w:rsidRPr="00795522" w:rsidTr="00463337">
        <w:tc>
          <w:tcPr>
            <w:tcW w:w="2802" w:type="dxa"/>
            <w:noWrap/>
          </w:tcPr>
          <w:p w:rsidR="00413DB6" w:rsidRPr="006838E7" w:rsidRDefault="00413DB6" w:rsidP="00463337">
            <w:pPr>
              <w:spacing w:before="20" w:after="20"/>
              <w:ind w:right="-108"/>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zużycie wody na potrzeby przemysłu</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134,0</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139,0</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138,0</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108,0</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110,0</w:t>
            </w:r>
          </w:p>
        </w:tc>
        <w:tc>
          <w:tcPr>
            <w:tcW w:w="685" w:type="dxa"/>
            <w:shd w:val="clear" w:color="auto" w:fill="EDFADC" w:themeFill="accent3" w:themeFillTint="33"/>
            <w:noWrap/>
            <w:vAlign w:val="center"/>
          </w:tcPr>
          <w:p w:rsidR="00413DB6" w:rsidRPr="00B06BE8" w:rsidRDefault="00413DB6" w:rsidP="0029499A">
            <w:pPr>
              <w:spacing w:before="20" w:after="20"/>
              <w:jc w:val="right"/>
              <w:rPr>
                <w:rFonts w:ascii="Century Gothic" w:hAnsi="Century Gothic"/>
                <w:b/>
                <w:color w:val="595959" w:themeColor="text1" w:themeTint="A6"/>
                <w:sz w:val="16"/>
                <w:szCs w:val="16"/>
              </w:rPr>
            </w:pPr>
            <w:r w:rsidRPr="00B06BE8">
              <w:rPr>
                <w:rFonts w:ascii="Century Gothic" w:hAnsi="Century Gothic"/>
                <w:b/>
                <w:color w:val="595959" w:themeColor="text1" w:themeTint="A6"/>
                <w:sz w:val="16"/>
                <w:szCs w:val="16"/>
              </w:rPr>
              <w:t>114,0</w:t>
            </w:r>
          </w:p>
        </w:tc>
        <w:tc>
          <w:tcPr>
            <w:tcW w:w="1134" w:type="dxa"/>
            <w:noWrap/>
            <w:vAlign w:val="center"/>
          </w:tcPr>
          <w:p w:rsidR="00413DB6" w:rsidRPr="00AA468D" w:rsidRDefault="00413DB6" w:rsidP="0029499A">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-15,8%</w:t>
            </w:r>
            <w:r w:rsidR="007F5AD0" w:rsidRPr="00AA468D">
              <w:rPr>
                <w:rFonts w:ascii="Century Gothic" w:hAnsi="Century Gothic"/>
                <w:color w:val="595959" w:themeColor="text1" w:themeTint="A6"/>
                <w:sz w:val="16"/>
                <w:szCs w:val="16"/>
              </w:rPr>
              <w:t>↓</w:t>
            </w:r>
          </w:p>
        </w:tc>
        <w:tc>
          <w:tcPr>
            <w:tcW w:w="1101" w:type="dxa"/>
            <w:noWrap/>
            <w:vAlign w:val="center"/>
          </w:tcPr>
          <w:p w:rsidR="00413DB6" w:rsidRPr="00AA468D" w:rsidRDefault="00413DB6" w:rsidP="0029499A">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3,7%↑</w:t>
            </w:r>
          </w:p>
        </w:tc>
      </w:tr>
      <w:tr w:rsidR="00413DB6" w:rsidRPr="00795522" w:rsidTr="00463337">
        <w:tc>
          <w:tcPr>
            <w:tcW w:w="2802" w:type="dxa"/>
            <w:noWrap/>
          </w:tcPr>
          <w:p w:rsidR="00413DB6" w:rsidRPr="006838E7" w:rsidRDefault="00413DB6" w:rsidP="00463337">
            <w:pPr>
              <w:spacing w:before="20" w:after="20"/>
              <w:ind w:right="-108"/>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woda dostarczona gospodarstwom domowym [dam</w:t>
            </w:r>
            <w:r w:rsidRPr="006838E7">
              <w:rPr>
                <w:rFonts w:ascii="Century Gothic" w:hAnsi="Century Gothic"/>
                <w:color w:val="595959" w:themeColor="text1" w:themeTint="A6"/>
                <w:sz w:val="16"/>
                <w:szCs w:val="16"/>
                <w:vertAlign w:val="superscript"/>
              </w:rPr>
              <w:t>3</w:t>
            </w:r>
            <w:r w:rsidRPr="006838E7">
              <w:rPr>
                <w:rFonts w:ascii="Century Gothic" w:hAnsi="Century Gothic"/>
                <w:color w:val="595959" w:themeColor="text1" w:themeTint="A6"/>
                <w:sz w:val="16"/>
                <w:szCs w:val="16"/>
              </w:rPr>
              <w:t>]</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227,9</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216,1</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215,9</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220,5</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220,2</w:t>
            </w:r>
          </w:p>
        </w:tc>
        <w:tc>
          <w:tcPr>
            <w:tcW w:w="685" w:type="dxa"/>
            <w:shd w:val="clear" w:color="auto" w:fill="EDFADC" w:themeFill="accent3" w:themeFillTint="33"/>
            <w:noWrap/>
            <w:vAlign w:val="center"/>
          </w:tcPr>
          <w:p w:rsidR="00413DB6" w:rsidRPr="00B06BE8" w:rsidRDefault="00413DB6" w:rsidP="0029499A">
            <w:pPr>
              <w:spacing w:before="20" w:after="20"/>
              <w:jc w:val="right"/>
              <w:rPr>
                <w:rFonts w:ascii="Century Gothic" w:hAnsi="Century Gothic"/>
                <w:b/>
                <w:color w:val="595959" w:themeColor="text1" w:themeTint="A6"/>
                <w:sz w:val="16"/>
                <w:szCs w:val="16"/>
              </w:rPr>
            </w:pPr>
            <w:r w:rsidRPr="00B06BE8">
              <w:rPr>
                <w:rFonts w:ascii="Century Gothic" w:hAnsi="Century Gothic"/>
                <w:b/>
                <w:color w:val="595959" w:themeColor="text1" w:themeTint="A6"/>
                <w:sz w:val="16"/>
                <w:szCs w:val="16"/>
              </w:rPr>
              <w:t>213,5</w:t>
            </w:r>
          </w:p>
        </w:tc>
        <w:tc>
          <w:tcPr>
            <w:tcW w:w="1134" w:type="dxa"/>
            <w:noWrap/>
            <w:vAlign w:val="center"/>
          </w:tcPr>
          <w:p w:rsidR="00413DB6" w:rsidRPr="00AA468D" w:rsidRDefault="00413DB6" w:rsidP="0029499A">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-6,3%</w:t>
            </w:r>
            <w:r w:rsidR="007F5AD0" w:rsidRPr="00AA468D">
              <w:rPr>
                <w:rFonts w:ascii="Century Gothic" w:hAnsi="Century Gothic"/>
                <w:color w:val="595959" w:themeColor="text1" w:themeTint="A6"/>
                <w:sz w:val="16"/>
                <w:szCs w:val="16"/>
              </w:rPr>
              <w:t>↓</w:t>
            </w:r>
          </w:p>
        </w:tc>
        <w:tc>
          <w:tcPr>
            <w:tcW w:w="1101" w:type="dxa"/>
            <w:noWrap/>
            <w:vAlign w:val="center"/>
          </w:tcPr>
          <w:p w:rsidR="00413DB6" w:rsidRPr="00AA468D" w:rsidRDefault="00413DB6" w:rsidP="0029499A">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-3,0%</w:t>
            </w:r>
            <w:r w:rsidR="007F5AD0" w:rsidRPr="00AA468D">
              <w:rPr>
                <w:rFonts w:ascii="Century Gothic" w:hAnsi="Century Gothic"/>
                <w:color w:val="595959" w:themeColor="text1" w:themeTint="A6"/>
                <w:sz w:val="16"/>
                <w:szCs w:val="16"/>
              </w:rPr>
              <w:t>↓</w:t>
            </w:r>
          </w:p>
        </w:tc>
      </w:tr>
      <w:tr w:rsidR="00413DB6" w:rsidRPr="00795522" w:rsidTr="00463337">
        <w:tc>
          <w:tcPr>
            <w:tcW w:w="2802" w:type="dxa"/>
            <w:noWrap/>
          </w:tcPr>
          <w:p w:rsidR="00413DB6" w:rsidRPr="006838E7" w:rsidRDefault="006838E7" w:rsidP="00463337">
            <w:pPr>
              <w:spacing w:before="20" w:after="20"/>
              <w:ind w:right="-108"/>
              <w:rPr>
                <w:rFonts w:ascii="Century Gothic" w:hAnsi="Century Gothic"/>
                <w:color w:val="595959" w:themeColor="text1" w:themeTint="A6"/>
                <w:sz w:val="16"/>
                <w:szCs w:val="16"/>
              </w:rPr>
            </w:pPr>
            <w:r>
              <w:rPr>
                <w:rFonts w:ascii="Century Gothic" w:hAnsi="Century Gothic"/>
                <w:color w:val="595959" w:themeColor="text1" w:themeTint="A6"/>
                <w:sz w:val="16"/>
                <w:szCs w:val="16"/>
              </w:rPr>
              <w:t>z</w:t>
            </w:r>
            <w:r w:rsidR="00413DB6" w:rsidRPr="006838E7">
              <w:rPr>
                <w:rFonts w:ascii="Century Gothic" w:hAnsi="Century Gothic"/>
                <w:color w:val="595959" w:themeColor="text1" w:themeTint="A6"/>
                <w:sz w:val="16"/>
                <w:szCs w:val="16"/>
              </w:rPr>
              <w:t>użycie wody z wodociągów</w:t>
            </w:r>
            <w:r w:rsidR="00AA468D">
              <w:rPr>
                <w:rFonts w:ascii="Century Gothic" w:hAnsi="Century Gothic"/>
                <w:color w:val="595959" w:themeColor="text1" w:themeTint="A6"/>
                <w:sz w:val="16"/>
                <w:szCs w:val="16"/>
              </w:rPr>
              <w:t>:</w:t>
            </w:r>
          </w:p>
        </w:tc>
        <w:tc>
          <w:tcPr>
            <w:tcW w:w="685" w:type="dxa"/>
            <w:noWrap/>
            <w:vAlign w:val="center"/>
          </w:tcPr>
          <w:p w:rsidR="00413DB6" w:rsidRPr="0029499A" w:rsidRDefault="00413DB6" w:rsidP="0029499A">
            <w:pPr>
              <w:spacing w:before="20" w:after="20"/>
              <w:jc w:val="right"/>
              <w:rPr>
                <w:rFonts w:ascii="Century Gothic" w:hAnsi="Century Gothic"/>
                <w:color w:val="595959" w:themeColor="text1" w:themeTint="A6"/>
                <w:sz w:val="16"/>
                <w:szCs w:val="16"/>
              </w:rPr>
            </w:pPr>
          </w:p>
        </w:tc>
        <w:tc>
          <w:tcPr>
            <w:tcW w:w="685" w:type="dxa"/>
            <w:noWrap/>
            <w:vAlign w:val="center"/>
          </w:tcPr>
          <w:p w:rsidR="00413DB6" w:rsidRPr="0029499A" w:rsidRDefault="00413DB6" w:rsidP="0029499A">
            <w:pPr>
              <w:spacing w:before="20" w:after="20"/>
              <w:jc w:val="right"/>
              <w:rPr>
                <w:rFonts w:ascii="Century Gothic" w:hAnsi="Century Gothic"/>
                <w:color w:val="595959" w:themeColor="text1" w:themeTint="A6"/>
                <w:sz w:val="16"/>
                <w:szCs w:val="16"/>
              </w:rPr>
            </w:pPr>
          </w:p>
        </w:tc>
        <w:tc>
          <w:tcPr>
            <w:tcW w:w="685" w:type="dxa"/>
            <w:noWrap/>
            <w:vAlign w:val="center"/>
          </w:tcPr>
          <w:p w:rsidR="00413DB6" w:rsidRPr="0029499A" w:rsidRDefault="00413DB6" w:rsidP="0029499A">
            <w:pPr>
              <w:spacing w:before="20" w:after="20"/>
              <w:jc w:val="right"/>
              <w:rPr>
                <w:rFonts w:ascii="Century Gothic" w:hAnsi="Century Gothic"/>
                <w:color w:val="595959" w:themeColor="text1" w:themeTint="A6"/>
                <w:sz w:val="16"/>
                <w:szCs w:val="16"/>
              </w:rPr>
            </w:pPr>
          </w:p>
        </w:tc>
        <w:tc>
          <w:tcPr>
            <w:tcW w:w="685" w:type="dxa"/>
            <w:noWrap/>
            <w:vAlign w:val="center"/>
          </w:tcPr>
          <w:p w:rsidR="00413DB6" w:rsidRPr="0029499A" w:rsidRDefault="00413DB6" w:rsidP="0029499A">
            <w:pPr>
              <w:spacing w:before="20" w:after="20"/>
              <w:jc w:val="right"/>
              <w:rPr>
                <w:rFonts w:ascii="Century Gothic" w:hAnsi="Century Gothic"/>
                <w:color w:val="595959" w:themeColor="text1" w:themeTint="A6"/>
                <w:sz w:val="16"/>
                <w:szCs w:val="16"/>
              </w:rPr>
            </w:pPr>
          </w:p>
        </w:tc>
        <w:tc>
          <w:tcPr>
            <w:tcW w:w="685" w:type="dxa"/>
            <w:noWrap/>
            <w:vAlign w:val="center"/>
          </w:tcPr>
          <w:p w:rsidR="00413DB6" w:rsidRPr="0029499A" w:rsidRDefault="00413DB6" w:rsidP="0029499A">
            <w:pPr>
              <w:spacing w:before="20" w:after="20"/>
              <w:jc w:val="right"/>
              <w:rPr>
                <w:rFonts w:ascii="Century Gothic" w:hAnsi="Century Gothic"/>
                <w:color w:val="595959" w:themeColor="text1" w:themeTint="A6"/>
                <w:sz w:val="16"/>
                <w:szCs w:val="16"/>
              </w:rPr>
            </w:pPr>
          </w:p>
        </w:tc>
        <w:tc>
          <w:tcPr>
            <w:tcW w:w="685" w:type="dxa"/>
            <w:shd w:val="clear" w:color="auto" w:fill="EDFADC" w:themeFill="accent3" w:themeFillTint="33"/>
            <w:noWrap/>
            <w:vAlign w:val="center"/>
          </w:tcPr>
          <w:p w:rsidR="00413DB6" w:rsidRPr="00B06BE8" w:rsidRDefault="00413DB6" w:rsidP="0029499A">
            <w:pPr>
              <w:spacing w:before="20" w:after="20"/>
              <w:jc w:val="right"/>
              <w:rPr>
                <w:rFonts w:ascii="Century Gothic" w:hAnsi="Century Gothic"/>
                <w:b/>
                <w:color w:val="595959" w:themeColor="text1" w:themeTint="A6"/>
                <w:sz w:val="16"/>
                <w:szCs w:val="16"/>
              </w:rPr>
            </w:pPr>
          </w:p>
        </w:tc>
        <w:tc>
          <w:tcPr>
            <w:tcW w:w="1134" w:type="dxa"/>
            <w:noWrap/>
            <w:vAlign w:val="center"/>
          </w:tcPr>
          <w:p w:rsidR="00413DB6" w:rsidRPr="00AA468D" w:rsidRDefault="00413DB6" w:rsidP="0029499A">
            <w:pPr>
              <w:spacing w:before="20" w:after="20"/>
              <w:jc w:val="right"/>
              <w:rPr>
                <w:rFonts w:ascii="Century Gothic" w:hAnsi="Century Gothic"/>
                <w:color w:val="595959" w:themeColor="text1" w:themeTint="A6"/>
                <w:sz w:val="16"/>
                <w:szCs w:val="16"/>
              </w:rPr>
            </w:pPr>
          </w:p>
        </w:tc>
        <w:tc>
          <w:tcPr>
            <w:tcW w:w="1101" w:type="dxa"/>
            <w:noWrap/>
            <w:vAlign w:val="center"/>
          </w:tcPr>
          <w:p w:rsidR="00413DB6" w:rsidRPr="00AA468D" w:rsidRDefault="00413DB6" w:rsidP="0029499A">
            <w:pPr>
              <w:spacing w:before="20" w:after="20"/>
              <w:jc w:val="right"/>
              <w:rPr>
                <w:rFonts w:ascii="Century Gothic" w:hAnsi="Century Gothic"/>
                <w:color w:val="595959" w:themeColor="text1" w:themeTint="A6"/>
                <w:sz w:val="16"/>
                <w:szCs w:val="16"/>
              </w:rPr>
            </w:pPr>
          </w:p>
        </w:tc>
      </w:tr>
      <w:tr w:rsidR="00413DB6" w:rsidRPr="00795522" w:rsidTr="00463337">
        <w:tc>
          <w:tcPr>
            <w:tcW w:w="2802" w:type="dxa"/>
            <w:noWrap/>
          </w:tcPr>
          <w:p w:rsidR="00413DB6" w:rsidRPr="00B06BE8" w:rsidRDefault="00413DB6" w:rsidP="00463337">
            <w:pPr>
              <w:spacing w:before="20" w:after="20"/>
              <w:ind w:left="142" w:right="-108"/>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na 1 mieszkańca [m</w:t>
            </w:r>
            <w:r w:rsidRPr="00B06BE8">
              <w:rPr>
                <w:rFonts w:ascii="Century Gothic" w:hAnsi="Century Gothic"/>
                <w:color w:val="595959" w:themeColor="text1" w:themeTint="A6"/>
                <w:sz w:val="16"/>
                <w:szCs w:val="16"/>
                <w:vertAlign w:val="superscript"/>
              </w:rPr>
              <w:t>3</w:t>
            </w:r>
            <w:r w:rsidRPr="00B06BE8">
              <w:rPr>
                <w:rFonts w:ascii="Century Gothic" w:hAnsi="Century Gothic"/>
                <w:color w:val="595959" w:themeColor="text1" w:themeTint="A6"/>
                <w:sz w:val="16"/>
                <w:szCs w:val="16"/>
              </w:rPr>
              <w:t>]</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19,8</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18,9</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19,1</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19,8</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19,8</w:t>
            </w:r>
          </w:p>
        </w:tc>
        <w:tc>
          <w:tcPr>
            <w:tcW w:w="685" w:type="dxa"/>
            <w:shd w:val="clear" w:color="auto" w:fill="EDFADC" w:themeFill="accent3" w:themeFillTint="33"/>
            <w:noWrap/>
            <w:vAlign w:val="center"/>
          </w:tcPr>
          <w:p w:rsidR="00413DB6" w:rsidRPr="00B06BE8" w:rsidRDefault="00413DB6" w:rsidP="0029499A">
            <w:pPr>
              <w:spacing w:before="20" w:after="20"/>
              <w:jc w:val="right"/>
              <w:rPr>
                <w:rFonts w:ascii="Century Gothic" w:hAnsi="Century Gothic"/>
                <w:b/>
                <w:color w:val="595959" w:themeColor="text1" w:themeTint="A6"/>
                <w:sz w:val="16"/>
                <w:szCs w:val="16"/>
              </w:rPr>
            </w:pPr>
            <w:r w:rsidRPr="00B06BE8">
              <w:rPr>
                <w:rFonts w:ascii="Century Gothic" w:hAnsi="Century Gothic"/>
                <w:b/>
                <w:color w:val="595959" w:themeColor="text1" w:themeTint="A6"/>
                <w:sz w:val="16"/>
                <w:szCs w:val="16"/>
              </w:rPr>
              <w:t>19,3</w:t>
            </w:r>
          </w:p>
        </w:tc>
        <w:tc>
          <w:tcPr>
            <w:tcW w:w="1134" w:type="dxa"/>
            <w:noWrap/>
            <w:vAlign w:val="center"/>
          </w:tcPr>
          <w:p w:rsidR="00413DB6" w:rsidRPr="00AA468D" w:rsidRDefault="00413DB6" w:rsidP="0029499A">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-2,5%</w:t>
            </w:r>
            <w:r w:rsidR="007F5AD0" w:rsidRPr="00AA468D">
              <w:rPr>
                <w:rFonts w:ascii="Century Gothic" w:hAnsi="Century Gothic"/>
                <w:color w:val="595959" w:themeColor="text1" w:themeTint="A6"/>
                <w:sz w:val="16"/>
                <w:szCs w:val="16"/>
              </w:rPr>
              <w:t>↓</w:t>
            </w:r>
          </w:p>
        </w:tc>
        <w:tc>
          <w:tcPr>
            <w:tcW w:w="1101" w:type="dxa"/>
            <w:noWrap/>
            <w:vAlign w:val="center"/>
          </w:tcPr>
          <w:p w:rsidR="00413DB6" w:rsidRPr="00AA468D" w:rsidRDefault="00413DB6" w:rsidP="0029499A">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-2,5%</w:t>
            </w:r>
            <w:r w:rsidR="0029499A" w:rsidRPr="00AA468D">
              <w:rPr>
                <w:rFonts w:ascii="Century Gothic" w:hAnsi="Century Gothic"/>
                <w:color w:val="595959" w:themeColor="text1" w:themeTint="A6"/>
                <w:sz w:val="16"/>
                <w:szCs w:val="16"/>
              </w:rPr>
              <w:t>↓</w:t>
            </w:r>
          </w:p>
        </w:tc>
      </w:tr>
      <w:tr w:rsidR="00413DB6" w:rsidRPr="00795522" w:rsidTr="00463337">
        <w:tc>
          <w:tcPr>
            <w:tcW w:w="2802" w:type="dxa"/>
            <w:noWrap/>
          </w:tcPr>
          <w:p w:rsidR="00413DB6" w:rsidRPr="00B06BE8" w:rsidRDefault="00413DB6" w:rsidP="00463337">
            <w:pPr>
              <w:spacing w:before="20" w:after="20"/>
              <w:ind w:left="142" w:right="-108"/>
              <w:rPr>
                <w:rFonts w:ascii="Century Gothic" w:hAnsi="Century Gothic"/>
                <w:color w:val="595959" w:themeColor="text1" w:themeTint="A6"/>
                <w:sz w:val="16"/>
                <w:szCs w:val="16"/>
              </w:rPr>
            </w:pPr>
            <w:r w:rsidRPr="00B06BE8">
              <w:rPr>
                <w:rFonts w:ascii="Century Gothic" w:hAnsi="Century Gothic"/>
                <w:color w:val="595959" w:themeColor="text1" w:themeTint="A6"/>
                <w:sz w:val="16"/>
                <w:szCs w:val="16"/>
              </w:rPr>
              <w:t>na 1 korzystającego [m</w:t>
            </w:r>
            <w:r w:rsidRPr="00B06BE8">
              <w:rPr>
                <w:rFonts w:ascii="Century Gothic" w:hAnsi="Century Gothic"/>
                <w:color w:val="595959" w:themeColor="text1" w:themeTint="A6"/>
                <w:sz w:val="16"/>
                <w:szCs w:val="16"/>
                <w:vertAlign w:val="superscript"/>
              </w:rPr>
              <w:t>3</w:t>
            </w:r>
            <w:r w:rsidRPr="00B06BE8">
              <w:rPr>
                <w:rFonts w:ascii="Century Gothic" w:hAnsi="Century Gothic"/>
                <w:color w:val="595959" w:themeColor="text1" w:themeTint="A6"/>
                <w:sz w:val="16"/>
                <w:szCs w:val="16"/>
              </w:rPr>
              <w:t>]</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24,0</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23,0</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22,9</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23,4</w:t>
            </w:r>
          </w:p>
        </w:tc>
        <w:tc>
          <w:tcPr>
            <w:tcW w:w="685" w:type="dxa"/>
            <w:noWrap/>
            <w:vAlign w:val="center"/>
          </w:tcPr>
          <w:p w:rsidR="00413DB6" w:rsidRPr="006838E7" w:rsidRDefault="00413DB6" w:rsidP="0029499A">
            <w:pPr>
              <w:spacing w:before="20" w:after="20"/>
              <w:jc w:val="right"/>
              <w:rPr>
                <w:rFonts w:ascii="Century Gothic" w:hAnsi="Century Gothic"/>
                <w:color w:val="595959" w:themeColor="text1" w:themeTint="A6"/>
                <w:sz w:val="16"/>
                <w:szCs w:val="16"/>
              </w:rPr>
            </w:pPr>
            <w:r w:rsidRPr="006838E7">
              <w:rPr>
                <w:rFonts w:ascii="Century Gothic" w:hAnsi="Century Gothic"/>
                <w:color w:val="595959" w:themeColor="text1" w:themeTint="A6"/>
                <w:sz w:val="16"/>
                <w:szCs w:val="16"/>
              </w:rPr>
              <w:t>23,4</w:t>
            </w:r>
          </w:p>
        </w:tc>
        <w:tc>
          <w:tcPr>
            <w:tcW w:w="685" w:type="dxa"/>
            <w:shd w:val="clear" w:color="auto" w:fill="EDFADC" w:themeFill="accent3" w:themeFillTint="33"/>
            <w:noWrap/>
            <w:vAlign w:val="center"/>
          </w:tcPr>
          <w:p w:rsidR="00413DB6" w:rsidRPr="00B06BE8" w:rsidRDefault="00413DB6" w:rsidP="0029499A">
            <w:pPr>
              <w:spacing w:before="20" w:after="20"/>
              <w:jc w:val="right"/>
              <w:rPr>
                <w:rFonts w:ascii="Century Gothic" w:hAnsi="Century Gothic"/>
                <w:b/>
                <w:color w:val="595959" w:themeColor="text1" w:themeTint="A6"/>
                <w:sz w:val="16"/>
                <w:szCs w:val="16"/>
              </w:rPr>
            </w:pPr>
            <w:r w:rsidRPr="00B06BE8">
              <w:rPr>
                <w:rFonts w:ascii="Century Gothic" w:hAnsi="Century Gothic"/>
                <w:b/>
                <w:color w:val="595959" w:themeColor="text1" w:themeTint="A6"/>
                <w:sz w:val="16"/>
                <w:szCs w:val="16"/>
              </w:rPr>
              <w:t>22,7</w:t>
            </w:r>
          </w:p>
        </w:tc>
        <w:tc>
          <w:tcPr>
            <w:tcW w:w="1134" w:type="dxa"/>
            <w:noWrap/>
            <w:vAlign w:val="center"/>
          </w:tcPr>
          <w:p w:rsidR="00413DB6" w:rsidRPr="00AA468D" w:rsidRDefault="00413DB6" w:rsidP="0029499A">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-5,4%</w:t>
            </w:r>
            <w:r w:rsidR="007F5AD0" w:rsidRPr="00AA468D">
              <w:rPr>
                <w:rFonts w:ascii="Century Gothic" w:hAnsi="Century Gothic"/>
                <w:color w:val="595959" w:themeColor="text1" w:themeTint="A6"/>
                <w:sz w:val="16"/>
                <w:szCs w:val="16"/>
              </w:rPr>
              <w:t>↓</w:t>
            </w:r>
          </w:p>
        </w:tc>
        <w:tc>
          <w:tcPr>
            <w:tcW w:w="1101" w:type="dxa"/>
            <w:noWrap/>
            <w:vAlign w:val="center"/>
          </w:tcPr>
          <w:p w:rsidR="00413DB6" w:rsidRPr="00AA468D" w:rsidRDefault="00413DB6" w:rsidP="0029499A">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-3,0%</w:t>
            </w:r>
            <w:r w:rsidR="0029499A" w:rsidRPr="00AA468D">
              <w:rPr>
                <w:rFonts w:ascii="Century Gothic" w:hAnsi="Century Gothic"/>
                <w:color w:val="595959" w:themeColor="text1" w:themeTint="A6"/>
                <w:sz w:val="16"/>
                <w:szCs w:val="16"/>
              </w:rPr>
              <w:t>↓</w:t>
            </w:r>
          </w:p>
        </w:tc>
      </w:tr>
    </w:tbl>
    <w:p w:rsidR="00413DB6" w:rsidRPr="000A3CD7" w:rsidRDefault="00413DB6" w:rsidP="00413DB6">
      <w:pPr>
        <w:pStyle w:val="RDO"/>
      </w:pPr>
      <w:r w:rsidRPr="000A3CD7">
        <w:t>Źródło: opracowanie własne na podstawie danych GUS.</w:t>
      </w:r>
    </w:p>
    <w:p w:rsidR="00FD640F" w:rsidRDefault="00FD640F" w:rsidP="00463337">
      <w:pPr>
        <w:pStyle w:val="Nagwek2"/>
        <w:spacing w:before="200"/>
      </w:pPr>
      <w:bookmarkStart w:id="232" w:name="_Toc8583416"/>
      <w:r>
        <w:t>Sieć kanalizacyjna i oczyszczalnie ścieków</w:t>
      </w:r>
      <w:bookmarkEnd w:id="232"/>
    </w:p>
    <w:p w:rsidR="00B65F01" w:rsidRDefault="00B65F01" w:rsidP="00B65F01">
      <w:pPr>
        <w:pStyle w:val="TEKST"/>
        <w:spacing w:before="0"/>
      </w:pPr>
      <w:r>
        <w:t>Na terenie gminy Lubawka funkcjonują 2 aglomeracje ściekowe: Lubawka i Chełmsko Śląskie. O</w:t>
      </w:r>
      <w:r w:rsidRPr="003048C0">
        <w:t>dprowadzanie</w:t>
      </w:r>
      <w:r>
        <w:t>m</w:t>
      </w:r>
      <w:r w:rsidRPr="003048C0">
        <w:t xml:space="preserve"> i oczyszczanie</w:t>
      </w:r>
      <w:r>
        <w:t>m</w:t>
      </w:r>
      <w:r w:rsidRPr="003048C0">
        <w:t xml:space="preserve"> ścieków</w:t>
      </w:r>
      <w:r>
        <w:t xml:space="preserve"> zajmuje się </w:t>
      </w:r>
      <w:r w:rsidRPr="003048C0">
        <w:t>Przedsiębiorstwo Gospodarki Komunalnej Sanikom Sp. z o.o.</w:t>
      </w:r>
      <w:r>
        <w:t xml:space="preserve"> z siedzibą w Lubawce. Miejscowości: </w:t>
      </w:r>
      <w:r w:rsidRPr="003048C0">
        <w:t>Okrzeszyn, Bukówka, Opawa, Niedamirów, Miszkowice i</w:t>
      </w:r>
      <w:r w:rsidR="00D544C9">
        <w:t> </w:t>
      </w:r>
      <w:r w:rsidRPr="003048C0">
        <w:t>Jarkowice</w:t>
      </w:r>
      <w:r>
        <w:t xml:space="preserve"> są </w:t>
      </w:r>
      <w:r w:rsidR="00463337">
        <w:t>w pełni</w:t>
      </w:r>
      <w:r>
        <w:t xml:space="preserve"> skanalizowane, natomiast </w:t>
      </w:r>
      <w:r w:rsidR="00096455">
        <w:t xml:space="preserve">dostępu do sieci kanalizacyjne nie mają </w:t>
      </w:r>
      <w:r w:rsidR="00096455" w:rsidRPr="00AA468D">
        <w:t xml:space="preserve">obręby: </w:t>
      </w:r>
      <w:r w:rsidRPr="00AA468D">
        <w:t xml:space="preserve">Uniemyśl, Błażkowa, Paprotki, Stara Białka, Paczyn </w:t>
      </w:r>
      <w:r w:rsidR="00096455" w:rsidRPr="00AA468D">
        <w:t xml:space="preserve">i </w:t>
      </w:r>
      <w:r w:rsidRPr="00AA468D">
        <w:t xml:space="preserve">Szczepanów. W Lubawce i Okrzeszynie działają biologiczne oczyszczalnie ścieków, </w:t>
      </w:r>
      <w:r w:rsidR="00096455" w:rsidRPr="00AA468D">
        <w:t>natomiast w </w:t>
      </w:r>
      <w:r w:rsidRPr="00AA468D">
        <w:t>Chełmsku Śląskim – oczyszczalnia mechaniczno</w:t>
      </w:r>
      <w:r w:rsidR="00096455" w:rsidRPr="00AA468D">
        <w:t>-</w:t>
      </w:r>
      <w:r w:rsidRPr="00AA468D">
        <w:t xml:space="preserve">biologiczna. W 2004 roku gmina Lubawka zawarła porozumienie </w:t>
      </w:r>
      <w:r w:rsidR="00096455" w:rsidRPr="00AA468D">
        <w:t xml:space="preserve">z </w:t>
      </w:r>
      <w:r w:rsidRPr="00AA468D">
        <w:t>gminą</w:t>
      </w:r>
      <w:r w:rsidR="00AD6376" w:rsidRPr="00AA468D">
        <w:t xml:space="preserve"> m</w:t>
      </w:r>
      <w:r w:rsidRPr="00AA468D">
        <w:t xml:space="preserve">iejską Kamienna Góra i gminą </w:t>
      </w:r>
      <w:r w:rsidR="00AD6376" w:rsidRPr="00AA468D">
        <w:t xml:space="preserve">wiejską </w:t>
      </w:r>
      <w:r w:rsidRPr="00AA468D">
        <w:t>Kamienna Góra w celu realizacji zadań publicznych związanych z ochroną środowiska w zakresie gospodarki wodno-ściekowej.</w:t>
      </w:r>
    </w:p>
    <w:p w:rsidR="00B65F01" w:rsidRPr="00102F85" w:rsidRDefault="00B65F01" w:rsidP="00B65F01">
      <w:pPr>
        <w:pStyle w:val="TEKST"/>
        <w:spacing w:before="0"/>
      </w:pPr>
      <w:r w:rsidRPr="000A6A1D">
        <w:rPr>
          <w:noProof/>
          <w:lang w:eastAsia="pl-PL"/>
        </w:rPr>
        <w:lastRenderedPageBreak/>
        <mc:AlternateContent>
          <mc:Choice Requires="wps">
            <w:drawing>
              <wp:anchor distT="0" distB="0" distL="114300" distR="114300" simplePos="0" relativeHeight="251710464" behindDoc="1" locked="0" layoutInCell="1" allowOverlap="1" wp14:anchorId="1BE65783" wp14:editId="6EB7F36F">
                <wp:simplePos x="0" y="0"/>
                <wp:positionH relativeFrom="column">
                  <wp:posOffset>3872230</wp:posOffset>
                </wp:positionH>
                <wp:positionV relativeFrom="paragraph">
                  <wp:posOffset>40005</wp:posOffset>
                </wp:positionV>
                <wp:extent cx="1856740" cy="2248535"/>
                <wp:effectExtent l="0" t="0" r="0" b="0"/>
                <wp:wrapTight wrapText="bothSides">
                  <wp:wrapPolygon edited="0">
                    <wp:start x="0" y="0"/>
                    <wp:lineTo x="0" y="21411"/>
                    <wp:lineTo x="21275" y="21411"/>
                    <wp:lineTo x="21275" y="0"/>
                    <wp:lineTo x="0" y="0"/>
                  </wp:wrapPolygon>
                </wp:wrapTight>
                <wp:docPr id="37" name="Pole tekstowe 37"/>
                <wp:cNvGraphicFramePr/>
                <a:graphic xmlns:a="http://schemas.openxmlformats.org/drawingml/2006/main">
                  <a:graphicData uri="http://schemas.microsoft.com/office/word/2010/wordprocessingShape">
                    <wps:wsp>
                      <wps:cNvSpPr txBox="1"/>
                      <wps:spPr>
                        <a:xfrm>
                          <a:off x="0" y="0"/>
                          <a:ext cx="1856740" cy="224853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572817" w:rsidRDefault="007C46CA" w:rsidP="00B65F01">
                            <w:pPr>
                              <w:pStyle w:val="TEKST"/>
                              <w:spacing w:before="60" w:after="60"/>
                              <w:ind w:right="-143"/>
                              <w:rPr>
                                <w:rStyle w:val="TEKSTZnak"/>
                                <w:rFonts w:ascii="Century Gothic" w:hAnsi="Century Gothic"/>
                                <w:sz w:val="16"/>
                                <w:szCs w:val="16"/>
                              </w:rPr>
                            </w:pPr>
                            <w:r w:rsidRPr="00572817">
                              <w:rPr>
                                <w:rStyle w:val="TEKSTZnak"/>
                                <w:rFonts w:ascii="Century Gothic" w:hAnsi="Century Gothic"/>
                                <w:sz w:val="16"/>
                                <w:szCs w:val="16"/>
                              </w:rPr>
                              <w:t>SIEĆ KANALIZACYJNA:</w:t>
                            </w:r>
                          </w:p>
                          <w:p w:rsidR="007C46CA" w:rsidRPr="00572817" w:rsidRDefault="007C46CA" w:rsidP="00B65F01">
                            <w:pPr>
                              <w:pStyle w:val="TEKST"/>
                              <w:spacing w:before="60" w:after="0"/>
                              <w:ind w:right="-143"/>
                              <w:rPr>
                                <w:sz w:val="16"/>
                                <w:szCs w:val="16"/>
                              </w:rPr>
                            </w:pPr>
                            <w:r w:rsidRPr="00572817">
                              <w:rPr>
                                <w:rFonts w:ascii="Century Gothic" w:hAnsi="Century Gothic"/>
                                <w:b/>
                                <w:sz w:val="16"/>
                                <w:szCs w:val="16"/>
                              </w:rPr>
                              <w:t>80,7 km</w:t>
                            </w:r>
                            <w:r w:rsidRPr="00572817">
                              <w:rPr>
                                <w:rFonts w:ascii="Century Gothic" w:hAnsi="Century Gothic"/>
                                <w:sz w:val="16"/>
                                <w:szCs w:val="16"/>
                              </w:rPr>
                              <w:t xml:space="preserve"> sieci kanalizacyjnej</w:t>
                            </w:r>
                          </w:p>
                          <w:p w:rsidR="007C46CA" w:rsidRPr="00572817" w:rsidRDefault="007C46CA" w:rsidP="00B65F01">
                            <w:pPr>
                              <w:pStyle w:val="TEKST"/>
                              <w:spacing w:before="60" w:after="0"/>
                              <w:ind w:left="426" w:right="-143" w:hanging="426"/>
                              <w:jc w:val="left"/>
                              <w:rPr>
                                <w:rFonts w:ascii="Century Gothic" w:hAnsi="Century Gothic"/>
                                <w:sz w:val="16"/>
                                <w:szCs w:val="16"/>
                              </w:rPr>
                            </w:pPr>
                            <w:r w:rsidRPr="00572817">
                              <w:rPr>
                                <w:rFonts w:ascii="Century Gothic" w:hAnsi="Century Gothic"/>
                                <w:b/>
                                <w:sz w:val="16"/>
                                <w:szCs w:val="16"/>
                              </w:rPr>
                              <w:t>1 751</w:t>
                            </w:r>
                            <w:r>
                              <w:rPr>
                                <w:rFonts w:ascii="Century Gothic" w:hAnsi="Century Gothic"/>
                                <w:sz w:val="16"/>
                                <w:szCs w:val="16"/>
                              </w:rPr>
                              <w:t xml:space="preserve"> przyłączy</w:t>
                            </w:r>
                            <w:r w:rsidRPr="00572817">
                              <w:rPr>
                                <w:rFonts w:ascii="Century Gothic" w:hAnsi="Century Gothic"/>
                                <w:sz w:val="16"/>
                                <w:szCs w:val="16"/>
                              </w:rPr>
                              <w:t xml:space="preserve"> prowadząc</w:t>
                            </w:r>
                            <w:r>
                              <w:rPr>
                                <w:rFonts w:ascii="Century Gothic" w:hAnsi="Century Gothic"/>
                                <w:sz w:val="16"/>
                                <w:szCs w:val="16"/>
                              </w:rPr>
                              <w:t>ych</w:t>
                            </w:r>
                            <w:r w:rsidRPr="00572817">
                              <w:rPr>
                                <w:rFonts w:ascii="Century Gothic" w:hAnsi="Century Gothic"/>
                                <w:sz w:val="16"/>
                                <w:szCs w:val="16"/>
                              </w:rPr>
                              <w:t xml:space="preserve"> do budynków mieszkalnych i zbiorowego zamieszkania </w:t>
                            </w:r>
                          </w:p>
                          <w:p w:rsidR="007C46CA" w:rsidRPr="00572817" w:rsidRDefault="007C46CA" w:rsidP="00B65F01">
                            <w:pPr>
                              <w:pStyle w:val="TEKST"/>
                              <w:spacing w:before="60" w:after="60"/>
                              <w:ind w:left="426" w:right="-143" w:hanging="426"/>
                              <w:jc w:val="left"/>
                              <w:rPr>
                                <w:rFonts w:ascii="Century Gothic" w:hAnsi="Century Gothic"/>
                                <w:sz w:val="16"/>
                                <w:szCs w:val="16"/>
                              </w:rPr>
                            </w:pPr>
                            <w:r w:rsidRPr="00572817">
                              <w:rPr>
                                <w:rFonts w:ascii="Century Gothic" w:hAnsi="Century Gothic"/>
                                <w:b/>
                                <w:sz w:val="16"/>
                                <w:szCs w:val="16"/>
                              </w:rPr>
                              <w:t>10 196</w:t>
                            </w:r>
                            <w:r w:rsidRPr="00572817">
                              <w:rPr>
                                <w:rFonts w:ascii="Century Gothic" w:hAnsi="Century Gothic"/>
                                <w:sz w:val="16"/>
                                <w:szCs w:val="16"/>
                              </w:rPr>
                              <w:t xml:space="preserve"> osób korzystających z sieci, czyli </w:t>
                            </w:r>
                            <w:r w:rsidRPr="00572817">
                              <w:rPr>
                                <w:rFonts w:ascii="Century Gothic" w:hAnsi="Century Gothic"/>
                                <w:b/>
                                <w:sz w:val="16"/>
                                <w:szCs w:val="16"/>
                              </w:rPr>
                              <w:t>92,3%</w:t>
                            </w:r>
                            <w:r w:rsidRPr="00572817">
                              <w:rPr>
                                <w:rFonts w:ascii="Century Gothic" w:hAnsi="Century Gothic"/>
                                <w:sz w:val="16"/>
                                <w:szCs w:val="16"/>
                              </w:rPr>
                              <w:t xml:space="preserve"> ludności ogółem</w:t>
                            </w:r>
                          </w:p>
                          <w:p w:rsidR="007C46CA" w:rsidRPr="00572817" w:rsidRDefault="007C46CA" w:rsidP="00B65F01">
                            <w:pPr>
                              <w:pStyle w:val="TEKST"/>
                              <w:spacing w:before="60" w:after="0"/>
                              <w:ind w:left="426" w:right="-143" w:hanging="426"/>
                              <w:jc w:val="left"/>
                              <w:rPr>
                                <w:rFonts w:ascii="Century Gothic" w:hAnsi="Century Gothic"/>
                                <w:sz w:val="16"/>
                                <w:szCs w:val="16"/>
                              </w:rPr>
                            </w:pPr>
                            <w:r w:rsidRPr="00572817">
                              <w:rPr>
                                <w:rFonts w:ascii="Century Gothic" w:hAnsi="Century Gothic"/>
                                <w:b/>
                                <w:sz w:val="16"/>
                                <w:szCs w:val="16"/>
                              </w:rPr>
                              <w:t>89,6%</w:t>
                            </w:r>
                            <w:r w:rsidRPr="00572817">
                              <w:rPr>
                                <w:rFonts w:ascii="Century Gothic" w:hAnsi="Century Gothic"/>
                                <w:sz w:val="16"/>
                                <w:szCs w:val="16"/>
                              </w:rPr>
                              <w:t xml:space="preserve"> budynków mieszkalnych podłączonych do sieci </w:t>
                            </w:r>
                          </w:p>
                          <w:p w:rsidR="007C46CA" w:rsidRPr="00572817" w:rsidRDefault="007C46CA" w:rsidP="00B65F01">
                            <w:pPr>
                              <w:pStyle w:val="TEKST"/>
                              <w:spacing w:before="60" w:after="60"/>
                              <w:ind w:left="426" w:right="-143" w:hanging="426"/>
                              <w:jc w:val="left"/>
                              <w:rPr>
                                <w:rFonts w:ascii="Century Gothic" w:hAnsi="Century Gothic"/>
                                <w:sz w:val="16"/>
                                <w:szCs w:val="16"/>
                              </w:rPr>
                            </w:pPr>
                            <w:r w:rsidRPr="00572817">
                              <w:rPr>
                                <w:rFonts w:ascii="Century Gothic" w:hAnsi="Century Gothic"/>
                                <w:b/>
                                <w:sz w:val="16"/>
                                <w:szCs w:val="16"/>
                              </w:rPr>
                              <w:t>107,31%</w:t>
                            </w:r>
                            <w:r w:rsidRPr="00572817">
                              <w:rPr>
                                <w:rFonts w:ascii="Century Gothic" w:hAnsi="Century Gothic"/>
                                <w:sz w:val="16"/>
                                <w:szCs w:val="16"/>
                              </w:rPr>
                              <w:t xml:space="preserve"> długość sieci kanalizacyjnej w relacji do długości sieci wodociągowej </w:t>
                            </w:r>
                          </w:p>
                          <w:p w:rsidR="007C46CA" w:rsidRPr="00022C00" w:rsidRDefault="007C46CA" w:rsidP="00B65F01">
                            <w:pPr>
                              <w:pStyle w:val="TEKST"/>
                              <w:spacing w:before="60" w:after="60"/>
                              <w:ind w:right="-143"/>
                              <w:jc w:val="left"/>
                              <w:rPr>
                                <w:rFonts w:asciiTheme="minorHAnsi" w:hAnsiTheme="minorHAnsi"/>
                                <w:sz w:val="16"/>
                                <w:szCs w:val="16"/>
                              </w:rPr>
                            </w:pPr>
                            <w:r w:rsidRPr="00572817">
                              <w:rPr>
                                <w:rFonts w:ascii="Century Gothic" w:hAnsi="Century Gothic"/>
                                <w:b/>
                                <w:sz w:val="16"/>
                                <w:szCs w:val="16"/>
                              </w:rPr>
                              <w:t>79</w:t>
                            </w:r>
                            <w:r>
                              <w:rPr>
                                <w:rFonts w:ascii="Century Gothic" w:hAnsi="Century Gothic"/>
                                <w:sz w:val="16"/>
                                <w:szCs w:val="16"/>
                              </w:rPr>
                              <w:t xml:space="preserve"> awarii</w:t>
                            </w:r>
                            <w:r w:rsidRPr="00572817">
                              <w:rPr>
                                <w:rFonts w:ascii="Century Gothic" w:hAnsi="Century Gothic"/>
                                <w:sz w:val="16"/>
                                <w:szCs w:val="16"/>
                              </w:rPr>
                              <w:t xml:space="preserve"> sieci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65783" id="Pole tekstowe 37" o:spid="_x0000_s1046" type="#_x0000_t202" style="position:absolute;left:0;text-align:left;margin-left:304.9pt;margin-top:3.15pt;width:146.2pt;height:177.0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" fillcolor="#f2f2f2 [3052]" stroked="f" strokeweight=".5pt">
                <v:textbox>
                  <w:txbxContent>
                    <w:p w:rsidR="007C46CA" w:rsidRPr="00572817" w:rsidRDefault="007C46CA" w:rsidP="00B65F01">
                      <w:pPr>
                        <w:pStyle w:val="TEKST"/>
                        <w:spacing w:before="60" w:after="60"/>
                        <w:ind w:right="-143"/>
                        <w:rPr>
                          <w:rStyle w:val="TEKSTZnak"/>
                          <w:rFonts w:ascii="Century Gothic" w:hAnsi="Century Gothic"/>
                          <w:sz w:val="16"/>
                          <w:szCs w:val="16"/>
                        </w:rPr>
                      </w:pPr>
                      <w:r w:rsidRPr="00572817">
                        <w:rPr>
                          <w:rStyle w:val="TEKSTZnak"/>
                          <w:rFonts w:ascii="Century Gothic" w:hAnsi="Century Gothic"/>
                          <w:sz w:val="16"/>
                          <w:szCs w:val="16"/>
                        </w:rPr>
                        <w:t>SIEĆ KANALIZACYJNA:</w:t>
                      </w:r>
                    </w:p>
                    <w:p w:rsidR="007C46CA" w:rsidRPr="00572817" w:rsidRDefault="007C46CA" w:rsidP="00B65F01">
                      <w:pPr>
                        <w:pStyle w:val="TEKST"/>
                        <w:spacing w:before="60" w:after="0"/>
                        <w:ind w:right="-143"/>
                        <w:rPr>
                          <w:sz w:val="16"/>
                          <w:szCs w:val="16"/>
                        </w:rPr>
                      </w:pPr>
                      <w:r w:rsidRPr="00572817">
                        <w:rPr>
                          <w:rFonts w:ascii="Century Gothic" w:hAnsi="Century Gothic"/>
                          <w:b/>
                          <w:sz w:val="16"/>
                          <w:szCs w:val="16"/>
                        </w:rPr>
                        <w:t>80,7 km</w:t>
                      </w:r>
                      <w:r w:rsidRPr="00572817">
                        <w:rPr>
                          <w:rFonts w:ascii="Century Gothic" w:hAnsi="Century Gothic"/>
                          <w:sz w:val="16"/>
                          <w:szCs w:val="16"/>
                        </w:rPr>
                        <w:t xml:space="preserve"> sieci kanalizacyjnej</w:t>
                      </w:r>
                    </w:p>
                    <w:p w:rsidR="007C46CA" w:rsidRPr="00572817" w:rsidRDefault="007C46CA" w:rsidP="00B65F01">
                      <w:pPr>
                        <w:pStyle w:val="TEKST"/>
                        <w:spacing w:before="60" w:after="0"/>
                        <w:ind w:left="426" w:right="-143" w:hanging="426"/>
                        <w:jc w:val="left"/>
                        <w:rPr>
                          <w:rFonts w:ascii="Century Gothic" w:hAnsi="Century Gothic"/>
                          <w:sz w:val="16"/>
                          <w:szCs w:val="16"/>
                        </w:rPr>
                      </w:pPr>
                      <w:r w:rsidRPr="00572817">
                        <w:rPr>
                          <w:rFonts w:ascii="Century Gothic" w:hAnsi="Century Gothic"/>
                          <w:b/>
                          <w:sz w:val="16"/>
                          <w:szCs w:val="16"/>
                        </w:rPr>
                        <w:t>1 751</w:t>
                      </w:r>
                      <w:r>
                        <w:rPr>
                          <w:rFonts w:ascii="Century Gothic" w:hAnsi="Century Gothic"/>
                          <w:sz w:val="16"/>
                          <w:szCs w:val="16"/>
                        </w:rPr>
                        <w:t xml:space="preserve"> przyłączy</w:t>
                      </w:r>
                      <w:r w:rsidRPr="00572817">
                        <w:rPr>
                          <w:rFonts w:ascii="Century Gothic" w:hAnsi="Century Gothic"/>
                          <w:sz w:val="16"/>
                          <w:szCs w:val="16"/>
                        </w:rPr>
                        <w:t xml:space="preserve"> prowadząc</w:t>
                      </w:r>
                      <w:r>
                        <w:rPr>
                          <w:rFonts w:ascii="Century Gothic" w:hAnsi="Century Gothic"/>
                          <w:sz w:val="16"/>
                          <w:szCs w:val="16"/>
                        </w:rPr>
                        <w:t>ych</w:t>
                      </w:r>
                      <w:r w:rsidRPr="00572817">
                        <w:rPr>
                          <w:rFonts w:ascii="Century Gothic" w:hAnsi="Century Gothic"/>
                          <w:sz w:val="16"/>
                          <w:szCs w:val="16"/>
                        </w:rPr>
                        <w:t xml:space="preserve"> do budynków mieszkalnych i zbiorowego zamieszkania </w:t>
                      </w:r>
                    </w:p>
                    <w:p w:rsidR="007C46CA" w:rsidRPr="00572817" w:rsidRDefault="007C46CA" w:rsidP="00B65F01">
                      <w:pPr>
                        <w:pStyle w:val="TEKST"/>
                        <w:spacing w:before="60" w:after="60"/>
                        <w:ind w:left="426" w:right="-143" w:hanging="426"/>
                        <w:jc w:val="left"/>
                        <w:rPr>
                          <w:rFonts w:ascii="Century Gothic" w:hAnsi="Century Gothic"/>
                          <w:sz w:val="16"/>
                          <w:szCs w:val="16"/>
                        </w:rPr>
                      </w:pPr>
                      <w:r w:rsidRPr="00572817">
                        <w:rPr>
                          <w:rFonts w:ascii="Century Gothic" w:hAnsi="Century Gothic"/>
                          <w:b/>
                          <w:sz w:val="16"/>
                          <w:szCs w:val="16"/>
                        </w:rPr>
                        <w:t>10 196</w:t>
                      </w:r>
                      <w:r w:rsidRPr="00572817">
                        <w:rPr>
                          <w:rFonts w:ascii="Century Gothic" w:hAnsi="Century Gothic"/>
                          <w:sz w:val="16"/>
                          <w:szCs w:val="16"/>
                        </w:rPr>
                        <w:t xml:space="preserve"> osób korzystających z sieci, czyli </w:t>
                      </w:r>
                      <w:r w:rsidRPr="00572817">
                        <w:rPr>
                          <w:rFonts w:ascii="Century Gothic" w:hAnsi="Century Gothic"/>
                          <w:b/>
                          <w:sz w:val="16"/>
                          <w:szCs w:val="16"/>
                        </w:rPr>
                        <w:t>92,3%</w:t>
                      </w:r>
                      <w:r w:rsidRPr="00572817">
                        <w:rPr>
                          <w:rFonts w:ascii="Century Gothic" w:hAnsi="Century Gothic"/>
                          <w:sz w:val="16"/>
                          <w:szCs w:val="16"/>
                        </w:rPr>
                        <w:t xml:space="preserve"> ludności ogółem</w:t>
                      </w:r>
                    </w:p>
                    <w:p w:rsidR="007C46CA" w:rsidRPr="00572817" w:rsidRDefault="007C46CA" w:rsidP="00B65F01">
                      <w:pPr>
                        <w:pStyle w:val="TEKST"/>
                        <w:spacing w:before="60" w:after="0"/>
                        <w:ind w:left="426" w:right="-143" w:hanging="426"/>
                        <w:jc w:val="left"/>
                        <w:rPr>
                          <w:rFonts w:ascii="Century Gothic" w:hAnsi="Century Gothic"/>
                          <w:sz w:val="16"/>
                          <w:szCs w:val="16"/>
                        </w:rPr>
                      </w:pPr>
                      <w:r w:rsidRPr="00572817">
                        <w:rPr>
                          <w:rFonts w:ascii="Century Gothic" w:hAnsi="Century Gothic"/>
                          <w:b/>
                          <w:sz w:val="16"/>
                          <w:szCs w:val="16"/>
                        </w:rPr>
                        <w:t>89,6%</w:t>
                      </w:r>
                      <w:r w:rsidRPr="00572817">
                        <w:rPr>
                          <w:rFonts w:ascii="Century Gothic" w:hAnsi="Century Gothic"/>
                          <w:sz w:val="16"/>
                          <w:szCs w:val="16"/>
                        </w:rPr>
                        <w:t xml:space="preserve"> budynków mieszkalnych podłączonych do sieci </w:t>
                      </w:r>
                    </w:p>
                    <w:p w:rsidR="007C46CA" w:rsidRPr="00572817" w:rsidRDefault="007C46CA" w:rsidP="00B65F01">
                      <w:pPr>
                        <w:pStyle w:val="TEKST"/>
                        <w:spacing w:before="60" w:after="60"/>
                        <w:ind w:left="426" w:right="-143" w:hanging="426"/>
                        <w:jc w:val="left"/>
                        <w:rPr>
                          <w:rFonts w:ascii="Century Gothic" w:hAnsi="Century Gothic"/>
                          <w:sz w:val="16"/>
                          <w:szCs w:val="16"/>
                        </w:rPr>
                      </w:pPr>
                      <w:r w:rsidRPr="00572817">
                        <w:rPr>
                          <w:rFonts w:ascii="Century Gothic" w:hAnsi="Century Gothic"/>
                          <w:b/>
                          <w:sz w:val="16"/>
                          <w:szCs w:val="16"/>
                        </w:rPr>
                        <w:t>107,31%</w:t>
                      </w:r>
                      <w:r w:rsidRPr="00572817">
                        <w:rPr>
                          <w:rFonts w:ascii="Century Gothic" w:hAnsi="Century Gothic"/>
                          <w:sz w:val="16"/>
                          <w:szCs w:val="16"/>
                        </w:rPr>
                        <w:t xml:space="preserve"> długość sieci kanalizacyjnej w relacji do długości sieci wodociągowej </w:t>
                      </w:r>
                    </w:p>
                    <w:p w:rsidR="007C46CA" w:rsidRPr="00022C00" w:rsidRDefault="007C46CA" w:rsidP="00B65F01">
                      <w:pPr>
                        <w:pStyle w:val="TEKST"/>
                        <w:spacing w:before="60" w:after="60"/>
                        <w:ind w:right="-143"/>
                        <w:jc w:val="left"/>
                        <w:rPr>
                          <w:rFonts w:asciiTheme="minorHAnsi" w:hAnsiTheme="minorHAnsi"/>
                          <w:sz w:val="16"/>
                          <w:szCs w:val="16"/>
                        </w:rPr>
                      </w:pPr>
                      <w:r w:rsidRPr="00572817">
                        <w:rPr>
                          <w:rFonts w:ascii="Century Gothic" w:hAnsi="Century Gothic"/>
                          <w:b/>
                          <w:sz w:val="16"/>
                          <w:szCs w:val="16"/>
                        </w:rPr>
                        <w:t>79</w:t>
                      </w:r>
                      <w:r>
                        <w:rPr>
                          <w:rFonts w:ascii="Century Gothic" w:hAnsi="Century Gothic"/>
                          <w:sz w:val="16"/>
                          <w:szCs w:val="16"/>
                        </w:rPr>
                        <w:t xml:space="preserve"> awarii</w:t>
                      </w:r>
                      <w:r w:rsidRPr="00572817">
                        <w:rPr>
                          <w:rFonts w:ascii="Century Gothic" w:hAnsi="Century Gothic"/>
                          <w:sz w:val="16"/>
                          <w:szCs w:val="16"/>
                        </w:rPr>
                        <w:t xml:space="preserve"> sieci</w:t>
                      </w:r>
                    </w:p>
                  </w:txbxContent>
                </v:textbox>
                <w10:wrap type="tight"/>
              </v:shape>
            </w:pict>
          </mc:Fallback>
        </mc:AlternateContent>
      </w:r>
      <w:r w:rsidRPr="000A6A1D">
        <w:t xml:space="preserve">Długość </w:t>
      </w:r>
      <w:r w:rsidRPr="000A6A1D">
        <w:rPr>
          <w:b/>
        </w:rPr>
        <w:t xml:space="preserve">sieć kanalizacyjnej </w:t>
      </w:r>
      <w:r w:rsidRPr="000A6A1D">
        <w:t>na obszarze gminy Lubawka w 2017 roku wynosiła 80,7</w:t>
      </w:r>
      <w:r>
        <w:t xml:space="preserve"> km, </w:t>
      </w:r>
      <w:r w:rsidR="00AD6376">
        <w:t xml:space="preserve">w tym </w:t>
      </w:r>
      <w:r w:rsidRPr="000A6A1D">
        <w:t>27,4</w:t>
      </w:r>
      <w:r>
        <w:t xml:space="preserve"> km sieci</w:t>
      </w:r>
      <w:r w:rsidR="00AD6376">
        <w:t xml:space="preserve"> </w:t>
      </w:r>
      <w:r w:rsidR="00096455">
        <w:t>prowadziło przez teren</w:t>
      </w:r>
      <w:r w:rsidR="00AD6376">
        <w:t xml:space="preserve"> miasta</w:t>
      </w:r>
      <w:r w:rsidR="00096455">
        <w:t xml:space="preserve">, a pozostałe </w:t>
      </w:r>
      <w:r w:rsidR="00AD6376">
        <w:t xml:space="preserve">53,3 km </w:t>
      </w:r>
      <w:r w:rsidR="00096455">
        <w:t>przez</w:t>
      </w:r>
      <w:r w:rsidR="00AD6376">
        <w:t xml:space="preserve"> </w:t>
      </w:r>
      <w:r>
        <w:t xml:space="preserve">obszar wiejski. </w:t>
      </w:r>
      <w:r w:rsidR="00D544C9">
        <w:t>Inwestycje prowadzone w </w:t>
      </w:r>
      <w:r w:rsidRPr="000A6A1D">
        <w:t xml:space="preserve">latach 2012-2015 </w:t>
      </w:r>
      <w:r w:rsidRPr="00C00950">
        <w:t xml:space="preserve">pozwoliły na rozbudowanie </w:t>
      </w:r>
      <w:r w:rsidR="00096455">
        <w:t xml:space="preserve">sieci </w:t>
      </w:r>
      <w:r w:rsidRPr="00C00950">
        <w:t>o 4,1 km, czyli 5,4%. Zwiększyła się tym samym gęstość sieci rozdzielczej z 55,5 km/100 km</w:t>
      </w:r>
      <w:r w:rsidRPr="00C00950">
        <w:rPr>
          <w:vertAlign w:val="superscript"/>
        </w:rPr>
        <w:t>2</w:t>
      </w:r>
      <w:r w:rsidRPr="00C00950">
        <w:t xml:space="preserve"> w</w:t>
      </w:r>
      <w:r w:rsidR="00096455">
        <w:t> </w:t>
      </w:r>
      <w:r w:rsidRPr="00C00950">
        <w:t>2012 roku do 58,5 km/km</w:t>
      </w:r>
      <w:r w:rsidRPr="00C00950">
        <w:rPr>
          <w:vertAlign w:val="superscript"/>
        </w:rPr>
        <w:t>2</w:t>
      </w:r>
      <w:r w:rsidRPr="00C00950">
        <w:t xml:space="preserve"> </w:t>
      </w:r>
      <w:r w:rsidR="00AB3FCA">
        <w:t>i </w:t>
      </w:r>
      <w:r w:rsidRPr="00C00950">
        <w:t xml:space="preserve">obecnie jest </w:t>
      </w:r>
      <w:r w:rsidR="00096455">
        <w:t>zbliżona do średniej dla gmin w </w:t>
      </w:r>
      <w:r w:rsidRPr="00C00950">
        <w:t>regionie (57,8</w:t>
      </w:r>
      <w:r w:rsidR="00AB3FCA">
        <w:t xml:space="preserve"> km/100 </w:t>
      </w:r>
      <w:r w:rsidRPr="00C00950">
        <w:t>km</w:t>
      </w:r>
      <w:r w:rsidRPr="00C00950">
        <w:rPr>
          <w:vertAlign w:val="superscript"/>
        </w:rPr>
        <w:t>2</w:t>
      </w:r>
      <w:r w:rsidRPr="00C00950">
        <w:t>). Od</w:t>
      </w:r>
      <w:r w:rsidRPr="000A6A1D">
        <w:t xml:space="preserve"> 2015 roku długość sieci kanalizacyjnej nie uległa zmianie, wzrosła natomiast liczba przyłączy prowadzących do budynków mieszkalnych i</w:t>
      </w:r>
      <w:r w:rsidR="00B2408C">
        <w:t> </w:t>
      </w:r>
      <w:r w:rsidRPr="00480C69">
        <w:t xml:space="preserve">zbiorowego zamieszkania </w:t>
      </w:r>
      <w:r w:rsidRPr="00480C69">
        <w:sym w:font="Symbol" w:char="F02D"/>
      </w:r>
      <w:r w:rsidRPr="00480C69">
        <w:t xml:space="preserve"> z 1 702 w 2012 roku do 1 751</w:t>
      </w:r>
      <w:r w:rsidR="00AB3FCA">
        <w:t xml:space="preserve"> w </w:t>
      </w:r>
      <w:r w:rsidR="00B2408C">
        <w:t>2017 roku. W </w:t>
      </w:r>
      <w:r w:rsidRPr="00480C69">
        <w:t xml:space="preserve">2017 roku do sieci było podłączonych 89,6% budynków mieszkalnych, </w:t>
      </w:r>
      <w:r w:rsidR="00AB3FCA">
        <w:t xml:space="preserve">czyli </w:t>
      </w:r>
      <w:r w:rsidR="00096455">
        <w:t xml:space="preserve">znacznie </w:t>
      </w:r>
      <w:r w:rsidRPr="00480C69">
        <w:t xml:space="preserve">powyżej średniego udziału dla gmin w Polsce </w:t>
      </w:r>
      <w:r w:rsidR="00610826" w:rsidRPr="00480C69">
        <w:t xml:space="preserve">wynoszącego </w:t>
      </w:r>
      <w:r w:rsidRPr="00480C69">
        <w:t xml:space="preserve">49,5%, </w:t>
      </w:r>
      <w:r w:rsidR="00096455">
        <w:t xml:space="preserve">w </w:t>
      </w:r>
      <w:r w:rsidRPr="00480C69">
        <w:t>województwie dolnośląskim (59,3%) oraz powiecie kamiennogórskim (65,2%).</w:t>
      </w:r>
      <w:r w:rsidR="00096455">
        <w:t xml:space="preserve"> Liczba korzystających z </w:t>
      </w:r>
      <w:r w:rsidRPr="00224088">
        <w:t xml:space="preserve">sieci kanalizacyjnej, która </w:t>
      </w:r>
      <w:r w:rsidR="00610826">
        <w:t>w 2017 roku</w:t>
      </w:r>
      <w:r w:rsidRPr="00224088">
        <w:t xml:space="preserve"> wynosi</w:t>
      </w:r>
      <w:r w:rsidR="00610826">
        <w:t>ła</w:t>
      </w:r>
      <w:r w:rsidRPr="00224088">
        <w:t xml:space="preserve"> 10 196 osób, wzrosła od 2012 roku </w:t>
      </w:r>
      <w:r w:rsidR="00B2408C">
        <w:t xml:space="preserve">aż </w:t>
      </w:r>
      <w:r w:rsidRPr="00224088">
        <w:t xml:space="preserve">o 36,9%. </w:t>
      </w:r>
      <w:r w:rsidR="00B2408C">
        <w:t xml:space="preserve">Odsetek </w:t>
      </w:r>
      <w:r w:rsidRPr="00224088">
        <w:t xml:space="preserve">ludności korzystającej z sieci kanalizacyjnej </w:t>
      </w:r>
      <w:r w:rsidR="00B2408C">
        <w:t xml:space="preserve">na terenie gminy </w:t>
      </w:r>
      <w:r w:rsidRPr="00224088">
        <w:t xml:space="preserve">jest </w:t>
      </w:r>
      <w:r w:rsidR="00096455">
        <w:t xml:space="preserve">więc </w:t>
      </w:r>
      <w:r w:rsidRPr="00224088">
        <w:t xml:space="preserve">bardzo wysoki i wynosi 92,3%, co jest </w:t>
      </w:r>
      <w:r w:rsidR="00B2408C">
        <w:t>wynikiem znacznie</w:t>
      </w:r>
      <w:r w:rsidRPr="00224088">
        <w:t xml:space="preserve"> powyżej przeciętnego udzi</w:t>
      </w:r>
      <w:r w:rsidR="00096455">
        <w:t xml:space="preserve">ału w </w:t>
      </w:r>
      <w:r w:rsidRPr="00224088">
        <w:t>gminach w</w:t>
      </w:r>
      <w:r w:rsidR="00D544C9">
        <w:t> </w:t>
      </w:r>
      <w:r w:rsidRPr="00224088">
        <w:t xml:space="preserve">kraju (70,5%), regionie (76,6%) i powiecie </w:t>
      </w:r>
      <w:r w:rsidR="00B2408C">
        <w:t xml:space="preserve">kamiennogórskim </w:t>
      </w:r>
      <w:r w:rsidRPr="00224088">
        <w:t>(80,2%)</w:t>
      </w:r>
      <w:r>
        <w:t xml:space="preserve">. </w:t>
      </w:r>
      <w:r w:rsidRPr="001962C2">
        <w:t>Różnica pomiędzy odsetkiem ludności korzystającej z wodociągu i z kanalizacji wynos</w:t>
      </w:r>
      <w:r w:rsidR="00B2408C">
        <w:t>iła</w:t>
      </w:r>
      <w:r w:rsidRPr="001962C2">
        <w:t xml:space="preserve"> w 2017 roku -7,4%, </w:t>
      </w:r>
      <w:r w:rsidR="00B2408C">
        <w:t xml:space="preserve">czyli </w:t>
      </w:r>
      <w:r w:rsidRPr="001962C2">
        <w:t xml:space="preserve">poniżej wartości dla powiatu (10,6%), regionu (18,4%) i Polski (21,5%). </w:t>
      </w:r>
      <w:r w:rsidRPr="00CF23D0">
        <w:t xml:space="preserve">Natomiast relacja długości sieci kanalizacyjnej w relacji do długości sieci wodociągowej </w:t>
      </w:r>
      <w:r w:rsidR="00B2408C" w:rsidRPr="00CF23D0">
        <w:t xml:space="preserve">wynosząca </w:t>
      </w:r>
      <w:r w:rsidRPr="00CF23D0">
        <w:t>w gminie Lubawka</w:t>
      </w:r>
      <w:r w:rsidR="00B2408C">
        <w:t xml:space="preserve"> </w:t>
      </w:r>
      <w:r w:rsidR="00B2408C" w:rsidRPr="00CF23D0">
        <w:t>107,31%</w:t>
      </w:r>
      <w:r w:rsidRPr="00CF23D0">
        <w:t xml:space="preserve"> jest ponad 2-krotnie w</w:t>
      </w:r>
      <w:r w:rsidR="000D7FAF">
        <w:t>yższa</w:t>
      </w:r>
      <w:r w:rsidRPr="00CF23D0">
        <w:t xml:space="preserve"> niż średnia dla Polski (51,6%). </w:t>
      </w:r>
      <w:r w:rsidR="00B2408C">
        <w:t>W 2017 roku na sieci kanalizacyjnej</w:t>
      </w:r>
      <w:r w:rsidRPr="00CF23D0">
        <w:t xml:space="preserve"> odnotowano 79 awari</w:t>
      </w:r>
      <w:r w:rsidR="00B2408C">
        <w:t>i</w:t>
      </w:r>
      <w:r w:rsidRPr="00CF23D0">
        <w:t xml:space="preserve">, </w:t>
      </w:r>
      <w:r w:rsidR="00B2408C">
        <w:t>w tym 36 w mie</w:t>
      </w:r>
      <w:r w:rsidR="00096455">
        <w:t>ście i 43 na obszarze wiejskim. S</w:t>
      </w:r>
      <w:r w:rsidR="00B2408C">
        <w:t xml:space="preserve">tanowiły </w:t>
      </w:r>
      <w:r w:rsidR="00096455">
        <w:t xml:space="preserve">one </w:t>
      </w:r>
      <w:r w:rsidR="00B2408C">
        <w:t>15</w:t>
      </w:r>
      <w:r w:rsidRPr="00CF23D0">
        <w:t xml:space="preserve">% </w:t>
      </w:r>
      <w:r w:rsidRPr="00102F85">
        <w:t>awarii sieci na te</w:t>
      </w:r>
      <w:r w:rsidR="00BD23A2">
        <w:t xml:space="preserve">renie powiatu kamiennogórskiego, a ich liczba </w:t>
      </w:r>
      <w:r w:rsidR="00610826">
        <w:t xml:space="preserve">zmniejszyła się w porównaniu do 2016 roku </w:t>
      </w:r>
      <w:r w:rsidRPr="00102F85">
        <w:t>o 11,2%</w:t>
      </w:r>
      <w:r w:rsidRPr="00102F85">
        <w:rPr>
          <w:rFonts w:ascii="Arial" w:hAnsi="Arial" w:cs="Arial"/>
        </w:rPr>
        <w:t>.</w:t>
      </w:r>
      <w:r w:rsidR="00096455">
        <w:t xml:space="preserve"> W 2017 roku z </w:t>
      </w:r>
      <w:r w:rsidRPr="00102F85">
        <w:t>obszaru gminy odprowadzono siecią ka</w:t>
      </w:r>
      <w:r w:rsidR="00610826">
        <w:t>nalizacyjną 234,0 </w:t>
      </w:r>
      <w:r w:rsidRPr="00102F85">
        <w:t>dam</w:t>
      </w:r>
      <w:r w:rsidRPr="00102F85">
        <w:rPr>
          <w:vertAlign w:val="superscript"/>
        </w:rPr>
        <w:t>3</w:t>
      </w:r>
      <w:r w:rsidRPr="00102F85">
        <w:t xml:space="preserve"> ścieków bytowych, które stanowiły ponad 1/4 ścieków z obszaru powiatu kamiennogórskiego. </w:t>
      </w:r>
    </w:p>
    <w:p w:rsidR="00B65F01" w:rsidRPr="006139A7" w:rsidRDefault="00B65F01" w:rsidP="0029499A">
      <w:pPr>
        <w:pStyle w:val="WYKRES"/>
      </w:pPr>
      <w:bookmarkStart w:id="233" w:name="_Toc6219010"/>
      <w:r w:rsidRPr="006139A7">
        <w:t xml:space="preserve">WYKRES </w:t>
      </w:r>
      <w:r>
        <w:rPr>
          <w:noProof/>
        </w:rPr>
        <w:fldChar w:fldCharType="begin"/>
      </w:r>
      <w:r>
        <w:rPr>
          <w:noProof/>
        </w:rPr>
        <w:instrText xml:space="preserve"> SEQ WYKRES \* ARABIC </w:instrText>
      </w:r>
      <w:r>
        <w:rPr>
          <w:noProof/>
        </w:rPr>
        <w:fldChar w:fldCharType="separate"/>
      </w:r>
      <w:r w:rsidR="00DC09D3">
        <w:rPr>
          <w:noProof/>
        </w:rPr>
        <w:t>26</w:t>
      </w:r>
      <w:r>
        <w:rPr>
          <w:noProof/>
        </w:rPr>
        <w:fldChar w:fldCharType="end"/>
      </w:r>
      <w:r w:rsidRPr="006139A7">
        <w:t>. Ludność korzystająca z sieci kanalizacyjnej [2012-2017].</w:t>
      </w:r>
      <w:bookmarkEnd w:id="233"/>
    </w:p>
    <w:p w:rsidR="00B65F01" w:rsidRPr="00D07742" w:rsidRDefault="00B65F01" w:rsidP="00B65F01">
      <w:pPr>
        <w:pStyle w:val="TEKST"/>
        <w:spacing w:before="0"/>
        <w:ind w:firstLine="851"/>
        <w:rPr>
          <w:highlight w:val="yellow"/>
        </w:rPr>
      </w:pPr>
      <w:r>
        <w:rPr>
          <w:noProof/>
          <w:lang w:eastAsia="pl-PL"/>
        </w:rPr>
        <w:drawing>
          <wp:inline distT="0" distB="0" distL="0" distR="0" wp14:anchorId="2202E808" wp14:editId="648C3460">
            <wp:extent cx="4193931" cy="1080000"/>
            <wp:effectExtent l="0" t="0" r="0" b="6350"/>
            <wp:docPr id="226" name="Wykres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B65F01" w:rsidRPr="006139A7" w:rsidRDefault="00B65F01" w:rsidP="00B65F01">
      <w:pPr>
        <w:pStyle w:val="RDO"/>
      </w:pPr>
      <w:r w:rsidRPr="006139A7">
        <w:t>Źródło: opracowanie własne na podstawie danych GUS.</w:t>
      </w:r>
    </w:p>
    <w:p w:rsidR="00B65F01" w:rsidRPr="00D07742" w:rsidRDefault="00B65F01" w:rsidP="006460B1">
      <w:pPr>
        <w:pStyle w:val="NOWATABELA"/>
      </w:pPr>
      <w:bookmarkStart w:id="234" w:name="_Toc475735589"/>
      <w:bookmarkStart w:id="235" w:name="_Toc8158349"/>
      <w:r w:rsidRPr="00D07742">
        <w:t xml:space="preserve">TABELA </w:t>
      </w:r>
      <w:r>
        <w:rPr>
          <w:noProof/>
        </w:rPr>
        <w:fldChar w:fldCharType="begin"/>
      </w:r>
      <w:r>
        <w:rPr>
          <w:noProof/>
        </w:rPr>
        <w:instrText xml:space="preserve"> SEQ TABELA \* ARABIC </w:instrText>
      </w:r>
      <w:r>
        <w:rPr>
          <w:noProof/>
        </w:rPr>
        <w:fldChar w:fldCharType="separate"/>
      </w:r>
      <w:r w:rsidR="00DC09D3">
        <w:rPr>
          <w:noProof/>
        </w:rPr>
        <w:t>80</w:t>
      </w:r>
      <w:r>
        <w:rPr>
          <w:noProof/>
        </w:rPr>
        <w:fldChar w:fldCharType="end"/>
      </w:r>
      <w:r w:rsidRPr="00D07742">
        <w:t>. Sieć kanalizacyjna [2012-2017].</w:t>
      </w:r>
      <w:bookmarkEnd w:id="234"/>
      <w:bookmarkEnd w:id="235"/>
    </w:p>
    <w:tbl>
      <w:tblPr>
        <w:tblW w:w="91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376"/>
        <w:gridCol w:w="686"/>
        <w:gridCol w:w="70"/>
        <w:gridCol w:w="615"/>
        <w:gridCol w:w="141"/>
        <w:gridCol w:w="545"/>
        <w:gridCol w:w="211"/>
        <w:gridCol w:w="709"/>
        <w:gridCol w:w="47"/>
        <w:gridCol w:w="756"/>
        <w:gridCol w:w="48"/>
        <w:gridCol w:w="850"/>
        <w:gridCol w:w="1063"/>
        <w:gridCol w:w="1063"/>
      </w:tblGrid>
      <w:tr w:rsidR="00B65F01" w:rsidRPr="003E64B7" w:rsidTr="006460B1">
        <w:trPr>
          <w:tblHeader/>
        </w:trPr>
        <w:tc>
          <w:tcPr>
            <w:tcW w:w="2376" w:type="dxa"/>
            <w:shd w:val="clear" w:color="auto" w:fill="80D219" w:themeFill="accent3" w:themeFillShade="BF"/>
            <w:noWrap/>
            <w:hideMark/>
          </w:tcPr>
          <w:p w:rsidR="00B65F01" w:rsidRPr="00AB6248" w:rsidRDefault="00B65F01" w:rsidP="00AB3FCA">
            <w:pPr>
              <w:spacing w:before="20" w:after="20"/>
              <w:rPr>
                <w:rFonts w:ascii="Century Gothic" w:hAnsi="Century Gothic" w:cs="Times New Roman"/>
                <w:color w:val="FFFFFF" w:themeColor="background1"/>
                <w:sz w:val="16"/>
                <w:szCs w:val="16"/>
              </w:rPr>
            </w:pPr>
          </w:p>
        </w:tc>
        <w:tc>
          <w:tcPr>
            <w:tcW w:w="756" w:type="dxa"/>
            <w:gridSpan w:val="2"/>
            <w:shd w:val="clear" w:color="auto" w:fill="80D219" w:themeFill="accent3" w:themeFillShade="BF"/>
            <w:vAlign w:val="center"/>
            <w:hideMark/>
          </w:tcPr>
          <w:p w:rsidR="00B65F01" w:rsidRPr="00AB6248" w:rsidRDefault="00B65F01" w:rsidP="003E64B7">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2012</w:t>
            </w:r>
          </w:p>
        </w:tc>
        <w:tc>
          <w:tcPr>
            <w:tcW w:w="756" w:type="dxa"/>
            <w:gridSpan w:val="2"/>
            <w:shd w:val="clear" w:color="auto" w:fill="80D219" w:themeFill="accent3" w:themeFillShade="BF"/>
            <w:vAlign w:val="center"/>
            <w:hideMark/>
          </w:tcPr>
          <w:p w:rsidR="00B65F01" w:rsidRPr="00AB6248" w:rsidRDefault="00B65F01" w:rsidP="003E64B7">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2013</w:t>
            </w:r>
          </w:p>
        </w:tc>
        <w:tc>
          <w:tcPr>
            <w:tcW w:w="756" w:type="dxa"/>
            <w:gridSpan w:val="2"/>
            <w:shd w:val="clear" w:color="auto" w:fill="80D219" w:themeFill="accent3" w:themeFillShade="BF"/>
            <w:vAlign w:val="center"/>
            <w:hideMark/>
          </w:tcPr>
          <w:p w:rsidR="00B65F01" w:rsidRPr="00AB6248" w:rsidRDefault="00B65F01" w:rsidP="003E64B7">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2014</w:t>
            </w:r>
          </w:p>
        </w:tc>
        <w:tc>
          <w:tcPr>
            <w:tcW w:w="756" w:type="dxa"/>
            <w:gridSpan w:val="2"/>
            <w:shd w:val="clear" w:color="auto" w:fill="80D219" w:themeFill="accent3" w:themeFillShade="BF"/>
            <w:vAlign w:val="center"/>
            <w:hideMark/>
          </w:tcPr>
          <w:p w:rsidR="00B65F01" w:rsidRPr="00AB6248" w:rsidRDefault="00B65F01" w:rsidP="003E64B7">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2015</w:t>
            </w:r>
          </w:p>
        </w:tc>
        <w:tc>
          <w:tcPr>
            <w:tcW w:w="756" w:type="dxa"/>
            <w:shd w:val="clear" w:color="auto" w:fill="80D219" w:themeFill="accent3" w:themeFillShade="BF"/>
            <w:vAlign w:val="center"/>
            <w:hideMark/>
          </w:tcPr>
          <w:p w:rsidR="00B65F01" w:rsidRPr="00AB6248" w:rsidRDefault="00B65F01" w:rsidP="003E64B7">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2016</w:t>
            </w:r>
          </w:p>
        </w:tc>
        <w:tc>
          <w:tcPr>
            <w:tcW w:w="898" w:type="dxa"/>
            <w:gridSpan w:val="2"/>
            <w:shd w:val="clear" w:color="auto" w:fill="80D219" w:themeFill="accent3" w:themeFillShade="BF"/>
            <w:vAlign w:val="center"/>
            <w:hideMark/>
          </w:tcPr>
          <w:p w:rsidR="00B65F01" w:rsidRPr="00AB6248" w:rsidRDefault="00B65F01" w:rsidP="003E64B7">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2017</w:t>
            </w:r>
          </w:p>
        </w:tc>
        <w:tc>
          <w:tcPr>
            <w:tcW w:w="1063" w:type="dxa"/>
            <w:shd w:val="clear" w:color="auto" w:fill="80D219" w:themeFill="accent3" w:themeFillShade="BF"/>
            <w:noWrap/>
            <w:vAlign w:val="center"/>
            <w:hideMark/>
          </w:tcPr>
          <w:p w:rsidR="00B65F01" w:rsidRPr="00AB6248" w:rsidRDefault="00B65F01" w:rsidP="003E64B7">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Zmiana 2012-2017</w:t>
            </w:r>
          </w:p>
        </w:tc>
        <w:tc>
          <w:tcPr>
            <w:tcW w:w="1063" w:type="dxa"/>
            <w:shd w:val="clear" w:color="auto" w:fill="80D219" w:themeFill="accent3" w:themeFillShade="BF"/>
            <w:noWrap/>
            <w:vAlign w:val="center"/>
            <w:hideMark/>
          </w:tcPr>
          <w:p w:rsidR="00B65F01" w:rsidRPr="00AB6248" w:rsidRDefault="00B65F01" w:rsidP="003E64B7">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Zmiana</w:t>
            </w:r>
          </w:p>
          <w:p w:rsidR="00B65F01" w:rsidRPr="00AB6248" w:rsidRDefault="00B65F01" w:rsidP="003E64B7">
            <w:pPr>
              <w:spacing w:before="20" w:after="20"/>
              <w:jc w:val="right"/>
              <w:rPr>
                <w:rFonts w:ascii="Century Gothic" w:eastAsia="Times New Roman" w:hAnsi="Century Gothic" w:cs="Times New Roman"/>
                <w:color w:val="FFFFFF" w:themeColor="background1"/>
                <w:sz w:val="16"/>
                <w:szCs w:val="16"/>
                <w:lang w:eastAsia="pl-PL"/>
              </w:rPr>
            </w:pPr>
            <w:r w:rsidRPr="00AB6248">
              <w:rPr>
                <w:rFonts w:ascii="Century Gothic" w:eastAsia="Times New Roman" w:hAnsi="Century Gothic" w:cs="Times New Roman"/>
                <w:color w:val="FFFFFF" w:themeColor="background1"/>
                <w:sz w:val="16"/>
                <w:szCs w:val="16"/>
                <w:lang w:eastAsia="pl-PL"/>
              </w:rPr>
              <w:t>2016-2017</w:t>
            </w:r>
          </w:p>
        </w:tc>
      </w:tr>
      <w:tr w:rsidR="00B65F01" w:rsidRPr="003E64B7" w:rsidTr="006460B1">
        <w:tc>
          <w:tcPr>
            <w:tcW w:w="2376" w:type="dxa"/>
            <w:noWrap/>
            <w:hideMark/>
          </w:tcPr>
          <w:p w:rsidR="00B65F01" w:rsidRPr="00610826" w:rsidRDefault="00B65F01" w:rsidP="00AB3FCA">
            <w:pPr>
              <w:spacing w:before="20" w:after="20"/>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długość czynnej sieci kanalizacyjnej [km]</w:t>
            </w:r>
          </w:p>
        </w:tc>
        <w:tc>
          <w:tcPr>
            <w:tcW w:w="686" w:type="dxa"/>
            <w:noWrap/>
            <w:vAlign w:val="center"/>
            <w:hideMark/>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76,6</w:t>
            </w:r>
          </w:p>
        </w:tc>
        <w:tc>
          <w:tcPr>
            <w:tcW w:w="685" w:type="dxa"/>
            <w:gridSpan w:val="2"/>
            <w:noWrap/>
            <w:vAlign w:val="center"/>
            <w:hideMark/>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77,1</w:t>
            </w:r>
          </w:p>
        </w:tc>
        <w:tc>
          <w:tcPr>
            <w:tcW w:w="686" w:type="dxa"/>
            <w:gridSpan w:val="2"/>
            <w:noWrap/>
            <w:vAlign w:val="center"/>
            <w:hideMark/>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77,1</w:t>
            </w:r>
          </w:p>
        </w:tc>
        <w:tc>
          <w:tcPr>
            <w:tcW w:w="920" w:type="dxa"/>
            <w:gridSpan w:val="2"/>
            <w:noWrap/>
            <w:vAlign w:val="center"/>
            <w:hideMark/>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80,7</w:t>
            </w:r>
          </w:p>
        </w:tc>
        <w:tc>
          <w:tcPr>
            <w:tcW w:w="851" w:type="dxa"/>
            <w:gridSpan w:val="3"/>
            <w:noWrap/>
            <w:vAlign w:val="center"/>
            <w:hideMark/>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80,7</w:t>
            </w:r>
          </w:p>
        </w:tc>
        <w:tc>
          <w:tcPr>
            <w:tcW w:w="850" w:type="dxa"/>
            <w:shd w:val="clear" w:color="auto" w:fill="EDFADC" w:themeFill="accent3" w:themeFillTint="33"/>
            <w:noWrap/>
            <w:vAlign w:val="center"/>
            <w:hideMark/>
          </w:tcPr>
          <w:p w:rsidR="00B65F01" w:rsidRPr="00AA468D" w:rsidRDefault="00B65F01" w:rsidP="00AA468D">
            <w:pPr>
              <w:spacing w:before="20" w:after="20"/>
              <w:jc w:val="right"/>
              <w:rPr>
                <w:rFonts w:ascii="Century Gothic" w:hAnsi="Century Gothic"/>
                <w:b/>
                <w:color w:val="595959" w:themeColor="text1" w:themeTint="A6"/>
                <w:sz w:val="16"/>
                <w:szCs w:val="16"/>
              </w:rPr>
            </w:pPr>
            <w:r w:rsidRPr="00AA468D">
              <w:rPr>
                <w:rFonts w:ascii="Century Gothic" w:hAnsi="Century Gothic"/>
                <w:b/>
                <w:color w:val="595959" w:themeColor="text1" w:themeTint="A6"/>
                <w:sz w:val="16"/>
                <w:szCs w:val="16"/>
              </w:rPr>
              <w:t>80,7</w:t>
            </w:r>
          </w:p>
        </w:tc>
        <w:tc>
          <w:tcPr>
            <w:tcW w:w="1063" w:type="dxa"/>
            <w:noWrap/>
            <w:vAlign w:val="center"/>
            <w:hideMark/>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5,4%↑</w:t>
            </w:r>
          </w:p>
        </w:tc>
        <w:tc>
          <w:tcPr>
            <w:tcW w:w="1063" w:type="dxa"/>
            <w:noWrap/>
            <w:vAlign w:val="center"/>
            <w:hideMark/>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0,0%</w:t>
            </w:r>
          </w:p>
        </w:tc>
      </w:tr>
      <w:tr w:rsidR="00B65F01" w:rsidRPr="003E64B7" w:rsidTr="006460B1">
        <w:tc>
          <w:tcPr>
            <w:tcW w:w="2376" w:type="dxa"/>
            <w:noWrap/>
          </w:tcPr>
          <w:p w:rsidR="00B65F01" w:rsidRPr="00610826" w:rsidRDefault="00B65F01" w:rsidP="00AB3FCA">
            <w:pPr>
              <w:spacing w:before="20" w:after="20"/>
              <w:ind w:firstLine="214"/>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miasto</w:t>
            </w:r>
          </w:p>
        </w:tc>
        <w:tc>
          <w:tcPr>
            <w:tcW w:w="686"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26,9</w:t>
            </w:r>
          </w:p>
        </w:tc>
        <w:tc>
          <w:tcPr>
            <w:tcW w:w="685"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27,2</w:t>
            </w:r>
          </w:p>
        </w:tc>
        <w:tc>
          <w:tcPr>
            <w:tcW w:w="686"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27,2</w:t>
            </w:r>
          </w:p>
        </w:tc>
        <w:tc>
          <w:tcPr>
            <w:tcW w:w="920"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27,4</w:t>
            </w:r>
          </w:p>
        </w:tc>
        <w:tc>
          <w:tcPr>
            <w:tcW w:w="851" w:type="dxa"/>
            <w:gridSpan w:val="3"/>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27,4</w:t>
            </w:r>
          </w:p>
        </w:tc>
        <w:tc>
          <w:tcPr>
            <w:tcW w:w="850" w:type="dxa"/>
            <w:shd w:val="clear" w:color="auto" w:fill="EDFADC" w:themeFill="accent3" w:themeFillTint="33"/>
            <w:noWrap/>
            <w:vAlign w:val="center"/>
          </w:tcPr>
          <w:p w:rsidR="00B65F01" w:rsidRPr="00AA468D" w:rsidRDefault="00B65F01" w:rsidP="00AA468D">
            <w:pPr>
              <w:spacing w:before="20" w:after="20"/>
              <w:jc w:val="right"/>
              <w:rPr>
                <w:rFonts w:ascii="Century Gothic" w:hAnsi="Century Gothic"/>
                <w:b/>
                <w:color w:val="595959" w:themeColor="text1" w:themeTint="A6"/>
                <w:sz w:val="16"/>
                <w:szCs w:val="16"/>
              </w:rPr>
            </w:pPr>
            <w:r w:rsidRPr="00AA468D">
              <w:rPr>
                <w:rFonts w:ascii="Century Gothic" w:hAnsi="Century Gothic"/>
                <w:b/>
                <w:color w:val="595959" w:themeColor="text1" w:themeTint="A6"/>
                <w:sz w:val="16"/>
                <w:szCs w:val="16"/>
              </w:rPr>
              <w:t>27,4</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1,9%</w:t>
            </w:r>
            <w:r w:rsidR="003E64B7" w:rsidRPr="00AA468D">
              <w:rPr>
                <w:rFonts w:ascii="Century Gothic" w:hAnsi="Century Gothic"/>
                <w:color w:val="595959" w:themeColor="text1" w:themeTint="A6"/>
                <w:sz w:val="16"/>
                <w:szCs w:val="16"/>
              </w:rPr>
              <w:t>↑</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0,0%</w:t>
            </w:r>
          </w:p>
        </w:tc>
      </w:tr>
      <w:tr w:rsidR="00B65F01" w:rsidRPr="003E64B7" w:rsidTr="006460B1">
        <w:tc>
          <w:tcPr>
            <w:tcW w:w="2376" w:type="dxa"/>
            <w:noWrap/>
          </w:tcPr>
          <w:p w:rsidR="00B65F01" w:rsidRPr="00610826" w:rsidRDefault="00B65F01" w:rsidP="00AB3FCA">
            <w:pPr>
              <w:spacing w:before="20" w:after="20"/>
              <w:ind w:firstLine="214"/>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obszar wiejski</w:t>
            </w:r>
          </w:p>
        </w:tc>
        <w:tc>
          <w:tcPr>
            <w:tcW w:w="686"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49,7</w:t>
            </w:r>
          </w:p>
        </w:tc>
        <w:tc>
          <w:tcPr>
            <w:tcW w:w="685"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49,9</w:t>
            </w:r>
          </w:p>
        </w:tc>
        <w:tc>
          <w:tcPr>
            <w:tcW w:w="686"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49,9</w:t>
            </w:r>
          </w:p>
        </w:tc>
        <w:tc>
          <w:tcPr>
            <w:tcW w:w="920"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53,3</w:t>
            </w:r>
          </w:p>
        </w:tc>
        <w:tc>
          <w:tcPr>
            <w:tcW w:w="851" w:type="dxa"/>
            <w:gridSpan w:val="3"/>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53,3</w:t>
            </w:r>
          </w:p>
        </w:tc>
        <w:tc>
          <w:tcPr>
            <w:tcW w:w="850" w:type="dxa"/>
            <w:shd w:val="clear" w:color="auto" w:fill="EDFADC" w:themeFill="accent3" w:themeFillTint="33"/>
            <w:noWrap/>
            <w:vAlign w:val="center"/>
          </w:tcPr>
          <w:p w:rsidR="00B65F01" w:rsidRPr="00AA468D" w:rsidRDefault="00B65F01" w:rsidP="00AA468D">
            <w:pPr>
              <w:spacing w:before="20" w:after="20"/>
              <w:jc w:val="right"/>
              <w:rPr>
                <w:rFonts w:ascii="Century Gothic" w:hAnsi="Century Gothic"/>
                <w:b/>
                <w:color w:val="595959" w:themeColor="text1" w:themeTint="A6"/>
                <w:sz w:val="16"/>
                <w:szCs w:val="16"/>
              </w:rPr>
            </w:pPr>
            <w:r w:rsidRPr="00AA468D">
              <w:rPr>
                <w:rFonts w:ascii="Century Gothic" w:hAnsi="Century Gothic"/>
                <w:b/>
                <w:color w:val="595959" w:themeColor="text1" w:themeTint="A6"/>
                <w:sz w:val="16"/>
                <w:szCs w:val="16"/>
              </w:rPr>
              <w:t>53,3</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7,2%</w:t>
            </w:r>
            <w:r w:rsidR="003E64B7" w:rsidRPr="00AA468D">
              <w:rPr>
                <w:rFonts w:ascii="Century Gothic" w:hAnsi="Century Gothic"/>
                <w:color w:val="595959" w:themeColor="text1" w:themeTint="A6"/>
                <w:sz w:val="16"/>
                <w:szCs w:val="16"/>
              </w:rPr>
              <w:t>↑</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0,0%</w:t>
            </w:r>
          </w:p>
        </w:tc>
      </w:tr>
      <w:tr w:rsidR="00B65F01" w:rsidRPr="003E64B7" w:rsidTr="006460B1">
        <w:tc>
          <w:tcPr>
            <w:tcW w:w="2376" w:type="dxa"/>
            <w:noWrap/>
          </w:tcPr>
          <w:p w:rsidR="00B65F01" w:rsidRPr="00610826" w:rsidRDefault="00B65F01" w:rsidP="00AB3FCA">
            <w:pPr>
              <w:spacing w:before="20" w:after="20"/>
              <w:ind w:right="-212"/>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przyłącza prowadzące do budynków mieszkalnych i zbiorowego zamieszkania [szt.]</w:t>
            </w:r>
          </w:p>
        </w:tc>
        <w:tc>
          <w:tcPr>
            <w:tcW w:w="686"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1 702</w:t>
            </w:r>
          </w:p>
        </w:tc>
        <w:tc>
          <w:tcPr>
            <w:tcW w:w="685"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1 714</w:t>
            </w:r>
          </w:p>
        </w:tc>
        <w:tc>
          <w:tcPr>
            <w:tcW w:w="686"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1 723</w:t>
            </w:r>
          </w:p>
        </w:tc>
        <w:tc>
          <w:tcPr>
            <w:tcW w:w="920"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1 732</w:t>
            </w:r>
          </w:p>
        </w:tc>
        <w:tc>
          <w:tcPr>
            <w:tcW w:w="851" w:type="dxa"/>
            <w:gridSpan w:val="3"/>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1 744</w:t>
            </w:r>
          </w:p>
        </w:tc>
        <w:tc>
          <w:tcPr>
            <w:tcW w:w="850" w:type="dxa"/>
            <w:shd w:val="clear" w:color="auto" w:fill="EDFADC" w:themeFill="accent3" w:themeFillTint="33"/>
            <w:noWrap/>
            <w:vAlign w:val="center"/>
          </w:tcPr>
          <w:p w:rsidR="00B65F01" w:rsidRPr="00AA468D" w:rsidRDefault="00B65F01" w:rsidP="00AA468D">
            <w:pPr>
              <w:spacing w:before="20" w:after="20"/>
              <w:jc w:val="right"/>
              <w:rPr>
                <w:rFonts w:ascii="Century Gothic" w:hAnsi="Century Gothic"/>
                <w:b/>
                <w:color w:val="595959" w:themeColor="text1" w:themeTint="A6"/>
                <w:sz w:val="16"/>
                <w:szCs w:val="16"/>
              </w:rPr>
            </w:pPr>
            <w:r w:rsidRPr="00AA468D">
              <w:rPr>
                <w:rFonts w:ascii="Century Gothic" w:hAnsi="Century Gothic"/>
                <w:b/>
                <w:color w:val="595959" w:themeColor="text1" w:themeTint="A6"/>
                <w:sz w:val="16"/>
                <w:szCs w:val="16"/>
              </w:rPr>
              <w:t>1 751</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2,9%</w:t>
            </w:r>
            <w:r w:rsidR="003E64B7" w:rsidRPr="00AA468D">
              <w:rPr>
                <w:rFonts w:ascii="Century Gothic" w:hAnsi="Century Gothic"/>
                <w:color w:val="595959" w:themeColor="text1" w:themeTint="A6"/>
                <w:sz w:val="16"/>
                <w:szCs w:val="16"/>
              </w:rPr>
              <w:t>↑</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0,4%</w:t>
            </w:r>
            <w:r w:rsidR="003E64B7" w:rsidRPr="00AA468D">
              <w:rPr>
                <w:rFonts w:ascii="Century Gothic" w:hAnsi="Century Gothic"/>
                <w:color w:val="595959" w:themeColor="text1" w:themeTint="A6"/>
                <w:sz w:val="16"/>
                <w:szCs w:val="16"/>
              </w:rPr>
              <w:t>↑</w:t>
            </w:r>
          </w:p>
        </w:tc>
      </w:tr>
      <w:tr w:rsidR="00B65F01" w:rsidRPr="003E64B7" w:rsidTr="006460B1">
        <w:tc>
          <w:tcPr>
            <w:tcW w:w="2376" w:type="dxa"/>
            <w:noWrap/>
          </w:tcPr>
          <w:p w:rsidR="00B65F01" w:rsidRPr="00610826" w:rsidRDefault="00B65F01" w:rsidP="00AB3FCA">
            <w:pPr>
              <w:spacing w:before="20" w:after="20"/>
              <w:ind w:right="-212"/>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ludność korzystająca z sieci kanalizacyjnej [os.]</w:t>
            </w:r>
          </w:p>
        </w:tc>
        <w:tc>
          <w:tcPr>
            <w:tcW w:w="686"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7 448</w:t>
            </w:r>
          </w:p>
        </w:tc>
        <w:tc>
          <w:tcPr>
            <w:tcW w:w="685"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7 379</w:t>
            </w:r>
          </w:p>
        </w:tc>
        <w:tc>
          <w:tcPr>
            <w:tcW w:w="686"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10 331</w:t>
            </w:r>
          </w:p>
        </w:tc>
        <w:tc>
          <w:tcPr>
            <w:tcW w:w="920"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10 275</w:t>
            </w:r>
          </w:p>
        </w:tc>
        <w:tc>
          <w:tcPr>
            <w:tcW w:w="851" w:type="dxa"/>
            <w:gridSpan w:val="3"/>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10 250</w:t>
            </w:r>
          </w:p>
        </w:tc>
        <w:tc>
          <w:tcPr>
            <w:tcW w:w="850" w:type="dxa"/>
            <w:shd w:val="clear" w:color="auto" w:fill="EDFADC" w:themeFill="accent3" w:themeFillTint="33"/>
            <w:noWrap/>
            <w:vAlign w:val="center"/>
          </w:tcPr>
          <w:p w:rsidR="00B65F01" w:rsidRPr="00AA468D" w:rsidRDefault="00B65F01" w:rsidP="00AA468D">
            <w:pPr>
              <w:spacing w:before="20" w:after="20"/>
              <w:jc w:val="right"/>
              <w:rPr>
                <w:rFonts w:ascii="Century Gothic" w:hAnsi="Century Gothic"/>
                <w:b/>
                <w:color w:val="595959" w:themeColor="text1" w:themeTint="A6"/>
                <w:sz w:val="16"/>
                <w:szCs w:val="16"/>
              </w:rPr>
            </w:pPr>
            <w:r w:rsidRPr="00AA468D">
              <w:rPr>
                <w:rFonts w:ascii="Century Gothic" w:hAnsi="Century Gothic"/>
                <w:b/>
                <w:color w:val="595959" w:themeColor="text1" w:themeTint="A6"/>
                <w:sz w:val="16"/>
                <w:szCs w:val="16"/>
              </w:rPr>
              <w:t>10 196</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36,9%</w:t>
            </w:r>
            <w:r w:rsidR="003E64B7" w:rsidRPr="00AA468D">
              <w:rPr>
                <w:rFonts w:ascii="Century Gothic" w:hAnsi="Century Gothic"/>
                <w:color w:val="595959" w:themeColor="text1" w:themeTint="A6"/>
                <w:sz w:val="16"/>
                <w:szCs w:val="16"/>
              </w:rPr>
              <w:t>↑</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-0,5%</w:t>
            </w:r>
            <w:r w:rsidR="003E64B7" w:rsidRPr="00AA468D">
              <w:rPr>
                <w:rFonts w:ascii="Century Gothic" w:hAnsi="Century Gothic"/>
                <w:color w:val="595959" w:themeColor="text1" w:themeTint="A6"/>
                <w:sz w:val="16"/>
                <w:szCs w:val="16"/>
              </w:rPr>
              <w:t>↓</w:t>
            </w:r>
          </w:p>
        </w:tc>
      </w:tr>
      <w:tr w:rsidR="00B65F01" w:rsidRPr="003E64B7" w:rsidTr="006460B1">
        <w:tc>
          <w:tcPr>
            <w:tcW w:w="2376" w:type="dxa"/>
            <w:noWrap/>
          </w:tcPr>
          <w:p w:rsidR="00B65F01" w:rsidRPr="00610826" w:rsidRDefault="00B65F01" w:rsidP="00AB3FCA">
            <w:pPr>
              <w:spacing w:before="20" w:after="20"/>
              <w:ind w:firstLine="214"/>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miasto</w:t>
            </w:r>
          </w:p>
        </w:tc>
        <w:tc>
          <w:tcPr>
            <w:tcW w:w="686"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4 387</w:t>
            </w:r>
          </w:p>
        </w:tc>
        <w:tc>
          <w:tcPr>
            <w:tcW w:w="685"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4 346</w:t>
            </w:r>
          </w:p>
        </w:tc>
        <w:tc>
          <w:tcPr>
            <w:tcW w:w="686"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6 156</w:t>
            </w:r>
          </w:p>
        </w:tc>
        <w:tc>
          <w:tcPr>
            <w:tcW w:w="920"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6 114</w:t>
            </w:r>
          </w:p>
        </w:tc>
        <w:tc>
          <w:tcPr>
            <w:tcW w:w="851" w:type="dxa"/>
            <w:gridSpan w:val="3"/>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6 094</w:t>
            </w:r>
          </w:p>
        </w:tc>
        <w:tc>
          <w:tcPr>
            <w:tcW w:w="850" w:type="dxa"/>
            <w:shd w:val="clear" w:color="auto" w:fill="EDFADC" w:themeFill="accent3" w:themeFillTint="33"/>
            <w:noWrap/>
            <w:vAlign w:val="center"/>
          </w:tcPr>
          <w:p w:rsidR="00B65F01" w:rsidRPr="00AA468D" w:rsidRDefault="00B65F01" w:rsidP="00AA468D">
            <w:pPr>
              <w:spacing w:before="20" w:after="20"/>
              <w:jc w:val="right"/>
              <w:rPr>
                <w:rFonts w:ascii="Century Gothic" w:hAnsi="Century Gothic"/>
                <w:b/>
                <w:color w:val="595959" w:themeColor="text1" w:themeTint="A6"/>
                <w:sz w:val="16"/>
                <w:szCs w:val="16"/>
              </w:rPr>
            </w:pPr>
            <w:r w:rsidRPr="00AA468D">
              <w:rPr>
                <w:rFonts w:ascii="Century Gothic" w:hAnsi="Century Gothic"/>
                <w:b/>
                <w:color w:val="595959" w:themeColor="text1" w:themeTint="A6"/>
                <w:sz w:val="16"/>
                <w:szCs w:val="16"/>
              </w:rPr>
              <w:t>6 030</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37,5%</w:t>
            </w:r>
            <w:r w:rsidR="003E64B7" w:rsidRPr="00AA468D">
              <w:rPr>
                <w:rFonts w:ascii="Century Gothic" w:hAnsi="Century Gothic"/>
                <w:color w:val="595959" w:themeColor="text1" w:themeTint="A6"/>
                <w:sz w:val="16"/>
                <w:szCs w:val="16"/>
              </w:rPr>
              <w:t>↑</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-1,1%</w:t>
            </w:r>
            <w:r w:rsidR="003E64B7" w:rsidRPr="00AA468D">
              <w:rPr>
                <w:rFonts w:ascii="Century Gothic" w:hAnsi="Century Gothic"/>
                <w:color w:val="595959" w:themeColor="text1" w:themeTint="A6"/>
                <w:sz w:val="16"/>
                <w:szCs w:val="16"/>
              </w:rPr>
              <w:t>↓</w:t>
            </w:r>
          </w:p>
        </w:tc>
      </w:tr>
      <w:tr w:rsidR="00B65F01" w:rsidRPr="003E64B7" w:rsidTr="006460B1">
        <w:tc>
          <w:tcPr>
            <w:tcW w:w="2376" w:type="dxa"/>
            <w:noWrap/>
          </w:tcPr>
          <w:p w:rsidR="00B65F01" w:rsidRPr="00610826" w:rsidRDefault="00B65F01" w:rsidP="00AB3FCA">
            <w:pPr>
              <w:spacing w:before="20" w:after="20"/>
              <w:ind w:firstLine="214"/>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obszar wiejski</w:t>
            </w:r>
          </w:p>
        </w:tc>
        <w:tc>
          <w:tcPr>
            <w:tcW w:w="686"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3 061</w:t>
            </w:r>
          </w:p>
        </w:tc>
        <w:tc>
          <w:tcPr>
            <w:tcW w:w="685"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3 033</w:t>
            </w:r>
          </w:p>
        </w:tc>
        <w:tc>
          <w:tcPr>
            <w:tcW w:w="686"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4 175</w:t>
            </w:r>
          </w:p>
        </w:tc>
        <w:tc>
          <w:tcPr>
            <w:tcW w:w="920"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4 161</w:t>
            </w:r>
          </w:p>
        </w:tc>
        <w:tc>
          <w:tcPr>
            <w:tcW w:w="851" w:type="dxa"/>
            <w:gridSpan w:val="3"/>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4 156</w:t>
            </w:r>
          </w:p>
        </w:tc>
        <w:tc>
          <w:tcPr>
            <w:tcW w:w="850" w:type="dxa"/>
            <w:shd w:val="clear" w:color="auto" w:fill="EDFADC" w:themeFill="accent3" w:themeFillTint="33"/>
            <w:noWrap/>
            <w:vAlign w:val="center"/>
          </w:tcPr>
          <w:p w:rsidR="00B65F01" w:rsidRPr="00AA468D" w:rsidRDefault="00B65F01" w:rsidP="00AA468D">
            <w:pPr>
              <w:spacing w:before="20" w:after="20"/>
              <w:jc w:val="right"/>
              <w:rPr>
                <w:rFonts w:ascii="Century Gothic" w:hAnsi="Century Gothic"/>
                <w:b/>
                <w:color w:val="595959" w:themeColor="text1" w:themeTint="A6"/>
                <w:sz w:val="16"/>
                <w:szCs w:val="16"/>
              </w:rPr>
            </w:pPr>
            <w:r w:rsidRPr="00AA468D">
              <w:rPr>
                <w:rFonts w:ascii="Century Gothic" w:hAnsi="Century Gothic"/>
                <w:b/>
                <w:color w:val="595959" w:themeColor="text1" w:themeTint="A6"/>
                <w:sz w:val="16"/>
                <w:szCs w:val="16"/>
              </w:rPr>
              <w:t>4 166</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36,1%</w:t>
            </w:r>
            <w:r w:rsidR="003E64B7" w:rsidRPr="00AA468D">
              <w:rPr>
                <w:rFonts w:ascii="Century Gothic" w:hAnsi="Century Gothic"/>
                <w:color w:val="595959" w:themeColor="text1" w:themeTint="A6"/>
                <w:sz w:val="16"/>
                <w:szCs w:val="16"/>
              </w:rPr>
              <w:t>↑</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0,2%</w:t>
            </w:r>
            <w:r w:rsidR="003E64B7" w:rsidRPr="00AA468D">
              <w:rPr>
                <w:rFonts w:ascii="Century Gothic" w:hAnsi="Century Gothic"/>
                <w:color w:val="595959" w:themeColor="text1" w:themeTint="A6"/>
                <w:sz w:val="16"/>
                <w:szCs w:val="16"/>
              </w:rPr>
              <w:t>↑</w:t>
            </w:r>
          </w:p>
        </w:tc>
      </w:tr>
      <w:tr w:rsidR="00B65F01" w:rsidRPr="003E64B7" w:rsidTr="006460B1">
        <w:tc>
          <w:tcPr>
            <w:tcW w:w="2376" w:type="dxa"/>
            <w:noWrap/>
          </w:tcPr>
          <w:p w:rsidR="00B65F01" w:rsidRPr="00610826" w:rsidRDefault="00B65F01" w:rsidP="00AB3FCA">
            <w:pPr>
              <w:spacing w:before="20" w:after="20"/>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korzystający z instalacji w % ogółu ludności [%]</w:t>
            </w:r>
          </w:p>
        </w:tc>
        <w:tc>
          <w:tcPr>
            <w:tcW w:w="686"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64,9</w:t>
            </w:r>
          </w:p>
        </w:tc>
        <w:tc>
          <w:tcPr>
            <w:tcW w:w="685"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65,0</w:t>
            </w:r>
          </w:p>
        </w:tc>
        <w:tc>
          <w:tcPr>
            <w:tcW w:w="686"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92,2</w:t>
            </w:r>
          </w:p>
        </w:tc>
        <w:tc>
          <w:tcPr>
            <w:tcW w:w="920"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92,2</w:t>
            </w:r>
          </w:p>
        </w:tc>
        <w:tc>
          <w:tcPr>
            <w:tcW w:w="851" w:type="dxa"/>
            <w:gridSpan w:val="3"/>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92,3</w:t>
            </w:r>
          </w:p>
        </w:tc>
        <w:tc>
          <w:tcPr>
            <w:tcW w:w="850" w:type="dxa"/>
            <w:shd w:val="clear" w:color="auto" w:fill="EDFADC" w:themeFill="accent3" w:themeFillTint="33"/>
            <w:noWrap/>
            <w:vAlign w:val="center"/>
          </w:tcPr>
          <w:p w:rsidR="00B65F01" w:rsidRPr="00AA468D" w:rsidRDefault="00B65F01" w:rsidP="00AA468D">
            <w:pPr>
              <w:spacing w:before="20" w:after="20"/>
              <w:jc w:val="right"/>
              <w:rPr>
                <w:rFonts w:ascii="Century Gothic" w:hAnsi="Century Gothic"/>
                <w:b/>
                <w:color w:val="595959" w:themeColor="text1" w:themeTint="A6"/>
                <w:sz w:val="16"/>
                <w:szCs w:val="16"/>
              </w:rPr>
            </w:pPr>
            <w:r w:rsidRPr="00AA468D">
              <w:rPr>
                <w:rFonts w:ascii="Century Gothic" w:hAnsi="Century Gothic"/>
                <w:b/>
                <w:color w:val="595959" w:themeColor="text1" w:themeTint="A6"/>
                <w:sz w:val="16"/>
                <w:szCs w:val="16"/>
              </w:rPr>
              <w:t>92,3</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27,4%</w:t>
            </w:r>
            <w:r w:rsidR="003E64B7" w:rsidRPr="00AA468D">
              <w:rPr>
                <w:rFonts w:ascii="Century Gothic" w:hAnsi="Century Gothic"/>
                <w:color w:val="595959" w:themeColor="text1" w:themeTint="A6"/>
                <w:sz w:val="16"/>
                <w:szCs w:val="16"/>
              </w:rPr>
              <w:t>↑</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0,0%</w:t>
            </w:r>
          </w:p>
        </w:tc>
      </w:tr>
      <w:tr w:rsidR="00B65F01" w:rsidRPr="003E64B7" w:rsidTr="006460B1">
        <w:tc>
          <w:tcPr>
            <w:tcW w:w="2376" w:type="dxa"/>
            <w:noWrap/>
          </w:tcPr>
          <w:p w:rsidR="00B65F01" w:rsidRPr="00610826" w:rsidRDefault="00B65F01" w:rsidP="00AB3FCA">
            <w:pPr>
              <w:spacing w:before="20" w:after="20"/>
              <w:ind w:right="-68"/>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lastRenderedPageBreak/>
              <w:t>budynki mieszkalne p</w:t>
            </w:r>
            <w:r w:rsidR="00610826">
              <w:rPr>
                <w:rFonts w:ascii="Century Gothic" w:hAnsi="Century Gothic"/>
                <w:color w:val="595959" w:themeColor="text1" w:themeTint="A6"/>
                <w:sz w:val="16"/>
                <w:szCs w:val="16"/>
              </w:rPr>
              <w:t>odłączone do sieci w </w:t>
            </w:r>
            <w:r w:rsidRPr="00610826">
              <w:rPr>
                <w:rFonts w:ascii="Century Gothic" w:hAnsi="Century Gothic"/>
                <w:color w:val="595959" w:themeColor="text1" w:themeTint="A6"/>
                <w:sz w:val="16"/>
                <w:szCs w:val="16"/>
              </w:rPr>
              <w:t>ogóle budynków mieszkalnych [%]</w:t>
            </w:r>
          </w:p>
        </w:tc>
        <w:tc>
          <w:tcPr>
            <w:tcW w:w="686"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sym w:font="Symbol" w:char="F02D"/>
            </w:r>
          </w:p>
        </w:tc>
        <w:tc>
          <w:tcPr>
            <w:tcW w:w="685"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sym w:font="Symbol" w:char="F02D"/>
            </w:r>
          </w:p>
        </w:tc>
        <w:tc>
          <w:tcPr>
            <w:tcW w:w="686"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sym w:font="Symbol" w:char="F02D"/>
            </w:r>
          </w:p>
        </w:tc>
        <w:tc>
          <w:tcPr>
            <w:tcW w:w="920"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90,2</w:t>
            </w:r>
          </w:p>
        </w:tc>
        <w:tc>
          <w:tcPr>
            <w:tcW w:w="851" w:type="dxa"/>
            <w:gridSpan w:val="3"/>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89,8</w:t>
            </w:r>
          </w:p>
        </w:tc>
        <w:tc>
          <w:tcPr>
            <w:tcW w:w="850" w:type="dxa"/>
            <w:shd w:val="clear" w:color="auto" w:fill="EDFADC" w:themeFill="accent3" w:themeFillTint="33"/>
            <w:noWrap/>
            <w:vAlign w:val="center"/>
          </w:tcPr>
          <w:p w:rsidR="00B65F01" w:rsidRPr="00AA468D" w:rsidRDefault="00B65F01" w:rsidP="00AA468D">
            <w:pPr>
              <w:spacing w:before="20" w:after="20"/>
              <w:jc w:val="right"/>
              <w:rPr>
                <w:rFonts w:ascii="Century Gothic" w:hAnsi="Century Gothic"/>
                <w:b/>
                <w:color w:val="595959" w:themeColor="text1" w:themeTint="A6"/>
                <w:sz w:val="16"/>
                <w:szCs w:val="16"/>
              </w:rPr>
            </w:pPr>
            <w:r w:rsidRPr="00AA468D">
              <w:rPr>
                <w:rFonts w:ascii="Century Gothic" w:hAnsi="Century Gothic"/>
                <w:b/>
                <w:color w:val="595959" w:themeColor="text1" w:themeTint="A6"/>
                <w:sz w:val="16"/>
                <w:szCs w:val="16"/>
              </w:rPr>
              <w:t>89,6</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-0,2%↓</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90,2%</w:t>
            </w:r>
            <w:r w:rsidR="003E64B7" w:rsidRPr="00AA468D">
              <w:rPr>
                <w:rFonts w:ascii="Century Gothic" w:hAnsi="Century Gothic"/>
                <w:color w:val="595959" w:themeColor="text1" w:themeTint="A6"/>
                <w:sz w:val="16"/>
                <w:szCs w:val="16"/>
              </w:rPr>
              <w:t>↑</w:t>
            </w:r>
          </w:p>
        </w:tc>
      </w:tr>
      <w:tr w:rsidR="00B65F01" w:rsidRPr="003E64B7" w:rsidTr="006460B1">
        <w:tc>
          <w:tcPr>
            <w:tcW w:w="2376" w:type="dxa"/>
            <w:noWrap/>
          </w:tcPr>
          <w:p w:rsidR="00B65F01" w:rsidRPr="00610826" w:rsidRDefault="00B65F01" w:rsidP="00AB3FCA">
            <w:pPr>
              <w:spacing w:before="20" w:after="20"/>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długość sieci kanalizacyjnej w relacji do długości sieci wodociągowej [%]</w:t>
            </w:r>
          </w:p>
        </w:tc>
        <w:tc>
          <w:tcPr>
            <w:tcW w:w="686" w:type="dxa"/>
            <w:noWrap/>
            <w:vAlign w:val="center"/>
          </w:tcPr>
          <w:p w:rsidR="00B65F01" w:rsidRPr="00AA468D" w:rsidRDefault="00B65F01" w:rsidP="00AA468D">
            <w:pPr>
              <w:spacing w:before="20" w:after="20"/>
              <w:ind w:right="-131"/>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133,68</w:t>
            </w:r>
          </w:p>
        </w:tc>
        <w:tc>
          <w:tcPr>
            <w:tcW w:w="685" w:type="dxa"/>
            <w:gridSpan w:val="2"/>
            <w:noWrap/>
            <w:vAlign w:val="center"/>
          </w:tcPr>
          <w:p w:rsidR="00B65F01" w:rsidRPr="00AA468D" w:rsidRDefault="00B65F01" w:rsidP="00AA468D">
            <w:pPr>
              <w:spacing w:before="20" w:after="20"/>
              <w:ind w:right="-131"/>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134,55</w:t>
            </w:r>
          </w:p>
        </w:tc>
        <w:tc>
          <w:tcPr>
            <w:tcW w:w="686" w:type="dxa"/>
            <w:gridSpan w:val="2"/>
            <w:noWrap/>
            <w:vAlign w:val="center"/>
          </w:tcPr>
          <w:p w:rsidR="00B65F01" w:rsidRPr="00AA468D" w:rsidRDefault="00B65F01" w:rsidP="00AA468D">
            <w:pPr>
              <w:spacing w:before="20" w:after="20"/>
              <w:ind w:right="-131"/>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134,55</w:t>
            </w:r>
          </w:p>
        </w:tc>
        <w:tc>
          <w:tcPr>
            <w:tcW w:w="920"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107,31</w:t>
            </w:r>
          </w:p>
        </w:tc>
        <w:tc>
          <w:tcPr>
            <w:tcW w:w="851" w:type="dxa"/>
            <w:gridSpan w:val="3"/>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107,31</w:t>
            </w:r>
          </w:p>
        </w:tc>
        <w:tc>
          <w:tcPr>
            <w:tcW w:w="850" w:type="dxa"/>
            <w:shd w:val="clear" w:color="auto" w:fill="EDFADC" w:themeFill="accent3" w:themeFillTint="33"/>
            <w:noWrap/>
            <w:vAlign w:val="center"/>
          </w:tcPr>
          <w:p w:rsidR="00B65F01" w:rsidRPr="00AA468D" w:rsidRDefault="00B65F01" w:rsidP="00AA468D">
            <w:pPr>
              <w:spacing w:before="20" w:after="20"/>
              <w:jc w:val="right"/>
              <w:rPr>
                <w:rFonts w:ascii="Century Gothic" w:hAnsi="Century Gothic"/>
                <w:b/>
                <w:color w:val="595959" w:themeColor="text1" w:themeTint="A6"/>
                <w:sz w:val="16"/>
                <w:szCs w:val="16"/>
              </w:rPr>
            </w:pPr>
            <w:r w:rsidRPr="00AA468D">
              <w:rPr>
                <w:rFonts w:ascii="Century Gothic" w:hAnsi="Century Gothic"/>
                <w:b/>
                <w:color w:val="595959" w:themeColor="text1" w:themeTint="A6"/>
                <w:sz w:val="16"/>
                <w:szCs w:val="16"/>
              </w:rPr>
              <w:t>107,31</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-26,4%</w:t>
            </w:r>
            <w:r w:rsidR="003E64B7" w:rsidRPr="00AA468D">
              <w:rPr>
                <w:rFonts w:ascii="Century Gothic" w:hAnsi="Century Gothic"/>
                <w:color w:val="595959" w:themeColor="text1" w:themeTint="A6"/>
                <w:sz w:val="16"/>
                <w:szCs w:val="16"/>
              </w:rPr>
              <w:t>↓</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0,0%</w:t>
            </w:r>
          </w:p>
        </w:tc>
      </w:tr>
      <w:tr w:rsidR="00B65F01" w:rsidRPr="003E64B7" w:rsidTr="006460B1">
        <w:tc>
          <w:tcPr>
            <w:tcW w:w="2376" w:type="dxa"/>
            <w:noWrap/>
          </w:tcPr>
          <w:p w:rsidR="00B65F01" w:rsidRPr="00610826" w:rsidRDefault="00B65F01" w:rsidP="00AB3FCA">
            <w:pPr>
              <w:spacing w:before="20" w:after="20"/>
              <w:ind w:right="-68"/>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różnica pomiędzy odsetkiem ludności korzystającej z wodociągu i z kanalizacji [%]</w:t>
            </w:r>
          </w:p>
        </w:tc>
        <w:tc>
          <w:tcPr>
            <w:tcW w:w="686"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17,8</w:t>
            </w:r>
          </w:p>
        </w:tc>
        <w:tc>
          <w:tcPr>
            <w:tcW w:w="685"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17,8</w:t>
            </w:r>
          </w:p>
        </w:tc>
        <w:tc>
          <w:tcPr>
            <w:tcW w:w="686"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-8,0</w:t>
            </w:r>
          </w:p>
        </w:tc>
        <w:tc>
          <w:tcPr>
            <w:tcW w:w="920"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-7,5</w:t>
            </w:r>
          </w:p>
        </w:tc>
        <w:tc>
          <w:tcPr>
            <w:tcW w:w="851" w:type="dxa"/>
            <w:gridSpan w:val="3"/>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-7,4</w:t>
            </w:r>
          </w:p>
        </w:tc>
        <w:tc>
          <w:tcPr>
            <w:tcW w:w="850" w:type="dxa"/>
            <w:shd w:val="clear" w:color="auto" w:fill="EDFADC" w:themeFill="accent3" w:themeFillTint="33"/>
            <w:noWrap/>
            <w:vAlign w:val="center"/>
          </w:tcPr>
          <w:p w:rsidR="00B65F01" w:rsidRPr="00AA468D" w:rsidRDefault="00B65F01" w:rsidP="00AA468D">
            <w:pPr>
              <w:spacing w:before="20" w:after="20"/>
              <w:jc w:val="right"/>
              <w:rPr>
                <w:rFonts w:ascii="Century Gothic" w:hAnsi="Century Gothic"/>
                <w:b/>
                <w:color w:val="595959" w:themeColor="text1" w:themeTint="A6"/>
                <w:sz w:val="16"/>
                <w:szCs w:val="16"/>
              </w:rPr>
            </w:pPr>
            <w:r w:rsidRPr="00AA468D">
              <w:rPr>
                <w:rFonts w:ascii="Century Gothic" w:hAnsi="Century Gothic"/>
                <w:b/>
                <w:color w:val="595959" w:themeColor="text1" w:themeTint="A6"/>
                <w:sz w:val="16"/>
                <w:szCs w:val="16"/>
              </w:rPr>
              <w:t>-7,4</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-25,2%</w:t>
            </w:r>
            <w:r w:rsidR="003E64B7" w:rsidRPr="00AA468D">
              <w:rPr>
                <w:rFonts w:ascii="Century Gothic" w:hAnsi="Century Gothic"/>
                <w:color w:val="595959" w:themeColor="text1" w:themeTint="A6"/>
                <w:sz w:val="16"/>
                <w:szCs w:val="16"/>
              </w:rPr>
              <w:t>↓</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0,0%</w:t>
            </w:r>
          </w:p>
        </w:tc>
      </w:tr>
      <w:tr w:rsidR="00B65F01" w:rsidRPr="003E64B7" w:rsidTr="006460B1">
        <w:tc>
          <w:tcPr>
            <w:tcW w:w="2376" w:type="dxa"/>
            <w:noWrap/>
            <w:hideMark/>
          </w:tcPr>
          <w:p w:rsidR="00B65F01" w:rsidRPr="00610826" w:rsidRDefault="00B65F01" w:rsidP="00AB3FCA">
            <w:pPr>
              <w:spacing w:before="20" w:after="20"/>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awarie sieci kanalizacyjnej [szt.]</w:t>
            </w:r>
          </w:p>
        </w:tc>
        <w:tc>
          <w:tcPr>
            <w:tcW w:w="686"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sym w:font="Symbol" w:char="F02D"/>
            </w:r>
          </w:p>
        </w:tc>
        <w:tc>
          <w:tcPr>
            <w:tcW w:w="685"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sym w:font="Symbol" w:char="F02D"/>
            </w:r>
          </w:p>
        </w:tc>
        <w:tc>
          <w:tcPr>
            <w:tcW w:w="686"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sym w:font="Symbol" w:char="F02D"/>
            </w:r>
          </w:p>
        </w:tc>
        <w:tc>
          <w:tcPr>
            <w:tcW w:w="920" w:type="dxa"/>
            <w:gridSpan w:val="2"/>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87</w:t>
            </w:r>
          </w:p>
        </w:tc>
        <w:tc>
          <w:tcPr>
            <w:tcW w:w="851" w:type="dxa"/>
            <w:gridSpan w:val="3"/>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89</w:t>
            </w:r>
          </w:p>
        </w:tc>
        <w:tc>
          <w:tcPr>
            <w:tcW w:w="850" w:type="dxa"/>
            <w:shd w:val="clear" w:color="auto" w:fill="EDFADC" w:themeFill="accent3" w:themeFillTint="33"/>
            <w:noWrap/>
            <w:vAlign w:val="center"/>
          </w:tcPr>
          <w:p w:rsidR="00B65F01" w:rsidRPr="00AA468D" w:rsidRDefault="00B65F01" w:rsidP="00AA468D">
            <w:pPr>
              <w:spacing w:before="20" w:after="20"/>
              <w:jc w:val="right"/>
              <w:rPr>
                <w:rFonts w:ascii="Century Gothic" w:hAnsi="Century Gothic"/>
                <w:b/>
                <w:color w:val="595959" w:themeColor="text1" w:themeTint="A6"/>
                <w:sz w:val="16"/>
                <w:szCs w:val="16"/>
              </w:rPr>
            </w:pPr>
            <w:r w:rsidRPr="00AA468D">
              <w:rPr>
                <w:rFonts w:ascii="Century Gothic" w:hAnsi="Century Gothic"/>
                <w:b/>
                <w:color w:val="595959" w:themeColor="text1" w:themeTint="A6"/>
                <w:sz w:val="16"/>
                <w:szCs w:val="16"/>
              </w:rPr>
              <w:t>79</w:t>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sym w:font="Symbol" w:char="F02D"/>
            </w:r>
          </w:p>
        </w:tc>
        <w:tc>
          <w:tcPr>
            <w:tcW w:w="1063" w:type="dxa"/>
            <w:noWrap/>
            <w:vAlign w:val="center"/>
          </w:tcPr>
          <w:p w:rsidR="00B65F01" w:rsidRPr="00AA468D" w:rsidRDefault="00B65F01" w:rsidP="00AA468D">
            <w:pPr>
              <w:spacing w:before="20" w:after="2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-11,2%↓</w:t>
            </w:r>
          </w:p>
        </w:tc>
      </w:tr>
    </w:tbl>
    <w:p w:rsidR="00B65F01" w:rsidRDefault="00B65F01" w:rsidP="00B65F01">
      <w:pPr>
        <w:pStyle w:val="RDO"/>
      </w:pPr>
      <w:r w:rsidRPr="00653D52">
        <w:t>Źródło: opracowanie własne na podstawie danych GUS.</w:t>
      </w:r>
    </w:p>
    <w:p w:rsidR="00597E25" w:rsidRPr="00A51265" w:rsidRDefault="00597E25" w:rsidP="00597E25">
      <w:pPr>
        <w:pStyle w:val="TEKST"/>
      </w:pPr>
      <w:r w:rsidRPr="0030211A">
        <w:rPr>
          <w:noProof/>
          <w:lang w:eastAsia="pl-PL"/>
        </w:rPr>
        <mc:AlternateContent>
          <mc:Choice Requires="wps">
            <w:drawing>
              <wp:anchor distT="0" distB="0" distL="114300" distR="114300" simplePos="0" relativeHeight="251735040" behindDoc="1" locked="0" layoutInCell="1" allowOverlap="1" wp14:anchorId="71C22CED" wp14:editId="41426913">
                <wp:simplePos x="0" y="0"/>
                <wp:positionH relativeFrom="column">
                  <wp:posOffset>3609975</wp:posOffset>
                </wp:positionH>
                <wp:positionV relativeFrom="paragraph">
                  <wp:posOffset>41910</wp:posOffset>
                </wp:positionV>
                <wp:extent cx="2123440" cy="786130"/>
                <wp:effectExtent l="0" t="0" r="0" b="0"/>
                <wp:wrapTight wrapText="bothSides">
                  <wp:wrapPolygon edited="0">
                    <wp:start x="0" y="0"/>
                    <wp:lineTo x="0" y="20937"/>
                    <wp:lineTo x="21316" y="20937"/>
                    <wp:lineTo x="21316" y="0"/>
                    <wp:lineTo x="0" y="0"/>
                  </wp:wrapPolygon>
                </wp:wrapTight>
                <wp:docPr id="52" name="Pole tekstowe 52"/>
                <wp:cNvGraphicFramePr/>
                <a:graphic xmlns:a="http://schemas.openxmlformats.org/drawingml/2006/main">
                  <a:graphicData uri="http://schemas.microsoft.com/office/word/2010/wordprocessingShape">
                    <wps:wsp>
                      <wps:cNvSpPr txBox="1"/>
                      <wps:spPr>
                        <a:xfrm>
                          <a:off x="0" y="0"/>
                          <a:ext cx="2123440" cy="78613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FD24BE" w:rsidRDefault="007C46CA" w:rsidP="00597E25">
                            <w:pPr>
                              <w:pStyle w:val="TEKST"/>
                              <w:spacing w:before="60" w:after="60"/>
                              <w:ind w:left="426" w:hanging="426"/>
                              <w:jc w:val="left"/>
                              <w:rPr>
                                <w:rFonts w:ascii="Century Gothic" w:hAnsi="Century Gothic"/>
                                <w:color w:val="595959" w:themeColor="text1" w:themeTint="A6"/>
                                <w:sz w:val="16"/>
                                <w:szCs w:val="16"/>
                              </w:rPr>
                            </w:pPr>
                            <w:r w:rsidRPr="00FD24BE">
                              <w:rPr>
                                <w:rFonts w:ascii="Century Gothic" w:hAnsi="Century Gothic"/>
                                <w:color w:val="595959" w:themeColor="text1" w:themeTint="A6"/>
                                <w:sz w:val="16"/>
                                <w:szCs w:val="16"/>
                              </w:rPr>
                              <w:t>ŚCIEKI PRZEMYSŁOWE I KOMUNALNE:</w:t>
                            </w:r>
                          </w:p>
                          <w:p w:rsidR="007C46CA" w:rsidRPr="00FD24BE" w:rsidRDefault="007C46CA" w:rsidP="00597E25">
                            <w:pPr>
                              <w:pStyle w:val="TEKST"/>
                              <w:spacing w:before="60" w:after="60"/>
                              <w:ind w:left="426" w:hanging="426"/>
                              <w:jc w:val="left"/>
                              <w:rPr>
                                <w:rFonts w:ascii="Century Gothic" w:hAnsi="Century Gothic"/>
                                <w:color w:val="595959" w:themeColor="text1" w:themeTint="A6"/>
                                <w:sz w:val="16"/>
                                <w:szCs w:val="16"/>
                              </w:rPr>
                            </w:pPr>
                            <w:r w:rsidRPr="00FD24BE">
                              <w:rPr>
                                <w:rFonts w:ascii="Century Gothic" w:hAnsi="Century Gothic"/>
                                <w:b/>
                                <w:color w:val="595959" w:themeColor="text1" w:themeTint="A6"/>
                                <w:sz w:val="16"/>
                                <w:szCs w:val="16"/>
                              </w:rPr>
                              <w:t>3</w:t>
                            </w:r>
                            <w:r w:rsidRPr="00FD24BE">
                              <w:rPr>
                                <w:rFonts w:ascii="Century Gothic" w:hAnsi="Century Gothic"/>
                                <w:color w:val="595959" w:themeColor="text1" w:themeTint="A6"/>
                                <w:sz w:val="16"/>
                                <w:szCs w:val="16"/>
                              </w:rPr>
                              <w:t xml:space="preserve"> oczyszczalnie ścieków</w:t>
                            </w:r>
                          </w:p>
                          <w:p w:rsidR="007C46CA" w:rsidRPr="0023725E" w:rsidRDefault="007C46CA" w:rsidP="00597E25">
                            <w:pPr>
                              <w:pStyle w:val="TEKST"/>
                              <w:spacing w:before="60" w:after="60"/>
                              <w:ind w:left="426" w:hanging="426"/>
                              <w:jc w:val="left"/>
                              <w:rPr>
                                <w:rFonts w:ascii="Century Gothic" w:hAnsi="Century Gothic"/>
                                <w:color w:val="595959" w:themeColor="text1" w:themeTint="A6"/>
                                <w:sz w:val="16"/>
                                <w:szCs w:val="16"/>
                                <w:highlight w:val="yellow"/>
                              </w:rPr>
                            </w:pPr>
                            <w:r w:rsidRPr="005071A3">
                              <w:rPr>
                                <w:rFonts w:ascii="Century Gothic" w:hAnsi="Century Gothic"/>
                                <w:b/>
                                <w:color w:val="595959" w:themeColor="text1" w:themeTint="A6"/>
                                <w:sz w:val="16"/>
                                <w:szCs w:val="16"/>
                              </w:rPr>
                              <w:t xml:space="preserve">27 915 </w:t>
                            </w:r>
                            <w:r w:rsidRPr="005071A3">
                              <w:rPr>
                                <w:rFonts w:ascii="Century Gothic" w:hAnsi="Century Gothic"/>
                                <w:color w:val="595959" w:themeColor="text1" w:themeTint="A6"/>
                                <w:sz w:val="16"/>
                                <w:szCs w:val="16"/>
                              </w:rPr>
                              <w:t>wielkość oczyszczalni w RLM</w:t>
                            </w:r>
                          </w:p>
                          <w:p w:rsidR="007C46CA" w:rsidRPr="006631B8" w:rsidRDefault="007C46CA" w:rsidP="00597E25">
                            <w:pPr>
                              <w:pStyle w:val="TEKST"/>
                              <w:spacing w:before="60" w:after="60"/>
                              <w:ind w:left="426" w:right="-124" w:hanging="426"/>
                              <w:jc w:val="left"/>
                              <w:rPr>
                                <w:rFonts w:ascii="Century Gothic" w:hAnsi="Century Gothic"/>
                                <w:color w:val="595959" w:themeColor="text1" w:themeTint="A6"/>
                                <w:sz w:val="16"/>
                                <w:szCs w:val="16"/>
                              </w:rPr>
                            </w:pPr>
                            <w:r w:rsidRPr="002C368D">
                              <w:rPr>
                                <w:rFonts w:ascii="Century Gothic" w:hAnsi="Century Gothic"/>
                                <w:b/>
                                <w:color w:val="595959" w:themeColor="text1" w:themeTint="A6"/>
                                <w:sz w:val="16"/>
                                <w:szCs w:val="16"/>
                              </w:rPr>
                              <w:t xml:space="preserve">9 </w:t>
                            </w:r>
                            <w:r w:rsidRPr="00FD24BE">
                              <w:rPr>
                                <w:rFonts w:ascii="Century Gothic" w:hAnsi="Century Gothic"/>
                                <w:b/>
                                <w:color w:val="595959" w:themeColor="text1" w:themeTint="A6"/>
                                <w:sz w:val="16"/>
                                <w:szCs w:val="16"/>
                              </w:rPr>
                              <w:t>314</w:t>
                            </w:r>
                            <w:r w:rsidRPr="00FD24BE">
                              <w:rPr>
                                <w:rFonts w:ascii="Century Gothic" w:hAnsi="Century Gothic"/>
                                <w:color w:val="595959" w:themeColor="text1" w:themeTint="A6"/>
                                <w:sz w:val="16"/>
                                <w:szCs w:val="16"/>
                              </w:rPr>
                              <w:t xml:space="preserve"> osób korzystających z oczyszczalni</w:t>
                            </w:r>
                            <w:r w:rsidRPr="006631B8">
                              <w:rPr>
                                <w:rFonts w:ascii="Century Gothic" w:hAnsi="Century Gothic"/>
                                <w:color w:val="595959" w:themeColor="text1" w:themeTint="A6"/>
                                <w:sz w:val="16"/>
                                <w:szCs w:val="16"/>
                              </w:rPr>
                              <w:t xml:space="preserve"> </w:t>
                            </w:r>
                          </w:p>
                          <w:p w:rsidR="007C46CA" w:rsidRPr="006631B8" w:rsidRDefault="007C46CA" w:rsidP="00597E25">
                            <w:pPr>
                              <w:pStyle w:val="TEKST"/>
                              <w:spacing w:before="60" w:after="60"/>
                              <w:ind w:left="426" w:hanging="426"/>
                              <w:jc w:val="left"/>
                              <w:rPr>
                                <w:rFonts w:ascii="Century Gothic" w:hAnsi="Century Gothic"/>
                                <w:color w:val="595959" w:themeColor="text1" w:themeTint="A6"/>
                                <w:sz w:val="16"/>
                                <w:szCs w:val="16"/>
                              </w:rPr>
                            </w:pPr>
                            <w:r w:rsidRPr="00FD24BE">
                              <w:rPr>
                                <w:rFonts w:ascii="Century Gothic" w:hAnsi="Century Gothic"/>
                                <w:b/>
                                <w:color w:val="595959" w:themeColor="text1" w:themeTint="A6"/>
                                <w:sz w:val="16"/>
                                <w:szCs w:val="16"/>
                              </w:rPr>
                              <w:t>271,0</w:t>
                            </w:r>
                            <w:r>
                              <w:rPr>
                                <w:rFonts w:ascii="Century Gothic" w:hAnsi="Century Gothic"/>
                                <w:color w:val="595959" w:themeColor="text1" w:themeTint="A6"/>
                                <w:sz w:val="16"/>
                                <w:szCs w:val="16"/>
                              </w:rPr>
                              <w:t xml:space="preserve"> </w:t>
                            </w:r>
                            <w:r w:rsidRPr="006631B8">
                              <w:rPr>
                                <w:rFonts w:ascii="Century Gothic" w:hAnsi="Century Gothic"/>
                                <w:b/>
                                <w:color w:val="595959" w:themeColor="text1" w:themeTint="A6"/>
                                <w:sz w:val="16"/>
                                <w:szCs w:val="16"/>
                              </w:rPr>
                              <w:t>dam</w:t>
                            </w:r>
                            <w:r w:rsidRPr="006631B8">
                              <w:rPr>
                                <w:rFonts w:ascii="Century Gothic" w:hAnsi="Century Gothic"/>
                                <w:b/>
                                <w:color w:val="595959" w:themeColor="text1" w:themeTint="A6"/>
                                <w:sz w:val="16"/>
                                <w:szCs w:val="16"/>
                                <w:vertAlign w:val="superscript"/>
                              </w:rPr>
                              <w:t>3</w:t>
                            </w:r>
                            <w:r>
                              <w:rPr>
                                <w:rFonts w:ascii="Century Gothic" w:hAnsi="Century Gothic"/>
                                <w:b/>
                                <w:color w:val="595959" w:themeColor="text1" w:themeTint="A6"/>
                                <w:sz w:val="16"/>
                                <w:szCs w:val="16"/>
                                <w:vertAlign w:val="superscript"/>
                              </w:rPr>
                              <w:t xml:space="preserve"> </w:t>
                            </w:r>
                            <w:r>
                              <w:rPr>
                                <w:rFonts w:ascii="Century Gothic" w:hAnsi="Century Gothic"/>
                                <w:color w:val="595959" w:themeColor="text1" w:themeTint="A6"/>
                                <w:sz w:val="16"/>
                                <w:szCs w:val="16"/>
                              </w:rPr>
                              <w:t xml:space="preserve">ścieki oczyszczane </w:t>
                            </w:r>
                          </w:p>
                          <w:p w:rsidR="007C46CA" w:rsidRPr="006631B8" w:rsidRDefault="007C46CA" w:rsidP="00597E25">
                            <w:pPr>
                              <w:pStyle w:val="TEKST"/>
                              <w:spacing w:before="60" w:after="60"/>
                              <w:ind w:left="426" w:hanging="426"/>
                              <w:jc w:val="left"/>
                              <w:rPr>
                                <w:rFonts w:ascii="Century Gothic" w:hAnsi="Century Gothic"/>
                                <w:color w:val="595959" w:themeColor="text1" w:themeTint="A6"/>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22CED" id="Pole tekstowe 52" o:spid="_x0000_s1047" type="#_x0000_t202" style="position:absolute;left:0;text-align:left;margin-left:284.25pt;margin-top:3.3pt;width:167.2pt;height:61.9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" fillcolor="#f2f2f2 [3052]" stroked="f" strokeweight=".5pt">
                <v:textbox>
                  <w:txbxContent>
                    <w:p w:rsidR="007C46CA" w:rsidRPr="00FD24BE" w:rsidRDefault="007C46CA" w:rsidP="00597E25">
                      <w:pPr>
                        <w:pStyle w:val="TEKST"/>
                        <w:spacing w:before="60" w:after="60"/>
                        <w:ind w:left="426" w:hanging="426"/>
                        <w:jc w:val="left"/>
                        <w:rPr>
                          <w:rFonts w:ascii="Century Gothic" w:hAnsi="Century Gothic"/>
                          <w:color w:val="595959" w:themeColor="text1" w:themeTint="A6"/>
                          <w:sz w:val="16"/>
                          <w:szCs w:val="16"/>
                        </w:rPr>
                      </w:pPr>
                      <w:r w:rsidRPr="00FD24BE">
                        <w:rPr>
                          <w:rFonts w:ascii="Century Gothic" w:hAnsi="Century Gothic"/>
                          <w:color w:val="595959" w:themeColor="text1" w:themeTint="A6"/>
                          <w:sz w:val="16"/>
                          <w:szCs w:val="16"/>
                        </w:rPr>
                        <w:t>ŚCIEKI PRZEMYSŁOWE I KOMUNALNE:</w:t>
                      </w:r>
                    </w:p>
                    <w:p w:rsidR="007C46CA" w:rsidRPr="00FD24BE" w:rsidRDefault="007C46CA" w:rsidP="00597E25">
                      <w:pPr>
                        <w:pStyle w:val="TEKST"/>
                        <w:spacing w:before="60" w:after="60"/>
                        <w:ind w:left="426" w:hanging="426"/>
                        <w:jc w:val="left"/>
                        <w:rPr>
                          <w:rFonts w:ascii="Century Gothic" w:hAnsi="Century Gothic"/>
                          <w:color w:val="595959" w:themeColor="text1" w:themeTint="A6"/>
                          <w:sz w:val="16"/>
                          <w:szCs w:val="16"/>
                        </w:rPr>
                      </w:pPr>
                      <w:r w:rsidRPr="00FD24BE">
                        <w:rPr>
                          <w:rFonts w:ascii="Century Gothic" w:hAnsi="Century Gothic"/>
                          <w:b/>
                          <w:color w:val="595959" w:themeColor="text1" w:themeTint="A6"/>
                          <w:sz w:val="16"/>
                          <w:szCs w:val="16"/>
                        </w:rPr>
                        <w:t>3</w:t>
                      </w:r>
                      <w:r w:rsidRPr="00FD24BE">
                        <w:rPr>
                          <w:rFonts w:ascii="Century Gothic" w:hAnsi="Century Gothic"/>
                          <w:color w:val="595959" w:themeColor="text1" w:themeTint="A6"/>
                          <w:sz w:val="16"/>
                          <w:szCs w:val="16"/>
                        </w:rPr>
                        <w:t xml:space="preserve"> oczyszczalnie ścieków</w:t>
                      </w:r>
                    </w:p>
                    <w:p w:rsidR="007C46CA" w:rsidRPr="0023725E" w:rsidRDefault="007C46CA" w:rsidP="00597E25">
                      <w:pPr>
                        <w:pStyle w:val="TEKST"/>
                        <w:spacing w:before="60" w:after="60"/>
                        <w:ind w:left="426" w:hanging="426"/>
                        <w:jc w:val="left"/>
                        <w:rPr>
                          <w:rFonts w:ascii="Century Gothic" w:hAnsi="Century Gothic"/>
                          <w:color w:val="595959" w:themeColor="text1" w:themeTint="A6"/>
                          <w:sz w:val="16"/>
                          <w:szCs w:val="16"/>
                          <w:highlight w:val="yellow"/>
                        </w:rPr>
                      </w:pPr>
                      <w:r w:rsidRPr="005071A3">
                        <w:rPr>
                          <w:rFonts w:ascii="Century Gothic" w:hAnsi="Century Gothic"/>
                          <w:b/>
                          <w:color w:val="595959" w:themeColor="text1" w:themeTint="A6"/>
                          <w:sz w:val="16"/>
                          <w:szCs w:val="16"/>
                        </w:rPr>
                        <w:t xml:space="preserve">27 915 </w:t>
                      </w:r>
                      <w:r w:rsidRPr="005071A3">
                        <w:rPr>
                          <w:rFonts w:ascii="Century Gothic" w:hAnsi="Century Gothic"/>
                          <w:color w:val="595959" w:themeColor="text1" w:themeTint="A6"/>
                          <w:sz w:val="16"/>
                          <w:szCs w:val="16"/>
                        </w:rPr>
                        <w:t>wielkość oczyszczalni w RLM</w:t>
                      </w:r>
                    </w:p>
                    <w:p w:rsidR="007C46CA" w:rsidRPr="006631B8" w:rsidRDefault="007C46CA" w:rsidP="00597E25">
                      <w:pPr>
                        <w:pStyle w:val="TEKST"/>
                        <w:spacing w:before="60" w:after="60"/>
                        <w:ind w:left="426" w:right="-124" w:hanging="426"/>
                        <w:jc w:val="left"/>
                        <w:rPr>
                          <w:rFonts w:ascii="Century Gothic" w:hAnsi="Century Gothic"/>
                          <w:color w:val="595959" w:themeColor="text1" w:themeTint="A6"/>
                          <w:sz w:val="16"/>
                          <w:szCs w:val="16"/>
                        </w:rPr>
                      </w:pPr>
                      <w:r w:rsidRPr="002C368D">
                        <w:rPr>
                          <w:rFonts w:ascii="Century Gothic" w:hAnsi="Century Gothic"/>
                          <w:b/>
                          <w:color w:val="595959" w:themeColor="text1" w:themeTint="A6"/>
                          <w:sz w:val="16"/>
                          <w:szCs w:val="16"/>
                        </w:rPr>
                        <w:t xml:space="preserve">9 </w:t>
                      </w:r>
                      <w:r w:rsidRPr="00FD24BE">
                        <w:rPr>
                          <w:rFonts w:ascii="Century Gothic" w:hAnsi="Century Gothic"/>
                          <w:b/>
                          <w:color w:val="595959" w:themeColor="text1" w:themeTint="A6"/>
                          <w:sz w:val="16"/>
                          <w:szCs w:val="16"/>
                        </w:rPr>
                        <w:t>314</w:t>
                      </w:r>
                      <w:r w:rsidRPr="00FD24BE">
                        <w:rPr>
                          <w:rFonts w:ascii="Century Gothic" w:hAnsi="Century Gothic"/>
                          <w:color w:val="595959" w:themeColor="text1" w:themeTint="A6"/>
                          <w:sz w:val="16"/>
                          <w:szCs w:val="16"/>
                        </w:rPr>
                        <w:t xml:space="preserve"> osób korzystających z oczyszczalni</w:t>
                      </w:r>
                      <w:r w:rsidRPr="006631B8">
                        <w:rPr>
                          <w:rFonts w:ascii="Century Gothic" w:hAnsi="Century Gothic"/>
                          <w:color w:val="595959" w:themeColor="text1" w:themeTint="A6"/>
                          <w:sz w:val="16"/>
                          <w:szCs w:val="16"/>
                        </w:rPr>
                        <w:t xml:space="preserve"> </w:t>
                      </w:r>
                    </w:p>
                    <w:p w:rsidR="007C46CA" w:rsidRPr="006631B8" w:rsidRDefault="007C46CA" w:rsidP="00597E25">
                      <w:pPr>
                        <w:pStyle w:val="TEKST"/>
                        <w:spacing w:before="60" w:after="60"/>
                        <w:ind w:left="426" w:hanging="426"/>
                        <w:jc w:val="left"/>
                        <w:rPr>
                          <w:rFonts w:ascii="Century Gothic" w:hAnsi="Century Gothic"/>
                          <w:color w:val="595959" w:themeColor="text1" w:themeTint="A6"/>
                          <w:sz w:val="16"/>
                          <w:szCs w:val="16"/>
                        </w:rPr>
                      </w:pPr>
                      <w:r w:rsidRPr="00FD24BE">
                        <w:rPr>
                          <w:rFonts w:ascii="Century Gothic" w:hAnsi="Century Gothic"/>
                          <w:b/>
                          <w:color w:val="595959" w:themeColor="text1" w:themeTint="A6"/>
                          <w:sz w:val="16"/>
                          <w:szCs w:val="16"/>
                        </w:rPr>
                        <w:t>271,0</w:t>
                      </w:r>
                      <w:r>
                        <w:rPr>
                          <w:rFonts w:ascii="Century Gothic" w:hAnsi="Century Gothic"/>
                          <w:color w:val="595959" w:themeColor="text1" w:themeTint="A6"/>
                          <w:sz w:val="16"/>
                          <w:szCs w:val="16"/>
                        </w:rPr>
                        <w:t xml:space="preserve"> </w:t>
                      </w:r>
                      <w:r w:rsidRPr="006631B8">
                        <w:rPr>
                          <w:rFonts w:ascii="Century Gothic" w:hAnsi="Century Gothic"/>
                          <w:b/>
                          <w:color w:val="595959" w:themeColor="text1" w:themeTint="A6"/>
                          <w:sz w:val="16"/>
                          <w:szCs w:val="16"/>
                        </w:rPr>
                        <w:t>dam</w:t>
                      </w:r>
                      <w:r w:rsidRPr="006631B8">
                        <w:rPr>
                          <w:rFonts w:ascii="Century Gothic" w:hAnsi="Century Gothic"/>
                          <w:b/>
                          <w:color w:val="595959" w:themeColor="text1" w:themeTint="A6"/>
                          <w:sz w:val="16"/>
                          <w:szCs w:val="16"/>
                          <w:vertAlign w:val="superscript"/>
                        </w:rPr>
                        <w:t>3</w:t>
                      </w:r>
                      <w:r>
                        <w:rPr>
                          <w:rFonts w:ascii="Century Gothic" w:hAnsi="Century Gothic"/>
                          <w:b/>
                          <w:color w:val="595959" w:themeColor="text1" w:themeTint="A6"/>
                          <w:sz w:val="16"/>
                          <w:szCs w:val="16"/>
                          <w:vertAlign w:val="superscript"/>
                        </w:rPr>
                        <w:t xml:space="preserve"> </w:t>
                      </w:r>
                      <w:r>
                        <w:rPr>
                          <w:rFonts w:ascii="Century Gothic" w:hAnsi="Century Gothic"/>
                          <w:color w:val="595959" w:themeColor="text1" w:themeTint="A6"/>
                          <w:sz w:val="16"/>
                          <w:szCs w:val="16"/>
                        </w:rPr>
                        <w:t xml:space="preserve">ścieki oczyszczane </w:t>
                      </w:r>
                    </w:p>
                    <w:p w:rsidR="007C46CA" w:rsidRPr="006631B8" w:rsidRDefault="007C46CA" w:rsidP="00597E25">
                      <w:pPr>
                        <w:pStyle w:val="TEKST"/>
                        <w:spacing w:before="60" w:after="60"/>
                        <w:ind w:left="426" w:hanging="426"/>
                        <w:jc w:val="left"/>
                        <w:rPr>
                          <w:rFonts w:ascii="Century Gothic" w:hAnsi="Century Gothic"/>
                          <w:color w:val="595959" w:themeColor="text1" w:themeTint="A6"/>
                          <w:sz w:val="16"/>
                          <w:szCs w:val="16"/>
                        </w:rPr>
                      </w:pPr>
                    </w:p>
                  </w:txbxContent>
                </v:textbox>
                <w10:wrap type="tight"/>
              </v:shape>
            </w:pict>
          </mc:Fallback>
        </mc:AlternateContent>
      </w:r>
      <w:r w:rsidRPr="0030211A">
        <w:t>Na terenie gminy Lubawka działają 3 oczyszczalnie ścieków, w tym dwie biologiczne i jedna z pod</w:t>
      </w:r>
      <w:r>
        <w:t>wyższonym usuwaniem biogenów, o </w:t>
      </w:r>
      <w:r w:rsidRPr="0030211A">
        <w:t xml:space="preserve">łącznej przepustowości </w:t>
      </w:r>
      <w:r w:rsidRPr="0030211A">
        <w:rPr>
          <w:rFonts w:ascii="Calibri" w:eastAsia="Times New Roman" w:hAnsi="Calibri" w:cs="Calibri"/>
          <w:lang w:eastAsia="pl-PL"/>
        </w:rPr>
        <w:t>5 446</w:t>
      </w:r>
      <w:r w:rsidRPr="0030211A">
        <w:t xml:space="preserve"> m</w:t>
      </w:r>
      <w:r w:rsidRPr="0030211A">
        <w:rPr>
          <w:vertAlign w:val="superscript"/>
        </w:rPr>
        <w:t>3</w:t>
      </w:r>
      <w:r w:rsidRPr="0030211A">
        <w:t>/dobę</w:t>
      </w:r>
      <w:r>
        <w:t xml:space="preserve">. </w:t>
      </w:r>
      <w:r w:rsidRPr="00EE24A0">
        <w:t>Wielkość oczyszczalni komunalnych w RLM</w:t>
      </w:r>
      <w:r w:rsidRPr="00EE24A0">
        <w:rPr>
          <w:rStyle w:val="Odwoanieprzypisudolnego"/>
        </w:rPr>
        <w:footnoteReference w:id="24"/>
      </w:r>
      <w:r w:rsidRPr="00EE24A0">
        <w:t xml:space="preserve"> wynosi 27 915 osób. </w:t>
      </w:r>
      <w:r>
        <w:t>W 2017 roku z </w:t>
      </w:r>
      <w:r w:rsidRPr="00EE24A0">
        <w:t>oczyszczalni korzystało 9 314 osób, a ich liczba od 2012 roku zm</w:t>
      </w:r>
      <w:r w:rsidR="00610826">
        <w:t>niejszyła się</w:t>
      </w:r>
      <w:r w:rsidRPr="00EE24A0">
        <w:t xml:space="preserve"> o 11,0%, znacznie </w:t>
      </w:r>
      <w:r w:rsidR="00610826">
        <w:t>szybciej</w:t>
      </w:r>
      <w:r w:rsidRPr="00EE24A0">
        <w:t xml:space="preserve"> niż średnio w powiecie kamiennogórskim (-4,9%) i odwrotnie do tendencji </w:t>
      </w:r>
      <w:r w:rsidR="00610826">
        <w:t>zachodzących</w:t>
      </w:r>
      <w:r w:rsidRPr="00EE24A0">
        <w:t xml:space="preserve"> w kraju (6,9%) oraz w województwie dolnośląskim (4,4%), gdzie liczba korzystających wzrasta.</w:t>
      </w:r>
      <w:r>
        <w:t xml:space="preserve"> </w:t>
      </w:r>
      <w:r w:rsidRPr="00B60EFF">
        <w:t xml:space="preserve">Ponadto z oczyszczalni z podwyższonym usuwaniem biogenów korzystało 17,1% ludności (1 891 osób), co było udziałem </w:t>
      </w:r>
      <w:r>
        <w:t>ponad 3-</w:t>
      </w:r>
      <w:r w:rsidRPr="00CD7E1C">
        <w:t xml:space="preserve">krotnie </w:t>
      </w:r>
      <w:r>
        <w:t>niższym</w:t>
      </w:r>
      <w:r w:rsidRPr="00CD7E1C">
        <w:t xml:space="preserve"> niż średnio w kraju (5</w:t>
      </w:r>
      <w:r>
        <w:t xml:space="preserve">9,5%), na Dolnym Śląsku (64,6%), natomiast blisko 4-krotnie </w:t>
      </w:r>
      <w:r w:rsidRPr="00CD7E1C">
        <w:t xml:space="preserve">wyższym niż w powiecie </w:t>
      </w:r>
      <w:r w:rsidRPr="00A51265">
        <w:t>kamiennogórskim (4,3%). W 2017 roku do oczyszczalni odprowadzono i oczyszczono 271,0 dam</w:t>
      </w:r>
      <w:r w:rsidRPr="00A51265">
        <w:rPr>
          <w:vertAlign w:val="superscript"/>
        </w:rPr>
        <w:t>3</w:t>
      </w:r>
      <w:r w:rsidRPr="00A51265">
        <w:t xml:space="preserve"> ścieków </w:t>
      </w:r>
      <w:r w:rsidRPr="00B33FA0">
        <w:t>ogółem (</w:t>
      </w:r>
      <w:r>
        <w:t>23,0</w:t>
      </w:r>
      <w:r w:rsidRPr="00B33FA0">
        <w:t>% ścieków z powiatu kamiennogórskiego). Na obszarze gminy obserwuje się wzrost i</w:t>
      </w:r>
      <w:r>
        <w:t>lości</w:t>
      </w:r>
      <w:r w:rsidRPr="00B33FA0">
        <w:t xml:space="preserve"> ścieków od 2013 </w:t>
      </w:r>
      <w:r w:rsidRPr="0099267F">
        <w:t>roku,</w:t>
      </w:r>
      <w:r>
        <w:t xml:space="preserve"> a</w:t>
      </w:r>
      <w:r w:rsidRPr="0099267F">
        <w:t xml:space="preserve"> ich poziom </w:t>
      </w:r>
      <w:r w:rsidR="00610826">
        <w:t>w porównaniu do</w:t>
      </w:r>
      <w:r w:rsidRPr="0099267F">
        <w:t xml:space="preserve"> 2012 roku </w:t>
      </w:r>
      <w:r w:rsidR="00610826">
        <w:t>zwiększył się</w:t>
      </w:r>
      <w:r w:rsidRPr="0099267F">
        <w:t xml:space="preserve"> o 13,9%. Przeciętnie na 1 mieszkańca siecią kanalizacyjną odprowadzano 0,024 ścieków, podobnie jak w powiecie (0,027), nieznaczenie poniżej średnich dla województwa (0,039) i kraju (0,034). </w:t>
      </w:r>
    </w:p>
    <w:p w:rsidR="00597E25" w:rsidRPr="005071A3" w:rsidRDefault="00597E25" w:rsidP="00597E25">
      <w:pPr>
        <w:pStyle w:val="WYKRES"/>
      </w:pPr>
      <w:bookmarkStart w:id="236" w:name="_Toc6219011"/>
      <w:r w:rsidRPr="005071A3">
        <w:t xml:space="preserve">WYKRES </w:t>
      </w:r>
      <w:r w:rsidR="0069634D">
        <w:fldChar w:fldCharType="begin"/>
      </w:r>
      <w:r w:rsidR="0069634D">
        <w:instrText xml:space="preserve"> SEQ WYKRES \* ARABIC </w:instrText>
      </w:r>
      <w:r w:rsidR="0069634D">
        <w:fldChar w:fldCharType="separate"/>
      </w:r>
      <w:r w:rsidR="00DC09D3">
        <w:rPr>
          <w:noProof/>
        </w:rPr>
        <w:t>27</w:t>
      </w:r>
      <w:r w:rsidR="0069634D">
        <w:rPr>
          <w:noProof/>
        </w:rPr>
        <w:fldChar w:fldCharType="end"/>
      </w:r>
      <w:r w:rsidRPr="005071A3">
        <w:t>. Ludność korzystająca z oczyszczalni ścieków [2012-2017].</w:t>
      </w:r>
      <w:bookmarkEnd w:id="236"/>
    </w:p>
    <w:p w:rsidR="00597E25" w:rsidRPr="0023725E" w:rsidRDefault="00597E25" w:rsidP="00597E25">
      <w:pPr>
        <w:pStyle w:val="TEKST"/>
        <w:spacing w:before="0" w:after="0"/>
        <w:ind w:firstLine="851"/>
        <w:rPr>
          <w:highlight w:val="yellow"/>
        </w:rPr>
      </w:pPr>
      <w:r>
        <w:rPr>
          <w:noProof/>
          <w:lang w:eastAsia="pl-PL"/>
        </w:rPr>
        <w:drawing>
          <wp:inline distT="0" distB="0" distL="0" distR="0" wp14:anchorId="2BC5C3D0" wp14:editId="5CF5C818">
            <wp:extent cx="4410075" cy="900000"/>
            <wp:effectExtent l="0" t="0" r="0" b="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597E25" w:rsidRPr="005071A3" w:rsidRDefault="00597E25" w:rsidP="00597E25">
      <w:pPr>
        <w:pStyle w:val="RDO"/>
      </w:pPr>
      <w:r w:rsidRPr="005071A3">
        <w:t>Źródło: opracowanie własne na podstawie danych GUS.</w:t>
      </w:r>
    </w:p>
    <w:p w:rsidR="00597E25" w:rsidRPr="003517FD" w:rsidRDefault="006460B1" w:rsidP="006460B1">
      <w:pPr>
        <w:pStyle w:val="NOWATABELA"/>
      </w:pPr>
      <w:bookmarkStart w:id="237" w:name="_Toc8158350"/>
      <w:r w:rsidRPr="003517FD">
        <w:t xml:space="preserve">TABELA </w:t>
      </w:r>
      <w:r w:rsidR="0069634D">
        <w:fldChar w:fldCharType="begin"/>
      </w:r>
      <w:r w:rsidR="0069634D">
        <w:instrText xml:space="preserve"> SEQ Tabela \* ARABIC </w:instrText>
      </w:r>
      <w:r w:rsidR="0069634D">
        <w:fldChar w:fldCharType="separate"/>
      </w:r>
      <w:r w:rsidR="00DC09D3">
        <w:rPr>
          <w:noProof/>
        </w:rPr>
        <w:t>81</w:t>
      </w:r>
      <w:r w:rsidR="0069634D">
        <w:rPr>
          <w:noProof/>
        </w:rPr>
        <w:fldChar w:fldCharType="end"/>
      </w:r>
      <w:r w:rsidR="00597E25" w:rsidRPr="003517FD">
        <w:t>. Oczyszczalnie ścieków [2012-2017].</w:t>
      </w:r>
      <w:bookmarkEnd w:id="237"/>
    </w:p>
    <w:tbl>
      <w:tblPr>
        <w:tblW w:w="9072" w:type="dxa"/>
        <w:tblInd w:w="7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shd w:val="clear" w:color="auto" w:fill="FFFFFF" w:themeFill="background1"/>
        <w:tblLayout w:type="fixed"/>
        <w:tblCellMar>
          <w:left w:w="70" w:type="dxa"/>
          <w:right w:w="70" w:type="dxa"/>
        </w:tblCellMar>
        <w:tblLook w:val="04A0" w:firstRow="1" w:lastRow="0" w:firstColumn="1" w:lastColumn="0" w:noHBand="0" w:noVBand="1"/>
      </w:tblPr>
      <w:tblGrid>
        <w:gridCol w:w="2407"/>
        <w:gridCol w:w="765"/>
        <w:gridCol w:w="766"/>
        <w:gridCol w:w="766"/>
        <w:gridCol w:w="766"/>
        <w:gridCol w:w="766"/>
        <w:gridCol w:w="851"/>
        <w:gridCol w:w="992"/>
        <w:gridCol w:w="993"/>
      </w:tblGrid>
      <w:tr w:rsidR="00597E25" w:rsidRPr="00D544C9" w:rsidTr="006460B1">
        <w:trPr>
          <w:tblHeader/>
        </w:trPr>
        <w:tc>
          <w:tcPr>
            <w:tcW w:w="2408" w:type="dxa"/>
            <w:shd w:val="clear" w:color="auto" w:fill="80D219" w:themeFill="accent3" w:themeFillShade="BF"/>
            <w:noWrap/>
            <w:vAlign w:val="bottom"/>
            <w:hideMark/>
          </w:tcPr>
          <w:p w:rsidR="00597E25" w:rsidRPr="00D544C9" w:rsidRDefault="00597E25" w:rsidP="00793C08">
            <w:pPr>
              <w:spacing w:before="20" w:after="20"/>
              <w:rPr>
                <w:rFonts w:ascii="Century Gothic" w:hAnsi="Century Gothic" w:cs="Times New Roman"/>
                <w:sz w:val="16"/>
                <w:szCs w:val="16"/>
              </w:rPr>
            </w:pPr>
          </w:p>
        </w:tc>
        <w:tc>
          <w:tcPr>
            <w:tcW w:w="765" w:type="dxa"/>
            <w:shd w:val="clear" w:color="auto" w:fill="80D219" w:themeFill="accent3" w:themeFillShade="BF"/>
            <w:vAlign w:val="center"/>
            <w:hideMark/>
          </w:tcPr>
          <w:p w:rsidR="00597E25" w:rsidRPr="00D544C9"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D544C9">
              <w:rPr>
                <w:rFonts w:ascii="Century Gothic" w:eastAsia="Times New Roman" w:hAnsi="Century Gothic" w:cs="Times New Roman"/>
                <w:color w:val="FFFFFF" w:themeColor="background1"/>
                <w:sz w:val="16"/>
                <w:szCs w:val="16"/>
                <w:lang w:eastAsia="pl-PL"/>
              </w:rPr>
              <w:t>2012</w:t>
            </w:r>
          </w:p>
        </w:tc>
        <w:tc>
          <w:tcPr>
            <w:tcW w:w="766" w:type="dxa"/>
            <w:shd w:val="clear" w:color="auto" w:fill="80D219" w:themeFill="accent3" w:themeFillShade="BF"/>
            <w:vAlign w:val="center"/>
            <w:hideMark/>
          </w:tcPr>
          <w:p w:rsidR="00597E25" w:rsidRPr="00D544C9"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D544C9">
              <w:rPr>
                <w:rFonts w:ascii="Century Gothic" w:eastAsia="Times New Roman" w:hAnsi="Century Gothic" w:cs="Times New Roman"/>
                <w:color w:val="FFFFFF" w:themeColor="background1"/>
                <w:sz w:val="16"/>
                <w:szCs w:val="16"/>
                <w:lang w:eastAsia="pl-PL"/>
              </w:rPr>
              <w:t>2013</w:t>
            </w:r>
          </w:p>
        </w:tc>
        <w:tc>
          <w:tcPr>
            <w:tcW w:w="766" w:type="dxa"/>
            <w:shd w:val="clear" w:color="auto" w:fill="80D219" w:themeFill="accent3" w:themeFillShade="BF"/>
            <w:vAlign w:val="center"/>
            <w:hideMark/>
          </w:tcPr>
          <w:p w:rsidR="00597E25" w:rsidRPr="00D544C9"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D544C9">
              <w:rPr>
                <w:rFonts w:ascii="Century Gothic" w:eastAsia="Times New Roman" w:hAnsi="Century Gothic" w:cs="Times New Roman"/>
                <w:color w:val="FFFFFF" w:themeColor="background1"/>
                <w:sz w:val="16"/>
                <w:szCs w:val="16"/>
                <w:lang w:eastAsia="pl-PL"/>
              </w:rPr>
              <w:t>2014</w:t>
            </w:r>
          </w:p>
        </w:tc>
        <w:tc>
          <w:tcPr>
            <w:tcW w:w="766" w:type="dxa"/>
            <w:shd w:val="clear" w:color="auto" w:fill="80D219" w:themeFill="accent3" w:themeFillShade="BF"/>
            <w:vAlign w:val="center"/>
            <w:hideMark/>
          </w:tcPr>
          <w:p w:rsidR="00597E25" w:rsidRPr="00D544C9"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D544C9">
              <w:rPr>
                <w:rFonts w:ascii="Century Gothic" w:eastAsia="Times New Roman" w:hAnsi="Century Gothic" w:cs="Times New Roman"/>
                <w:color w:val="FFFFFF" w:themeColor="background1"/>
                <w:sz w:val="16"/>
                <w:szCs w:val="16"/>
                <w:lang w:eastAsia="pl-PL"/>
              </w:rPr>
              <w:t>2015</w:t>
            </w:r>
          </w:p>
        </w:tc>
        <w:tc>
          <w:tcPr>
            <w:tcW w:w="766" w:type="dxa"/>
            <w:shd w:val="clear" w:color="auto" w:fill="80D219" w:themeFill="accent3" w:themeFillShade="BF"/>
            <w:vAlign w:val="center"/>
            <w:hideMark/>
          </w:tcPr>
          <w:p w:rsidR="00597E25" w:rsidRPr="00D544C9"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D544C9">
              <w:rPr>
                <w:rFonts w:ascii="Century Gothic" w:eastAsia="Times New Roman" w:hAnsi="Century Gothic" w:cs="Times New Roman"/>
                <w:color w:val="FFFFFF" w:themeColor="background1"/>
                <w:sz w:val="16"/>
                <w:szCs w:val="16"/>
                <w:lang w:eastAsia="pl-PL"/>
              </w:rPr>
              <w:t>2016</w:t>
            </w:r>
          </w:p>
        </w:tc>
        <w:tc>
          <w:tcPr>
            <w:tcW w:w="851" w:type="dxa"/>
            <w:shd w:val="clear" w:color="auto" w:fill="80D219" w:themeFill="accent3" w:themeFillShade="BF"/>
            <w:vAlign w:val="center"/>
            <w:hideMark/>
          </w:tcPr>
          <w:p w:rsidR="00597E25" w:rsidRPr="00D544C9"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D544C9">
              <w:rPr>
                <w:rFonts w:ascii="Century Gothic" w:eastAsia="Times New Roman" w:hAnsi="Century Gothic" w:cs="Times New Roman"/>
                <w:color w:val="FFFFFF" w:themeColor="background1"/>
                <w:sz w:val="16"/>
                <w:szCs w:val="16"/>
                <w:lang w:eastAsia="pl-PL"/>
              </w:rPr>
              <w:t>2017</w:t>
            </w:r>
          </w:p>
        </w:tc>
        <w:tc>
          <w:tcPr>
            <w:tcW w:w="992" w:type="dxa"/>
            <w:shd w:val="clear" w:color="auto" w:fill="80D219" w:themeFill="accent3" w:themeFillShade="BF"/>
            <w:noWrap/>
            <w:vAlign w:val="center"/>
            <w:hideMark/>
          </w:tcPr>
          <w:p w:rsidR="00597E25" w:rsidRPr="00D544C9"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D544C9">
              <w:rPr>
                <w:rFonts w:ascii="Century Gothic" w:eastAsia="Times New Roman" w:hAnsi="Century Gothic" w:cs="Times New Roman"/>
                <w:color w:val="FFFFFF" w:themeColor="background1"/>
                <w:sz w:val="16"/>
                <w:szCs w:val="16"/>
                <w:lang w:eastAsia="pl-PL"/>
              </w:rPr>
              <w:t>Zmiana 2012-2017</w:t>
            </w:r>
          </w:p>
        </w:tc>
        <w:tc>
          <w:tcPr>
            <w:tcW w:w="992" w:type="dxa"/>
            <w:shd w:val="clear" w:color="auto" w:fill="80D219" w:themeFill="accent3" w:themeFillShade="BF"/>
            <w:noWrap/>
            <w:vAlign w:val="center"/>
            <w:hideMark/>
          </w:tcPr>
          <w:p w:rsidR="00597E25" w:rsidRPr="00D544C9"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D544C9">
              <w:rPr>
                <w:rFonts w:ascii="Century Gothic" w:eastAsia="Times New Roman" w:hAnsi="Century Gothic" w:cs="Times New Roman"/>
                <w:color w:val="FFFFFF" w:themeColor="background1"/>
                <w:sz w:val="16"/>
                <w:szCs w:val="16"/>
                <w:lang w:eastAsia="pl-PL"/>
              </w:rPr>
              <w:t>Zmiana</w:t>
            </w:r>
          </w:p>
          <w:p w:rsidR="00597E25" w:rsidRPr="00D544C9"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D544C9">
              <w:rPr>
                <w:rFonts w:ascii="Century Gothic" w:eastAsia="Times New Roman" w:hAnsi="Century Gothic" w:cs="Times New Roman"/>
                <w:color w:val="FFFFFF" w:themeColor="background1"/>
                <w:sz w:val="16"/>
                <w:szCs w:val="16"/>
                <w:lang w:eastAsia="pl-PL"/>
              </w:rPr>
              <w:t>2016-2017</w:t>
            </w:r>
          </w:p>
        </w:tc>
      </w:tr>
      <w:tr w:rsidR="00597E25" w:rsidRPr="00D544C9" w:rsidTr="006460B1">
        <w:tc>
          <w:tcPr>
            <w:tcW w:w="2408" w:type="dxa"/>
            <w:shd w:val="clear" w:color="auto" w:fill="FFFFFF" w:themeFill="background1"/>
            <w:noWrap/>
            <w:vAlign w:val="center"/>
          </w:tcPr>
          <w:p w:rsidR="00597E25" w:rsidRPr="00D544C9" w:rsidRDefault="00597E25" w:rsidP="00793C08">
            <w:pPr>
              <w:spacing w:before="20" w:after="20" w:line="240" w:lineRule="auto"/>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ludność korzystająca z oczyszczalni ścieków [os.]</w:t>
            </w:r>
          </w:p>
        </w:tc>
        <w:tc>
          <w:tcPr>
            <w:tcW w:w="765"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10 466</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10 394</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9 307</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9 307</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9 392</w:t>
            </w:r>
          </w:p>
        </w:tc>
        <w:tc>
          <w:tcPr>
            <w:tcW w:w="851" w:type="dxa"/>
            <w:shd w:val="clear" w:color="auto" w:fill="EDFADC" w:themeFill="accent3" w:themeFillTint="33"/>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9 314</w:t>
            </w:r>
          </w:p>
        </w:tc>
        <w:tc>
          <w:tcPr>
            <w:tcW w:w="991"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-11,0</w:t>
            </w:r>
            <w:r w:rsidRPr="00D544C9">
              <w:rPr>
                <w:rFonts w:ascii="Century Gothic" w:hAnsi="Century Gothic"/>
                <w:color w:val="404040"/>
                <w:sz w:val="16"/>
                <w:szCs w:val="16"/>
              </w:rPr>
              <w:t>%↓</w:t>
            </w:r>
          </w:p>
        </w:tc>
        <w:tc>
          <w:tcPr>
            <w:tcW w:w="993"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-0,8</w:t>
            </w:r>
            <w:r w:rsidRPr="00D544C9">
              <w:rPr>
                <w:rFonts w:ascii="Century Gothic" w:hAnsi="Century Gothic"/>
                <w:color w:val="404040"/>
                <w:sz w:val="16"/>
                <w:szCs w:val="16"/>
              </w:rPr>
              <w:t>%↓</w:t>
            </w:r>
          </w:p>
        </w:tc>
      </w:tr>
      <w:tr w:rsidR="00597E25" w:rsidRPr="00D544C9" w:rsidTr="006460B1">
        <w:tc>
          <w:tcPr>
            <w:tcW w:w="2408" w:type="dxa"/>
            <w:shd w:val="clear" w:color="auto" w:fill="FFFFFF" w:themeFill="background1"/>
            <w:noWrap/>
            <w:vAlign w:val="center"/>
          </w:tcPr>
          <w:p w:rsidR="00597E25" w:rsidRPr="00D544C9" w:rsidRDefault="00597E25" w:rsidP="00793C08">
            <w:pPr>
              <w:spacing w:before="20" w:after="20" w:line="240" w:lineRule="auto"/>
              <w:rPr>
                <w:rFonts w:ascii="Century Gothic" w:hAnsi="Century Gothic"/>
                <w:color w:val="595959" w:themeColor="text1" w:themeTint="A6"/>
                <w:sz w:val="16"/>
                <w:szCs w:val="16"/>
                <w:vertAlign w:val="superscript"/>
              </w:rPr>
            </w:pPr>
            <w:r w:rsidRPr="00D544C9">
              <w:rPr>
                <w:rFonts w:ascii="Century Gothic" w:hAnsi="Century Gothic"/>
                <w:color w:val="595959" w:themeColor="text1" w:themeTint="A6"/>
                <w:sz w:val="16"/>
                <w:szCs w:val="16"/>
              </w:rPr>
              <w:t>ścieki odprowadzone ogółem w ciągu roku [dam</w:t>
            </w:r>
            <w:r w:rsidRPr="00D544C9">
              <w:rPr>
                <w:rFonts w:ascii="Century Gothic" w:hAnsi="Century Gothic"/>
                <w:color w:val="595959" w:themeColor="text1" w:themeTint="A6"/>
                <w:sz w:val="16"/>
                <w:szCs w:val="16"/>
                <w:vertAlign w:val="superscript"/>
              </w:rPr>
              <w:t>3</w:t>
            </w:r>
            <w:r w:rsidRPr="00D544C9">
              <w:rPr>
                <w:rFonts w:ascii="Century Gothic" w:hAnsi="Century Gothic"/>
                <w:color w:val="595959" w:themeColor="text1" w:themeTint="A6"/>
                <w:sz w:val="16"/>
                <w:szCs w:val="16"/>
              </w:rPr>
              <w:t>]</w:t>
            </w:r>
          </w:p>
        </w:tc>
        <w:tc>
          <w:tcPr>
            <w:tcW w:w="765"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238,0</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215,0</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222,0</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213,0</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223,0</w:t>
            </w:r>
          </w:p>
        </w:tc>
        <w:tc>
          <w:tcPr>
            <w:tcW w:w="851" w:type="dxa"/>
            <w:shd w:val="clear" w:color="auto" w:fill="EDFADC" w:themeFill="accent3" w:themeFillTint="33"/>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271,0</w:t>
            </w:r>
          </w:p>
        </w:tc>
        <w:tc>
          <w:tcPr>
            <w:tcW w:w="991"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13,9</w:t>
            </w:r>
            <w:r w:rsidRPr="00D544C9">
              <w:rPr>
                <w:rFonts w:ascii="Century Gothic" w:hAnsi="Century Gothic"/>
                <w:color w:val="404040"/>
                <w:sz w:val="16"/>
                <w:szCs w:val="16"/>
              </w:rPr>
              <w:t>%↑</w:t>
            </w:r>
          </w:p>
        </w:tc>
        <w:tc>
          <w:tcPr>
            <w:tcW w:w="993"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21,5</w:t>
            </w:r>
            <w:r w:rsidRPr="00D544C9">
              <w:rPr>
                <w:rFonts w:ascii="Century Gothic" w:hAnsi="Century Gothic"/>
                <w:color w:val="404040"/>
                <w:sz w:val="16"/>
                <w:szCs w:val="16"/>
              </w:rPr>
              <w:t>%↑</w:t>
            </w:r>
          </w:p>
        </w:tc>
      </w:tr>
      <w:tr w:rsidR="00597E25" w:rsidRPr="00D544C9" w:rsidTr="006460B1">
        <w:tc>
          <w:tcPr>
            <w:tcW w:w="2408" w:type="dxa"/>
            <w:shd w:val="clear" w:color="auto" w:fill="FFFFFF" w:themeFill="background1"/>
            <w:noWrap/>
            <w:vAlign w:val="center"/>
          </w:tcPr>
          <w:p w:rsidR="00597E25" w:rsidRPr="00D544C9" w:rsidRDefault="00597E25" w:rsidP="00793C08">
            <w:pPr>
              <w:spacing w:before="20" w:after="20" w:line="240" w:lineRule="auto"/>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 xml:space="preserve">ścieki odprowadzone na 1 mieszkańca </w:t>
            </w:r>
          </w:p>
        </w:tc>
        <w:tc>
          <w:tcPr>
            <w:tcW w:w="765"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0,021</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0,019</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0,020</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0,019</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0,020</w:t>
            </w:r>
          </w:p>
        </w:tc>
        <w:tc>
          <w:tcPr>
            <w:tcW w:w="851" w:type="dxa"/>
            <w:shd w:val="clear" w:color="auto" w:fill="EDFADC" w:themeFill="accent3" w:themeFillTint="33"/>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0,024</w:t>
            </w:r>
          </w:p>
        </w:tc>
        <w:tc>
          <w:tcPr>
            <w:tcW w:w="991"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18,5</w:t>
            </w:r>
            <w:r w:rsidRPr="00D544C9">
              <w:rPr>
                <w:rFonts w:ascii="Century Gothic" w:hAnsi="Century Gothic"/>
                <w:color w:val="404040"/>
                <w:sz w:val="16"/>
                <w:szCs w:val="16"/>
              </w:rPr>
              <w:t>%↑</w:t>
            </w:r>
          </w:p>
        </w:tc>
        <w:tc>
          <w:tcPr>
            <w:tcW w:w="993"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21,7</w:t>
            </w:r>
            <w:r w:rsidRPr="00D544C9">
              <w:rPr>
                <w:rFonts w:ascii="Century Gothic" w:hAnsi="Century Gothic"/>
                <w:color w:val="404040"/>
                <w:sz w:val="16"/>
                <w:szCs w:val="16"/>
              </w:rPr>
              <w:t>%↑</w:t>
            </w:r>
          </w:p>
        </w:tc>
      </w:tr>
      <w:tr w:rsidR="00597E25" w:rsidRPr="00D544C9" w:rsidTr="006460B1">
        <w:tc>
          <w:tcPr>
            <w:tcW w:w="2408" w:type="dxa"/>
            <w:shd w:val="clear" w:color="auto" w:fill="FFFFFF" w:themeFill="background1"/>
            <w:noWrap/>
            <w:vAlign w:val="center"/>
          </w:tcPr>
          <w:p w:rsidR="00597E25" w:rsidRPr="00D544C9" w:rsidRDefault="00597E25" w:rsidP="00793C08">
            <w:pPr>
              <w:spacing w:before="40" w:after="40" w:line="240" w:lineRule="auto"/>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ścieki odprowadzone siecią kanalizacyjną [dam</w:t>
            </w:r>
            <w:r w:rsidRPr="00D544C9">
              <w:rPr>
                <w:rFonts w:ascii="Century Gothic" w:hAnsi="Century Gothic"/>
                <w:color w:val="595959" w:themeColor="text1" w:themeTint="A6"/>
                <w:sz w:val="16"/>
                <w:szCs w:val="16"/>
                <w:vertAlign w:val="superscript"/>
              </w:rPr>
              <w:t>3</w:t>
            </w:r>
            <w:r w:rsidRPr="00D544C9">
              <w:rPr>
                <w:rFonts w:ascii="Century Gothic" w:hAnsi="Century Gothic"/>
                <w:color w:val="595959" w:themeColor="text1" w:themeTint="A6"/>
                <w:sz w:val="16"/>
                <w:szCs w:val="16"/>
              </w:rPr>
              <w:t>]</w:t>
            </w:r>
          </w:p>
        </w:tc>
        <w:tc>
          <w:tcPr>
            <w:tcW w:w="765"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sym w:font="Symbol" w:char="F02D"/>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sym w:font="Symbol" w:char="F02D"/>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sym w:font="Symbol" w:char="F02D"/>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205,7</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238,7</w:t>
            </w:r>
          </w:p>
        </w:tc>
        <w:tc>
          <w:tcPr>
            <w:tcW w:w="851" w:type="dxa"/>
            <w:shd w:val="clear" w:color="auto" w:fill="EDFADC" w:themeFill="accent3" w:themeFillTint="33"/>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234,0</w:t>
            </w:r>
          </w:p>
        </w:tc>
        <w:tc>
          <w:tcPr>
            <w:tcW w:w="991"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sym w:font="Symbol" w:char="F02D"/>
            </w:r>
          </w:p>
        </w:tc>
        <w:tc>
          <w:tcPr>
            <w:tcW w:w="993"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-2,0</w:t>
            </w:r>
            <w:r w:rsidRPr="00D544C9">
              <w:rPr>
                <w:rFonts w:ascii="Century Gothic" w:hAnsi="Century Gothic"/>
                <w:color w:val="404040"/>
                <w:sz w:val="16"/>
                <w:szCs w:val="16"/>
              </w:rPr>
              <w:t>%↓</w:t>
            </w:r>
          </w:p>
        </w:tc>
      </w:tr>
      <w:tr w:rsidR="00597E25" w:rsidRPr="00D544C9" w:rsidTr="006460B1">
        <w:tc>
          <w:tcPr>
            <w:tcW w:w="2408" w:type="dxa"/>
            <w:shd w:val="clear" w:color="auto" w:fill="FFFFFF" w:themeFill="background1"/>
            <w:noWrap/>
            <w:vAlign w:val="center"/>
          </w:tcPr>
          <w:p w:rsidR="00597E25" w:rsidRPr="00D544C9" w:rsidRDefault="00597E25" w:rsidP="00793C08">
            <w:pPr>
              <w:spacing w:before="20" w:after="20" w:line="240" w:lineRule="auto"/>
              <w:ind w:right="-68"/>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lastRenderedPageBreak/>
              <w:t>ścieki przemysłowe odprowadzone [dam</w:t>
            </w:r>
            <w:r w:rsidRPr="00D544C9">
              <w:rPr>
                <w:rFonts w:ascii="Century Gothic" w:hAnsi="Century Gothic"/>
                <w:color w:val="595959" w:themeColor="text1" w:themeTint="A6"/>
                <w:sz w:val="16"/>
                <w:szCs w:val="16"/>
                <w:vertAlign w:val="superscript"/>
              </w:rPr>
              <w:t>3</w:t>
            </w:r>
            <w:r w:rsidRPr="00D544C9">
              <w:rPr>
                <w:rFonts w:ascii="Century Gothic" w:hAnsi="Century Gothic"/>
                <w:color w:val="595959" w:themeColor="text1" w:themeTint="A6"/>
                <w:sz w:val="16"/>
                <w:szCs w:val="16"/>
              </w:rPr>
              <w:t>]</w:t>
            </w:r>
          </w:p>
        </w:tc>
        <w:tc>
          <w:tcPr>
            <w:tcW w:w="765"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47</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60</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56</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58</w:t>
            </w:r>
          </w:p>
        </w:tc>
        <w:tc>
          <w:tcPr>
            <w:tcW w:w="766"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101</w:t>
            </w:r>
          </w:p>
        </w:tc>
        <w:tc>
          <w:tcPr>
            <w:tcW w:w="851" w:type="dxa"/>
            <w:shd w:val="clear" w:color="auto" w:fill="EDFADC" w:themeFill="accent3" w:themeFillTint="33"/>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75</w:t>
            </w:r>
          </w:p>
        </w:tc>
        <w:tc>
          <w:tcPr>
            <w:tcW w:w="991"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59,6</w:t>
            </w:r>
            <w:r w:rsidRPr="00D544C9">
              <w:rPr>
                <w:rFonts w:ascii="Century Gothic" w:hAnsi="Century Gothic"/>
                <w:color w:val="404040"/>
                <w:sz w:val="16"/>
                <w:szCs w:val="16"/>
              </w:rPr>
              <w:t>%↑</w:t>
            </w:r>
          </w:p>
        </w:tc>
        <w:tc>
          <w:tcPr>
            <w:tcW w:w="993" w:type="dxa"/>
            <w:shd w:val="clear" w:color="auto" w:fill="FFFFFF" w:themeFill="background1"/>
            <w:noWrap/>
            <w:vAlign w:val="center"/>
          </w:tcPr>
          <w:p w:rsidR="00597E25" w:rsidRPr="00D544C9" w:rsidRDefault="00597E25" w:rsidP="00597E25">
            <w:pPr>
              <w:spacing w:before="40" w:after="40"/>
              <w:jc w:val="right"/>
              <w:rPr>
                <w:rFonts w:ascii="Century Gothic" w:hAnsi="Century Gothic"/>
                <w:color w:val="595959" w:themeColor="text1" w:themeTint="A6"/>
                <w:sz w:val="16"/>
                <w:szCs w:val="16"/>
              </w:rPr>
            </w:pPr>
            <w:r w:rsidRPr="00D544C9">
              <w:rPr>
                <w:rFonts w:ascii="Century Gothic" w:hAnsi="Century Gothic"/>
                <w:color w:val="595959" w:themeColor="text1" w:themeTint="A6"/>
                <w:sz w:val="16"/>
                <w:szCs w:val="16"/>
              </w:rPr>
              <w:t>-25,7</w:t>
            </w:r>
            <w:r w:rsidRPr="00D544C9">
              <w:rPr>
                <w:rFonts w:ascii="Century Gothic" w:hAnsi="Century Gothic"/>
                <w:color w:val="404040"/>
                <w:sz w:val="16"/>
                <w:szCs w:val="16"/>
              </w:rPr>
              <w:t>%↓</w:t>
            </w:r>
          </w:p>
        </w:tc>
      </w:tr>
    </w:tbl>
    <w:p w:rsidR="00597E25" w:rsidRPr="003517FD" w:rsidRDefault="00597E25" w:rsidP="00597E25">
      <w:pPr>
        <w:pStyle w:val="RDO"/>
      </w:pPr>
      <w:r w:rsidRPr="003517FD">
        <w:t>Źródło: opracowanie własne na podstawie danych GUS.</w:t>
      </w:r>
    </w:p>
    <w:p w:rsidR="00597E25" w:rsidRPr="00D53163" w:rsidRDefault="00597E25" w:rsidP="00597E25">
      <w:pPr>
        <w:pStyle w:val="TEKST"/>
      </w:pPr>
      <w:r w:rsidRPr="006C78A9">
        <w:t xml:space="preserve">Nieuporządkowana </w:t>
      </w:r>
      <w:r w:rsidRPr="00417CD6">
        <w:t>gospodarka ściekowa stanowi główny czynnik zagrażającym jakości środowiska, w tym czystości wód. W 2017 roku na obszarze gminy funkcjonował</w:t>
      </w:r>
      <w:r>
        <w:t>y</w:t>
      </w:r>
      <w:r w:rsidRPr="00417CD6">
        <w:t xml:space="preserve"> 2 stacje zlewne. Mieszkańcy korzystali z 391 zbiorników bezodpływowych, w tym z 126 w mieście oraz 265 na obszarze wiejskim. Ogółem liczba zbiorników od 2012 roku wzrosła nieznacznie, bo </w:t>
      </w:r>
      <w:r w:rsidR="00D544C9">
        <w:t xml:space="preserve">tylko </w:t>
      </w:r>
      <w:r w:rsidRPr="00417CD6">
        <w:t>o 0,5%. Na terenie gminy funkcjonują również 2</w:t>
      </w:r>
      <w:r w:rsidR="00D544C9">
        <w:t> </w:t>
      </w:r>
      <w:r w:rsidRPr="00417CD6">
        <w:t xml:space="preserve">przydomowe oczyszczalnie ścieków. </w:t>
      </w:r>
      <w:r w:rsidR="00610826">
        <w:t>W</w:t>
      </w:r>
      <w:r w:rsidRPr="00417CD6">
        <w:t xml:space="preserve"> 2017 roku do oczyszczalni ścieków lub stacji zlewnych wywieziono ogółem 1,23 dam</w:t>
      </w:r>
      <w:r w:rsidRPr="00417CD6">
        <w:rPr>
          <w:vertAlign w:val="superscript"/>
        </w:rPr>
        <w:t>3</w:t>
      </w:r>
      <w:r w:rsidRPr="00417CD6">
        <w:t xml:space="preserve"> nieczystości ciekłych, w tym 78,0% stanowiły nieczystości z gospodarstw </w:t>
      </w:r>
      <w:r w:rsidR="00610826">
        <w:t xml:space="preserve">domowych </w:t>
      </w:r>
      <w:r w:rsidRPr="00417CD6">
        <w:t>(0,96</w:t>
      </w:r>
      <w:r w:rsidR="00D544C9">
        <w:t> </w:t>
      </w:r>
      <w:r w:rsidRPr="00417CD6">
        <w:t>dam</w:t>
      </w:r>
      <w:r w:rsidRPr="00417CD6">
        <w:rPr>
          <w:vertAlign w:val="superscript"/>
        </w:rPr>
        <w:t>3</w:t>
      </w:r>
      <w:r w:rsidRPr="00417CD6">
        <w:t xml:space="preserve">), a udział ten był nieznacznie wyższy niż przeciętnie w kraju (71,9%), regionie (72,7%) i </w:t>
      </w:r>
      <w:r>
        <w:t xml:space="preserve">niższy niż </w:t>
      </w:r>
      <w:r w:rsidR="00610826">
        <w:t xml:space="preserve">średnio w gminach w </w:t>
      </w:r>
      <w:r w:rsidRPr="00417CD6">
        <w:t xml:space="preserve">powiecie kamiennogórskim (87,7%). </w:t>
      </w:r>
      <w:r>
        <w:t xml:space="preserve">Z terenu miasta odprowadzane są również ścieki przemysłowe w ilości </w:t>
      </w:r>
      <w:r w:rsidR="00A50675">
        <w:t>75 </w:t>
      </w:r>
      <w:r w:rsidRPr="00D53163">
        <w:t>dam</w:t>
      </w:r>
      <w:r w:rsidRPr="00D53163">
        <w:rPr>
          <w:vertAlign w:val="superscript"/>
        </w:rPr>
        <w:t>3</w:t>
      </w:r>
      <w:r>
        <w:t xml:space="preserve">, </w:t>
      </w:r>
      <w:r w:rsidR="00A50675">
        <w:t xml:space="preserve">a </w:t>
      </w:r>
      <w:r>
        <w:t xml:space="preserve">ich ilość od 2012 roku zwiększyła się o </w:t>
      </w:r>
      <w:r w:rsidRPr="00D53163">
        <w:t>59,6</w:t>
      </w:r>
      <w:r>
        <w:t xml:space="preserve">%, z tym że w </w:t>
      </w:r>
      <w:r w:rsidR="00A50675">
        <w:t>porównaniu do 2016 roku odnotowano ich zmniejszenie o</w:t>
      </w:r>
      <w:r>
        <w:t xml:space="preserve"> </w:t>
      </w:r>
      <w:r w:rsidRPr="00D53163">
        <w:t>25,7</w:t>
      </w:r>
      <w:r>
        <w:t>%.</w:t>
      </w:r>
    </w:p>
    <w:p w:rsidR="00597E25" w:rsidRPr="003517FD" w:rsidRDefault="00597E25" w:rsidP="006460B1">
      <w:pPr>
        <w:pStyle w:val="NOWATABELA"/>
      </w:pPr>
      <w:bookmarkStart w:id="238" w:name="_Toc8158351"/>
      <w:r w:rsidRPr="003517FD">
        <w:t xml:space="preserve">TABELA </w:t>
      </w:r>
      <w:r w:rsidR="0069634D">
        <w:fldChar w:fldCharType="begin"/>
      </w:r>
      <w:r w:rsidR="0069634D">
        <w:instrText xml:space="preserve"> SEQ TABELA \* ARABIC </w:instrText>
      </w:r>
      <w:r w:rsidR="0069634D">
        <w:fldChar w:fldCharType="separate"/>
      </w:r>
      <w:r w:rsidR="00DC09D3">
        <w:rPr>
          <w:noProof/>
        </w:rPr>
        <w:t>82</w:t>
      </w:r>
      <w:r w:rsidR="0069634D">
        <w:rPr>
          <w:noProof/>
        </w:rPr>
        <w:fldChar w:fldCharType="end"/>
      </w:r>
      <w:r w:rsidRPr="003517FD">
        <w:t>. Gromadzenie i wywóz nieczystości ciekłych [2012-2017].</w:t>
      </w:r>
      <w:bookmarkEnd w:id="238"/>
    </w:p>
    <w:tbl>
      <w:tblPr>
        <w:tblW w:w="8933" w:type="dxa"/>
        <w:tblInd w:w="7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shd w:val="clear" w:color="auto" w:fill="FFFFFF" w:themeFill="background1"/>
        <w:tblLayout w:type="fixed"/>
        <w:tblCellMar>
          <w:left w:w="70" w:type="dxa"/>
          <w:right w:w="70" w:type="dxa"/>
        </w:tblCellMar>
        <w:tblLook w:val="04A0" w:firstRow="1" w:lastRow="0" w:firstColumn="1" w:lastColumn="0" w:noHBand="0" w:noVBand="1"/>
      </w:tblPr>
      <w:tblGrid>
        <w:gridCol w:w="2127"/>
        <w:gridCol w:w="803"/>
        <w:gridCol w:w="804"/>
        <w:gridCol w:w="804"/>
        <w:gridCol w:w="803"/>
        <w:gridCol w:w="804"/>
        <w:gridCol w:w="804"/>
        <w:gridCol w:w="992"/>
        <w:gridCol w:w="992"/>
      </w:tblGrid>
      <w:tr w:rsidR="00597E25" w:rsidRPr="00610826" w:rsidTr="006460B1">
        <w:trPr>
          <w:tblHeader/>
        </w:trPr>
        <w:tc>
          <w:tcPr>
            <w:tcW w:w="2127" w:type="dxa"/>
            <w:shd w:val="clear" w:color="auto" w:fill="80D219" w:themeFill="accent3" w:themeFillShade="BF"/>
            <w:noWrap/>
            <w:vAlign w:val="bottom"/>
            <w:hideMark/>
          </w:tcPr>
          <w:p w:rsidR="00597E25" w:rsidRPr="00610826" w:rsidRDefault="00597E25" w:rsidP="00793C08">
            <w:pPr>
              <w:spacing w:before="20" w:after="20"/>
              <w:rPr>
                <w:rFonts w:ascii="Century Gothic" w:hAnsi="Century Gothic" w:cs="Times New Roman"/>
                <w:sz w:val="16"/>
                <w:szCs w:val="16"/>
              </w:rPr>
            </w:pPr>
          </w:p>
        </w:tc>
        <w:tc>
          <w:tcPr>
            <w:tcW w:w="803" w:type="dxa"/>
            <w:shd w:val="clear" w:color="auto" w:fill="80D219" w:themeFill="accent3" w:themeFillShade="BF"/>
            <w:vAlign w:val="center"/>
            <w:hideMark/>
          </w:tcPr>
          <w:p w:rsidR="00597E25" w:rsidRPr="00610826"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610826">
              <w:rPr>
                <w:rFonts w:ascii="Century Gothic" w:eastAsia="Times New Roman" w:hAnsi="Century Gothic" w:cs="Times New Roman"/>
                <w:color w:val="FFFFFF" w:themeColor="background1"/>
                <w:sz w:val="16"/>
                <w:szCs w:val="16"/>
                <w:lang w:eastAsia="pl-PL"/>
              </w:rPr>
              <w:t>2012</w:t>
            </w:r>
          </w:p>
        </w:tc>
        <w:tc>
          <w:tcPr>
            <w:tcW w:w="804" w:type="dxa"/>
            <w:shd w:val="clear" w:color="auto" w:fill="80D219" w:themeFill="accent3" w:themeFillShade="BF"/>
            <w:vAlign w:val="center"/>
            <w:hideMark/>
          </w:tcPr>
          <w:p w:rsidR="00597E25" w:rsidRPr="00610826"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610826">
              <w:rPr>
                <w:rFonts w:ascii="Century Gothic" w:eastAsia="Times New Roman" w:hAnsi="Century Gothic" w:cs="Times New Roman"/>
                <w:color w:val="FFFFFF" w:themeColor="background1"/>
                <w:sz w:val="16"/>
                <w:szCs w:val="16"/>
                <w:lang w:eastAsia="pl-PL"/>
              </w:rPr>
              <w:t>2013</w:t>
            </w:r>
          </w:p>
        </w:tc>
        <w:tc>
          <w:tcPr>
            <w:tcW w:w="804" w:type="dxa"/>
            <w:shd w:val="clear" w:color="auto" w:fill="80D219" w:themeFill="accent3" w:themeFillShade="BF"/>
            <w:vAlign w:val="center"/>
            <w:hideMark/>
          </w:tcPr>
          <w:p w:rsidR="00597E25" w:rsidRPr="00610826"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610826">
              <w:rPr>
                <w:rFonts w:ascii="Century Gothic" w:eastAsia="Times New Roman" w:hAnsi="Century Gothic" w:cs="Times New Roman"/>
                <w:color w:val="FFFFFF" w:themeColor="background1"/>
                <w:sz w:val="16"/>
                <w:szCs w:val="16"/>
                <w:lang w:eastAsia="pl-PL"/>
              </w:rPr>
              <w:t>2014</w:t>
            </w:r>
          </w:p>
        </w:tc>
        <w:tc>
          <w:tcPr>
            <w:tcW w:w="803" w:type="dxa"/>
            <w:shd w:val="clear" w:color="auto" w:fill="80D219" w:themeFill="accent3" w:themeFillShade="BF"/>
            <w:vAlign w:val="center"/>
            <w:hideMark/>
          </w:tcPr>
          <w:p w:rsidR="00597E25" w:rsidRPr="00610826"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610826">
              <w:rPr>
                <w:rFonts w:ascii="Century Gothic" w:eastAsia="Times New Roman" w:hAnsi="Century Gothic" w:cs="Times New Roman"/>
                <w:color w:val="FFFFFF" w:themeColor="background1"/>
                <w:sz w:val="16"/>
                <w:szCs w:val="16"/>
                <w:lang w:eastAsia="pl-PL"/>
              </w:rPr>
              <w:t>2015</w:t>
            </w:r>
          </w:p>
        </w:tc>
        <w:tc>
          <w:tcPr>
            <w:tcW w:w="804" w:type="dxa"/>
            <w:shd w:val="clear" w:color="auto" w:fill="80D219" w:themeFill="accent3" w:themeFillShade="BF"/>
            <w:vAlign w:val="center"/>
            <w:hideMark/>
          </w:tcPr>
          <w:p w:rsidR="00597E25" w:rsidRPr="00610826"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610826">
              <w:rPr>
                <w:rFonts w:ascii="Century Gothic" w:eastAsia="Times New Roman" w:hAnsi="Century Gothic" w:cs="Times New Roman"/>
                <w:color w:val="FFFFFF" w:themeColor="background1"/>
                <w:sz w:val="16"/>
                <w:szCs w:val="16"/>
                <w:lang w:eastAsia="pl-PL"/>
              </w:rPr>
              <w:t>2016</w:t>
            </w:r>
          </w:p>
        </w:tc>
        <w:tc>
          <w:tcPr>
            <w:tcW w:w="804" w:type="dxa"/>
            <w:shd w:val="clear" w:color="auto" w:fill="80D219" w:themeFill="accent3" w:themeFillShade="BF"/>
            <w:vAlign w:val="center"/>
            <w:hideMark/>
          </w:tcPr>
          <w:p w:rsidR="00597E25" w:rsidRPr="00610826"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610826">
              <w:rPr>
                <w:rFonts w:ascii="Century Gothic" w:eastAsia="Times New Roman" w:hAnsi="Century Gothic" w:cs="Times New Roman"/>
                <w:color w:val="FFFFFF" w:themeColor="background1"/>
                <w:sz w:val="16"/>
                <w:szCs w:val="16"/>
                <w:lang w:eastAsia="pl-PL"/>
              </w:rPr>
              <w:t>2017</w:t>
            </w:r>
          </w:p>
        </w:tc>
        <w:tc>
          <w:tcPr>
            <w:tcW w:w="992" w:type="dxa"/>
            <w:shd w:val="clear" w:color="auto" w:fill="80D219" w:themeFill="accent3" w:themeFillShade="BF"/>
            <w:noWrap/>
            <w:vAlign w:val="center"/>
            <w:hideMark/>
          </w:tcPr>
          <w:p w:rsidR="00597E25" w:rsidRPr="00610826"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610826">
              <w:rPr>
                <w:rFonts w:ascii="Century Gothic" w:eastAsia="Times New Roman" w:hAnsi="Century Gothic" w:cs="Times New Roman"/>
                <w:color w:val="FFFFFF" w:themeColor="background1"/>
                <w:sz w:val="16"/>
                <w:szCs w:val="16"/>
                <w:lang w:eastAsia="pl-PL"/>
              </w:rPr>
              <w:t>Zmiana 2012-2017</w:t>
            </w:r>
          </w:p>
        </w:tc>
        <w:tc>
          <w:tcPr>
            <w:tcW w:w="992" w:type="dxa"/>
            <w:shd w:val="clear" w:color="auto" w:fill="80D219" w:themeFill="accent3" w:themeFillShade="BF"/>
            <w:noWrap/>
            <w:vAlign w:val="center"/>
            <w:hideMark/>
          </w:tcPr>
          <w:p w:rsidR="00597E25" w:rsidRPr="00610826"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610826">
              <w:rPr>
                <w:rFonts w:ascii="Century Gothic" w:eastAsia="Times New Roman" w:hAnsi="Century Gothic" w:cs="Times New Roman"/>
                <w:color w:val="FFFFFF" w:themeColor="background1"/>
                <w:sz w:val="16"/>
                <w:szCs w:val="16"/>
                <w:lang w:eastAsia="pl-PL"/>
              </w:rPr>
              <w:t>Zmiana</w:t>
            </w:r>
          </w:p>
          <w:p w:rsidR="00597E25" w:rsidRPr="00610826" w:rsidRDefault="00597E25" w:rsidP="00793C08">
            <w:pPr>
              <w:spacing w:before="20" w:after="20" w:line="240" w:lineRule="auto"/>
              <w:jc w:val="right"/>
              <w:rPr>
                <w:rFonts w:ascii="Century Gothic" w:eastAsia="Times New Roman" w:hAnsi="Century Gothic" w:cs="Times New Roman"/>
                <w:color w:val="FFFFFF" w:themeColor="background1"/>
                <w:sz w:val="16"/>
                <w:szCs w:val="16"/>
                <w:lang w:eastAsia="pl-PL"/>
              </w:rPr>
            </w:pPr>
            <w:r w:rsidRPr="00610826">
              <w:rPr>
                <w:rFonts w:ascii="Century Gothic" w:eastAsia="Times New Roman" w:hAnsi="Century Gothic" w:cs="Times New Roman"/>
                <w:color w:val="FFFFFF" w:themeColor="background1"/>
                <w:sz w:val="16"/>
                <w:szCs w:val="16"/>
                <w:lang w:eastAsia="pl-PL"/>
              </w:rPr>
              <w:t>2016-2017</w:t>
            </w:r>
          </w:p>
        </w:tc>
      </w:tr>
      <w:tr w:rsidR="00597E25" w:rsidRPr="00610826" w:rsidTr="006460B1">
        <w:tc>
          <w:tcPr>
            <w:tcW w:w="2127" w:type="dxa"/>
            <w:shd w:val="clear" w:color="auto" w:fill="FFFFFF" w:themeFill="background1"/>
            <w:noWrap/>
            <w:vAlign w:val="center"/>
          </w:tcPr>
          <w:p w:rsidR="00597E25" w:rsidRPr="00610826" w:rsidRDefault="00597E25" w:rsidP="00FF29DA">
            <w:pPr>
              <w:spacing w:before="40" w:after="20" w:line="240" w:lineRule="auto"/>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zbiorniki bezodpływowe</w:t>
            </w:r>
          </w:p>
        </w:tc>
        <w:tc>
          <w:tcPr>
            <w:tcW w:w="803"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389</w:t>
            </w:r>
          </w:p>
        </w:tc>
        <w:tc>
          <w:tcPr>
            <w:tcW w:w="804"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389</w:t>
            </w:r>
          </w:p>
        </w:tc>
        <w:tc>
          <w:tcPr>
            <w:tcW w:w="804"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389</w:t>
            </w:r>
          </w:p>
        </w:tc>
        <w:tc>
          <w:tcPr>
            <w:tcW w:w="803"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389</w:t>
            </w:r>
          </w:p>
        </w:tc>
        <w:tc>
          <w:tcPr>
            <w:tcW w:w="804"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389</w:t>
            </w:r>
          </w:p>
        </w:tc>
        <w:tc>
          <w:tcPr>
            <w:tcW w:w="804" w:type="dxa"/>
            <w:shd w:val="clear" w:color="auto" w:fill="EDFADC" w:themeFill="accent3" w:themeFillTint="33"/>
            <w:noWrap/>
            <w:vAlign w:val="center"/>
          </w:tcPr>
          <w:p w:rsidR="00597E25" w:rsidRPr="00610826" w:rsidRDefault="00597E25" w:rsidP="00597E25">
            <w:pPr>
              <w:spacing w:before="40" w:after="4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391</w:t>
            </w:r>
          </w:p>
        </w:tc>
        <w:tc>
          <w:tcPr>
            <w:tcW w:w="992"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0,5</w:t>
            </w:r>
            <w:r w:rsidRPr="00610826">
              <w:rPr>
                <w:rFonts w:ascii="Century Gothic" w:hAnsi="Century Gothic"/>
                <w:color w:val="404040"/>
                <w:sz w:val="16"/>
                <w:szCs w:val="16"/>
              </w:rPr>
              <w:t>%↑</w:t>
            </w:r>
          </w:p>
        </w:tc>
        <w:tc>
          <w:tcPr>
            <w:tcW w:w="992"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0,5</w:t>
            </w:r>
            <w:r w:rsidRPr="00610826">
              <w:rPr>
                <w:rFonts w:ascii="Century Gothic" w:hAnsi="Century Gothic"/>
                <w:color w:val="404040"/>
                <w:sz w:val="16"/>
                <w:szCs w:val="16"/>
              </w:rPr>
              <w:t>%↑</w:t>
            </w:r>
          </w:p>
        </w:tc>
      </w:tr>
      <w:tr w:rsidR="00597E25" w:rsidRPr="00610826" w:rsidTr="006460B1">
        <w:tc>
          <w:tcPr>
            <w:tcW w:w="2127" w:type="dxa"/>
            <w:shd w:val="clear" w:color="auto" w:fill="FFFFFF" w:themeFill="background1"/>
            <w:noWrap/>
            <w:vAlign w:val="center"/>
          </w:tcPr>
          <w:p w:rsidR="00597E25" w:rsidRPr="00610826" w:rsidRDefault="00597E25" w:rsidP="00FF29DA">
            <w:pPr>
              <w:spacing w:before="40" w:after="20" w:line="240" w:lineRule="auto"/>
              <w:ind w:left="214"/>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miasto</w:t>
            </w:r>
          </w:p>
        </w:tc>
        <w:tc>
          <w:tcPr>
            <w:tcW w:w="803"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126</w:t>
            </w:r>
          </w:p>
        </w:tc>
        <w:tc>
          <w:tcPr>
            <w:tcW w:w="804"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126</w:t>
            </w:r>
          </w:p>
        </w:tc>
        <w:tc>
          <w:tcPr>
            <w:tcW w:w="804"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126</w:t>
            </w:r>
          </w:p>
        </w:tc>
        <w:tc>
          <w:tcPr>
            <w:tcW w:w="803"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126</w:t>
            </w:r>
          </w:p>
        </w:tc>
        <w:tc>
          <w:tcPr>
            <w:tcW w:w="804"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126</w:t>
            </w:r>
          </w:p>
        </w:tc>
        <w:tc>
          <w:tcPr>
            <w:tcW w:w="804" w:type="dxa"/>
            <w:shd w:val="clear" w:color="auto" w:fill="EDFADC" w:themeFill="accent3" w:themeFillTint="33"/>
            <w:noWrap/>
            <w:vAlign w:val="center"/>
          </w:tcPr>
          <w:p w:rsidR="00597E25" w:rsidRPr="00610826" w:rsidRDefault="00597E25" w:rsidP="00597E25">
            <w:pPr>
              <w:spacing w:before="40" w:after="4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126</w:t>
            </w:r>
          </w:p>
        </w:tc>
        <w:tc>
          <w:tcPr>
            <w:tcW w:w="992"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0,0%</w:t>
            </w:r>
          </w:p>
        </w:tc>
        <w:tc>
          <w:tcPr>
            <w:tcW w:w="992"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0,0%</w:t>
            </w:r>
          </w:p>
        </w:tc>
      </w:tr>
      <w:tr w:rsidR="00597E25" w:rsidRPr="00610826" w:rsidTr="006460B1">
        <w:tc>
          <w:tcPr>
            <w:tcW w:w="2127" w:type="dxa"/>
            <w:shd w:val="clear" w:color="auto" w:fill="FFFFFF" w:themeFill="background1"/>
            <w:noWrap/>
            <w:vAlign w:val="center"/>
          </w:tcPr>
          <w:p w:rsidR="00597E25" w:rsidRPr="00610826" w:rsidRDefault="00597E25" w:rsidP="00FF29DA">
            <w:pPr>
              <w:spacing w:before="40" w:after="20" w:line="240" w:lineRule="auto"/>
              <w:ind w:left="214"/>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obszar wiejski</w:t>
            </w:r>
          </w:p>
        </w:tc>
        <w:tc>
          <w:tcPr>
            <w:tcW w:w="803"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263</w:t>
            </w:r>
          </w:p>
        </w:tc>
        <w:tc>
          <w:tcPr>
            <w:tcW w:w="804"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263</w:t>
            </w:r>
          </w:p>
        </w:tc>
        <w:tc>
          <w:tcPr>
            <w:tcW w:w="804"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263</w:t>
            </w:r>
          </w:p>
        </w:tc>
        <w:tc>
          <w:tcPr>
            <w:tcW w:w="803"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263</w:t>
            </w:r>
          </w:p>
        </w:tc>
        <w:tc>
          <w:tcPr>
            <w:tcW w:w="804"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263</w:t>
            </w:r>
          </w:p>
        </w:tc>
        <w:tc>
          <w:tcPr>
            <w:tcW w:w="804" w:type="dxa"/>
            <w:shd w:val="clear" w:color="auto" w:fill="EDFADC" w:themeFill="accent3" w:themeFillTint="33"/>
            <w:noWrap/>
            <w:vAlign w:val="center"/>
          </w:tcPr>
          <w:p w:rsidR="00597E25" w:rsidRPr="00610826" w:rsidRDefault="00597E25" w:rsidP="00597E25">
            <w:pPr>
              <w:spacing w:before="40" w:after="4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265</w:t>
            </w:r>
          </w:p>
        </w:tc>
        <w:tc>
          <w:tcPr>
            <w:tcW w:w="992"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0,8</w:t>
            </w:r>
            <w:r w:rsidRPr="00610826">
              <w:rPr>
                <w:rFonts w:ascii="Century Gothic" w:hAnsi="Century Gothic"/>
                <w:color w:val="404040"/>
                <w:sz w:val="16"/>
                <w:szCs w:val="16"/>
              </w:rPr>
              <w:t>%↑</w:t>
            </w:r>
          </w:p>
        </w:tc>
        <w:tc>
          <w:tcPr>
            <w:tcW w:w="992"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0,8</w:t>
            </w:r>
            <w:r w:rsidRPr="00610826">
              <w:rPr>
                <w:rFonts w:ascii="Century Gothic" w:hAnsi="Century Gothic"/>
                <w:color w:val="404040"/>
                <w:sz w:val="16"/>
                <w:szCs w:val="16"/>
              </w:rPr>
              <w:t>%↑</w:t>
            </w:r>
          </w:p>
        </w:tc>
      </w:tr>
      <w:tr w:rsidR="00597E25" w:rsidRPr="00610826" w:rsidTr="006460B1">
        <w:tc>
          <w:tcPr>
            <w:tcW w:w="2127" w:type="dxa"/>
            <w:shd w:val="clear" w:color="auto" w:fill="FFFFFF" w:themeFill="background1"/>
            <w:noWrap/>
            <w:vAlign w:val="center"/>
          </w:tcPr>
          <w:p w:rsidR="00597E25" w:rsidRPr="00610826" w:rsidRDefault="00597E25" w:rsidP="00FF29DA">
            <w:pPr>
              <w:spacing w:before="40" w:after="20" w:line="240" w:lineRule="auto"/>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oczyszczalnie przydomowe</w:t>
            </w:r>
          </w:p>
        </w:tc>
        <w:tc>
          <w:tcPr>
            <w:tcW w:w="803"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w:t>
            </w:r>
          </w:p>
        </w:tc>
        <w:tc>
          <w:tcPr>
            <w:tcW w:w="804"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w:t>
            </w:r>
          </w:p>
        </w:tc>
        <w:tc>
          <w:tcPr>
            <w:tcW w:w="804"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w:t>
            </w:r>
          </w:p>
        </w:tc>
        <w:tc>
          <w:tcPr>
            <w:tcW w:w="803"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w:t>
            </w:r>
          </w:p>
        </w:tc>
        <w:tc>
          <w:tcPr>
            <w:tcW w:w="804"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w:t>
            </w:r>
          </w:p>
        </w:tc>
        <w:tc>
          <w:tcPr>
            <w:tcW w:w="804" w:type="dxa"/>
            <w:shd w:val="clear" w:color="auto" w:fill="EDFADC" w:themeFill="accent3" w:themeFillTint="33"/>
            <w:noWrap/>
            <w:vAlign w:val="center"/>
          </w:tcPr>
          <w:p w:rsidR="00597E25" w:rsidRPr="00610826" w:rsidRDefault="00597E25" w:rsidP="00597E25">
            <w:pPr>
              <w:spacing w:before="40" w:after="4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2</w:t>
            </w:r>
          </w:p>
        </w:tc>
        <w:tc>
          <w:tcPr>
            <w:tcW w:w="992"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-33,3</w:t>
            </w:r>
            <w:r w:rsidRPr="00610826">
              <w:rPr>
                <w:rFonts w:ascii="Century Gothic" w:hAnsi="Century Gothic"/>
                <w:color w:val="404040"/>
                <w:sz w:val="16"/>
                <w:szCs w:val="16"/>
              </w:rPr>
              <w:t>%↓</w:t>
            </w:r>
          </w:p>
        </w:tc>
        <w:tc>
          <w:tcPr>
            <w:tcW w:w="992"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0,0%</w:t>
            </w:r>
          </w:p>
        </w:tc>
      </w:tr>
      <w:tr w:rsidR="00597E25" w:rsidRPr="00610826" w:rsidTr="006460B1">
        <w:tc>
          <w:tcPr>
            <w:tcW w:w="2127" w:type="dxa"/>
            <w:shd w:val="clear" w:color="auto" w:fill="FFFFFF" w:themeFill="background1"/>
            <w:noWrap/>
            <w:vAlign w:val="center"/>
          </w:tcPr>
          <w:p w:rsidR="00597E25" w:rsidRPr="00610826" w:rsidRDefault="00597E25" w:rsidP="00FF29DA">
            <w:pPr>
              <w:spacing w:before="40" w:after="20" w:line="240" w:lineRule="auto"/>
              <w:ind w:left="214"/>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miasto</w:t>
            </w:r>
          </w:p>
        </w:tc>
        <w:tc>
          <w:tcPr>
            <w:tcW w:w="803"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w:t>
            </w:r>
          </w:p>
        </w:tc>
        <w:tc>
          <w:tcPr>
            <w:tcW w:w="804"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w:t>
            </w:r>
          </w:p>
        </w:tc>
        <w:tc>
          <w:tcPr>
            <w:tcW w:w="804"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w:t>
            </w:r>
          </w:p>
        </w:tc>
        <w:tc>
          <w:tcPr>
            <w:tcW w:w="803"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w:t>
            </w:r>
          </w:p>
        </w:tc>
        <w:tc>
          <w:tcPr>
            <w:tcW w:w="804"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w:t>
            </w:r>
          </w:p>
        </w:tc>
        <w:tc>
          <w:tcPr>
            <w:tcW w:w="804" w:type="dxa"/>
            <w:shd w:val="clear" w:color="auto" w:fill="EDFADC" w:themeFill="accent3" w:themeFillTint="33"/>
            <w:noWrap/>
            <w:vAlign w:val="center"/>
          </w:tcPr>
          <w:p w:rsidR="00597E25" w:rsidRPr="00610826" w:rsidRDefault="00597E25" w:rsidP="00597E25">
            <w:pPr>
              <w:spacing w:before="40" w:after="4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0</w:t>
            </w:r>
          </w:p>
        </w:tc>
        <w:tc>
          <w:tcPr>
            <w:tcW w:w="992"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-100,0</w:t>
            </w:r>
            <w:r w:rsidRPr="00610826">
              <w:rPr>
                <w:rFonts w:ascii="Century Gothic" w:hAnsi="Century Gothic"/>
                <w:color w:val="404040"/>
                <w:sz w:val="16"/>
                <w:szCs w:val="16"/>
              </w:rPr>
              <w:t>%↓</w:t>
            </w:r>
          </w:p>
        </w:tc>
        <w:tc>
          <w:tcPr>
            <w:tcW w:w="992"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0,0%</w:t>
            </w:r>
          </w:p>
        </w:tc>
      </w:tr>
      <w:tr w:rsidR="00597E25" w:rsidRPr="00610826" w:rsidTr="006460B1">
        <w:tc>
          <w:tcPr>
            <w:tcW w:w="2127" w:type="dxa"/>
            <w:shd w:val="clear" w:color="auto" w:fill="FFFFFF" w:themeFill="background1"/>
            <w:noWrap/>
            <w:vAlign w:val="center"/>
          </w:tcPr>
          <w:p w:rsidR="00597E25" w:rsidRPr="00610826" w:rsidRDefault="00597E25" w:rsidP="00FF29DA">
            <w:pPr>
              <w:spacing w:before="40" w:after="20" w:line="240" w:lineRule="auto"/>
              <w:ind w:left="214"/>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obszar wiejski</w:t>
            </w:r>
          </w:p>
        </w:tc>
        <w:tc>
          <w:tcPr>
            <w:tcW w:w="803"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w:t>
            </w:r>
          </w:p>
        </w:tc>
        <w:tc>
          <w:tcPr>
            <w:tcW w:w="804"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w:t>
            </w:r>
          </w:p>
        </w:tc>
        <w:tc>
          <w:tcPr>
            <w:tcW w:w="804" w:type="dxa"/>
            <w:shd w:val="clear" w:color="auto" w:fill="FFFFFF" w:themeFill="background1"/>
            <w:noWrap/>
            <w:vAlign w:val="center"/>
          </w:tcPr>
          <w:p w:rsidR="00597E25" w:rsidRPr="00610826" w:rsidRDefault="00597E25" w:rsidP="00FF29DA">
            <w:pPr>
              <w:spacing w:before="4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w:t>
            </w:r>
          </w:p>
        </w:tc>
        <w:tc>
          <w:tcPr>
            <w:tcW w:w="803"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w:t>
            </w:r>
          </w:p>
        </w:tc>
        <w:tc>
          <w:tcPr>
            <w:tcW w:w="804"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w:t>
            </w:r>
          </w:p>
        </w:tc>
        <w:tc>
          <w:tcPr>
            <w:tcW w:w="804" w:type="dxa"/>
            <w:shd w:val="clear" w:color="auto" w:fill="EDFADC" w:themeFill="accent3" w:themeFillTint="33"/>
            <w:noWrap/>
            <w:vAlign w:val="center"/>
          </w:tcPr>
          <w:p w:rsidR="00597E25" w:rsidRPr="00610826" w:rsidRDefault="00597E25" w:rsidP="00597E25">
            <w:pPr>
              <w:spacing w:before="40" w:after="4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2</w:t>
            </w:r>
          </w:p>
        </w:tc>
        <w:tc>
          <w:tcPr>
            <w:tcW w:w="992"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0,0%</w:t>
            </w:r>
          </w:p>
        </w:tc>
        <w:tc>
          <w:tcPr>
            <w:tcW w:w="992" w:type="dxa"/>
            <w:shd w:val="clear" w:color="auto" w:fill="FFFFFF" w:themeFill="background1"/>
            <w:noWrap/>
            <w:vAlign w:val="center"/>
          </w:tcPr>
          <w:p w:rsidR="00597E25" w:rsidRPr="00610826" w:rsidRDefault="00597E25" w:rsidP="00597E25">
            <w:pPr>
              <w:spacing w:before="40" w:after="4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0,0%</w:t>
            </w:r>
          </w:p>
        </w:tc>
      </w:tr>
    </w:tbl>
    <w:p w:rsidR="00597E25" w:rsidRPr="003517FD" w:rsidRDefault="00597E25" w:rsidP="00597E25">
      <w:pPr>
        <w:pStyle w:val="RDO"/>
      </w:pPr>
      <w:r w:rsidRPr="003517FD">
        <w:t>Źródło: opracowanie własne na podstawie danych GUS.</w:t>
      </w:r>
    </w:p>
    <w:p w:rsidR="00FD640F" w:rsidRDefault="00FD640F" w:rsidP="00FF29DA">
      <w:pPr>
        <w:pStyle w:val="Nagwek2"/>
        <w:spacing w:before="240"/>
      </w:pPr>
      <w:bookmarkStart w:id="239" w:name="_Toc8583417"/>
      <w:r>
        <w:t>Sieć gazowa</w:t>
      </w:r>
      <w:bookmarkEnd w:id="239"/>
    </w:p>
    <w:p w:rsidR="00610826" w:rsidRPr="00B151A3" w:rsidRDefault="00CF5DC0" w:rsidP="00610826">
      <w:pPr>
        <w:pStyle w:val="TEKST"/>
      </w:pPr>
      <w:r w:rsidRPr="002072C2">
        <w:rPr>
          <w:noProof/>
          <w:highlight w:val="yellow"/>
          <w:lang w:eastAsia="pl-PL"/>
        </w:rPr>
        <mc:AlternateContent>
          <mc:Choice Requires="wps">
            <w:drawing>
              <wp:anchor distT="0" distB="0" distL="114300" distR="114300" simplePos="0" relativeHeight="251712512" behindDoc="1" locked="0" layoutInCell="1" allowOverlap="1" wp14:anchorId="5C0A3023" wp14:editId="0DE58C61">
                <wp:simplePos x="0" y="0"/>
                <wp:positionH relativeFrom="column">
                  <wp:posOffset>3837305</wp:posOffset>
                </wp:positionH>
                <wp:positionV relativeFrom="paragraph">
                  <wp:posOffset>36195</wp:posOffset>
                </wp:positionV>
                <wp:extent cx="1852930" cy="1866900"/>
                <wp:effectExtent l="0" t="0" r="0" b="0"/>
                <wp:wrapTight wrapText="bothSides">
                  <wp:wrapPolygon edited="0">
                    <wp:start x="0" y="0"/>
                    <wp:lineTo x="0" y="21380"/>
                    <wp:lineTo x="21319" y="21380"/>
                    <wp:lineTo x="21319" y="0"/>
                    <wp:lineTo x="0" y="0"/>
                  </wp:wrapPolygon>
                </wp:wrapTight>
                <wp:docPr id="548" name="Pole tekstowe 548"/>
                <wp:cNvGraphicFramePr/>
                <a:graphic xmlns:a="http://schemas.openxmlformats.org/drawingml/2006/main">
                  <a:graphicData uri="http://schemas.microsoft.com/office/word/2010/wordprocessingShape">
                    <wps:wsp>
                      <wps:cNvSpPr txBox="1"/>
                      <wps:spPr>
                        <a:xfrm>
                          <a:off x="0" y="0"/>
                          <a:ext cx="1852930" cy="186690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B151A3" w:rsidRDefault="007C46CA" w:rsidP="00CF5DC0">
                            <w:pPr>
                              <w:spacing w:before="60" w:after="60"/>
                              <w:ind w:left="567" w:right="-104" w:hanging="567"/>
                              <w:rPr>
                                <w:rFonts w:ascii="Century Gothic" w:hAnsi="Century Gothic"/>
                                <w:color w:val="404040" w:themeColor="text1" w:themeTint="BF"/>
                                <w:sz w:val="16"/>
                                <w:szCs w:val="16"/>
                              </w:rPr>
                            </w:pPr>
                            <w:r w:rsidRPr="00B151A3">
                              <w:rPr>
                                <w:rFonts w:ascii="Century Gothic" w:hAnsi="Century Gothic"/>
                                <w:color w:val="404040" w:themeColor="text1" w:themeTint="BF"/>
                                <w:sz w:val="16"/>
                                <w:szCs w:val="16"/>
                              </w:rPr>
                              <w:t>SIEĆ GAZOWA:</w:t>
                            </w:r>
                          </w:p>
                          <w:p w:rsidR="007C46CA" w:rsidRPr="00B151A3" w:rsidRDefault="007C46CA" w:rsidP="00CF5DC0">
                            <w:pPr>
                              <w:spacing w:before="60" w:after="60"/>
                              <w:ind w:left="567" w:right="-104" w:hanging="567"/>
                              <w:rPr>
                                <w:rFonts w:ascii="Century Gothic" w:hAnsi="Century Gothic"/>
                                <w:color w:val="404040" w:themeColor="text1" w:themeTint="BF"/>
                                <w:sz w:val="16"/>
                                <w:szCs w:val="16"/>
                              </w:rPr>
                            </w:pPr>
                            <w:r w:rsidRPr="00B151A3">
                              <w:rPr>
                                <w:rFonts w:ascii="Century Gothic" w:hAnsi="Century Gothic"/>
                                <w:b/>
                                <w:color w:val="404040" w:themeColor="text1" w:themeTint="BF"/>
                                <w:sz w:val="16"/>
                                <w:szCs w:val="16"/>
                              </w:rPr>
                              <w:t>25 179 m</w:t>
                            </w:r>
                            <w:r w:rsidRPr="00B151A3">
                              <w:rPr>
                                <w:rFonts w:ascii="Century Gothic" w:hAnsi="Century Gothic"/>
                                <w:color w:val="404040" w:themeColor="text1" w:themeTint="BF"/>
                                <w:sz w:val="16"/>
                                <w:szCs w:val="16"/>
                              </w:rPr>
                              <w:t xml:space="preserve"> długości ogółem, w tym </w:t>
                            </w:r>
                            <w:r w:rsidRPr="00B151A3">
                              <w:rPr>
                                <w:rFonts w:ascii="Century Gothic" w:hAnsi="Century Gothic"/>
                                <w:b/>
                                <w:color w:val="404040" w:themeColor="text1" w:themeTint="BF"/>
                                <w:sz w:val="16"/>
                                <w:szCs w:val="16"/>
                              </w:rPr>
                              <w:t>21 237 m</w:t>
                            </w:r>
                            <w:r w:rsidRPr="00B151A3">
                              <w:rPr>
                                <w:rFonts w:ascii="Century Gothic" w:hAnsi="Century Gothic"/>
                                <w:color w:val="404040" w:themeColor="text1" w:themeTint="BF"/>
                                <w:sz w:val="16"/>
                                <w:szCs w:val="16"/>
                              </w:rPr>
                              <w:t xml:space="preserve"> sieci rozdzielczej</w:t>
                            </w:r>
                          </w:p>
                          <w:p w:rsidR="007C46CA" w:rsidRPr="004A3204" w:rsidRDefault="007C46CA" w:rsidP="00CF5DC0">
                            <w:pPr>
                              <w:spacing w:before="60" w:after="60"/>
                              <w:ind w:left="567" w:right="-104" w:hanging="567"/>
                              <w:rPr>
                                <w:rFonts w:ascii="Century Gothic" w:hAnsi="Century Gothic"/>
                                <w:color w:val="404040" w:themeColor="text1" w:themeTint="BF"/>
                                <w:sz w:val="16"/>
                                <w:szCs w:val="16"/>
                              </w:rPr>
                            </w:pPr>
                            <w:r w:rsidRPr="004A3204">
                              <w:rPr>
                                <w:rFonts w:ascii="Century Gothic" w:hAnsi="Century Gothic"/>
                                <w:b/>
                                <w:color w:val="404040" w:themeColor="text1" w:themeTint="BF"/>
                                <w:sz w:val="16"/>
                                <w:szCs w:val="16"/>
                              </w:rPr>
                              <w:t>15,4 km</w:t>
                            </w:r>
                            <w:r w:rsidRPr="004A3204">
                              <w:rPr>
                                <w:rFonts w:ascii="Century Gothic" w:hAnsi="Century Gothic"/>
                                <w:color w:val="404040" w:themeColor="text1" w:themeTint="BF"/>
                                <w:sz w:val="16"/>
                                <w:szCs w:val="16"/>
                              </w:rPr>
                              <w:t>/100 km</w:t>
                            </w:r>
                            <w:r w:rsidRPr="004A3204">
                              <w:rPr>
                                <w:rFonts w:ascii="Century Gothic" w:hAnsi="Century Gothic"/>
                                <w:color w:val="404040" w:themeColor="text1" w:themeTint="BF"/>
                                <w:sz w:val="16"/>
                                <w:szCs w:val="16"/>
                                <w:vertAlign w:val="superscript"/>
                              </w:rPr>
                              <w:t>2</w:t>
                            </w:r>
                            <w:r w:rsidRPr="004A3204">
                              <w:rPr>
                                <w:rFonts w:ascii="Century Gothic" w:hAnsi="Century Gothic"/>
                                <w:color w:val="404040" w:themeColor="text1" w:themeTint="BF"/>
                                <w:sz w:val="16"/>
                                <w:szCs w:val="16"/>
                              </w:rPr>
                              <w:t xml:space="preserve"> gęstość sieci rozdzielczej</w:t>
                            </w:r>
                          </w:p>
                          <w:p w:rsidR="007C46CA" w:rsidRPr="002072C2" w:rsidRDefault="007C46CA" w:rsidP="00CF5DC0">
                            <w:pPr>
                              <w:spacing w:before="60" w:after="60"/>
                              <w:ind w:left="567" w:right="-104" w:hanging="567"/>
                              <w:rPr>
                                <w:rFonts w:ascii="Century Gothic" w:hAnsi="Century Gothic"/>
                                <w:color w:val="404040" w:themeColor="text1" w:themeTint="BF"/>
                                <w:sz w:val="16"/>
                                <w:szCs w:val="16"/>
                                <w:highlight w:val="yellow"/>
                              </w:rPr>
                            </w:pPr>
                            <w:r w:rsidRPr="004A3204">
                              <w:rPr>
                                <w:rFonts w:ascii="Century Gothic" w:hAnsi="Century Gothic"/>
                                <w:b/>
                                <w:color w:val="404040" w:themeColor="text1" w:themeTint="BF"/>
                                <w:sz w:val="16"/>
                                <w:szCs w:val="16"/>
                              </w:rPr>
                              <w:t>666</w:t>
                            </w:r>
                            <w:r w:rsidRPr="004A3204">
                              <w:rPr>
                                <w:rFonts w:ascii="Century Gothic" w:hAnsi="Century Gothic"/>
                                <w:color w:val="404040" w:themeColor="text1" w:themeTint="BF"/>
                                <w:sz w:val="16"/>
                                <w:szCs w:val="16"/>
                              </w:rPr>
                              <w:t xml:space="preserve"> przyłącza do budynków mieszkalnych (657) i niemieszkalnych (9) </w:t>
                            </w:r>
                          </w:p>
                          <w:p w:rsidR="007C46CA" w:rsidRDefault="007C46CA" w:rsidP="00CF5DC0">
                            <w:pPr>
                              <w:spacing w:before="60" w:after="60"/>
                              <w:ind w:left="567" w:right="-104" w:hanging="567"/>
                              <w:rPr>
                                <w:rFonts w:ascii="Century Gothic" w:hAnsi="Century Gothic"/>
                                <w:color w:val="404040" w:themeColor="text1" w:themeTint="BF"/>
                                <w:sz w:val="16"/>
                                <w:szCs w:val="16"/>
                              </w:rPr>
                            </w:pPr>
                            <w:r w:rsidRPr="000C2965">
                              <w:rPr>
                                <w:rFonts w:ascii="Century Gothic" w:hAnsi="Century Gothic"/>
                                <w:b/>
                                <w:color w:val="404040" w:themeColor="text1" w:themeTint="BF"/>
                                <w:sz w:val="16"/>
                                <w:szCs w:val="16"/>
                              </w:rPr>
                              <w:t xml:space="preserve">51,1% </w:t>
                            </w:r>
                            <w:r w:rsidRPr="000C2965">
                              <w:rPr>
                                <w:rFonts w:ascii="Century Gothic" w:hAnsi="Century Gothic"/>
                                <w:color w:val="404040" w:themeColor="text1" w:themeTint="BF"/>
                                <w:sz w:val="16"/>
                                <w:szCs w:val="16"/>
                              </w:rPr>
                              <w:t>korzystających z sieci gazowej w ludności ogółem (</w:t>
                            </w:r>
                            <w:r w:rsidRPr="000C2965">
                              <w:rPr>
                                <w:rFonts w:ascii="Century Gothic" w:hAnsi="Century Gothic"/>
                                <w:b/>
                                <w:color w:val="404040" w:themeColor="text1" w:themeTint="BF"/>
                                <w:sz w:val="16"/>
                                <w:szCs w:val="16"/>
                              </w:rPr>
                              <w:t>5 643</w:t>
                            </w:r>
                            <w:r w:rsidRPr="000C2965">
                              <w:rPr>
                                <w:rFonts w:ascii="Century Gothic" w:hAnsi="Century Gothic"/>
                                <w:color w:val="404040" w:themeColor="text1" w:themeTint="BF"/>
                                <w:sz w:val="16"/>
                                <w:szCs w:val="16"/>
                              </w:rPr>
                              <w:t xml:space="preserve"> osób)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A3023" id="Pole tekstowe 548" o:spid="_x0000_s1048" type="#_x0000_t202" style="position:absolute;left:0;text-align:left;margin-left:302.15pt;margin-top:2.85pt;width:145.9pt;height:147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" fillcolor="#f2f2f2 [3052]" stroked="f" strokeweight=".5pt">
                <v:textbox>
                  <w:txbxContent>
                    <w:p w:rsidR="007C46CA" w:rsidRPr="00B151A3" w:rsidRDefault="007C46CA" w:rsidP="00CF5DC0">
                      <w:pPr>
                        <w:spacing w:before="60" w:after="60"/>
                        <w:ind w:left="567" w:right="-104" w:hanging="567"/>
                        <w:rPr>
                          <w:rFonts w:ascii="Century Gothic" w:hAnsi="Century Gothic"/>
                          <w:color w:val="404040" w:themeColor="text1" w:themeTint="BF"/>
                          <w:sz w:val="16"/>
                          <w:szCs w:val="16"/>
                        </w:rPr>
                      </w:pPr>
                      <w:r w:rsidRPr="00B151A3">
                        <w:rPr>
                          <w:rFonts w:ascii="Century Gothic" w:hAnsi="Century Gothic"/>
                          <w:color w:val="404040" w:themeColor="text1" w:themeTint="BF"/>
                          <w:sz w:val="16"/>
                          <w:szCs w:val="16"/>
                        </w:rPr>
                        <w:t>SIEĆ GAZOWA:</w:t>
                      </w:r>
                    </w:p>
                    <w:p w:rsidR="007C46CA" w:rsidRPr="00B151A3" w:rsidRDefault="007C46CA" w:rsidP="00CF5DC0">
                      <w:pPr>
                        <w:spacing w:before="60" w:after="60"/>
                        <w:ind w:left="567" w:right="-104" w:hanging="567"/>
                        <w:rPr>
                          <w:rFonts w:ascii="Century Gothic" w:hAnsi="Century Gothic"/>
                          <w:color w:val="404040" w:themeColor="text1" w:themeTint="BF"/>
                          <w:sz w:val="16"/>
                          <w:szCs w:val="16"/>
                        </w:rPr>
                      </w:pPr>
                      <w:r w:rsidRPr="00B151A3">
                        <w:rPr>
                          <w:rFonts w:ascii="Century Gothic" w:hAnsi="Century Gothic"/>
                          <w:b/>
                          <w:color w:val="404040" w:themeColor="text1" w:themeTint="BF"/>
                          <w:sz w:val="16"/>
                          <w:szCs w:val="16"/>
                        </w:rPr>
                        <w:t>25 179 m</w:t>
                      </w:r>
                      <w:r w:rsidRPr="00B151A3">
                        <w:rPr>
                          <w:rFonts w:ascii="Century Gothic" w:hAnsi="Century Gothic"/>
                          <w:color w:val="404040" w:themeColor="text1" w:themeTint="BF"/>
                          <w:sz w:val="16"/>
                          <w:szCs w:val="16"/>
                        </w:rPr>
                        <w:t xml:space="preserve"> długości ogółem, w tym </w:t>
                      </w:r>
                      <w:r w:rsidRPr="00B151A3">
                        <w:rPr>
                          <w:rFonts w:ascii="Century Gothic" w:hAnsi="Century Gothic"/>
                          <w:b/>
                          <w:color w:val="404040" w:themeColor="text1" w:themeTint="BF"/>
                          <w:sz w:val="16"/>
                          <w:szCs w:val="16"/>
                        </w:rPr>
                        <w:t>21 237 m</w:t>
                      </w:r>
                      <w:r w:rsidRPr="00B151A3">
                        <w:rPr>
                          <w:rFonts w:ascii="Century Gothic" w:hAnsi="Century Gothic"/>
                          <w:color w:val="404040" w:themeColor="text1" w:themeTint="BF"/>
                          <w:sz w:val="16"/>
                          <w:szCs w:val="16"/>
                        </w:rPr>
                        <w:t xml:space="preserve"> sieci rozdzielczej</w:t>
                      </w:r>
                    </w:p>
                    <w:p w:rsidR="007C46CA" w:rsidRPr="004A3204" w:rsidRDefault="007C46CA" w:rsidP="00CF5DC0">
                      <w:pPr>
                        <w:spacing w:before="60" w:after="60"/>
                        <w:ind w:left="567" w:right="-104" w:hanging="567"/>
                        <w:rPr>
                          <w:rFonts w:ascii="Century Gothic" w:hAnsi="Century Gothic"/>
                          <w:color w:val="404040" w:themeColor="text1" w:themeTint="BF"/>
                          <w:sz w:val="16"/>
                          <w:szCs w:val="16"/>
                        </w:rPr>
                      </w:pPr>
                      <w:r w:rsidRPr="004A3204">
                        <w:rPr>
                          <w:rFonts w:ascii="Century Gothic" w:hAnsi="Century Gothic"/>
                          <w:b/>
                          <w:color w:val="404040" w:themeColor="text1" w:themeTint="BF"/>
                          <w:sz w:val="16"/>
                          <w:szCs w:val="16"/>
                        </w:rPr>
                        <w:t>15,4 km</w:t>
                      </w:r>
                      <w:r w:rsidRPr="004A3204">
                        <w:rPr>
                          <w:rFonts w:ascii="Century Gothic" w:hAnsi="Century Gothic"/>
                          <w:color w:val="404040" w:themeColor="text1" w:themeTint="BF"/>
                          <w:sz w:val="16"/>
                          <w:szCs w:val="16"/>
                        </w:rPr>
                        <w:t>/100 km</w:t>
                      </w:r>
                      <w:r w:rsidRPr="004A3204">
                        <w:rPr>
                          <w:rFonts w:ascii="Century Gothic" w:hAnsi="Century Gothic"/>
                          <w:color w:val="404040" w:themeColor="text1" w:themeTint="BF"/>
                          <w:sz w:val="16"/>
                          <w:szCs w:val="16"/>
                          <w:vertAlign w:val="superscript"/>
                        </w:rPr>
                        <w:t>2</w:t>
                      </w:r>
                      <w:r w:rsidRPr="004A3204">
                        <w:rPr>
                          <w:rFonts w:ascii="Century Gothic" w:hAnsi="Century Gothic"/>
                          <w:color w:val="404040" w:themeColor="text1" w:themeTint="BF"/>
                          <w:sz w:val="16"/>
                          <w:szCs w:val="16"/>
                        </w:rPr>
                        <w:t xml:space="preserve"> gęstość sieci rozdzielczej</w:t>
                      </w:r>
                    </w:p>
                    <w:p w:rsidR="007C46CA" w:rsidRPr="002072C2" w:rsidRDefault="007C46CA" w:rsidP="00CF5DC0">
                      <w:pPr>
                        <w:spacing w:before="60" w:after="60"/>
                        <w:ind w:left="567" w:right="-104" w:hanging="567"/>
                        <w:rPr>
                          <w:rFonts w:ascii="Century Gothic" w:hAnsi="Century Gothic"/>
                          <w:color w:val="404040" w:themeColor="text1" w:themeTint="BF"/>
                          <w:sz w:val="16"/>
                          <w:szCs w:val="16"/>
                          <w:highlight w:val="yellow"/>
                        </w:rPr>
                      </w:pPr>
                      <w:r w:rsidRPr="004A3204">
                        <w:rPr>
                          <w:rFonts w:ascii="Century Gothic" w:hAnsi="Century Gothic"/>
                          <w:b/>
                          <w:color w:val="404040" w:themeColor="text1" w:themeTint="BF"/>
                          <w:sz w:val="16"/>
                          <w:szCs w:val="16"/>
                        </w:rPr>
                        <w:t>666</w:t>
                      </w:r>
                      <w:r w:rsidRPr="004A3204">
                        <w:rPr>
                          <w:rFonts w:ascii="Century Gothic" w:hAnsi="Century Gothic"/>
                          <w:color w:val="404040" w:themeColor="text1" w:themeTint="BF"/>
                          <w:sz w:val="16"/>
                          <w:szCs w:val="16"/>
                        </w:rPr>
                        <w:t xml:space="preserve"> przyłącza do budynków mieszkalnych (657) i niemieszkalnych (9) </w:t>
                      </w:r>
                    </w:p>
                    <w:p w:rsidR="007C46CA" w:rsidRDefault="007C46CA" w:rsidP="00CF5DC0">
                      <w:pPr>
                        <w:spacing w:before="60" w:after="60"/>
                        <w:ind w:left="567" w:right="-104" w:hanging="567"/>
                        <w:rPr>
                          <w:rFonts w:ascii="Century Gothic" w:hAnsi="Century Gothic"/>
                          <w:color w:val="404040" w:themeColor="text1" w:themeTint="BF"/>
                          <w:sz w:val="16"/>
                          <w:szCs w:val="16"/>
                        </w:rPr>
                      </w:pPr>
                      <w:r w:rsidRPr="000C2965">
                        <w:rPr>
                          <w:rFonts w:ascii="Century Gothic" w:hAnsi="Century Gothic"/>
                          <w:b/>
                          <w:color w:val="404040" w:themeColor="text1" w:themeTint="BF"/>
                          <w:sz w:val="16"/>
                          <w:szCs w:val="16"/>
                        </w:rPr>
                        <w:t xml:space="preserve">51,1% </w:t>
                      </w:r>
                      <w:r w:rsidRPr="000C2965">
                        <w:rPr>
                          <w:rFonts w:ascii="Century Gothic" w:hAnsi="Century Gothic"/>
                          <w:color w:val="404040" w:themeColor="text1" w:themeTint="BF"/>
                          <w:sz w:val="16"/>
                          <w:szCs w:val="16"/>
                        </w:rPr>
                        <w:t>korzystających z sieci gazowej w ludności ogółem (</w:t>
                      </w:r>
                      <w:r w:rsidRPr="000C2965">
                        <w:rPr>
                          <w:rFonts w:ascii="Century Gothic" w:hAnsi="Century Gothic"/>
                          <w:b/>
                          <w:color w:val="404040" w:themeColor="text1" w:themeTint="BF"/>
                          <w:sz w:val="16"/>
                          <w:szCs w:val="16"/>
                        </w:rPr>
                        <w:t>5 643</w:t>
                      </w:r>
                      <w:r w:rsidRPr="000C2965">
                        <w:rPr>
                          <w:rFonts w:ascii="Century Gothic" w:hAnsi="Century Gothic"/>
                          <w:color w:val="404040" w:themeColor="text1" w:themeTint="BF"/>
                          <w:sz w:val="16"/>
                          <w:szCs w:val="16"/>
                        </w:rPr>
                        <w:t xml:space="preserve"> osób)</w:t>
                      </w:r>
                    </w:p>
                  </w:txbxContent>
                </v:textbox>
                <w10:wrap type="tight"/>
              </v:shape>
            </w:pict>
          </mc:Fallback>
        </mc:AlternateContent>
      </w:r>
      <w:r w:rsidRPr="00925AAF">
        <w:t xml:space="preserve">Gmina Lubawka zasilana jest w gaz z krajowego systemu przesyłowego przez gazociąg wysokiego ciśnienia relacji Kamienna Góra </w:t>
      </w:r>
      <w:r>
        <w:t>–</w:t>
      </w:r>
      <w:r w:rsidRPr="00925AAF">
        <w:t xml:space="preserve"> Lubawka. Miasto Lubawka zaopatrywane jest w gaz poprzez stacje redukcyjno-pomiarową I-go stopnia (ul. Lipowa, przepustowość: 2 000 m</w:t>
      </w:r>
      <w:r w:rsidRPr="00925AAF">
        <w:rPr>
          <w:vertAlign w:val="superscript"/>
        </w:rPr>
        <w:t>3</w:t>
      </w:r>
      <w:r w:rsidR="00594F13">
        <w:t>/h) oraz 2 </w:t>
      </w:r>
      <w:r w:rsidRPr="00925AAF">
        <w:t>stacje redukcyjno-pomiarowe II-go stopnia (ul. Szymrychowskiej).</w:t>
      </w:r>
      <w:r>
        <w:t xml:space="preserve"> </w:t>
      </w:r>
      <w:r w:rsidR="00594F13">
        <w:t>W </w:t>
      </w:r>
      <w:r w:rsidRPr="000460EE">
        <w:t xml:space="preserve">2017 roku </w:t>
      </w:r>
      <w:r w:rsidRPr="00F52C93">
        <w:t xml:space="preserve">łączna długość </w:t>
      </w:r>
      <w:r w:rsidRPr="00F52C93">
        <w:rPr>
          <w:b/>
        </w:rPr>
        <w:t>sieci gazowej</w:t>
      </w:r>
      <w:r w:rsidRPr="00F52C93">
        <w:t xml:space="preserve"> na obszarze gminy, bez czynnych przyłączy, wynosiła 25 179 </w:t>
      </w:r>
      <w:r>
        <w:t xml:space="preserve">m, w mieście Lubawka – 24 295 m, natomiast na obszarze wiejskim jedynie </w:t>
      </w:r>
      <w:r w:rsidRPr="00F52C93">
        <w:t>884</w:t>
      </w:r>
      <w:r>
        <w:t xml:space="preserve"> m. S</w:t>
      </w:r>
      <w:r w:rsidRPr="00F52C93">
        <w:t>ieć przesyłowa stanowiła 15,7%</w:t>
      </w:r>
      <w:r w:rsidR="00594F13" w:rsidRPr="00594F13">
        <w:t xml:space="preserve"> </w:t>
      </w:r>
      <w:r w:rsidR="00594F13">
        <w:t>długości sieci</w:t>
      </w:r>
      <w:r w:rsidRPr="00F52C93">
        <w:t xml:space="preserve">, </w:t>
      </w:r>
      <w:r>
        <w:t xml:space="preserve">natomiast </w:t>
      </w:r>
      <w:r w:rsidRPr="00F52C93">
        <w:t xml:space="preserve">sieć rozdzielcza </w:t>
      </w:r>
      <w:r>
        <w:t xml:space="preserve">– </w:t>
      </w:r>
      <w:r w:rsidRPr="00F52C93">
        <w:t>84,3%</w:t>
      </w:r>
      <w:r>
        <w:t xml:space="preserve">. </w:t>
      </w:r>
      <w:r w:rsidRPr="00B45334">
        <w:t xml:space="preserve">Od 2012 roku długość sieci gazowej ogółem zwiększyła się </w:t>
      </w:r>
      <w:r w:rsidR="00594F13">
        <w:t>blisko</w:t>
      </w:r>
      <w:r w:rsidR="000D7FAF">
        <w:t xml:space="preserve"> o ¼.</w:t>
      </w:r>
      <w:r>
        <w:t xml:space="preserve"> </w:t>
      </w:r>
      <w:r w:rsidRPr="00FF23E8">
        <w:t xml:space="preserve">Dzięki prowadzonym inwestycjom </w:t>
      </w:r>
      <w:r w:rsidR="00594F13">
        <w:t xml:space="preserve">jej </w:t>
      </w:r>
      <w:r w:rsidRPr="00FF23E8">
        <w:t>gęstość wzrosła z 12,6 km/100 km</w:t>
      </w:r>
      <w:r w:rsidRPr="00FF23E8">
        <w:rPr>
          <w:vertAlign w:val="superscript"/>
        </w:rPr>
        <w:t xml:space="preserve">2 </w:t>
      </w:r>
      <w:r w:rsidRPr="00FF23E8">
        <w:t>w</w:t>
      </w:r>
      <w:r w:rsidR="00594F13">
        <w:t> </w:t>
      </w:r>
      <w:r w:rsidRPr="00FF23E8">
        <w:t>2012 roku do 15,4 km/100 km</w:t>
      </w:r>
      <w:r w:rsidRPr="00FF23E8">
        <w:rPr>
          <w:vertAlign w:val="superscript"/>
        </w:rPr>
        <w:t>2</w:t>
      </w:r>
      <w:r w:rsidRPr="00FF23E8">
        <w:t xml:space="preserve">. </w:t>
      </w:r>
      <w:r w:rsidRPr="009F5E17">
        <w:t xml:space="preserve">W 2017 roku </w:t>
      </w:r>
      <w:r w:rsidR="00594F13">
        <w:t xml:space="preserve">z </w:t>
      </w:r>
      <w:r w:rsidRPr="009F5E17">
        <w:t>21</w:t>
      </w:r>
      <w:r>
        <w:t> </w:t>
      </w:r>
      <w:r w:rsidRPr="009F5E17">
        <w:t>237</w:t>
      </w:r>
      <w:r w:rsidR="00594F13">
        <w:t xml:space="preserve"> m sieci rozdzielczej </w:t>
      </w:r>
      <w:r w:rsidRPr="009F5E17">
        <w:t>do budynków poprowadzonych było 666</w:t>
      </w:r>
      <w:r>
        <w:t xml:space="preserve"> </w:t>
      </w:r>
      <w:r w:rsidRPr="009F5E17">
        <w:t>czynnych przyłączy, w tym 657</w:t>
      </w:r>
      <w:r w:rsidR="00594F13">
        <w:t xml:space="preserve"> </w:t>
      </w:r>
      <w:r w:rsidRPr="009F5E17">
        <w:t>do budynków mieszkalnych i 9 do niemieszkalnych.</w:t>
      </w:r>
      <w:r>
        <w:t xml:space="preserve"> </w:t>
      </w:r>
      <w:r w:rsidR="00597E25" w:rsidRPr="00C005BD">
        <w:t>Z sieci gazowej korzystało 5</w:t>
      </w:r>
      <w:r w:rsidR="00597E25">
        <w:t> </w:t>
      </w:r>
      <w:r w:rsidR="00597E25" w:rsidRPr="00C005BD">
        <w:t>643</w:t>
      </w:r>
      <w:r w:rsidR="00597E25">
        <w:t xml:space="preserve"> </w:t>
      </w:r>
      <w:r w:rsidR="00597E25" w:rsidRPr="00C005BD">
        <w:t xml:space="preserve">osób </w:t>
      </w:r>
      <w:r w:rsidR="00597E25">
        <w:t>w 1 980 gospodarstwach domowych, a i</w:t>
      </w:r>
      <w:r w:rsidR="00597E25" w:rsidRPr="008D3185">
        <w:t xml:space="preserve">ch liczba od 2012 roku </w:t>
      </w:r>
      <w:r w:rsidR="00597E25">
        <w:t>zmni</w:t>
      </w:r>
      <w:r w:rsidR="00610826">
        <w:t xml:space="preserve">ejszyła się odpowiednio o -4,8% </w:t>
      </w:r>
      <w:r w:rsidR="00597E25">
        <w:t>i -</w:t>
      </w:r>
      <w:r w:rsidR="00597E25" w:rsidRPr="008D3185">
        <w:t>2,9%</w:t>
      </w:r>
      <w:r w:rsidR="00597E25">
        <w:t>.</w:t>
      </w:r>
      <w:r w:rsidR="00597E25" w:rsidRPr="008D3185">
        <w:t xml:space="preserve"> </w:t>
      </w:r>
      <w:r w:rsidR="00597E25">
        <w:t xml:space="preserve">W latach 2012-2017 odnotowano również </w:t>
      </w:r>
      <w:r w:rsidR="00597E25" w:rsidRPr="00E96CE8">
        <w:t>spadek liczby odbiorców gazu ogrzew</w:t>
      </w:r>
      <w:r w:rsidR="00597E25">
        <w:t>ających mieszkania gazem z 376 do</w:t>
      </w:r>
      <w:r w:rsidR="00597E25" w:rsidRPr="00E96CE8">
        <w:t xml:space="preserve"> 138, </w:t>
      </w:r>
      <w:r w:rsidR="00610826">
        <w:t>a w</w:t>
      </w:r>
      <w:r w:rsidR="00597E25">
        <w:t xml:space="preserve"> </w:t>
      </w:r>
      <w:r w:rsidR="00610826">
        <w:t xml:space="preserve">porównaniu do 2016 </w:t>
      </w:r>
      <w:r w:rsidR="00597E25">
        <w:t>roku wzrosła o </w:t>
      </w:r>
      <w:r w:rsidR="00597E25" w:rsidRPr="00E96CE8">
        <w:t>26,6%</w:t>
      </w:r>
      <w:r w:rsidR="00597E25">
        <w:rPr>
          <w:rFonts w:ascii="Arial" w:hAnsi="Arial" w:cs="Arial"/>
        </w:rPr>
        <w:t>.</w:t>
      </w:r>
      <w:r w:rsidR="00610826">
        <w:rPr>
          <w:rFonts w:ascii="Arial" w:hAnsi="Arial" w:cs="Arial"/>
        </w:rPr>
        <w:t xml:space="preserve"> </w:t>
      </w:r>
      <w:r w:rsidR="00610826">
        <w:t>U</w:t>
      </w:r>
      <w:r w:rsidR="00610826" w:rsidRPr="008D3185">
        <w:t>dział k</w:t>
      </w:r>
      <w:r w:rsidR="00610826">
        <w:t>orzystających z sieci gazowej w </w:t>
      </w:r>
      <w:r w:rsidR="00610826" w:rsidRPr="008D3185">
        <w:t>ogóle mieszkańców</w:t>
      </w:r>
      <w:r w:rsidR="00FF29DA">
        <w:t xml:space="preserve"> gminy wynosi aż 51,1%, w tym w </w:t>
      </w:r>
      <w:r w:rsidR="00610826" w:rsidRPr="008D3185">
        <w:t>mieście 92,3%, natomiast na obszarze wiejskim 0,1%.</w:t>
      </w:r>
      <w:r w:rsidR="00610826">
        <w:t xml:space="preserve"> Jest to wskaźnik zbliżony do średniej dla gmin powiatu kamiennogórskiego (</w:t>
      </w:r>
      <w:r w:rsidR="00610826" w:rsidRPr="00E96CE8">
        <w:t>55,4</w:t>
      </w:r>
      <w:r w:rsidR="00610826">
        <w:t>%) i kraju (</w:t>
      </w:r>
      <w:r w:rsidR="00610826" w:rsidRPr="00E96CE8">
        <w:t>52,1</w:t>
      </w:r>
      <w:r w:rsidR="00610826">
        <w:t xml:space="preserve">%), natomiast niższy niż w </w:t>
      </w:r>
      <w:r w:rsidR="00610826" w:rsidRPr="00E96CE8">
        <w:t>województwie dolnośląskim (61,2</w:t>
      </w:r>
      <w:r w:rsidR="00610826">
        <w:t>%).</w:t>
      </w:r>
    </w:p>
    <w:p w:rsidR="00CF5DC0" w:rsidRPr="00B151A3" w:rsidRDefault="00CF5DC0" w:rsidP="0029499A">
      <w:pPr>
        <w:pStyle w:val="WYKRES"/>
        <w:rPr>
          <w:rFonts w:ascii="Calibri" w:hAnsi="Calibri"/>
          <w:color w:val="404040" w:themeColor="text1" w:themeTint="BF"/>
          <w:sz w:val="21"/>
          <w:szCs w:val="21"/>
        </w:rPr>
      </w:pPr>
      <w:bookmarkStart w:id="240" w:name="_Toc6219012"/>
      <w:r w:rsidRPr="00B151A3">
        <w:t xml:space="preserve">WYKRES </w:t>
      </w:r>
      <w:r>
        <w:rPr>
          <w:noProof/>
        </w:rPr>
        <w:fldChar w:fldCharType="begin"/>
      </w:r>
      <w:r>
        <w:rPr>
          <w:noProof/>
        </w:rPr>
        <w:instrText xml:space="preserve"> SEQ WYKRES \* ARABIC </w:instrText>
      </w:r>
      <w:r>
        <w:rPr>
          <w:noProof/>
        </w:rPr>
        <w:fldChar w:fldCharType="separate"/>
      </w:r>
      <w:r w:rsidR="00DC09D3">
        <w:rPr>
          <w:noProof/>
        </w:rPr>
        <w:t>28</w:t>
      </w:r>
      <w:r>
        <w:rPr>
          <w:noProof/>
        </w:rPr>
        <w:fldChar w:fldCharType="end"/>
      </w:r>
      <w:r w:rsidRPr="00B151A3">
        <w:t>. Udział ludności korzystającej z sieci gazowej w ogóle ludności [2012-2017].</w:t>
      </w:r>
      <w:bookmarkEnd w:id="240"/>
    </w:p>
    <w:p w:rsidR="00CF5DC0" w:rsidRPr="002072C2" w:rsidRDefault="00CF5DC0" w:rsidP="00CF5DC0">
      <w:pPr>
        <w:pStyle w:val="TEKST"/>
        <w:jc w:val="center"/>
        <w:rPr>
          <w:highlight w:val="yellow"/>
        </w:rPr>
      </w:pPr>
      <w:r>
        <w:rPr>
          <w:noProof/>
          <w:lang w:eastAsia="pl-PL"/>
        </w:rPr>
        <w:lastRenderedPageBreak/>
        <w:drawing>
          <wp:inline distT="0" distB="0" distL="0" distR="0" wp14:anchorId="3A471AAA" wp14:editId="54D6B2CA">
            <wp:extent cx="4705350" cy="1800000"/>
            <wp:effectExtent l="0" t="0" r="0" b="0"/>
            <wp:docPr id="228" name="Wykres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CF5DC0" w:rsidRDefault="00CF5DC0" w:rsidP="00CF5DC0">
      <w:pPr>
        <w:pStyle w:val="RDO"/>
        <w:spacing w:after="120"/>
      </w:pPr>
      <w:r w:rsidRPr="00B151A3">
        <w:t>Źródło: opracowanie własne na podstawie danych GUS.</w:t>
      </w:r>
    </w:p>
    <w:p w:rsidR="00CF5DC0" w:rsidRPr="00FF4854" w:rsidRDefault="00CF5DC0" w:rsidP="006460B1">
      <w:pPr>
        <w:pStyle w:val="NOWATABELA"/>
      </w:pPr>
      <w:bookmarkStart w:id="241" w:name="_Toc475735591"/>
      <w:bookmarkStart w:id="242" w:name="_Toc8158352"/>
      <w:r w:rsidRPr="00FF4854">
        <w:t xml:space="preserve">TABELA </w:t>
      </w:r>
      <w:r w:rsidR="0069634D">
        <w:fldChar w:fldCharType="begin"/>
      </w:r>
      <w:r w:rsidR="0069634D">
        <w:instrText xml:space="preserve"> SEQ TABELA \* ARABIC </w:instrText>
      </w:r>
      <w:r w:rsidR="0069634D">
        <w:fldChar w:fldCharType="separate"/>
      </w:r>
      <w:r w:rsidR="00DC09D3">
        <w:rPr>
          <w:noProof/>
        </w:rPr>
        <w:t>83</w:t>
      </w:r>
      <w:r w:rsidR="0069634D">
        <w:rPr>
          <w:noProof/>
        </w:rPr>
        <w:fldChar w:fldCharType="end"/>
      </w:r>
      <w:r w:rsidRPr="00FF4854">
        <w:t>. Sieć gazowa [2012-2017].</w:t>
      </w:r>
      <w:bookmarkEnd w:id="241"/>
      <w:bookmarkEnd w:id="242"/>
    </w:p>
    <w:tbl>
      <w:tblPr>
        <w:tblW w:w="9356"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985"/>
        <w:gridCol w:w="851"/>
        <w:gridCol w:w="850"/>
        <w:gridCol w:w="851"/>
        <w:gridCol w:w="850"/>
        <w:gridCol w:w="851"/>
        <w:gridCol w:w="850"/>
        <w:gridCol w:w="1134"/>
        <w:gridCol w:w="1134"/>
      </w:tblGrid>
      <w:tr w:rsidR="000442E0" w:rsidRPr="00610826" w:rsidTr="006460B1">
        <w:trPr>
          <w:tblHeader/>
        </w:trPr>
        <w:tc>
          <w:tcPr>
            <w:tcW w:w="1985" w:type="dxa"/>
            <w:shd w:val="clear" w:color="auto" w:fill="80D219" w:themeFill="accent3" w:themeFillShade="BF"/>
            <w:noWrap/>
            <w:vAlign w:val="center"/>
            <w:hideMark/>
          </w:tcPr>
          <w:p w:rsidR="00CF5DC0" w:rsidRPr="00610826" w:rsidRDefault="00CF5DC0" w:rsidP="00AB6248">
            <w:pPr>
              <w:spacing w:before="20" w:after="20"/>
              <w:jc w:val="right"/>
              <w:rPr>
                <w:rFonts w:ascii="Century Gothic" w:eastAsia="Times New Roman" w:hAnsi="Century Gothic"/>
                <w:color w:val="595959"/>
                <w:sz w:val="16"/>
                <w:szCs w:val="16"/>
                <w:lang w:eastAsia="pl-PL"/>
              </w:rPr>
            </w:pPr>
          </w:p>
        </w:tc>
        <w:tc>
          <w:tcPr>
            <w:tcW w:w="851" w:type="dxa"/>
            <w:shd w:val="clear" w:color="auto" w:fill="80D219" w:themeFill="accent3" w:themeFillShade="BF"/>
            <w:vAlign w:val="center"/>
            <w:hideMark/>
          </w:tcPr>
          <w:p w:rsidR="00CF5DC0" w:rsidRPr="00610826" w:rsidRDefault="00CF5DC0" w:rsidP="00AB6248">
            <w:pPr>
              <w:spacing w:before="20" w:after="20"/>
              <w:jc w:val="right"/>
              <w:rPr>
                <w:rFonts w:ascii="Century Gothic" w:eastAsia="Times New Roman" w:hAnsi="Century Gothic"/>
                <w:color w:val="FFFFFF"/>
                <w:sz w:val="16"/>
                <w:szCs w:val="16"/>
                <w:lang w:eastAsia="pl-PL"/>
              </w:rPr>
            </w:pPr>
            <w:r w:rsidRPr="00610826">
              <w:rPr>
                <w:rFonts w:ascii="Century Gothic" w:eastAsia="Times New Roman" w:hAnsi="Century Gothic"/>
                <w:color w:val="FFFFFF"/>
                <w:sz w:val="16"/>
                <w:szCs w:val="16"/>
                <w:lang w:eastAsia="pl-PL"/>
              </w:rPr>
              <w:t>2012</w:t>
            </w:r>
          </w:p>
        </w:tc>
        <w:tc>
          <w:tcPr>
            <w:tcW w:w="850" w:type="dxa"/>
            <w:shd w:val="clear" w:color="auto" w:fill="80D219" w:themeFill="accent3" w:themeFillShade="BF"/>
            <w:vAlign w:val="center"/>
            <w:hideMark/>
          </w:tcPr>
          <w:p w:rsidR="00CF5DC0" w:rsidRPr="00610826" w:rsidRDefault="00CF5DC0" w:rsidP="00AB6248">
            <w:pPr>
              <w:spacing w:before="20" w:after="20"/>
              <w:jc w:val="right"/>
              <w:rPr>
                <w:rFonts w:ascii="Century Gothic" w:eastAsia="Times New Roman" w:hAnsi="Century Gothic"/>
                <w:color w:val="FFFFFF"/>
                <w:sz w:val="16"/>
                <w:szCs w:val="16"/>
                <w:lang w:eastAsia="pl-PL"/>
              </w:rPr>
            </w:pPr>
            <w:r w:rsidRPr="00610826">
              <w:rPr>
                <w:rFonts w:ascii="Century Gothic" w:eastAsia="Times New Roman" w:hAnsi="Century Gothic"/>
                <w:color w:val="FFFFFF"/>
                <w:sz w:val="16"/>
                <w:szCs w:val="16"/>
                <w:lang w:eastAsia="pl-PL"/>
              </w:rPr>
              <w:t>2013</w:t>
            </w:r>
          </w:p>
        </w:tc>
        <w:tc>
          <w:tcPr>
            <w:tcW w:w="851" w:type="dxa"/>
            <w:shd w:val="clear" w:color="auto" w:fill="80D219" w:themeFill="accent3" w:themeFillShade="BF"/>
            <w:vAlign w:val="center"/>
            <w:hideMark/>
          </w:tcPr>
          <w:p w:rsidR="00CF5DC0" w:rsidRPr="00610826" w:rsidRDefault="00CF5DC0" w:rsidP="00AB6248">
            <w:pPr>
              <w:spacing w:before="20" w:after="20"/>
              <w:jc w:val="right"/>
              <w:rPr>
                <w:rFonts w:ascii="Century Gothic" w:eastAsia="Times New Roman" w:hAnsi="Century Gothic"/>
                <w:color w:val="FFFFFF"/>
                <w:sz w:val="16"/>
                <w:szCs w:val="16"/>
                <w:lang w:eastAsia="pl-PL"/>
              </w:rPr>
            </w:pPr>
            <w:r w:rsidRPr="00610826">
              <w:rPr>
                <w:rFonts w:ascii="Century Gothic" w:eastAsia="Times New Roman" w:hAnsi="Century Gothic"/>
                <w:color w:val="FFFFFF"/>
                <w:sz w:val="16"/>
                <w:szCs w:val="16"/>
                <w:lang w:eastAsia="pl-PL"/>
              </w:rPr>
              <w:t>2014</w:t>
            </w:r>
          </w:p>
        </w:tc>
        <w:tc>
          <w:tcPr>
            <w:tcW w:w="850" w:type="dxa"/>
            <w:shd w:val="clear" w:color="auto" w:fill="80D219" w:themeFill="accent3" w:themeFillShade="BF"/>
            <w:vAlign w:val="center"/>
            <w:hideMark/>
          </w:tcPr>
          <w:p w:rsidR="00CF5DC0" w:rsidRPr="00610826" w:rsidRDefault="00CF5DC0" w:rsidP="00AB6248">
            <w:pPr>
              <w:spacing w:before="20" w:after="20"/>
              <w:jc w:val="right"/>
              <w:rPr>
                <w:rFonts w:ascii="Century Gothic" w:eastAsia="Times New Roman" w:hAnsi="Century Gothic"/>
                <w:color w:val="FFFFFF"/>
                <w:sz w:val="16"/>
                <w:szCs w:val="16"/>
                <w:lang w:eastAsia="pl-PL"/>
              </w:rPr>
            </w:pPr>
            <w:r w:rsidRPr="00610826">
              <w:rPr>
                <w:rFonts w:ascii="Century Gothic" w:eastAsia="Times New Roman" w:hAnsi="Century Gothic"/>
                <w:color w:val="FFFFFF"/>
                <w:sz w:val="16"/>
                <w:szCs w:val="16"/>
                <w:lang w:eastAsia="pl-PL"/>
              </w:rPr>
              <w:t>2015</w:t>
            </w:r>
          </w:p>
        </w:tc>
        <w:tc>
          <w:tcPr>
            <w:tcW w:w="851" w:type="dxa"/>
            <w:shd w:val="clear" w:color="auto" w:fill="80D219" w:themeFill="accent3" w:themeFillShade="BF"/>
            <w:vAlign w:val="center"/>
            <w:hideMark/>
          </w:tcPr>
          <w:p w:rsidR="00CF5DC0" w:rsidRPr="00610826" w:rsidRDefault="00CF5DC0" w:rsidP="00AB6248">
            <w:pPr>
              <w:spacing w:before="20" w:after="20"/>
              <w:jc w:val="right"/>
              <w:rPr>
                <w:rFonts w:ascii="Century Gothic" w:eastAsia="Times New Roman" w:hAnsi="Century Gothic"/>
                <w:color w:val="FFFFFF"/>
                <w:sz w:val="16"/>
                <w:szCs w:val="16"/>
                <w:lang w:eastAsia="pl-PL"/>
              </w:rPr>
            </w:pPr>
            <w:r w:rsidRPr="00610826">
              <w:rPr>
                <w:rFonts w:ascii="Century Gothic" w:eastAsia="Times New Roman" w:hAnsi="Century Gothic"/>
                <w:color w:val="FFFFFF"/>
                <w:sz w:val="16"/>
                <w:szCs w:val="16"/>
                <w:lang w:eastAsia="pl-PL"/>
              </w:rPr>
              <w:t>2016</w:t>
            </w:r>
          </w:p>
        </w:tc>
        <w:tc>
          <w:tcPr>
            <w:tcW w:w="850" w:type="dxa"/>
            <w:shd w:val="clear" w:color="auto" w:fill="80D219" w:themeFill="accent3" w:themeFillShade="BF"/>
            <w:vAlign w:val="center"/>
            <w:hideMark/>
          </w:tcPr>
          <w:p w:rsidR="00CF5DC0" w:rsidRPr="00610826" w:rsidRDefault="00CF5DC0" w:rsidP="00AB6248">
            <w:pPr>
              <w:spacing w:before="20" w:after="20"/>
              <w:jc w:val="right"/>
              <w:rPr>
                <w:rFonts w:ascii="Century Gothic" w:eastAsia="Times New Roman" w:hAnsi="Century Gothic"/>
                <w:color w:val="FFFFFF"/>
                <w:sz w:val="16"/>
                <w:szCs w:val="16"/>
                <w:lang w:eastAsia="pl-PL"/>
              </w:rPr>
            </w:pPr>
            <w:r w:rsidRPr="00610826">
              <w:rPr>
                <w:rFonts w:ascii="Century Gothic" w:eastAsia="Times New Roman" w:hAnsi="Century Gothic"/>
                <w:color w:val="FFFFFF"/>
                <w:sz w:val="16"/>
                <w:szCs w:val="16"/>
                <w:lang w:eastAsia="pl-PL"/>
              </w:rPr>
              <w:t>2017</w:t>
            </w:r>
          </w:p>
        </w:tc>
        <w:tc>
          <w:tcPr>
            <w:tcW w:w="1134" w:type="dxa"/>
            <w:shd w:val="clear" w:color="auto" w:fill="80D219" w:themeFill="accent3" w:themeFillShade="BF"/>
            <w:noWrap/>
            <w:vAlign w:val="center"/>
            <w:hideMark/>
          </w:tcPr>
          <w:p w:rsidR="00CF5DC0" w:rsidRPr="00610826" w:rsidRDefault="00CF5DC0" w:rsidP="00AB6248">
            <w:pPr>
              <w:spacing w:before="20" w:after="20"/>
              <w:jc w:val="right"/>
              <w:rPr>
                <w:rFonts w:ascii="Century Gothic" w:eastAsia="Times New Roman" w:hAnsi="Century Gothic"/>
                <w:color w:val="FFFFFF"/>
                <w:sz w:val="16"/>
                <w:szCs w:val="16"/>
                <w:lang w:eastAsia="pl-PL"/>
              </w:rPr>
            </w:pPr>
            <w:r w:rsidRPr="00610826">
              <w:rPr>
                <w:rFonts w:ascii="Century Gothic" w:eastAsia="Times New Roman" w:hAnsi="Century Gothic"/>
                <w:color w:val="FFFFFF"/>
                <w:sz w:val="16"/>
                <w:szCs w:val="16"/>
                <w:lang w:eastAsia="pl-PL"/>
              </w:rPr>
              <w:t xml:space="preserve">Zmiana </w:t>
            </w:r>
          </w:p>
          <w:p w:rsidR="00CF5DC0" w:rsidRPr="00610826" w:rsidRDefault="00CF5DC0" w:rsidP="00AB6248">
            <w:pPr>
              <w:spacing w:before="20" w:after="20"/>
              <w:jc w:val="right"/>
              <w:rPr>
                <w:rFonts w:ascii="Century Gothic" w:eastAsia="Times New Roman" w:hAnsi="Century Gothic"/>
                <w:color w:val="FFFFFF"/>
                <w:sz w:val="16"/>
                <w:szCs w:val="16"/>
                <w:lang w:eastAsia="pl-PL"/>
              </w:rPr>
            </w:pPr>
            <w:r w:rsidRPr="00610826">
              <w:rPr>
                <w:rFonts w:ascii="Century Gothic" w:eastAsia="Times New Roman" w:hAnsi="Century Gothic"/>
                <w:color w:val="FFFFFF"/>
                <w:sz w:val="16"/>
                <w:szCs w:val="16"/>
                <w:lang w:eastAsia="pl-PL"/>
              </w:rPr>
              <w:t>2012-2017</w:t>
            </w:r>
          </w:p>
        </w:tc>
        <w:tc>
          <w:tcPr>
            <w:tcW w:w="1134" w:type="dxa"/>
            <w:shd w:val="clear" w:color="auto" w:fill="80D219" w:themeFill="accent3" w:themeFillShade="BF"/>
            <w:noWrap/>
            <w:vAlign w:val="center"/>
            <w:hideMark/>
          </w:tcPr>
          <w:p w:rsidR="00CF5DC0" w:rsidRPr="00610826" w:rsidRDefault="00CF5DC0" w:rsidP="00AB6248">
            <w:pPr>
              <w:spacing w:before="20" w:after="20"/>
              <w:jc w:val="right"/>
              <w:rPr>
                <w:rFonts w:ascii="Century Gothic" w:eastAsia="Times New Roman" w:hAnsi="Century Gothic"/>
                <w:color w:val="FFFFFF"/>
                <w:sz w:val="16"/>
                <w:szCs w:val="16"/>
                <w:lang w:eastAsia="pl-PL"/>
              </w:rPr>
            </w:pPr>
            <w:r w:rsidRPr="00610826">
              <w:rPr>
                <w:rFonts w:ascii="Century Gothic" w:eastAsia="Times New Roman" w:hAnsi="Century Gothic"/>
                <w:color w:val="FFFFFF"/>
                <w:sz w:val="16"/>
                <w:szCs w:val="16"/>
                <w:lang w:eastAsia="pl-PL"/>
              </w:rPr>
              <w:t xml:space="preserve">Zmiana </w:t>
            </w:r>
          </w:p>
          <w:p w:rsidR="00CF5DC0" w:rsidRPr="00610826" w:rsidRDefault="00CF5DC0" w:rsidP="00AB6248">
            <w:pPr>
              <w:spacing w:before="20" w:after="20"/>
              <w:jc w:val="right"/>
              <w:rPr>
                <w:rFonts w:ascii="Century Gothic" w:eastAsia="Times New Roman" w:hAnsi="Century Gothic"/>
                <w:color w:val="FFFFFF"/>
                <w:sz w:val="16"/>
                <w:szCs w:val="16"/>
                <w:lang w:eastAsia="pl-PL"/>
              </w:rPr>
            </w:pPr>
            <w:r w:rsidRPr="00610826">
              <w:rPr>
                <w:rFonts w:ascii="Century Gothic" w:eastAsia="Times New Roman" w:hAnsi="Century Gothic"/>
                <w:color w:val="FFFFFF"/>
                <w:sz w:val="16"/>
                <w:szCs w:val="16"/>
                <w:lang w:eastAsia="pl-PL"/>
              </w:rPr>
              <w:t>2016-2017</w:t>
            </w:r>
          </w:p>
        </w:tc>
      </w:tr>
      <w:tr w:rsidR="00CF5DC0" w:rsidRPr="00610826" w:rsidTr="006460B1">
        <w:tc>
          <w:tcPr>
            <w:tcW w:w="1985" w:type="dxa"/>
            <w:noWrap/>
          </w:tcPr>
          <w:p w:rsidR="00CF5DC0" w:rsidRPr="00610826" w:rsidRDefault="00CF5DC0" w:rsidP="00552669">
            <w:pPr>
              <w:spacing w:before="20" w:after="20"/>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długość czynnej sieci ogółem [m]</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20 386</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20 451</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20 710</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24 661</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24 704</w:t>
            </w:r>
          </w:p>
        </w:tc>
        <w:tc>
          <w:tcPr>
            <w:tcW w:w="850" w:type="dxa"/>
            <w:shd w:val="clear" w:color="auto" w:fill="EDFADC" w:themeFill="accent3" w:themeFillTint="33"/>
            <w:noWrap/>
            <w:vAlign w:val="center"/>
          </w:tcPr>
          <w:p w:rsidR="00CF5DC0" w:rsidRPr="00610826" w:rsidRDefault="00CF5DC0" w:rsidP="000442E0">
            <w:pPr>
              <w:spacing w:before="20" w:after="2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25 179</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23,5%↑</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1,9</w:t>
            </w:r>
            <w:r w:rsidR="000442E0" w:rsidRPr="00610826">
              <w:rPr>
                <w:rFonts w:ascii="Century Gothic" w:hAnsi="Century Gothic"/>
                <w:color w:val="595959" w:themeColor="text1" w:themeTint="A6"/>
                <w:sz w:val="16"/>
                <w:szCs w:val="16"/>
              </w:rPr>
              <w:t>%↑</w:t>
            </w:r>
          </w:p>
        </w:tc>
      </w:tr>
      <w:tr w:rsidR="00CF5DC0" w:rsidRPr="00610826" w:rsidTr="006460B1">
        <w:tc>
          <w:tcPr>
            <w:tcW w:w="1985" w:type="dxa"/>
            <w:noWrap/>
          </w:tcPr>
          <w:p w:rsidR="00CF5DC0" w:rsidRPr="00610826" w:rsidRDefault="00CF5DC0" w:rsidP="00552669">
            <w:pPr>
              <w:spacing w:before="20" w:after="20"/>
              <w:ind w:left="214"/>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miasto</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20 386</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20 451</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20 710</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23 777</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23 820</w:t>
            </w:r>
          </w:p>
        </w:tc>
        <w:tc>
          <w:tcPr>
            <w:tcW w:w="850" w:type="dxa"/>
            <w:shd w:val="clear" w:color="auto" w:fill="EDFADC" w:themeFill="accent3" w:themeFillTint="33"/>
            <w:noWrap/>
            <w:vAlign w:val="center"/>
          </w:tcPr>
          <w:p w:rsidR="00CF5DC0" w:rsidRPr="00610826" w:rsidRDefault="00CF5DC0" w:rsidP="000442E0">
            <w:pPr>
              <w:spacing w:before="20" w:after="2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24 295</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19,2</w:t>
            </w:r>
            <w:r w:rsidR="000442E0" w:rsidRPr="00610826">
              <w:rPr>
                <w:rFonts w:ascii="Century Gothic" w:hAnsi="Century Gothic"/>
                <w:color w:val="595959" w:themeColor="text1" w:themeTint="A6"/>
                <w:sz w:val="16"/>
                <w:szCs w:val="16"/>
              </w:rPr>
              <w:t>%↑</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2,0</w:t>
            </w:r>
            <w:r w:rsidR="000442E0" w:rsidRPr="00610826">
              <w:rPr>
                <w:rFonts w:ascii="Century Gothic" w:hAnsi="Century Gothic"/>
                <w:color w:val="595959" w:themeColor="text1" w:themeTint="A6"/>
                <w:sz w:val="16"/>
                <w:szCs w:val="16"/>
              </w:rPr>
              <w:t>%↑</w:t>
            </w:r>
          </w:p>
        </w:tc>
      </w:tr>
      <w:tr w:rsidR="00CF5DC0" w:rsidRPr="00610826" w:rsidTr="006460B1">
        <w:tc>
          <w:tcPr>
            <w:tcW w:w="1985" w:type="dxa"/>
            <w:noWrap/>
          </w:tcPr>
          <w:p w:rsidR="00CF5DC0" w:rsidRPr="00610826" w:rsidRDefault="00CF5DC0" w:rsidP="00552669">
            <w:pPr>
              <w:spacing w:before="20" w:after="20"/>
              <w:ind w:left="214"/>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obszar wiejski [m]</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884</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884</w:t>
            </w:r>
          </w:p>
        </w:tc>
        <w:tc>
          <w:tcPr>
            <w:tcW w:w="850" w:type="dxa"/>
            <w:shd w:val="clear" w:color="auto" w:fill="EDFADC" w:themeFill="accent3" w:themeFillTint="33"/>
            <w:noWrap/>
            <w:vAlign w:val="center"/>
          </w:tcPr>
          <w:p w:rsidR="00CF5DC0" w:rsidRPr="00610826" w:rsidRDefault="00CF5DC0" w:rsidP="000442E0">
            <w:pPr>
              <w:spacing w:before="20" w:after="2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884</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sym w:font="Symbol" w:char="F02D"/>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0,0%</w:t>
            </w:r>
          </w:p>
        </w:tc>
      </w:tr>
      <w:tr w:rsidR="00CF5DC0" w:rsidRPr="00610826" w:rsidTr="006460B1">
        <w:tc>
          <w:tcPr>
            <w:tcW w:w="1985" w:type="dxa"/>
            <w:noWrap/>
          </w:tcPr>
          <w:p w:rsidR="00CF5DC0" w:rsidRPr="00610826" w:rsidRDefault="00CF5DC0" w:rsidP="00552669">
            <w:pPr>
              <w:spacing w:before="20" w:after="20"/>
              <w:ind w:left="214" w:right="-70"/>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długość czynnej sieci przesyłowej [m]</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3 013</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3 013</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3 013</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3 942</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3 942</w:t>
            </w:r>
          </w:p>
        </w:tc>
        <w:tc>
          <w:tcPr>
            <w:tcW w:w="850" w:type="dxa"/>
            <w:shd w:val="clear" w:color="auto" w:fill="EDFADC" w:themeFill="accent3" w:themeFillTint="33"/>
            <w:noWrap/>
            <w:vAlign w:val="center"/>
          </w:tcPr>
          <w:p w:rsidR="00CF5DC0" w:rsidRPr="00610826" w:rsidRDefault="00CF5DC0" w:rsidP="000442E0">
            <w:pPr>
              <w:spacing w:before="20" w:after="2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3 942</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30,8</w:t>
            </w:r>
            <w:r w:rsidR="000442E0" w:rsidRPr="00610826">
              <w:rPr>
                <w:rFonts w:ascii="Century Gothic" w:hAnsi="Century Gothic"/>
                <w:color w:val="595959" w:themeColor="text1" w:themeTint="A6"/>
                <w:sz w:val="16"/>
                <w:szCs w:val="16"/>
              </w:rPr>
              <w:t>%↑</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0,0%</w:t>
            </w:r>
          </w:p>
        </w:tc>
      </w:tr>
      <w:tr w:rsidR="00CF5DC0" w:rsidRPr="00610826" w:rsidTr="006460B1">
        <w:tc>
          <w:tcPr>
            <w:tcW w:w="1985" w:type="dxa"/>
            <w:noWrap/>
          </w:tcPr>
          <w:p w:rsidR="00CF5DC0" w:rsidRPr="00610826" w:rsidRDefault="00CF5DC0" w:rsidP="00552669">
            <w:pPr>
              <w:spacing w:before="20" w:after="20"/>
              <w:ind w:left="214" w:right="-70"/>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długość czynnej sieci rozdzielczej [m]</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17 373</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17 438</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17 697</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20 719</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20 762</w:t>
            </w:r>
          </w:p>
        </w:tc>
        <w:tc>
          <w:tcPr>
            <w:tcW w:w="850" w:type="dxa"/>
            <w:shd w:val="clear" w:color="auto" w:fill="EDFADC" w:themeFill="accent3" w:themeFillTint="33"/>
            <w:noWrap/>
            <w:vAlign w:val="center"/>
          </w:tcPr>
          <w:p w:rsidR="00CF5DC0" w:rsidRPr="00610826" w:rsidRDefault="00CF5DC0" w:rsidP="000442E0">
            <w:pPr>
              <w:spacing w:before="20" w:after="2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21 237</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22,2</w:t>
            </w:r>
            <w:r w:rsidR="000442E0" w:rsidRPr="00610826">
              <w:rPr>
                <w:rFonts w:ascii="Century Gothic" w:hAnsi="Century Gothic"/>
                <w:color w:val="595959" w:themeColor="text1" w:themeTint="A6"/>
                <w:sz w:val="16"/>
                <w:szCs w:val="16"/>
              </w:rPr>
              <w:t>%↑</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2,3</w:t>
            </w:r>
            <w:r w:rsidR="000442E0" w:rsidRPr="00610826">
              <w:rPr>
                <w:rFonts w:ascii="Century Gothic" w:hAnsi="Century Gothic"/>
                <w:color w:val="595959" w:themeColor="text1" w:themeTint="A6"/>
                <w:sz w:val="16"/>
                <w:szCs w:val="16"/>
              </w:rPr>
              <w:t>%↑</w:t>
            </w:r>
          </w:p>
        </w:tc>
      </w:tr>
      <w:tr w:rsidR="00CF5DC0" w:rsidRPr="00610826" w:rsidTr="006460B1">
        <w:tc>
          <w:tcPr>
            <w:tcW w:w="1985" w:type="dxa"/>
            <w:noWrap/>
          </w:tcPr>
          <w:p w:rsidR="00CF5DC0" w:rsidRPr="00610826" w:rsidRDefault="00CF5DC0" w:rsidP="00AA468D">
            <w:pPr>
              <w:spacing w:before="20" w:after="20"/>
              <w:ind w:right="-216"/>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czynne przyłącza do budynków ogółem (mieszkalnych i niemieszkalnych) [szt.]</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544</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547</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553</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652</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657</w:t>
            </w:r>
          </w:p>
        </w:tc>
        <w:tc>
          <w:tcPr>
            <w:tcW w:w="850" w:type="dxa"/>
            <w:shd w:val="clear" w:color="auto" w:fill="EDFADC" w:themeFill="accent3" w:themeFillTint="33"/>
            <w:noWrap/>
            <w:vAlign w:val="center"/>
          </w:tcPr>
          <w:p w:rsidR="00CF5DC0" w:rsidRPr="00610826" w:rsidRDefault="00CF5DC0" w:rsidP="000442E0">
            <w:pPr>
              <w:spacing w:before="20" w:after="2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666</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22,4</w:t>
            </w:r>
            <w:r w:rsidR="000442E0" w:rsidRPr="00610826">
              <w:rPr>
                <w:rFonts w:ascii="Century Gothic" w:hAnsi="Century Gothic"/>
                <w:color w:val="595959" w:themeColor="text1" w:themeTint="A6"/>
                <w:sz w:val="16"/>
                <w:szCs w:val="16"/>
              </w:rPr>
              <w:t>%↑</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1,4%↑</w:t>
            </w:r>
            <w:r w:rsidR="000442E0" w:rsidRPr="00610826">
              <w:rPr>
                <w:rFonts w:ascii="Century Gothic" w:hAnsi="Century Gothic"/>
                <w:color w:val="595959" w:themeColor="text1" w:themeTint="A6"/>
                <w:sz w:val="16"/>
                <w:szCs w:val="16"/>
              </w:rPr>
              <w:t>↑</w:t>
            </w:r>
          </w:p>
        </w:tc>
      </w:tr>
      <w:tr w:rsidR="00CF5DC0" w:rsidRPr="00610826" w:rsidTr="006460B1">
        <w:tc>
          <w:tcPr>
            <w:tcW w:w="1985" w:type="dxa"/>
            <w:noWrap/>
          </w:tcPr>
          <w:p w:rsidR="00CF5DC0" w:rsidRPr="00610826" w:rsidRDefault="00CF5DC0" w:rsidP="00552669">
            <w:pPr>
              <w:spacing w:before="20" w:after="20"/>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ludność korzystająca z  sieci gazowej [szt.]</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5 929</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5 850</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5 767</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5 726</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5 707</w:t>
            </w:r>
          </w:p>
        </w:tc>
        <w:tc>
          <w:tcPr>
            <w:tcW w:w="850" w:type="dxa"/>
            <w:shd w:val="clear" w:color="auto" w:fill="EDFADC" w:themeFill="accent3" w:themeFillTint="33"/>
            <w:noWrap/>
            <w:vAlign w:val="center"/>
          </w:tcPr>
          <w:p w:rsidR="00CF5DC0" w:rsidRPr="00610826" w:rsidRDefault="00CF5DC0" w:rsidP="000442E0">
            <w:pPr>
              <w:spacing w:before="20" w:after="2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5 643</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-4,8%↓</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-1,1%</w:t>
            </w:r>
            <w:r w:rsidR="000442E0" w:rsidRPr="00610826">
              <w:rPr>
                <w:rFonts w:ascii="Century Gothic" w:hAnsi="Century Gothic"/>
                <w:color w:val="595959" w:themeColor="text1" w:themeTint="A6"/>
                <w:sz w:val="16"/>
                <w:szCs w:val="16"/>
              </w:rPr>
              <w:t>↓</w:t>
            </w:r>
          </w:p>
        </w:tc>
      </w:tr>
      <w:tr w:rsidR="00CF5DC0" w:rsidRPr="00610826" w:rsidTr="006460B1">
        <w:tc>
          <w:tcPr>
            <w:tcW w:w="1985" w:type="dxa"/>
            <w:noWrap/>
          </w:tcPr>
          <w:p w:rsidR="00CF5DC0" w:rsidRPr="00610826" w:rsidRDefault="00CF5DC0" w:rsidP="00552669">
            <w:pPr>
              <w:spacing w:before="20" w:after="20"/>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korzystający z sieci gazowej w ogóle ludności [%]</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51,7</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51,6</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51,5</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51,4</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51,4</w:t>
            </w:r>
          </w:p>
        </w:tc>
        <w:tc>
          <w:tcPr>
            <w:tcW w:w="850" w:type="dxa"/>
            <w:shd w:val="clear" w:color="auto" w:fill="EDFADC" w:themeFill="accent3" w:themeFillTint="33"/>
            <w:noWrap/>
            <w:vAlign w:val="center"/>
          </w:tcPr>
          <w:p w:rsidR="00CF5DC0" w:rsidRPr="00610826" w:rsidRDefault="00CF5DC0" w:rsidP="000442E0">
            <w:pPr>
              <w:spacing w:before="20" w:after="2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51,1</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-0,6pkt%</w:t>
            </w:r>
            <w:r w:rsidR="000442E0" w:rsidRPr="00610826">
              <w:rPr>
                <w:rFonts w:ascii="Century Gothic" w:hAnsi="Century Gothic"/>
                <w:color w:val="595959" w:themeColor="text1" w:themeTint="A6"/>
                <w:sz w:val="16"/>
                <w:szCs w:val="16"/>
              </w:rPr>
              <w:t>↓</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-0,3 pkt%</w:t>
            </w:r>
            <w:r w:rsidR="000442E0" w:rsidRPr="00610826">
              <w:rPr>
                <w:rFonts w:ascii="Century Gothic" w:hAnsi="Century Gothic"/>
                <w:color w:val="595959" w:themeColor="text1" w:themeTint="A6"/>
                <w:sz w:val="16"/>
                <w:szCs w:val="16"/>
              </w:rPr>
              <w:t>↓</w:t>
            </w:r>
          </w:p>
        </w:tc>
      </w:tr>
      <w:tr w:rsidR="00CF5DC0" w:rsidRPr="00610826" w:rsidTr="006460B1">
        <w:tc>
          <w:tcPr>
            <w:tcW w:w="1985" w:type="dxa"/>
            <w:noWrap/>
          </w:tcPr>
          <w:p w:rsidR="00CF5DC0" w:rsidRPr="00610826" w:rsidRDefault="00CF5DC0" w:rsidP="00552669">
            <w:pPr>
              <w:spacing w:before="20" w:after="20"/>
              <w:ind w:left="214"/>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miasto</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92,6</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92,5</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92,4</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92,4</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92,4</w:t>
            </w:r>
          </w:p>
        </w:tc>
        <w:tc>
          <w:tcPr>
            <w:tcW w:w="850" w:type="dxa"/>
            <w:shd w:val="clear" w:color="auto" w:fill="EDFADC" w:themeFill="accent3" w:themeFillTint="33"/>
            <w:noWrap/>
            <w:vAlign w:val="center"/>
          </w:tcPr>
          <w:p w:rsidR="00CF5DC0" w:rsidRPr="00610826" w:rsidRDefault="00CF5DC0" w:rsidP="000442E0">
            <w:pPr>
              <w:spacing w:before="20" w:after="2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92,3</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-0,3 pkt%</w:t>
            </w:r>
            <w:r w:rsidR="000442E0" w:rsidRPr="00610826">
              <w:rPr>
                <w:rFonts w:ascii="Century Gothic" w:hAnsi="Century Gothic"/>
                <w:color w:val="595959" w:themeColor="text1" w:themeTint="A6"/>
                <w:sz w:val="16"/>
                <w:szCs w:val="16"/>
              </w:rPr>
              <w:t>↓</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-0,1 pkt%</w:t>
            </w:r>
            <w:r w:rsidR="000442E0" w:rsidRPr="00610826">
              <w:rPr>
                <w:rFonts w:ascii="Century Gothic" w:hAnsi="Century Gothic"/>
                <w:color w:val="595959" w:themeColor="text1" w:themeTint="A6"/>
                <w:sz w:val="16"/>
                <w:szCs w:val="16"/>
              </w:rPr>
              <w:t>↓</w:t>
            </w:r>
          </w:p>
        </w:tc>
      </w:tr>
      <w:tr w:rsidR="00CF5DC0" w:rsidRPr="00610826" w:rsidTr="006460B1">
        <w:tc>
          <w:tcPr>
            <w:tcW w:w="1985" w:type="dxa"/>
            <w:noWrap/>
          </w:tcPr>
          <w:p w:rsidR="00CF5DC0" w:rsidRPr="00610826" w:rsidRDefault="00CF5DC0" w:rsidP="00552669">
            <w:pPr>
              <w:spacing w:before="20" w:after="20"/>
              <w:ind w:left="214"/>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obszar wiejski</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0,1</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0,1</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0,1</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0,1</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0,1</w:t>
            </w:r>
          </w:p>
        </w:tc>
        <w:tc>
          <w:tcPr>
            <w:tcW w:w="850" w:type="dxa"/>
            <w:shd w:val="clear" w:color="auto" w:fill="EDFADC" w:themeFill="accent3" w:themeFillTint="33"/>
            <w:noWrap/>
            <w:vAlign w:val="center"/>
          </w:tcPr>
          <w:p w:rsidR="00CF5DC0" w:rsidRPr="00610826" w:rsidRDefault="00CF5DC0" w:rsidP="000442E0">
            <w:pPr>
              <w:spacing w:before="20" w:after="2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0,1</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0,0 pkt%</w:t>
            </w:r>
            <w:r w:rsidR="000442E0" w:rsidRPr="00610826">
              <w:rPr>
                <w:rFonts w:ascii="Century Gothic" w:hAnsi="Century Gothic"/>
                <w:color w:val="595959" w:themeColor="text1" w:themeTint="A6"/>
                <w:sz w:val="16"/>
                <w:szCs w:val="16"/>
              </w:rPr>
              <w:t> </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0,0 pkt%</w:t>
            </w:r>
          </w:p>
        </w:tc>
      </w:tr>
      <w:tr w:rsidR="00CF5DC0" w:rsidRPr="00610826" w:rsidTr="006460B1">
        <w:tc>
          <w:tcPr>
            <w:tcW w:w="1985" w:type="dxa"/>
            <w:noWrap/>
          </w:tcPr>
          <w:p w:rsidR="00CF5DC0" w:rsidRPr="00610826" w:rsidRDefault="00CF5DC0" w:rsidP="00552669">
            <w:pPr>
              <w:spacing w:before="20" w:after="20"/>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odbiorcy gazu [gosp. domowe]</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2 039</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2 030</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2 021</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2 008</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2 006</w:t>
            </w:r>
          </w:p>
        </w:tc>
        <w:tc>
          <w:tcPr>
            <w:tcW w:w="850" w:type="dxa"/>
            <w:shd w:val="clear" w:color="auto" w:fill="EDFADC" w:themeFill="accent3" w:themeFillTint="33"/>
            <w:noWrap/>
            <w:vAlign w:val="center"/>
          </w:tcPr>
          <w:p w:rsidR="00CF5DC0" w:rsidRPr="00610826" w:rsidRDefault="00CF5DC0" w:rsidP="000442E0">
            <w:pPr>
              <w:spacing w:before="20" w:after="2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1 980</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-2,9%</w:t>
            </w:r>
            <w:r w:rsidR="000442E0" w:rsidRPr="00610826">
              <w:rPr>
                <w:rFonts w:ascii="Century Gothic" w:hAnsi="Century Gothic"/>
                <w:color w:val="595959" w:themeColor="text1" w:themeTint="A6"/>
                <w:sz w:val="16"/>
                <w:szCs w:val="16"/>
              </w:rPr>
              <w:t>↓</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-1,3%</w:t>
            </w:r>
            <w:r w:rsidR="000442E0" w:rsidRPr="00610826">
              <w:rPr>
                <w:rFonts w:ascii="Century Gothic" w:hAnsi="Century Gothic"/>
                <w:color w:val="595959" w:themeColor="text1" w:themeTint="A6"/>
                <w:sz w:val="16"/>
                <w:szCs w:val="16"/>
              </w:rPr>
              <w:t>↓</w:t>
            </w:r>
          </w:p>
        </w:tc>
      </w:tr>
      <w:tr w:rsidR="00CF5DC0" w:rsidRPr="00610826" w:rsidTr="006460B1">
        <w:tc>
          <w:tcPr>
            <w:tcW w:w="1985" w:type="dxa"/>
            <w:noWrap/>
          </w:tcPr>
          <w:p w:rsidR="00CF5DC0" w:rsidRPr="00610826" w:rsidRDefault="00CF5DC0" w:rsidP="00552669">
            <w:pPr>
              <w:spacing w:before="20" w:after="20"/>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odbiorcy gazu ogrzewający mieszkania gazem  [gosp. domowe]</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376</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438</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96</w:t>
            </w:r>
          </w:p>
        </w:tc>
        <w:tc>
          <w:tcPr>
            <w:tcW w:w="850"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88</w:t>
            </w:r>
          </w:p>
        </w:tc>
        <w:tc>
          <w:tcPr>
            <w:tcW w:w="851" w:type="dxa"/>
            <w:noWrap/>
            <w:vAlign w:val="center"/>
          </w:tcPr>
          <w:p w:rsidR="00CF5DC0" w:rsidRPr="00610826" w:rsidRDefault="00CF5DC0" w:rsidP="000442E0">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109</w:t>
            </w:r>
          </w:p>
        </w:tc>
        <w:tc>
          <w:tcPr>
            <w:tcW w:w="850" w:type="dxa"/>
            <w:shd w:val="clear" w:color="auto" w:fill="EDFADC" w:themeFill="accent3" w:themeFillTint="33"/>
            <w:noWrap/>
            <w:vAlign w:val="center"/>
          </w:tcPr>
          <w:p w:rsidR="00CF5DC0" w:rsidRPr="00610826" w:rsidRDefault="00CF5DC0" w:rsidP="000442E0">
            <w:pPr>
              <w:spacing w:before="20" w:after="20"/>
              <w:jc w:val="right"/>
              <w:rPr>
                <w:rFonts w:ascii="Century Gothic" w:hAnsi="Century Gothic"/>
                <w:b/>
                <w:color w:val="595959" w:themeColor="text1" w:themeTint="A6"/>
                <w:sz w:val="16"/>
                <w:szCs w:val="16"/>
              </w:rPr>
            </w:pPr>
            <w:r w:rsidRPr="00610826">
              <w:rPr>
                <w:rFonts w:ascii="Century Gothic" w:hAnsi="Century Gothic"/>
                <w:b/>
                <w:color w:val="595959" w:themeColor="text1" w:themeTint="A6"/>
                <w:sz w:val="16"/>
                <w:szCs w:val="16"/>
              </w:rPr>
              <w:t>138</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-63,3%↓</w:t>
            </w:r>
          </w:p>
        </w:tc>
        <w:tc>
          <w:tcPr>
            <w:tcW w:w="1134" w:type="dxa"/>
            <w:noWrap/>
            <w:vAlign w:val="center"/>
          </w:tcPr>
          <w:p w:rsidR="00CF5DC0" w:rsidRPr="00610826" w:rsidRDefault="00CF5DC0" w:rsidP="00AA468D">
            <w:pPr>
              <w:spacing w:before="20" w:after="20"/>
              <w:jc w:val="right"/>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26,6</w:t>
            </w:r>
            <w:r w:rsidR="000442E0" w:rsidRPr="00610826">
              <w:rPr>
                <w:rFonts w:ascii="Century Gothic" w:hAnsi="Century Gothic"/>
                <w:color w:val="595959" w:themeColor="text1" w:themeTint="A6"/>
                <w:sz w:val="16"/>
                <w:szCs w:val="16"/>
              </w:rPr>
              <w:t>%↑</w:t>
            </w:r>
          </w:p>
        </w:tc>
      </w:tr>
    </w:tbl>
    <w:p w:rsidR="00CF5DC0" w:rsidRPr="00FF4854" w:rsidRDefault="00CF5DC0" w:rsidP="00CF5DC0">
      <w:pPr>
        <w:pStyle w:val="RDO"/>
      </w:pPr>
      <w:r w:rsidRPr="00FF4854">
        <w:t>Źródło: opracowanie własne na podstawie danych GUS.</w:t>
      </w:r>
    </w:p>
    <w:p w:rsidR="00CF5DC0" w:rsidRDefault="00CF5DC0" w:rsidP="00CF5DC0">
      <w:pPr>
        <w:pStyle w:val="TEKST"/>
      </w:pPr>
      <w:r w:rsidRPr="00AE6A57">
        <w:rPr>
          <w:noProof/>
          <w:lang w:eastAsia="pl-PL"/>
        </w:rPr>
        <mc:AlternateContent>
          <mc:Choice Requires="wps">
            <w:drawing>
              <wp:anchor distT="0" distB="0" distL="114300" distR="114300" simplePos="0" relativeHeight="251713536" behindDoc="1" locked="0" layoutInCell="1" allowOverlap="1" wp14:anchorId="4B95D0B7" wp14:editId="4D74D472">
                <wp:simplePos x="0" y="0"/>
                <wp:positionH relativeFrom="column">
                  <wp:posOffset>3482340</wp:posOffset>
                </wp:positionH>
                <wp:positionV relativeFrom="paragraph">
                  <wp:posOffset>42545</wp:posOffset>
                </wp:positionV>
                <wp:extent cx="2241550" cy="1022350"/>
                <wp:effectExtent l="0" t="0" r="6350" b="6350"/>
                <wp:wrapTight wrapText="bothSides">
                  <wp:wrapPolygon edited="0">
                    <wp:start x="0" y="0"/>
                    <wp:lineTo x="0" y="21332"/>
                    <wp:lineTo x="21478" y="21332"/>
                    <wp:lineTo x="21478" y="0"/>
                    <wp:lineTo x="0" y="0"/>
                  </wp:wrapPolygon>
                </wp:wrapTight>
                <wp:docPr id="227" name="Pole tekstowe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1550" cy="1022350"/>
                        </a:xfrm>
                        <a:prstGeom prst="rect">
                          <a:avLst/>
                        </a:prstGeom>
                        <a:solidFill>
                          <a:sysClr val="window" lastClr="FFFFFF">
                            <a:lumMod val="95000"/>
                          </a:sysClr>
                        </a:solidFill>
                        <a:ln w="6350">
                          <a:noFill/>
                        </a:ln>
                        <a:effectLst/>
                      </wps:spPr>
                      <wps:txbx>
                        <w:txbxContent>
                          <w:p w:rsidR="007C46CA" w:rsidRPr="00610826" w:rsidRDefault="007C46CA" w:rsidP="00610826">
                            <w:pPr>
                              <w:tabs>
                                <w:tab w:val="left" w:pos="284"/>
                              </w:tabs>
                              <w:spacing w:before="80" w:after="60"/>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 xml:space="preserve">ZUŻYCIE GAZU </w:t>
                            </w:r>
                            <w:r w:rsidRPr="00610826">
                              <w:rPr>
                                <w:rFonts w:ascii="Century Gothic" w:hAnsi="Century Gothic"/>
                                <w:color w:val="595959" w:themeColor="text1" w:themeTint="A6"/>
                                <w:sz w:val="12"/>
                                <w:szCs w:val="12"/>
                              </w:rPr>
                              <w:t>[2016]</w:t>
                            </w:r>
                            <w:r w:rsidRPr="00610826">
                              <w:rPr>
                                <w:rFonts w:ascii="Century Gothic" w:hAnsi="Century Gothic"/>
                                <w:color w:val="595959" w:themeColor="text1" w:themeTint="A6"/>
                                <w:sz w:val="16"/>
                                <w:szCs w:val="16"/>
                              </w:rPr>
                              <w:t>:</w:t>
                            </w:r>
                          </w:p>
                          <w:p w:rsidR="007C46CA" w:rsidRPr="00610826" w:rsidRDefault="007C46CA" w:rsidP="00610826">
                            <w:pPr>
                              <w:tabs>
                                <w:tab w:val="left" w:pos="284"/>
                              </w:tabs>
                              <w:spacing w:before="80" w:after="60"/>
                              <w:rPr>
                                <w:rFonts w:ascii="Century Gothic" w:hAnsi="Century Gothic"/>
                                <w:color w:val="595959" w:themeColor="text1" w:themeTint="A6"/>
                                <w:sz w:val="16"/>
                                <w:szCs w:val="16"/>
                              </w:rPr>
                            </w:pPr>
                            <w:r w:rsidRPr="00610826">
                              <w:rPr>
                                <w:rFonts w:ascii="Century Gothic" w:hAnsi="Century Gothic"/>
                                <w:b/>
                                <w:color w:val="595959" w:themeColor="text1" w:themeTint="A6"/>
                                <w:sz w:val="16"/>
                                <w:szCs w:val="16"/>
                              </w:rPr>
                              <w:t>1 148,7</w:t>
                            </w:r>
                            <w:r w:rsidRPr="00610826">
                              <w:rPr>
                                <w:rFonts w:ascii="Century Gothic" w:hAnsi="Century Gothic"/>
                                <w:color w:val="595959" w:themeColor="text1" w:themeTint="A6"/>
                                <w:sz w:val="16"/>
                                <w:szCs w:val="16"/>
                              </w:rPr>
                              <w:t xml:space="preserve"> </w:t>
                            </w:r>
                            <w:r w:rsidRPr="00610826">
                              <w:rPr>
                                <w:rFonts w:ascii="Century Gothic" w:hAnsi="Century Gothic"/>
                                <w:b/>
                                <w:color w:val="595959" w:themeColor="text1" w:themeTint="A6"/>
                                <w:sz w:val="16"/>
                                <w:szCs w:val="16"/>
                              </w:rPr>
                              <w:t>tys. m</w:t>
                            </w:r>
                            <w:r w:rsidRPr="00610826">
                              <w:rPr>
                                <w:rFonts w:ascii="Century Gothic" w:hAnsi="Century Gothic"/>
                                <w:b/>
                                <w:color w:val="595959" w:themeColor="text1" w:themeTint="A6"/>
                                <w:sz w:val="16"/>
                                <w:szCs w:val="16"/>
                                <w:vertAlign w:val="superscript"/>
                              </w:rPr>
                              <w:t>3</w:t>
                            </w:r>
                            <w:r w:rsidRPr="00610826">
                              <w:rPr>
                                <w:rFonts w:ascii="Century Gothic" w:hAnsi="Century Gothic"/>
                                <w:b/>
                                <w:color w:val="595959" w:themeColor="text1" w:themeTint="A6"/>
                                <w:sz w:val="16"/>
                                <w:szCs w:val="16"/>
                              </w:rPr>
                              <w:t xml:space="preserve"> </w:t>
                            </w:r>
                            <w:r w:rsidRPr="00610826">
                              <w:rPr>
                                <w:rFonts w:ascii="Century Gothic" w:hAnsi="Century Gothic"/>
                                <w:color w:val="595959" w:themeColor="text1" w:themeTint="A6"/>
                                <w:sz w:val="16"/>
                                <w:szCs w:val="16"/>
                              </w:rPr>
                              <w:t xml:space="preserve">ogółem, w tym </w:t>
                            </w:r>
                            <w:r w:rsidRPr="00610826">
                              <w:rPr>
                                <w:rFonts w:ascii="Century Gothic" w:hAnsi="Century Gothic"/>
                                <w:b/>
                                <w:color w:val="595959" w:themeColor="text1" w:themeTint="A6"/>
                                <w:sz w:val="16"/>
                                <w:szCs w:val="16"/>
                              </w:rPr>
                              <w:t>58,5%</w:t>
                            </w:r>
                            <w:r w:rsidRPr="00610826">
                              <w:rPr>
                                <w:rFonts w:ascii="Century Gothic" w:hAnsi="Century Gothic"/>
                                <w:color w:val="595959" w:themeColor="text1" w:themeTint="A6"/>
                                <w:sz w:val="16"/>
                                <w:szCs w:val="16"/>
                              </w:rPr>
                              <w:t xml:space="preserve"> na ogrzewanie mieszkań (</w:t>
                            </w:r>
                            <w:r w:rsidRPr="00610826">
                              <w:rPr>
                                <w:rFonts w:ascii="Century Gothic" w:hAnsi="Century Gothic"/>
                                <w:b/>
                                <w:color w:val="595959" w:themeColor="text1" w:themeTint="A6"/>
                                <w:sz w:val="16"/>
                                <w:szCs w:val="16"/>
                              </w:rPr>
                              <w:t>672,4 tys. m</w:t>
                            </w:r>
                            <w:r w:rsidRPr="00610826">
                              <w:rPr>
                                <w:rFonts w:ascii="Century Gothic" w:hAnsi="Century Gothic"/>
                                <w:b/>
                                <w:color w:val="595959" w:themeColor="text1" w:themeTint="A6"/>
                                <w:sz w:val="16"/>
                                <w:szCs w:val="16"/>
                                <w:vertAlign w:val="superscript"/>
                              </w:rPr>
                              <w:t>3</w:t>
                            </w:r>
                            <w:r w:rsidRPr="00610826">
                              <w:rPr>
                                <w:rFonts w:ascii="Century Gothic" w:hAnsi="Century Gothic"/>
                                <w:color w:val="595959" w:themeColor="text1" w:themeTint="A6"/>
                                <w:sz w:val="16"/>
                                <w:szCs w:val="16"/>
                              </w:rPr>
                              <w:t>)</w:t>
                            </w:r>
                          </w:p>
                          <w:p w:rsidR="007C46CA" w:rsidRPr="00610826" w:rsidRDefault="007C46CA" w:rsidP="00610826">
                            <w:pPr>
                              <w:tabs>
                                <w:tab w:val="left" w:pos="284"/>
                              </w:tabs>
                              <w:spacing w:before="80" w:after="60"/>
                              <w:rPr>
                                <w:rFonts w:ascii="Century Gothic" w:hAnsi="Century Gothic"/>
                                <w:color w:val="595959" w:themeColor="text1" w:themeTint="A6"/>
                                <w:sz w:val="16"/>
                                <w:szCs w:val="16"/>
                              </w:rPr>
                            </w:pPr>
                            <w:r w:rsidRPr="00610826">
                              <w:rPr>
                                <w:rFonts w:ascii="Century Gothic" w:hAnsi="Century Gothic"/>
                                <w:b/>
                                <w:color w:val="595959" w:themeColor="text1" w:themeTint="A6"/>
                                <w:sz w:val="16"/>
                                <w:szCs w:val="16"/>
                              </w:rPr>
                              <w:t>103,5 m</w:t>
                            </w:r>
                            <w:r w:rsidRPr="00610826">
                              <w:rPr>
                                <w:rFonts w:ascii="Century Gothic" w:hAnsi="Century Gothic"/>
                                <w:b/>
                                <w:color w:val="595959" w:themeColor="text1" w:themeTint="A6"/>
                                <w:sz w:val="16"/>
                                <w:szCs w:val="16"/>
                                <w:vertAlign w:val="superscript"/>
                              </w:rPr>
                              <w:t>3</w:t>
                            </w:r>
                            <w:r w:rsidRPr="00610826">
                              <w:rPr>
                                <w:rFonts w:ascii="Century Gothic" w:hAnsi="Century Gothic"/>
                                <w:b/>
                                <w:color w:val="595959" w:themeColor="text1" w:themeTint="A6"/>
                                <w:sz w:val="16"/>
                                <w:szCs w:val="16"/>
                              </w:rPr>
                              <w:t xml:space="preserve"> </w:t>
                            </w:r>
                            <w:r w:rsidRPr="00610826">
                              <w:rPr>
                                <w:rFonts w:ascii="Century Gothic" w:hAnsi="Century Gothic"/>
                                <w:color w:val="595959" w:themeColor="text1" w:themeTint="A6"/>
                                <w:sz w:val="16"/>
                                <w:szCs w:val="16"/>
                              </w:rPr>
                              <w:t>zużycie gazu na 1 mieszkańca</w:t>
                            </w:r>
                          </w:p>
                          <w:p w:rsidR="007C46CA" w:rsidRPr="00610826" w:rsidRDefault="007C46CA" w:rsidP="00610826">
                            <w:pPr>
                              <w:tabs>
                                <w:tab w:val="left" w:pos="284"/>
                              </w:tabs>
                              <w:spacing w:before="80" w:after="60"/>
                              <w:ind w:right="-171"/>
                              <w:rPr>
                                <w:rFonts w:ascii="Century Gothic" w:hAnsi="Century Gothic"/>
                                <w:color w:val="595959" w:themeColor="text1" w:themeTint="A6"/>
                                <w:sz w:val="16"/>
                                <w:szCs w:val="16"/>
                              </w:rPr>
                            </w:pPr>
                            <w:r w:rsidRPr="00610826">
                              <w:rPr>
                                <w:rFonts w:ascii="Century Gothic" w:hAnsi="Century Gothic"/>
                                <w:b/>
                                <w:color w:val="595959" w:themeColor="text1" w:themeTint="A6"/>
                                <w:sz w:val="16"/>
                                <w:szCs w:val="16"/>
                              </w:rPr>
                              <w:t>201,3 m</w:t>
                            </w:r>
                            <w:r w:rsidRPr="00610826">
                              <w:rPr>
                                <w:rFonts w:ascii="Century Gothic" w:hAnsi="Century Gothic"/>
                                <w:b/>
                                <w:color w:val="595959" w:themeColor="text1" w:themeTint="A6"/>
                                <w:sz w:val="16"/>
                                <w:szCs w:val="16"/>
                                <w:vertAlign w:val="superscript"/>
                              </w:rPr>
                              <w:t>3</w:t>
                            </w:r>
                            <w:r w:rsidRPr="00610826">
                              <w:rPr>
                                <w:rFonts w:ascii="Century Gothic" w:hAnsi="Century Gothic"/>
                                <w:color w:val="595959" w:themeColor="text1" w:themeTint="A6"/>
                                <w:sz w:val="16"/>
                                <w:szCs w:val="16"/>
                              </w:rPr>
                              <w:t xml:space="preserve"> zużycie gazu na 1 korzystającego</w:t>
                            </w:r>
                          </w:p>
                          <w:p w:rsidR="007C46CA" w:rsidRPr="00610826" w:rsidRDefault="007C46CA" w:rsidP="00610826">
                            <w:pPr>
                              <w:tabs>
                                <w:tab w:val="left" w:pos="284"/>
                              </w:tabs>
                              <w:spacing w:before="80" w:after="60"/>
                              <w:ind w:left="993" w:hanging="709"/>
                              <w:rPr>
                                <w:rFonts w:ascii="Century Gothic" w:hAnsi="Century Gothic"/>
                                <w:color w:val="595959" w:themeColor="text1" w:themeTint="A6"/>
                                <w:sz w:val="16"/>
                                <w:szCs w:val="16"/>
                              </w:rPr>
                            </w:pPr>
                          </w:p>
                          <w:p w:rsidR="007C46CA" w:rsidRPr="00610826" w:rsidRDefault="007C46CA" w:rsidP="00610826">
                            <w:pPr>
                              <w:tabs>
                                <w:tab w:val="left" w:pos="284"/>
                              </w:tabs>
                              <w:spacing w:before="80" w:after="60"/>
                              <w:rPr>
                                <w:rFonts w:ascii="Century Gothic" w:hAnsi="Century Gothic"/>
                                <w:color w:val="595959" w:themeColor="text1" w:themeTint="A6"/>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5D0B7" id="Pole tekstowe 227" o:spid="_x0000_s1049" type="#_x0000_t202" style="position:absolute;left:0;text-align:left;margin-left:274.2pt;margin-top:3.35pt;width:176.5pt;height:80.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" fillcolor="#f2f2f2" stroked="f" strokeweight=".5pt">
                <v:textbox>
                  <w:txbxContent>
                    <w:p w:rsidR="007C46CA" w:rsidRPr="00610826" w:rsidRDefault="007C46CA" w:rsidP="00610826">
                      <w:pPr>
                        <w:tabs>
                          <w:tab w:val="left" w:pos="284"/>
                        </w:tabs>
                        <w:spacing w:before="80" w:after="60"/>
                        <w:rPr>
                          <w:rFonts w:ascii="Century Gothic" w:hAnsi="Century Gothic"/>
                          <w:color w:val="595959" w:themeColor="text1" w:themeTint="A6"/>
                          <w:sz w:val="16"/>
                          <w:szCs w:val="16"/>
                        </w:rPr>
                      </w:pPr>
                      <w:r w:rsidRPr="00610826">
                        <w:rPr>
                          <w:rFonts w:ascii="Century Gothic" w:hAnsi="Century Gothic"/>
                          <w:color w:val="595959" w:themeColor="text1" w:themeTint="A6"/>
                          <w:sz w:val="16"/>
                          <w:szCs w:val="16"/>
                        </w:rPr>
                        <w:t xml:space="preserve">ZUŻYCIE GAZU </w:t>
                      </w:r>
                      <w:r w:rsidRPr="00610826">
                        <w:rPr>
                          <w:rFonts w:ascii="Century Gothic" w:hAnsi="Century Gothic"/>
                          <w:color w:val="595959" w:themeColor="text1" w:themeTint="A6"/>
                          <w:sz w:val="12"/>
                          <w:szCs w:val="12"/>
                        </w:rPr>
                        <w:t>[2016]</w:t>
                      </w:r>
                      <w:r w:rsidRPr="00610826">
                        <w:rPr>
                          <w:rFonts w:ascii="Century Gothic" w:hAnsi="Century Gothic"/>
                          <w:color w:val="595959" w:themeColor="text1" w:themeTint="A6"/>
                          <w:sz w:val="16"/>
                          <w:szCs w:val="16"/>
                        </w:rPr>
                        <w:t>:</w:t>
                      </w:r>
                    </w:p>
                    <w:p w:rsidR="007C46CA" w:rsidRPr="00610826" w:rsidRDefault="007C46CA" w:rsidP="00610826">
                      <w:pPr>
                        <w:tabs>
                          <w:tab w:val="left" w:pos="284"/>
                        </w:tabs>
                        <w:spacing w:before="80" w:after="60"/>
                        <w:rPr>
                          <w:rFonts w:ascii="Century Gothic" w:hAnsi="Century Gothic"/>
                          <w:color w:val="595959" w:themeColor="text1" w:themeTint="A6"/>
                          <w:sz w:val="16"/>
                          <w:szCs w:val="16"/>
                        </w:rPr>
                      </w:pPr>
                      <w:r w:rsidRPr="00610826">
                        <w:rPr>
                          <w:rFonts w:ascii="Century Gothic" w:hAnsi="Century Gothic"/>
                          <w:b/>
                          <w:color w:val="595959" w:themeColor="text1" w:themeTint="A6"/>
                          <w:sz w:val="16"/>
                          <w:szCs w:val="16"/>
                        </w:rPr>
                        <w:t>1 148,7</w:t>
                      </w:r>
                      <w:r w:rsidRPr="00610826">
                        <w:rPr>
                          <w:rFonts w:ascii="Century Gothic" w:hAnsi="Century Gothic"/>
                          <w:color w:val="595959" w:themeColor="text1" w:themeTint="A6"/>
                          <w:sz w:val="16"/>
                          <w:szCs w:val="16"/>
                        </w:rPr>
                        <w:t xml:space="preserve"> </w:t>
                      </w:r>
                      <w:r w:rsidRPr="00610826">
                        <w:rPr>
                          <w:rFonts w:ascii="Century Gothic" w:hAnsi="Century Gothic"/>
                          <w:b/>
                          <w:color w:val="595959" w:themeColor="text1" w:themeTint="A6"/>
                          <w:sz w:val="16"/>
                          <w:szCs w:val="16"/>
                        </w:rPr>
                        <w:t>tys. m</w:t>
                      </w:r>
                      <w:r w:rsidRPr="00610826">
                        <w:rPr>
                          <w:rFonts w:ascii="Century Gothic" w:hAnsi="Century Gothic"/>
                          <w:b/>
                          <w:color w:val="595959" w:themeColor="text1" w:themeTint="A6"/>
                          <w:sz w:val="16"/>
                          <w:szCs w:val="16"/>
                          <w:vertAlign w:val="superscript"/>
                        </w:rPr>
                        <w:t>3</w:t>
                      </w:r>
                      <w:r w:rsidRPr="00610826">
                        <w:rPr>
                          <w:rFonts w:ascii="Century Gothic" w:hAnsi="Century Gothic"/>
                          <w:b/>
                          <w:color w:val="595959" w:themeColor="text1" w:themeTint="A6"/>
                          <w:sz w:val="16"/>
                          <w:szCs w:val="16"/>
                        </w:rPr>
                        <w:t xml:space="preserve"> </w:t>
                      </w:r>
                      <w:r w:rsidRPr="00610826">
                        <w:rPr>
                          <w:rFonts w:ascii="Century Gothic" w:hAnsi="Century Gothic"/>
                          <w:color w:val="595959" w:themeColor="text1" w:themeTint="A6"/>
                          <w:sz w:val="16"/>
                          <w:szCs w:val="16"/>
                        </w:rPr>
                        <w:t xml:space="preserve">ogółem, w tym </w:t>
                      </w:r>
                      <w:r w:rsidRPr="00610826">
                        <w:rPr>
                          <w:rFonts w:ascii="Century Gothic" w:hAnsi="Century Gothic"/>
                          <w:b/>
                          <w:color w:val="595959" w:themeColor="text1" w:themeTint="A6"/>
                          <w:sz w:val="16"/>
                          <w:szCs w:val="16"/>
                        </w:rPr>
                        <w:t>58,5%</w:t>
                      </w:r>
                      <w:r w:rsidRPr="00610826">
                        <w:rPr>
                          <w:rFonts w:ascii="Century Gothic" w:hAnsi="Century Gothic"/>
                          <w:color w:val="595959" w:themeColor="text1" w:themeTint="A6"/>
                          <w:sz w:val="16"/>
                          <w:szCs w:val="16"/>
                        </w:rPr>
                        <w:t xml:space="preserve"> na ogrzewanie mieszkań (</w:t>
                      </w:r>
                      <w:r w:rsidRPr="00610826">
                        <w:rPr>
                          <w:rFonts w:ascii="Century Gothic" w:hAnsi="Century Gothic"/>
                          <w:b/>
                          <w:color w:val="595959" w:themeColor="text1" w:themeTint="A6"/>
                          <w:sz w:val="16"/>
                          <w:szCs w:val="16"/>
                        </w:rPr>
                        <w:t>672,4 tys. m</w:t>
                      </w:r>
                      <w:r w:rsidRPr="00610826">
                        <w:rPr>
                          <w:rFonts w:ascii="Century Gothic" w:hAnsi="Century Gothic"/>
                          <w:b/>
                          <w:color w:val="595959" w:themeColor="text1" w:themeTint="A6"/>
                          <w:sz w:val="16"/>
                          <w:szCs w:val="16"/>
                          <w:vertAlign w:val="superscript"/>
                        </w:rPr>
                        <w:t>3</w:t>
                      </w:r>
                      <w:r w:rsidRPr="00610826">
                        <w:rPr>
                          <w:rFonts w:ascii="Century Gothic" w:hAnsi="Century Gothic"/>
                          <w:color w:val="595959" w:themeColor="text1" w:themeTint="A6"/>
                          <w:sz w:val="16"/>
                          <w:szCs w:val="16"/>
                        </w:rPr>
                        <w:t>)</w:t>
                      </w:r>
                    </w:p>
                    <w:p w:rsidR="007C46CA" w:rsidRPr="00610826" w:rsidRDefault="007C46CA" w:rsidP="00610826">
                      <w:pPr>
                        <w:tabs>
                          <w:tab w:val="left" w:pos="284"/>
                        </w:tabs>
                        <w:spacing w:before="80" w:after="60"/>
                        <w:rPr>
                          <w:rFonts w:ascii="Century Gothic" w:hAnsi="Century Gothic"/>
                          <w:color w:val="595959" w:themeColor="text1" w:themeTint="A6"/>
                          <w:sz w:val="16"/>
                          <w:szCs w:val="16"/>
                        </w:rPr>
                      </w:pPr>
                      <w:r w:rsidRPr="00610826">
                        <w:rPr>
                          <w:rFonts w:ascii="Century Gothic" w:hAnsi="Century Gothic"/>
                          <w:b/>
                          <w:color w:val="595959" w:themeColor="text1" w:themeTint="A6"/>
                          <w:sz w:val="16"/>
                          <w:szCs w:val="16"/>
                        </w:rPr>
                        <w:t>103,5 m</w:t>
                      </w:r>
                      <w:r w:rsidRPr="00610826">
                        <w:rPr>
                          <w:rFonts w:ascii="Century Gothic" w:hAnsi="Century Gothic"/>
                          <w:b/>
                          <w:color w:val="595959" w:themeColor="text1" w:themeTint="A6"/>
                          <w:sz w:val="16"/>
                          <w:szCs w:val="16"/>
                          <w:vertAlign w:val="superscript"/>
                        </w:rPr>
                        <w:t>3</w:t>
                      </w:r>
                      <w:r w:rsidRPr="00610826">
                        <w:rPr>
                          <w:rFonts w:ascii="Century Gothic" w:hAnsi="Century Gothic"/>
                          <w:b/>
                          <w:color w:val="595959" w:themeColor="text1" w:themeTint="A6"/>
                          <w:sz w:val="16"/>
                          <w:szCs w:val="16"/>
                        </w:rPr>
                        <w:t xml:space="preserve"> </w:t>
                      </w:r>
                      <w:r w:rsidRPr="00610826">
                        <w:rPr>
                          <w:rFonts w:ascii="Century Gothic" w:hAnsi="Century Gothic"/>
                          <w:color w:val="595959" w:themeColor="text1" w:themeTint="A6"/>
                          <w:sz w:val="16"/>
                          <w:szCs w:val="16"/>
                        </w:rPr>
                        <w:t>zużycie gazu na 1 mieszkańca</w:t>
                      </w:r>
                    </w:p>
                    <w:p w:rsidR="007C46CA" w:rsidRPr="00610826" w:rsidRDefault="007C46CA" w:rsidP="00610826">
                      <w:pPr>
                        <w:tabs>
                          <w:tab w:val="left" w:pos="284"/>
                        </w:tabs>
                        <w:spacing w:before="80" w:after="60"/>
                        <w:ind w:right="-171"/>
                        <w:rPr>
                          <w:rFonts w:ascii="Century Gothic" w:hAnsi="Century Gothic"/>
                          <w:color w:val="595959" w:themeColor="text1" w:themeTint="A6"/>
                          <w:sz w:val="16"/>
                          <w:szCs w:val="16"/>
                        </w:rPr>
                      </w:pPr>
                      <w:r w:rsidRPr="00610826">
                        <w:rPr>
                          <w:rFonts w:ascii="Century Gothic" w:hAnsi="Century Gothic"/>
                          <w:b/>
                          <w:color w:val="595959" w:themeColor="text1" w:themeTint="A6"/>
                          <w:sz w:val="16"/>
                          <w:szCs w:val="16"/>
                        </w:rPr>
                        <w:t>201,3 m</w:t>
                      </w:r>
                      <w:r w:rsidRPr="00610826">
                        <w:rPr>
                          <w:rFonts w:ascii="Century Gothic" w:hAnsi="Century Gothic"/>
                          <w:b/>
                          <w:color w:val="595959" w:themeColor="text1" w:themeTint="A6"/>
                          <w:sz w:val="16"/>
                          <w:szCs w:val="16"/>
                          <w:vertAlign w:val="superscript"/>
                        </w:rPr>
                        <w:t>3</w:t>
                      </w:r>
                      <w:r w:rsidRPr="00610826">
                        <w:rPr>
                          <w:rFonts w:ascii="Century Gothic" w:hAnsi="Century Gothic"/>
                          <w:color w:val="595959" w:themeColor="text1" w:themeTint="A6"/>
                          <w:sz w:val="16"/>
                          <w:szCs w:val="16"/>
                        </w:rPr>
                        <w:t xml:space="preserve"> zużycie gazu na 1 korzystającego</w:t>
                      </w:r>
                    </w:p>
                    <w:p w:rsidR="007C46CA" w:rsidRPr="00610826" w:rsidRDefault="007C46CA" w:rsidP="00610826">
                      <w:pPr>
                        <w:tabs>
                          <w:tab w:val="left" w:pos="284"/>
                        </w:tabs>
                        <w:spacing w:before="80" w:after="60"/>
                        <w:ind w:left="993" w:hanging="709"/>
                        <w:rPr>
                          <w:rFonts w:ascii="Century Gothic" w:hAnsi="Century Gothic"/>
                          <w:color w:val="595959" w:themeColor="text1" w:themeTint="A6"/>
                          <w:sz w:val="16"/>
                          <w:szCs w:val="16"/>
                        </w:rPr>
                      </w:pPr>
                    </w:p>
                    <w:p w:rsidR="007C46CA" w:rsidRPr="00610826" w:rsidRDefault="007C46CA" w:rsidP="00610826">
                      <w:pPr>
                        <w:tabs>
                          <w:tab w:val="left" w:pos="284"/>
                        </w:tabs>
                        <w:spacing w:before="80" w:after="60"/>
                        <w:rPr>
                          <w:rFonts w:ascii="Century Gothic" w:hAnsi="Century Gothic"/>
                          <w:color w:val="595959" w:themeColor="text1" w:themeTint="A6"/>
                          <w:sz w:val="16"/>
                          <w:szCs w:val="16"/>
                        </w:rPr>
                      </w:pPr>
                    </w:p>
                  </w:txbxContent>
                </v:textbox>
                <w10:wrap type="tight"/>
              </v:shape>
            </w:pict>
          </mc:Fallback>
        </mc:AlternateContent>
      </w:r>
      <w:r w:rsidRPr="00AE6A57">
        <w:t xml:space="preserve">Średnie roczne </w:t>
      </w:r>
      <w:r w:rsidRPr="00AE6A57">
        <w:rPr>
          <w:b/>
        </w:rPr>
        <w:t xml:space="preserve">zużycie gazu </w:t>
      </w:r>
      <w:r w:rsidRPr="00891F3D">
        <w:t>w gminie Lubawka w 2016 roku kształtowało się na poziomie około 1 148,7 tys. m</w:t>
      </w:r>
      <w:r w:rsidRPr="00891F3D">
        <w:rPr>
          <w:vertAlign w:val="superscript"/>
        </w:rPr>
        <w:t>3</w:t>
      </w:r>
      <w:r w:rsidRPr="00891F3D">
        <w:t>, w tym 58,5% przeznaczone było na ogrzewanie mieszkań. W tym samym czasie udział ten wynosił prze</w:t>
      </w:r>
      <w:r w:rsidR="00610826">
        <w:t>ciętnie 62,9% w kraju i 53,9% w </w:t>
      </w:r>
      <w:r w:rsidRPr="00891F3D">
        <w:t>regionie</w:t>
      </w:r>
      <w:r w:rsidRPr="00ED4B8C">
        <w:t>. Poziom zużycia gazu na</w:t>
      </w:r>
      <w:r w:rsidR="00610826">
        <w:t xml:space="preserve"> 1 mieszkańca w 2016 roku wynosił 103,5 </w:t>
      </w:r>
      <w:r w:rsidRPr="00ED4B8C">
        <w:t>m</w:t>
      </w:r>
      <w:r w:rsidRPr="00CF7A67">
        <w:rPr>
          <w:vertAlign w:val="superscript"/>
        </w:rPr>
        <w:t>3</w:t>
      </w:r>
      <w:r w:rsidRPr="00ED4B8C">
        <w:t xml:space="preserve"> i od 2012 </w:t>
      </w:r>
      <w:r w:rsidR="00610826">
        <w:t>zwiększył się</w:t>
      </w:r>
      <w:r w:rsidRPr="00ED4B8C">
        <w:t xml:space="preserve"> o 6,3%. Pozostawał on na poziomie powyżej średniego zużycia gazu</w:t>
      </w:r>
      <w:r>
        <w:t xml:space="preserve"> w </w:t>
      </w:r>
      <w:r w:rsidR="00610826">
        <w:t xml:space="preserve">gminach w </w:t>
      </w:r>
      <w:r>
        <w:t>powiecie kamiennogórskim (</w:t>
      </w:r>
      <w:r w:rsidRPr="00ED4B8C">
        <w:t>84,5 m</w:t>
      </w:r>
      <w:r w:rsidRPr="00CF7A67">
        <w:rPr>
          <w:vertAlign w:val="superscript"/>
        </w:rPr>
        <w:t>3</w:t>
      </w:r>
      <w:r>
        <w:t xml:space="preserve">) oraz poniżej </w:t>
      </w:r>
      <w:r w:rsidR="00CF7A67">
        <w:t>zużycia</w:t>
      </w:r>
      <w:r>
        <w:t xml:space="preserve"> odnotowanego </w:t>
      </w:r>
      <w:r w:rsidR="00CF7A67">
        <w:t>średnio w </w:t>
      </w:r>
      <w:r>
        <w:t>kraju (</w:t>
      </w:r>
      <w:r w:rsidRPr="00ED4B8C">
        <w:t>106,4</w:t>
      </w:r>
      <w:r>
        <w:t xml:space="preserve"> </w:t>
      </w:r>
      <w:r w:rsidRPr="00ED4B8C">
        <w:t>m</w:t>
      </w:r>
      <w:r w:rsidRPr="00CF7A67">
        <w:rPr>
          <w:vertAlign w:val="superscript"/>
        </w:rPr>
        <w:t>3</w:t>
      </w:r>
      <w:r w:rsidR="00CF7A67">
        <w:t>) i województwie</w:t>
      </w:r>
      <w:r>
        <w:t xml:space="preserve"> dolnośląski</w:t>
      </w:r>
      <w:r w:rsidR="00CF7A67">
        <w:t>m</w:t>
      </w:r>
      <w:r>
        <w:t xml:space="preserve"> (</w:t>
      </w:r>
      <w:r w:rsidRPr="00ED4B8C">
        <w:t>126,7</w:t>
      </w:r>
      <w:r>
        <w:t xml:space="preserve"> </w:t>
      </w:r>
      <w:r w:rsidRPr="00ED4B8C">
        <w:t>m</w:t>
      </w:r>
      <w:r w:rsidRPr="00CF7A67">
        <w:rPr>
          <w:vertAlign w:val="superscript"/>
        </w:rPr>
        <w:t>3</w:t>
      </w:r>
      <w:r w:rsidRPr="00ED4B8C">
        <w:t xml:space="preserve">). </w:t>
      </w:r>
    </w:p>
    <w:p w:rsidR="00D35AC9" w:rsidRPr="00891F3D" w:rsidRDefault="00D35AC9" w:rsidP="00CF5DC0">
      <w:pPr>
        <w:pStyle w:val="TEKST"/>
      </w:pPr>
    </w:p>
    <w:p w:rsidR="00CF5DC0" w:rsidRPr="000173CF" w:rsidRDefault="00CF5DC0" w:rsidP="0029499A">
      <w:pPr>
        <w:pStyle w:val="WYKRES"/>
      </w:pPr>
      <w:bookmarkStart w:id="243" w:name="_Toc6219013"/>
      <w:r w:rsidRPr="000173CF">
        <w:t xml:space="preserve">WYKRES </w:t>
      </w:r>
      <w:r>
        <w:rPr>
          <w:noProof/>
        </w:rPr>
        <w:fldChar w:fldCharType="begin"/>
      </w:r>
      <w:r>
        <w:rPr>
          <w:noProof/>
        </w:rPr>
        <w:instrText xml:space="preserve"> SEQ WYKRES \* ARABIC </w:instrText>
      </w:r>
      <w:r>
        <w:rPr>
          <w:noProof/>
        </w:rPr>
        <w:fldChar w:fldCharType="separate"/>
      </w:r>
      <w:r w:rsidR="00DC09D3">
        <w:rPr>
          <w:noProof/>
        </w:rPr>
        <w:t>29</w:t>
      </w:r>
      <w:r>
        <w:rPr>
          <w:noProof/>
        </w:rPr>
        <w:fldChar w:fldCharType="end"/>
      </w:r>
      <w:r w:rsidRPr="000173CF">
        <w:t>. Zużycie gazu na 1 mieszkańca i 1 korzystającego [2012-2016].</w:t>
      </w:r>
      <w:bookmarkEnd w:id="243"/>
    </w:p>
    <w:tbl>
      <w:tblPr>
        <w:tblW w:w="9532" w:type="dxa"/>
        <w:tblInd w:w="-38" w:type="dxa"/>
        <w:tblLayout w:type="fixed"/>
        <w:tblCellMar>
          <w:left w:w="70" w:type="dxa"/>
          <w:right w:w="70" w:type="dxa"/>
        </w:tblCellMar>
        <w:tblLook w:val="04A0" w:firstRow="1" w:lastRow="0" w:firstColumn="1" w:lastColumn="0" w:noHBand="0" w:noVBand="1"/>
      </w:tblPr>
      <w:tblGrid>
        <w:gridCol w:w="4077"/>
        <w:gridCol w:w="5455"/>
      </w:tblGrid>
      <w:tr w:rsidR="00CF5DC0" w:rsidRPr="002072C2" w:rsidTr="00552669">
        <w:tc>
          <w:tcPr>
            <w:tcW w:w="4077" w:type="dxa"/>
          </w:tcPr>
          <w:p w:rsidR="00CF5DC0" w:rsidRPr="002072C2" w:rsidRDefault="00CF5DC0" w:rsidP="00AA468D">
            <w:pPr>
              <w:spacing w:before="60" w:after="0"/>
              <w:jc w:val="center"/>
              <w:rPr>
                <w:rFonts w:ascii="Century Gothic" w:hAnsi="Century Gothic"/>
                <w:noProof/>
                <w:color w:val="595959" w:themeColor="text1" w:themeTint="A6"/>
                <w:sz w:val="16"/>
                <w:szCs w:val="16"/>
                <w:highlight w:val="yellow"/>
                <w:lang w:eastAsia="pl-PL"/>
              </w:rPr>
            </w:pPr>
            <w:r w:rsidRPr="005E46A2">
              <w:rPr>
                <w:rFonts w:ascii="Century Gothic" w:hAnsi="Century Gothic"/>
                <w:noProof/>
                <w:color w:val="595959" w:themeColor="text1" w:themeTint="A6"/>
                <w:sz w:val="16"/>
                <w:szCs w:val="16"/>
                <w:lang w:eastAsia="pl-PL"/>
              </w:rPr>
              <w:lastRenderedPageBreak/>
              <w:t xml:space="preserve"> na 1 mieszkańca</w:t>
            </w:r>
          </w:p>
        </w:tc>
        <w:tc>
          <w:tcPr>
            <w:tcW w:w="5455" w:type="dxa"/>
          </w:tcPr>
          <w:p w:rsidR="00CF5DC0" w:rsidRPr="002072C2" w:rsidRDefault="00CF5DC0" w:rsidP="00AA468D">
            <w:pPr>
              <w:spacing w:before="60" w:after="0"/>
              <w:jc w:val="center"/>
              <w:rPr>
                <w:rFonts w:ascii="Century Gothic" w:hAnsi="Century Gothic"/>
                <w:noProof/>
                <w:color w:val="595959" w:themeColor="text1" w:themeTint="A6"/>
                <w:sz w:val="16"/>
                <w:szCs w:val="16"/>
                <w:highlight w:val="yellow"/>
                <w:lang w:eastAsia="pl-PL"/>
              </w:rPr>
            </w:pPr>
            <w:r w:rsidRPr="008E14E8">
              <w:rPr>
                <w:rFonts w:ascii="Century Gothic" w:hAnsi="Century Gothic"/>
                <w:noProof/>
                <w:color w:val="595959" w:themeColor="text1" w:themeTint="A6"/>
                <w:sz w:val="16"/>
                <w:szCs w:val="16"/>
                <w:lang w:eastAsia="pl-PL"/>
              </w:rPr>
              <w:t>na 1 korzystającego</w:t>
            </w:r>
          </w:p>
        </w:tc>
      </w:tr>
      <w:tr w:rsidR="00CF5DC0" w:rsidRPr="002072C2" w:rsidTr="00552669">
        <w:tc>
          <w:tcPr>
            <w:tcW w:w="4077" w:type="dxa"/>
          </w:tcPr>
          <w:p w:rsidR="00CF5DC0" w:rsidRPr="002072C2" w:rsidRDefault="00CF5DC0" w:rsidP="00AA468D">
            <w:pPr>
              <w:spacing w:after="0"/>
              <w:rPr>
                <w:highlight w:val="yellow"/>
              </w:rPr>
            </w:pPr>
            <w:r>
              <w:rPr>
                <w:noProof/>
                <w:lang w:eastAsia="pl-PL"/>
              </w:rPr>
              <w:drawing>
                <wp:inline distT="0" distB="0" distL="0" distR="0" wp14:anchorId="1606FCB2" wp14:editId="251905FE">
                  <wp:extent cx="2487386" cy="1409700"/>
                  <wp:effectExtent l="0" t="0" r="8255" b="0"/>
                  <wp:docPr id="229" name="Wykres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c>
        <w:tc>
          <w:tcPr>
            <w:tcW w:w="5455" w:type="dxa"/>
          </w:tcPr>
          <w:p w:rsidR="00CF5DC0" w:rsidRPr="002072C2" w:rsidRDefault="00CF5DC0" w:rsidP="00AA468D">
            <w:pPr>
              <w:spacing w:after="0"/>
              <w:rPr>
                <w:highlight w:val="yellow"/>
              </w:rPr>
            </w:pPr>
            <w:r>
              <w:rPr>
                <w:noProof/>
                <w:lang w:eastAsia="pl-PL"/>
              </w:rPr>
              <w:drawing>
                <wp:inline distT="0" distB="0" distL="0" distR="0" wp14:anchorId="4C07A622" wp14:editId="5C7D3D6B">
                  <wp:extent cx="3375025" cy="1405890"/>
                  <wp:effectExtent l="0" t="0" r="0" b="3810"/>
                  <wp:docPr id="231" name="Wykres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c>
      </w:tr>
    </w:tbl>
    <w:p w:rsidR="00CF5DC0" w:rsidRPr="000173CF" w:rsidRDefault="00CF5DC0" w:rsidP="00CF5DC0">
      <w:pPr>
        <w:pStyle w:val="RDO"/>
      </w:pPr>
      <w:r w:rsidRPr="000173CF">
        <w:t>Źródło: opracowanie własne na podstawie danych GUS.</w:t>
      </w:r>
    </w:p>
    <w:p w:rsidR="00597E25" w:rsidRDefault="00597E25" w:rsidP="00597E25">
      <w:pPr>
        <w:pStyle w:val="TEKST"/>
      </w:pPr>
      <w:bookmarkStart w:id="244" w:name="_Toc475735594"/>
      <w:r w:rsidRPr="00ED4B8C">
        <w:t>Zużycie ga</w:t>
      </w:r>
      <w:r>
        <w:t xml:space="preserve">zu na 1 korzystającego, czyli gospodarstwo domowe, </w:t>
      </w:r>
      <w:r w:rsidRPr="00ED4B8C">
        <w:t>wynoszące w 2016 roku 201,3 m</w:t>
      </w:r>
      <w:r w:rsidRPr="00ED4B8C">
        <w:rPr>
          <w:vertAlign w:val="superscript"/>
        </w:rPr>
        <w:t>3</w:t>
      </w:r>
      <w:r>
        <w:t xml:space="preserve">, </w:t>
      </w:r>
      <w:r w:rsidRPr="00ED4B8C">
        <w:t xml:space="preserve">kształtowało się natomiast </w:t>
      </w:r>
      <w:r>
        <w:t xml:space="preserve">podobnie jak zużycie na 1 mieszkańca: </w:t>
      </w:r>
      <w:r w:rsidRPr="00627E2B">
        <w:t>powyżej przeciętnego zużycia w powiecie (152,4</w:t>
      </w:r>
      <w:r>
        <w:t xml:space="preserve"> </w:t>
      </w:r>
      <w:r w:rsidRPr="00ED4B8C">
        <w:t>m</w:t>
      </w:r>
      <w:r w:rsidRPr="00ED4B8C">
        <w:rPr>
          <w:vertAlign w:val="superscript"/>
        </w:rPr>
        <w:t>3</w:t>
      </w:r>
      <w:r>
        <w:t>) oraz poniżej zużycia w kraju (</w:t>
      </w:r>
      <w:r w:rsidRPr="00627E2B">
        <w:t xml:space="preserve">204,2 </w:t>
      </w:r>
      <w:r w:rsidRPr="00ED4B8C">
        <w:t>m</w:t>
      </w:r>
      <w:r w:rsidRPr="00ED4B8C">
        <w:rPr>
          <w:vertAlign w:val="superscript"/>
        </w:rPr>
        <w:t>3</w:t>
      </w:r>
      <w:r>
        <w:t>) oraz w regionie (</w:t>
      </w:r>
      <w:r w:rsidRPr="00627E2B">
        <w:t>207</w:t>
      </w:r>
      <w:r>
        <w:t xml:space="preserve">,0 </w:t>
      </w:r>
      <w:r w:rsidRPr="00ED4B8C">
        <w:t>m</w:t>
      </w:r>
      <w:r w:rsidRPr="00ED4B8C">
        <w:rPr>
          <w:vertAlign w:val="superscript"/>
        </w:rPr>
        <w:t>3</w:t>
      </w:r>
      <w:r>
        <w:t xml:space="preserve">). </w:t>
      </w:r>
      <w:r w:rsidRPr="000460EE">
        <w:t>Należy zaznaczyć, że poziom zużycia gazu na terenie gminy, podobnie jak w całym kraju, ulega wahaniom, zwłaszcza wśród gospodarstw domowych, co związane jest z występującymi warunkami pogodowymi, głównie w sezonie grzewczym, czy też zmieniającymi się cenami gazu. Na zmniejszenie zużycia gazu w ostatnim czasie wpływ mają również zmiany sposobu przygotowania ciepłej wody użytkowej przez odbiorców.</w:t>
      </w:r>
    </w:p>
    <w:p w:rsidR="00CF5DC0" w:rsidRPr="00752DE8" w:rsidRDefault="00CF5DC0" w:rsidP="006460B1">
      <w:pPr>
        <w:pStyle w:val="NOWATABELA"/>
      </w:pPr>
      <w:bookmarkStart w:id="245" w:name="_Toc8158353"/>
      <w:r w:rsidRPr="00752DE8">
        <w:t xml:space="preserve">TABELA </w:t>
      </w:r>
      <w:r>
        <w:rPr>
          <w:noProof/>
        </w:rPr>
        <w:fldChar w:fldCharType="begin"/>
      </w:r>
      <w:r>
        <w:rPr>
          <w:noProof/>
        </w:rPr>
        <w:instrText xml:space="preserve"> SEQ TABELA \* ARABIC </w:instrText>
      </w:r>
      <w:r>
        <w:rPr>
          <w:noProof/>
        </w:rPr>
        <w:fldChar w:fldCharType="separate"/>
      </w:r>
      <w:r w:rsidR="00DC09D3">
        <w:rPr>
          <w:noProof/>
        </w:rPr>
        <w:t>84</w:t>
      </w:r>
      <w:r>
        <w:rPr>
          <w:noProof/>
        </w:rPr>
        <w:fldChar w:fldCharType="end"/>
      </w:r>
      <w:r w:rsidRPr="00752DE8">
        <w:t>. Zużycie gazu [2012-2016].</w:t>
      </w:r>
      <w:bookmarkEnd w:id="244"/>
      <w:bookmarkEnd w:id="245"/>
    </w:p>
    <w:tbl>
      <w:tblPr>
        <w:tblW w:w="9181"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093"/>
        <w:gridCol w:w="851"/>
        <w:gridCol w:w="850"/>
        <w:gridCol w:w="851"/>
        <w:gridCol w:w="850"/>
        <w:gridCol w:w="851"/>
        <w:gridCol w:w="817"/>
        <w:gridCol w:w="1009"/>
        <w:gridCol w:w="1009"/>
      </w:tblGrid>
      <w:tr w:rsidR="00B66D54" w:rsidRPr="00931E43" w:rsidTr="006460B1">
        <w:trPr>
          <w:tblHeader/>
        </w:trPr>
        <w:tc>
          <w:tcPr>
            <w:tcW w:w="2093" w:type="dxa"/>
            <w:shd w:val="clear" w:color="auto" w:fill="80D219" w:themeFill="accent3" w:themeFillShade="BF"/>
            <w:noWrap/>
            <w:vAlign w:val="center"/>
            <w:hideMark/>
          </w:tcPr>
          <w:p w:rsidR="00CF5DC0" w:rsidRPr="00931E43" w:rsidRDefault="00CF5DC0" w:rsidP="00AB6248">
            <w:pPr>
              <w:spacing w:before="60" w:after="60"/>
              <w:jc w:val="right"/>
              <w:rPr>
                <w:rFonts w:ascii="Century Gothic" w:eastAsia="Times New Roman" w:hAnsi="Century Gothic"/>
                <w:color w:val="595959"/>
                <w:sz w:val="16"/>
                <w:szCs w:val="16"/>
                <w:lang w:eastAsia="pl-PL"/>
              </w:rPr>
            </w:pPr>
          </w:p>
        </w:tc>
        <w:tc>
          <w:tcPr>
            <w:tcW w:w="851" w:type="dxa"/>
            <w:shd w:val="clear" w:color="auto" w:fill="80D219" w:themeFill="accent3" w:themeFillShade="BF"/>
            <w:vAlign w:val="center"/>
            <w:hideMark/>
          </w:tcPr>
          <w:p w:rsidR="00CF5DC0" w:rsidRPr="00931E43" w:rsidRDefault="00CF5DC0" w:rsidP="00AB6248">
            <w:pPr>
              <w:spacing w:before="60" w:after="60"/>
              <w:jc w:val="right"/>
              <w:rPr>
                <w:rFonts w:ascii="Century Gothic" w:eastAsia="Times New Roman" w:hAnsi="Century Gothic"/>
                <w:color w:val="FFFFFF"/>
                <w:sz w:val="16"/>
                <w:szCs w:val="16"/>
                <w:lang w:eastAsia="pl-PL"/>
              </w:rPr>
            </w:pPr>
            <w:r w:rsidRPr="00931E43">
              <w:rPr>
                <w:rFonts w:ascii="Century Gothic" w:eastAsia="Times New Roman" w:hAnsi="Century Gothic"/>
                <w:color w:val="FFFFFF"/>
                <w:sz w:val="16"/>
                <w:szCs w:val="16"/>
                <w:lang w:eastAsia="pl-PL"/>
              </w:rPr>
              <w:t>2012</w:t>
            </w:r>
          </w:p>
        </w:tc>
        <w:tc>
          <w:tcPr>
            <w:tcW w:w="850" w:type="dxa"/>
            <w:shd w:val="clear" w:color="auto" w:fill="80D219" w:themeFill="accent3" w:themeFillShade="BF"/>
            <w:vAlign w:val="center"/>
            <w:hideMark/>
          </w:tcPr>
          <w:p w:rsidR="00CF5DC0" w:rsidRPr="00931E43" w:rsidRDefault="00CF5DC0" w:rsidP="00AB6248">
            <w:pPr>
              <w:spacing w:before="60" w:after="60"/>
              <w:jc w:val="right"/>
              <w:rPr>
                <w:rFonts w:ascii="Century Gothic" w:eastAsia="Times New Roman" w:hAnsi="Century Gothic"/>
                <w:color w:val="FFFFFF"/>
                <w:sz w:val="16"/>
                <w:szCs w:val="16"/>
                <w:lang w:eastAsia="pl-PL"/>
              </w:rPr>
            </w:pPr>
            <w:r w:rsidRPr="00931E43">
              <w:rPr>
                <w:rFonts w:ascii="Century Gothic" w:eastAsia="Times New Roman" w:hAnsi="Century Gothic"/>
                <w:color w:val="FFFFFF"/>
                <w:sz w:val="16"/>
                <w:szCs w:val="16"/>
                <w:lang w:eastAsia="pl-PL"/>
              </w:rPr>
              <w:t>2013</w:t>
            </w:r>
          </w:p>
        </w:tc>
        <w:tc>
          <w:tcPr>
            <w:tcW w:w="851" w:type="dxa"/>
            <w:shd w:val="clear" w:color="auto" w:fill="80D219" w:themeFill="accent3" w:themeFillShade="BF"/>
            <w:vAlign w:val="center"/>
            <w:hideMark/>
          </w:tcPr>
          <w:p w:rsidR="00CF5DC0" w:rsidRPr="00931E43" w:rsidRDefault="00CF5DC0" w:rsidP="00AB6248">
            <w:pPr>
              <w:spacing w:before="60" w:after="60"/>
              <w:jc w:val="right"/>
              <w:rPr>
                <w:rFonts w:ascii="Century Gothic" w:eastAsia="Times New Roman" w:hAnsi="Century Gothic"/>
                <w:color w:val="FFFFFF"/>
                <w:sz w:val="16"/>
                <w:szCs w:val="16"/>
                <w:lang w:eastAsia="pl-PL"/>
              </w:rPr>
            </w:pPr>
            <w:r w:rsidRPr="00931E43">
              <w:rPr>
                <w:rFonts w:ascii="Century Gothic" w:eastAsia="Times New Roman" w:hAnsi="Century Gothic"/>
                <w:color w:val="FFFFFF"/>
                <w:sz w:val="16"/>
                <w:szCs w:val="16"/>
                <w:lang w:eastAsia="pl-PL"/>
              </w:rPr>
              <w:t>2014</w:t>
            </w:r>
          </w:p>
        </w:tc>
        <w:tc>
          <w:tcPr>
            <w:tcW w:w="850" w:type="dxa"/>
            <w:shd w:val="clear" w:color="auto" w:fill="80D219" w:themeFill="accent3" w:themeFillShade="BF"/>
            <w:vAlign w:val="center"/>
            <w:hideMark/>
          </w:tcPr>
          <w:p w:rsidR="00CF5DC0" w:rsidRPr="00931E43" w:rsidRDefault="00CF5DC0" w:rsidP="00AB6248">
            <w:pPr>
              <w:spacing w:before="60" w:after="60"/>
              <w:jc w:val="right"/>
              <w:rPr>
                <w:rFonts w:ascii="Century Gothic" w:eastAsia="Times New Roman" w:hAnsi="Century Gothic"/>
                <w:color w:val="FFFFFF"/>
                <w:sz w:val="16"/>
                <w:szCs w:val="16"/>
                <w:lang w:eastAsia="pl-PL"/>
              </w:rPr>
            </w:pPr>
            <w:r w:rsidRPr="00931E43">
              <w:rPr>
                <w:rFonts w:ascii="Century Gothic" w:eastAsia="Times New Roman" w:hAnsi="Century Gothic"/>
                <w:color w:val="FFFFFF"/>
                <w:sz w:val="16"/>
                <w:szCs w:val="16"/>
                <w:lang w:eastAsia="pl-PL"/>
              </w:rPr>
              <w:t>2015</w:t>
            </w:r>
          </w:p>
        </w:tc>
        <w:tc>
          <w:tcPr>
            <w:tcW w:w="851" w:type="dxa"/>
            <w:shd w:val="clear" w:color="auto" w:fill="80D219" w:themeFill="accent3" w:themeFillShade="BF"/>
            <w:vAlign w:val="center"/>
            <w:hideMark/>
          </w:tcPr>
          <w:p w:rsidR="00CF5DC0" w:rsidRPr="00931E43" w:rsidRDefault="00CF5DC0" w:rsidP="00AB6248">
            <w:pPr>
              <w:spacing w:before="60" w:after="60"/>
              <w:jc w:val="right"/>
              <w:rPr>
                <w:rFonts w:ascii="Century Gothic" w:eastAsia="Times New Roman" w:hAnsi="Century Gothic"/>
                <w:color w:val="FFFFFF"/>
                <w:sz w:val="16"/>
                <w:szCs w:val="16"/>
                <w:lang w:eastAsia="pl-PL"/>
              </w:rPr>
            </w:pPr>
            <w:r w:rsidRPr="00931E43">
              <w:rPr>
                <w:rFonts w:ascii="Century Gothic" w:eastAsia="Times New Roman" w:hAnsi="Century Gothic"/>
                <w:color w:val="FFFFFF"/>
                <w:sz w:val="16"/>
                <w:szCs w:val="16"/>
                <w:lang w:eastAsia="pl-PL"/>
              </w:rPr>
              <w:t>2016</w:t>
            </w:r>
          </w:p>
        </w:tc>
        <w:tc>
          <w:tcPr>
            <w:tcW w:w="817" w:type="dxa"/>
            <w:shd w:val="clear" w:color="auto" w:fill="80D219" w:themeFill="accent3" w:themeFillShade="BF"/>
            <w:vAlign w:val="center"/>
            <w:hideMark/>
          </w:tcPr>
          <w:p w:rsidR="00CF5DC0" w:rsidRPr="00931E43" w:rsidRDefault="00CF5DC0" w:rsidP="00AB6248">
            <w:pPr>
              <w:spacing w:before="60" w:after="60"/>
              <w:jc w:val="right"/>
              <w:rPr>
                <w:rFonts w:ascii="Century Gothic" w:eastAsia="Times New Roman" w:hAnsi="Century Gothic"/>
                <w:color w:val="FFFFFF"/>
                <w:sz w:val="16"/>
                <w:szCs w:val="16"/>
                <w:lang w:eastAsia="pl-PL"/>
              </w:rPr>
            </w:pPr>
            <w:r w:rsidRPr="00931E43">
              <w:rPr>
                <w:rFonts w:ascii="Century Gothic" w:eastAsia="Times New Roman" w:hAnsi="Century Gothic"/>
                <w:color w:val="FFFFFF"/>
                <w:sz w:val="16"/>
                <w:szCs w:val="16"/>
                <w:lang w:eastAsia="pl-PL"/>
              </w:rPr>
              <w:t>2017</w:t>
            </w:r>
          </w:p>
        </w:tc>
        <w:tc>
          <w:tcPr>
            <w:tcW w:w="1009" w:type="dxa"/>
            <w:shd w:val="clear" w:color="auto" w:fill="80D219" w:themeFill="accent3" w:themeFillShade="BF"/>
            <w:noWrap/>
            <w:vAlign w:val="center"/>
            <w:hideMark/>
          </w:tcPr>
          <w:p w:rsidR="00CF5DC0" w:rsidRPr="00931E43" w:rsidRDefault="00CF5DC0" w:rsidP="00AB6248">
            <w:pPr>
              <w:spacing w:before="60" w:after="60"/>
              <w:jc w:val="right"/>
              <w:rPr>
                <w:rFonts w:ascii="Century Gothic" w:eastAsia="Times New Roman" w:hAnsi="Century Gothic"/>
                <w:color w:val="FFFFFF"/>
                <w:sz w:val="16"/>
                <w:szCs w:val="16"/>
                <w:lang w:eastAsia="pl-PL"/>
              </w:rPr>
            </w:pPr>
            <w:r w:rsidRPr="00931E43">
              <w:rPr>
                <w:rFonts w:ascii="Century Gothic" w:eastAsia="Times New Roman" w:hAnsi="Century Gothic"/>
                <w:color w:val="FFFFFF"/>
                <w:sz w:val="16"/>
                <w:szCs w:val="16"/>
                <w:lang w:eastAsia="pl-PL"/>
              </w:rPr>
              <w:t>Zmiana 2012-2016</w:t>
            </w:r>
          </w:p>
        </w:tc>
        <w:tc>
          <w:tcPr>
            <w:tcW w:w="1009" w:type="dxa"/>
            <w:shd w:val="clear" w:color="auto" w:fill="80D219" w:themeFill="accent3" w:themeFillShade="BF"/>
            <w:noWrap/>
            <w:vAlign w:val="center"/>
            <w:hideMark/>
          </w:tcPr>
          <w:p w:rsidR="00CF5DC0" w:rsidRPr="00931E43" w:rsidRDefault="00CF5DC0" w:rsidP="00AB6248">
            <w:pPr>
              <w:spacing w:before="60" w:after="60"/>
              <w:jc w:val="right"/>
              <w:rPr>
                <w:rFonts w:ascii="Century Gothic" w:eastAsia="Times New Roman" w:hAnsi="Century Gothic"/>
                <w:color w:val="FFFFFF"/>
                <w:sz w:val="16"/>
                <w:szCs w:val="16"/>
                <w:lang w:eastAsia="pl-PL"/>
              </w:rPr>
            </w:pPr>
            <w:r w:rsidRPr="00931E43">
              <w:rPr>
                <w:rFonts w:ascii="Century Gothic" w:eastAsia="Times New Roman" w:hAnsi="Century Gothic"/>
                <w:color w:val="FFFFFF"/>
                <w:sz w:val="16"/>
                <w:szCs w:val="16"/>
                <w:lang w:eastAsia="pl-PL"/>
              </w:rPr>
              <w:t>Zmiana 2015-2016</w:t>
            </w:r>
          </w:p>
        </w:tc>
      </w:tr>
      <w:tr w:rsidR="00CF5DC0" w:rsidRPr="00931E43" w:rsidTr="006460B1">
        <w:tc>
          <w:tcPr>
            <w:tcW w:w="2093" w:type="dxa"/>
            <w:noWrap/>
          </w:tcPr>
          <w:p w:rsidR="00CF5DC0" w:rsidRPr="00A92BB0" w:rsidRDefault="00CF5DC0" w:rsidP="00AA468D">
            <w:pPr>
              <w:spacing w:before="40" w:after="40"/>
              <w:rPr>
                <w:rFonts w:ascii="Century Gothic" w:hAnsi="Century Gothic"/>
                <w:color w:val="595959" w:themeColor="text1" w:themeTint="A6"/>
                <w:sz w:val="16"/>
                <w:szCs w:val="16"/>
              </w:rPr>
            </w:pPr>
            <w:r w:rsidRPr="00A92BB0">
              <w:rPr>
                <w:rFonts w:ascii="Century Gothic" w:hAnsi="Century Gothic"/>
                <w:color w:val="595959" w:themeColor="text1" w:themeTint="A6"/>
                <w:sz w:val="16"/>
                <w:szCs w:val="16"/>
              </w:rPr>
              <w:t>zużycie gazu [tys. m</w:t>
            </w:r>
            <w:r w:rsidRPr="00A92BB0">
              <w:rPr>
                <w:rFonts w:ascii="Century Gothic" w:hAnsi="Century Gothic"/>
                <w:color w:val="595959" w:themeColor="text1" w:themeTint="A6"/>
                <w:sz w:val="16"/>
                <w:szCs w:val="16"/>
                <w:vertAlign w:val="superscript"/>
              </w:rPr>
              <w:t>3</w:t>
            </w:r>
            <w:r w:rsidRPr="00A92BB0">
              <w:rPr>
                <w:rFonts w:ascii="Century Gothic" w:hAnsi="Century Gothic"/>
                <w:color w:val="595959" w:themeColor="text1" w:themeTint="A6"/>
                <w:sz w:val="16"/>
                <w:szCs w:val="16"/>
              </w:rPr>
              <w:t>]</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1 123,5</w:t>
            </w:r>
          </w:p>
        </w:tc>
        <w:tc>
          <w:tcPr>
            <w:tcW w:w="850"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1 090,9</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1 021,2</w:t>
            </w:r>
          </w:p>
        </w:tc>
        <w:tc>
          <w:tcPr>
            <w:tcW w:w="850"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1 046,5</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1 148,7</w:t>
            </w:r>
          </w:p>
        </w:tc>
        <w:tc>
          <w:tcPr>
            <w:tcW w:w="817" w:type="dxa"/>
            <w:shd w:val="clear" w:color="auto" w:fill="EDFADC" w:themeFill="accent3" w:themeFillTint="33"/>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sym w:font="Symbol" w:char="F02D"/>
            </w:r>
          </w:p>
        </w:tc>
        <w:tc>
          <w:tcPr>
            <w:tcW w:w="1009"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2,2%↑</w:t>
            </w:r>
          </w:p>
        </w:tc>
        <w:tc>
          <w:tcPr>
            <w:tcW w:w="1009"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9,8%</w:t>
            </w:r>
            <w:r w:rsidR="00B66D54" w:rsidRPr="00AA468D">
              <w:rPr>
                <w:rFonts w:ascii="Century Gothic" w:hAnsi="Century Gothic"/>
                <w:color w:val="595959" w:themeColor="text1" w:themeTint="A6"/>
                <w:sz w:val="16"/>
                <w:szCs w:val="16"/>
              </w:rPr>
              <w:t>↑</w:t>
            </w:r>
          </w:p>
        </w:tc>
      </w:tr>
      <w:tr w:rsidR="00CF5DC0" w:rsidRPr="00931E43" w:rsidTr="006460B1">
        <w:tc>
          <w:tcPr>
            <w:tcW w:w="2093" w:type="dxa"/>
            <w:noWrap/>
          </w:tcPr>
          <w:p w:rsidR="00CF5DC0" w:rsidRPr="00A92BB0" w:rsidRDefault="00CF5DC0" w:rsidP="00AA468D">
            <w:pPr>
              <w:spacing w:before="40" w:after="40"/>
              <w:ind w:right="-70"/>
              <w:rPr>
                <w:rFonts w:ascii="Century Gothic" w:hAnsi="Century Gothic"/>
                <w:color w:val="595959" w:themeColor="text1" w:themeTint="A6"/>
                <w:sz w:val="16"/>
                <w:szCs w:val="16"/>
              </w:rPr>
            </w:pPr>
            <w:r w:rsidRPr="00A92BB0">
              <w:rPr>
                <w:rFonts w:ascii="Century Gothic" w:hAnsi="Century Gothic"/>
                <w:color w:val="595959" w:themeColor="text1" w:themeTint="A6"/>
                <w:sz w:val="16"/>
                <w:szCs w:val="16"/>
              </w:rPr>
              <w:t>zużycie ga</w:t>
            </w:r>
            <w:r w:rsidR="00A92BB0">
              <w:rPr>
                <w:rFonts w:ascii="Century Gothic" w:hAnsi="Century Gothic"/>
                <w:color w:val="595959" w:themeColor="text1" w:themeTint="A6"/>
                <w:sz w:val="16"/>
                <w:szCs w:val="16"/>
              </w:rPr>
              <w:t>zu na ogrzewanie mieszkań [tys. </w:t>
            </w:r>
            <w:r w:rsidRPr="00A92BB0">
              <w:rPr>
                <w:rFonts w:ascii="Century Gothic" w:hAnsi="Century Gothic"/>
                <w:color w:val="595959" w:themeColor="text1" w:themeTint="A6"/>
                <w:sz w:val="16"/>
                <w:szCs w:val="16"/>
              </w:rPr>
              <w:t>m</w:t>
            </w:r>
            <w:r w:rsidRPr="00A92BB0">
              <w:rPr>
                <w:rFonts w:ascii="Century Gothic" w:hAnsi="Century Gothic"/>
                <w:color w:val="595959" w:themeColor="text1" w:themeTint="A6"/>
                <w:sz w:val="16"/>
                <w:szCs w:val="16"/>
                <w:vertAlign w:val="superscript"/>
              </w:rPr>
              <w:t>3</w:t>
            </w:r>
            <w:r w:rsidRPr="00A92BB0">
              <w:rPr>
                <w:rFonts w:ascii="Century Gothic" w:hAnsi="Century Gothic"/>
                <w:color w:val="595959" w:themeColor="text1" w:themeTint="A6"/>
                <w:sz w:val="16"/>
                <w:szCs w:val="16"/>
              </w:rPr>
              <w:t>]</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820,7</w:t>
            </w:r>
          </w:p>
        </w:tc>
        <w:tc>
          <w:tcPr>
            <w:tcW w:w="850"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904,8</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630,9</w:t>
            </w:r>
          </w:p>
        </w:tc>
        <w:tc>
          <w:tcPr>
            <w:tcW w:w="850"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593,7</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672,4</w:t>
            </w:r>
          </w:p>
        </w:tc>
        <w:tc>
          <w:tcPr>
            <w:tcW w:w="817" w:type="dxa"/>
            <w:shd w:val="clear" w:color="auto" w:fill="EDFADC" w:themeFill="accent3" w:themeFillTint="33"/>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sym w:font="Symbol" w:char="F02D"/>
            </w:r>
          </w:p>
        </w:tc>
        <w:tc>
          <w:tcPr>
            <w:tcW w:w="1009"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-18,1%</w:t>
            </w:r>
            <w:r w:rsidR="00B66D54" w:rsidRPr="00AA468D">
              <w:rPr>
                <w:rFonts w:ascii="Century Gothic" w:hAnsi="Century Gothic"/>
                <w:color w:val="595959" w:themeColor="text1" w:themeTint="A6"/>
                <w:sz w:val="16"/>
                <w:szCs w:val="16"/>
              </w:rPr>
              <w:t>↓</w:t>
            </w:r>
          </w:p>
        </w:tc>
        <w:tc>
          <w:tcPr>
            <w:tcW w:w="1009"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13,3%</w:t>
            </w:r>
            <w:r w:rsidR="00B66D54" w:rsidRPr="00AA468D">
              <w:rPr>
                <w:rFonts w:ascii="Century Gothic" w:hAnsi="Century Gothic"/>
                <w:color w:val="595959" w:themeColor="text1" w:themeTint="A6"/>
                <w:sz w:val="16"/>
                <w:szCs w:val="16"/>
              </w:rPr>
              <w:t>↑</w:t>
            </w:r>
          </w:p>
        </w:tc>
      </w:tr>
      <w:tr w:rsidR="00CF5DC0" w:rsidRPr="00931E43" w:rsidTr="006460B1">
        <w:tc>
          <w:tcPr>
            <w:tcW w:w="2093" w:type="dxa"/>
            <w:noWrap/>
          </w:tcPr>
          <w:p w:rsidR="00CF5DC0" w:rsidRPr="00A92BB0" w:rsidRDefault="00CF5DC0" w:rsidP="00AA468D">
            <w:pPr>
              <w:spacing w:before="40" w:after="40"/>
              <w:ind w:right="-70"/>
              <w:rPr>
                <w:rFonts w:ascii="Century Gothic" w:hAnsi="Century Gothic"/>
                <w:color w:val="595959" w:themeColor="text1" w:themeTint="A6"/>
                <w:sz w:val="16"/>
                <w:szCs w:val="16"/>
              </w:rPr>
            </w:pPr>
            <w:r w:rsidRPr="00A92BB0">
              <w:rPr>
                <w:rFonts w:ascii="Century Gothic" w:hAnsi="Century Gothic"/>
                <w:color w:val="595959" w:themeColor="text1" w:themeTint="A6"/>
                <w:sz w:val="16"/>
                <w:szCs w:val="16"/>
              </w:rPr>
              <w:t>udział zużycia gazu na ogrzewanie mieszkań w zużyciu gazu ogółem [%]</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73,0</w:t>
            </w:r>
          </w:p>
        </w:tc>
        <w:tc>
          <w:tcPr>
            <w:tcW w:w="850"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82,9</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61,8</w:t>
            </w:r>
          </w:p>
        </w:tc>
        <w:tc>
          <w:tcPr>
            <w:tcW w:w="850"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56,7</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58,5</w:t>
            </w:r>
          </w:p>
        </w:tc>
        <w:tc>
          <w:tcPr>
            <w:tcW w:w="817" w:type="dxa"/>
            <w:shd w:val="clear" w:color="auto" w:fill="EDFADC" w:themeFill="accent3" w:themeFillTint="33"/>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sym w:font="Symbol" w:char="F02D"/>
            </w:r>
          </w:p>
        </w:tc>
        <w:tc>
          <w:tcPr>
            <w:tcW w:w="1009" w:type="dxa"/>
            <w:noWrap/>
            <w:vAlign w:val="center"/>
          </w:tcPr>
          <w:p w:rsidR="00CF5DC0" w:rsidRPr="00AA468D" w:rsidRDefault="00CF5DC0" w:rsidP="00AA468D">
            <w:pPr>
              <w:spacing w:before="40" w:after="40"/>
              <w:ind w:hanging="108"/>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-14,5pkt%↓</w:t>
            </w:r>
          </w:p>
        </w:tc>
        <w:tc>
          <w:tcPr>
            <w:tcW w:w="1009"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1,8pkt%</w:t>
            </w:r>
            <w:r w:rsidR="00B66D54" w:rsidRPr="00AA468D">
              <w:rPr>
                <w:rFonts w:ascii="Century Gothic" w:hAnsi="Century Gothic"/>
                <w:color w:val="595959" w:themeColor="text1" w:themeTint="A6"/>
                <w:sz w:val="16"/>
                <w:szCs w:val="16"/>
              </w:rPr>
              <w:t>↑</w:t>
            </w:r>
          </w:p>
        </w:tc>
      </w:tr>
      <w:tr w:rsidR="00CF5DC0" w:rsidRPr="00931E43" w:rsidTr="006460B1">
        <w:tc>
          <w:tcPr>
            <w:tcW w:w="2093" w:type="dxa"/>
            <w:noWrap/>
          </w:tcPr>
          <w:p w:rsidR="00CF5DC0" w:rsidRPr="00A92BB0" w:rsidRDefault="00CF5DC0" w:rsidP="00AA468D">
            <w:pPr>
              <w:spacing w:before="40" w:after="40"/>
              <w:ind w:right="-70"/>
              <w:rPr>
                <w:rFonts w:ascii="Century Gothic" w:hAnsi="Century Gothic"/>
                <w:color w:val="595959" w:themeColor="text1" w:themeTint="A6"/>
                <w:sz w:val="16"/>
                <w:szCs w:val="16"/>
              </w:rPr>
            </w:pPr>
            <w:r w:rsidRPr="00A92BB0">
              <w:rPr>
                <w:rFonts w:ascii="Century Gothic" w:hAnsi="Century Gothic"/>
                <w:color w:val="595959" w:themeColor="text1" w:themeTint="A6"/>
                <w:sz w:val="16"/>
                <w:szCs w:val="16"/>
              </w:rPr>
              <w:t>zużycie gazu na 1 mieszkańca [m</w:t>
            </w:r>
            <w:r w:rsidRPr="00A92BB0">
              <w:rPr>
                <w:rFonts w:ascii="Century Gothic" w:hAnsi="Century Gothic"/>
                <w:color w:val="595959" w:themeColor="text1" w:themeTint="A6"/>
                <w:sz w:val="16"/>
                <w:szCs w:val="16"/>
                <w:vertAlign w:val="superscript"/>
              </w:rPr>
              <w:t>3</w:t>
            </w:r>
            <w:r w:rsidRPr="00A92BB0">
              <w:rPr>
                <w:rFonts w:ascii="Century Gothic" w:hAnsi="Century Gothic"/>
                <w:color w:val="595959" w:themeColor="text1" w:themeTint="A6"/>
                <w:sz w:val="16"/>
                <w:szCs w:val="16"/>
              </w:rPr>
              <w:t>]</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97,4</w:t>
            </w:r>
          </w:p>
        </w:tc>
        <w:tc>
          <w:tcPr>
            <w:tcW w:w="850"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95,5</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90,4</w:t>
            </w:r>
          </w:p>
        </w:tc>
        <w:tc>
          <w:tcPr>
            <w:tcW w:w="850"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93,8</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103,5</w:t>
            </w:r>
          </w:p>
        </w:tc>
        <w:tc>
          <w:tcPr>
            <w:tcW w:w="817" w:type="dxa"/>
            <w:shd w:val="clear" w:color="auto" w:fill="EDFADC" w:themeFill="accent3" w:themeFillTint="33"/>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sym w:font="Symbol" w:char="F02D"/>
            </w:r>
          </w:p>
        </w:tc>
        <w:tc>
          <w:tcPr>
            <w:tcW w:w="1009"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6,3%</w:t>
            </w:r>
            <w:r w:rsidR="00B66D54" w:rsidRPr="00AA468D">
              <w:rPr>
                <w:rFonts w:ascii="Century Gothic" w:hAnsi="Century Gothic"/>
                <w:color w:val="595959" w:themeColor="text1" w:themeTint="A6"/>
                <w:sz w:val="16"/>
                <w:szCs w:val="16"/>
              </w:rPr>
              <w:t>↑</w:t>
            </w:r>
          </w:p>
        </w:tc>
        <w:tc>
          <w:tcPr>
            <w:tcW w:w="1009"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10,3%</w:t>
            </w:r>
            <w:r w:rsidR="00B66D54" w:rsidRPr="00AA468D">
              <w:rPr>
                <w:rFonts w:ascii="Century Gothic" w:hAnsi="Century Gothic"/>
                <w:color w:val="595959" w:themeColor="text1" w:themeTint="A6"/>
                <w:sz w:val="16"/>
                <w:szCs w:val="16"/>
              </w:rPr>
              <w:t>↑</w:t>
            </w:r>
          </w:p>
        </w:tc>
      </w:tr>
      <w:tr w:rsidR="00CF5DC0" w:rsidRPr="00931E43" w:rsidTr="006460B1">
        <w:tc>
          <w:tcPr>
            <w:tcW w:w="2093" w:type="dxa"/>
            <w:noWrap/>
          </w:tcPr>
          <w:p w:rsidR="00CF5DC0" w:rsidRPr="00A92BB0" w:rsidRDefault="00CF5DC0" w:rsidP="00AA468D">
            <w:pPr>
              <w:spacing w:before="40" w:after="40"/>
              <w:ind w:right="-70"/>
              <w:rPr>
                <w:rFonts w:ascii="Century Gothic" w:hAnsi="Century Gothic"/>
                <w:color w:val="595959" w:themeColor="text1" w:themeTint="A6"/>
                <w:sz w:val="16"/>
                <w:szCs w:val="16"/>
              </w:rPr>
            </w:pPr>
            <w:r w:rsidRPr="00A92BB0">
              <w:rPr>
                <w:rFonts w:ascii="Century Gothic" w:hAnsi="Century Gothic"/>
                <w:color w:val="595959" w:themeColor="text1" w:themeTint="A6"/>
                <w:sz w:val="16"/>
                <w:szCs w:val="16"/>
              </w:rPr>
              <w:t>zużycie gazu na 1 korzystającego [m</w:t>
            </w:r>
            <w:r w:rsidRPr="00A92BB0">
              <w:rPr>
                <w:rFonts w:ascii="Century Gothic" w:hAnsi="Century Gothic"/>
                <w:color w:val="595959" w:themeColor="text1" w:themeTint="A6"/>
                <w:sz w:val="16"/>
                <w:szCs w:val="16"/>
                <w:vertAlign w:val="superscript"/>
              </w:rPr>
              <w:t>3</w:t>
            </w:r>
            <w:r w:rsidRPr="00A92BB0">
              <w:rPr>
                <w:rFonts w:ascii="Century Gothic" w:hAnsi="Century Gothic"/>
                <w:color w:val="595959" w:themeColor="text1" w:themeTint="A6"/>
                <w:sz w:val="16"/>
                <w:szCs w:val="16"/>
              </w:rPr>
              <w:t>]</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189,5</w:t>
            </w:r>
          </w:p>
        </w:tc>
        <w:tc>
          <w:tcPr>
            <w:tcW w:w="850"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186,5</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177,1</w:t>
            </w:r>
          </w:p>
        </w:tc>
        <w:tc>
          <w:tcPr>
            <w:tcW w:w="850"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182,8</w:t>
            </w:r>
          </w:p>
        </w:tc>
        <w:tc>
          <w:tcPr>
            <w:tcW w:w="851"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201,3</w:t>
            </w:r>
          </w:p>
        </w:tc>
        <w:tc>
          <w:tcPr>
            <w:tcW w:w="817" w:type="dxa"/>
            <w:shd w:val="clear" w:color="auto" w:fill="EDFADC" w:themeFill="accent3" w:themeFillTint="33"/>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sym w:font="Symbol" w:char="F02D"/>
            </w:r>
          </w:p>
        </w:tc>
        <w:tc>
          <w:tcPr>
            <w:tcW w:w="1009"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6,2%</w:t>
            </w:r>
            <w:r w:rsidR="00B66D54" w:rsidRPr="00AA468D">
              <w:rPr>
                <w:rFonts w:ascii="Century Gothic" w:hAnsi="Century Gothic"/>
                <w:color w:val="595959" w:themeColor="text1" w:themeTint="A6"/>
                <w:sz w:val="16"/>
                <w:szCs w:val="16"/>
              </w:rPr>
              <w:t>↑</w:t>
            </w:r>
          </w:p>
        </w:tc>
        <w:tc>
          <w:tcPr>
            <w:tcW w:w="1009" w:type="dxa"/>
            <w:noWrap/>
            <w:vAlign w:val="center"/>
          </w:tcPr>
          <w:p w:rsidR="00CF5DC0" w:rsidRPr="00AA468D" w:rsidRDefault="00CF5DC0" w:rsidP="00AA468D">
            <w:pPr>
              <w:spacing w:before="40" w:after="40"/>
              <w:jc w:val="right"/>
              <w:rPr>
                <w:rFonts w:ascii="Century Gothic" w:hAnsi="Century Gothic"/>
                <w:color w:val="595959" w:themeColor="text1" w:themeTint="A6"/>
                <w:sz w:val="16"/>
                <w:szCs w:val="16"/>
              </w:rPr>
            </w:pPr>
            <w:r w:rsidRPr="00AA468D">
              <w:rPr>
                <w:rFonts w:ascii="Century Gothic" w:hAnsi="Century Gothic"/>
                <w:color w:val="595959" w:themeColor="text1" w:themeTint="A6"/>
                <w:sz w:val="16"/>
                <w:szCs w:val="16"/>
              </w:rPr>
              <w:t>10,1%</w:t>
            </w:r>
            <w:r w:rsidR="00B66D54" w:rsidRPr="00AA468D">
              <w:rPr>
                <w:rFonts w:ascii="Century Gothic" w:hAnsi="Century Gothic"/>
                <w:color w:val="595959" w:themeColor="text1" w:themeTint="A6"/>
                <w:sz w:val="16"/>
                <w:szCs w:val="16"/>
              </w:rPr>
              <w:t>↑</w:t>
            </w:r>
          </w:p>
        </w:tc>
      </w:tr>
    </w:tbl>
    <w:p w:rsidR="00CF5DC0" w:rsidRPr="00752DE8" w:rsidRDefault="00CF5DC0" w:rsidP="00CF5DC0">
      <w:pPr>
        <w:pStyle w:val="RDO"/>
      </w:pPr>
      <w:r w:rsidRPr="00752DE8">
        <w:t>Źródło: opracowanie własne na podstawie danych GUS.</w:t>
      </w:r>
    </w:p>
    <w:p w:rsidR="0023323C" w:rsidRDefault="00FD640F" w:rsidP="00DF2304">
      <w:pPr>
        <w:pStyle w:val="Nagwek2"/>
      </w:pPr>
      <w:bookmarkStart w:id="246" w:name="_Toc8583418"/>
      <w:r>
        <w:t xml:space="preserve">Sieć </w:t>
      </w:r>
      <w:r w:rsidRPr="00DF2304">
        <w:t>energetyczna</w:t>
      </w:r>
      <w:r>
        <w:t xml:space="preserve"> i oświetlenia</w:t>
      </w:r>
      <w:bookmarkEnd w:id="246"/>
    </w:p>
    <w:p w:rsidR="00965EEE" w:rsidRDefault="00965EEE" w:rsidP="00965EEE">
      <w:pPr>
        <w:pStyle w:val="TEKST"/>
      </w:pPr>
      <w:r w:rsidRPr="0095529B">
        <w:rPr>
          <w:b/>
        </w:rPr>
        <w:t>Zaopatrzenie w energię elektryczną</w:t>
      </w:r>
      <w:r w:rsidRPr="0095529B">
        <w:t xml:space="preserve"> </w:t>
      </w:r>
      <w:r>
        <w:t xml:space="preserve">na obszarze gminy </w:t>
      </w:r>
      <w:r w:rsidRPr="00A9250A">
        <w:t>Lubawka odbywa się z</w:t>
      </w:r>
      <w:r w:rsidR="00E922DF">
        <w:t xml:space="preserve">a pośrednictwem linii </w:t>
      </w:r>
      <w:r w:rsidR="00DF2304">
        <w:t xml:space="preserve">wysokiego napięcia </w:t>
      </w:r>
      <w:r w:rsidR="00E922DF">
        <w:t>110 kV S-</w:t>
      </w:r>
      <w:r w:rsidRPr="00A9250A">
        <w:t>362 i dwutoro</w:t>
      </w:r>
      <w:r w:rsidR="00E922DF">
        <w:t>wą</w:t>
      </w:r>
      <w:r w:rsidRPr="00A9250A">
        <w:t>, tranz</w:t>
      </w:r>
      <w:r w:rsidR="00E922DF">
        <w:t>ytową</w:t>
      </w:r>
      <w:r>
        <w:t xml:space="preserve"> S-167/168 oraz rozdzielni</w:t>
      </w:r>
      <w:r w:rsidRPr="00A9250A">
        <w:t xml:space="preserve"> R-362</w:t>
      </w:r>
      <w:r w:rsidRPr="00353398">
        <w:t xml:space="preserve">. </w:t>
      </w:r>
      <w:r>
        <w:t xml:space="preserve">Ze stacji zasilana </w:t>
      </w:r>
      <w:r w:rsidR="00C00E08">
        <w:t xml:space="preserve">jest </w:t>
      </w:r>
      <w:r w:rsidRPr="00353398">
        <w:t xml:space="preserve">sieć rozdzielcza średniego napięcia </w:t>
      </w:r>
      <w:r w:rsidR="00C00E08">
        <w:t xml:space="preserve">20 kV </w:t>
      </w:r>
      <w:r w:rsidR="009857F7">
        <w:sym w:font="Symbol" w:char="F02D"/>
      </w:r>
      <w:r w:rsidR="009857F7">
        <w:t xml:space="preserve"> </w:t>
      </w:r>
      <w:r w:rsidRPr="00353398">
        <w:t xml:space="preserve">w mieście w większości skablowana, na terenach wiejskich </w:t>
      </w:r>
      <w:r w:rsidR="009857F7">
        <w:t>napowietrzna</w:t>
      </w:r>
      <w:r w:rsidRPr="00353398">
        <w:t>.</w:t>
      </w:r>
      <w:r>
        <w:t xml:space="preserve"> </w:t>
      </w:r>
      <w:r w:rsidR="000F42FA">
        <w:t>N</w:t>
      </w:r>
      <w:r w:rsidRPr="00A9250A">
        <w:t xml:space="preserve">a liniach 20 kV występuje </w:t>
      </w:r>
      <w:r w:rsidR="000F42FA">
        <w:t>średnio po 6,6 transformatorów na</w:t>
      </w:r>
      <w:r w:rsidRPr="00A9250A">
        <w:t xml:space="preserve"> linię</w:t>
      </w:r>
      <w:r w:rsidR="000F42FA">
        <w:t>, a</w:t>
      </w:r>
      <w:r w:rsidR="00DF2304">
        <w:t xml:space="preserve"> istnieje możliwość instalacji </w:t>
      </w:r>
      <w:r w:rsidR="00E922DF">
        <w:t>22, w</w:t>
      </w:r>
      <w:r>
        <w:t>ystępują więc</w:t>
      </w:r>
      <w:r w:rsidRPr="00A9250A">
        <w:t xml:space="preserve"> </w:t>
      </w:r>
      <w:r w:rsidR="000F42FA">
        <w:t xml:space="preserve">znaczne </w:t>
      </w:r>
      <w:r w:rsidRPr="00A9250A">
        <w:t>rezerwy w przesyłaniu energii elektrycznej</w:t>
      </w:r>
      <w:r w:rsidR="00DF2304" w:rsidRPr="00C00E08">
        <w:rPr>
          <w:vertAlign w:val="superscript"/>
        </w:rPr>
        <w:footnoteReference w:id="25"/>
      </w:r>
      <w:r w:rsidRPr="00A9250A">
        <w:t xml:space="preserve">. </w:t>
      </w:r>
      <w:r>
        <w:t xml:space="preserve">Na chwilę obecną </w:t>
      </w:r>
      <w:r w:rsidR="00E922DF">
        <w:t xml:space="preserve">na </w:t>
      </w:r>
      <w:r w:rsidR="00DF2304">
        <w:t>przez teren gminy pr</w:t>
      </w:r>
      <w:r w:rsidR="000F42FA">
        <w:t>zebiega</w:t>
      </w:r>
      <w:r w:rsidR="00DF2304">
        <w:t xml:space="preserve"> 15 km linii wysokiego napięcia (110 kV), 75,35 km linii średniego napięcia (20 kV) oraz 104,8 km linii niskiego napięcia. N</w:t>
      </w:r>
      <w:r w:rsidRPr="00A9250A">
        <w:t xml:space="preserve">ie przewiduje się </w:t>
      </w:r>
      <w:r>
        <w:t xml:space="preserve">budowy </w:t>
      </w:r>
      <w:r w:rsidRPr="00A9250A">
        <w:t>obiektów elektroen</w:t>
      </w:r>
      <w:r w:rsidR="00DF2304">
        <w:t>ergetycznej sieci przesyłowej o </w:t>
      </w:r>
      <w:r w:rsidRPr="00A9250A">
        <w:t>napięciach 220 lub 400 kV</w:t>
      </w:r>
      <w:r w:rsidRPr="00C00E08">
        <w:t>.</w:t>
      </w:r>
    </w:p>
    <w:p w:rsidR="00A92BB0" w:rsidRDefault="00A92BB0" w:rsidP="00965EEE">
      <w:pPr>
        <w:pStyle w:val="TEKST"/>
      </w:pPr>
    </w:p>
    <w:p w:rsidR="00A92BB0" w:rsidRDefault="00A92BB0" w:rsidP="00965EEE">
      <w:pPr>
        <w:pStyle w:val="TEKST"/>
      </w:pPr>
    </w:p>
    <w:p w:rsidR="00965EEE" w:rsidRPr="00965EEE" w:rsidRDefault="00342E3B" w:rsidP="006460B1">
      <w:pPr>
        <w:pStyle w:val="NOWATABELA"/>
      </w:pPr>
      <w:bookmarkStart w:id="247" w:name="_Toc8158354"/>
      <w:r>
        <w:t>TABELA</w:t>
      </w:r>
      <w:r w:rsidR="00965EEE" w:rsidRPr="00965EEE">
        <w:t xml:space="preserve"> </w:t>
      </w:r>
      <w:r w:rsidR="0069634D">
        <w:fldChar w:fldCharType="begin"/>
      </w:r>
      <w:r w:rsidR="0069634D">
        <w:instrText xml:space="preserve"> SEQ TABELA \* ARABIC </w:instrText>
      </w:r>
      <w:r w:rsidR="0069634D">
        <w:fldChar w:fldCharType="separate"/>
      </w:r>
      <w:r w:rsidR="00DC09D3">
        <w:rPr>
          <w:noProof/>
        </w:rPr>
        <w:t>85</w:t>
      </w:r>
      <w:r w:rsidR="0069634D">
        <w:rPr>
          <w:noProof/>
        </w:rPr>
        <w:fldChar w:fldCharType="end"/>
      </w:r>
      <w:r w:rsidR="00965EEE" w:rsidRPr="00965EEE">
        <w:t>. Długość linii elektroenergetycznych [201</w:t>
      </w:r>
      <w:r w:rsidR="00A76F9A">
        <w:t>4</w:t>
      </w:r>
      <w:r w:rsidR="00965EEE" w:rsidRPr="00965EEE">
        <w:t>].</w:t>
      </w:r>
      <w:bookmarkEnd w:id="247"/>
    </w:p>
    <w:tbl>
      <w:tblPr>
        <w:tblW w:w="0" w:type="auto"/>
        <w:tblBorders>
          <w:top w:val="single" w:sz="4" w:space="0" w:color="A7EA52" w:themeColor="accent3"/>
          <w:left w:val="single" w:sz="4" w:space="0" w:color="A7EA52" w:themeColor="accent3"/>
          <w:bottom w:val="single" w:sz="4" w:space="0" w:color="A7EA52" w:themeColor="accent3"/>
          <w:right w:val="single" w:sz="4" w:space="0" w:color="A7EA52" w:themeColor="accent3"/>
          <w:insideH w:val="single" w:sz="4" w:space="0" w:color="A7EA52" w:themeColor="accent3"/>
        </w:tblBorders>
        <w:tblLook w:val="01E0" w:firstRow="1" w:lastRow="1" w:firstColumn="1" w:lastColumn="1" w:noHBand="0" w:noVBand="0"/>
      </w:tblPr>
      <w:tblGrid>
        <w:gridCol w:w="6239"/>
        <w:gridCol w:w="2777"/>
      </w:tblGrid>
      <w:tr w:rsidR="00965EEE" w:rsidRPr="008021F1" w:rsidTr="00AB6248">
        <w:trPr>
          <w:tblHeader/>
        </w:trPr>
        <w:tc>
          <w:tcPr>
            <w:tcW w:w="6286" w:type="dxa"/>
            <w:shd w:val="clear" w:color="auto" w:fill="80D219" w:themeFill="accent3" w:themeFillShade="BF"/>
          </w:tcPr>
          <w:p w:rsidR="00965EEE" w:rsidRPr="00AB6248" w:rsidRDefault="00965EEE" w:rsidP="00AB6248">
            <w:pPr>
              <w:pStyle w:val="Tabela-LEWO"/>
              <w:spacing w:before="60" w:after="60"/>
              <w:rPr>
                <w:rFonts w:ascii="Century Gothic" w:hAnsi="Century Gothic"/>
                <w:color w:val="FFFFFF" w:themeColor="background1"/>
                <w:sz w:val="16"/>
                <w:szCs w:val="16"/>
              </w:rPr>
            </w:pPr>
            <w:r w:rsidRPr="00AB6248">
              <w:rPr>
                <w:rFonts w:ascii="Century Gothic" w:hAnsi="Century Gothic"/>
                <w:color w:val="FFFFFF" w:themeColor="background1"/>
                <w:sz w:val="16"/>
                <w:szCs w:val="16"/>
              </w:rPr>
              <w:lastRenderedPageBreak/>
              <w:t>Rodzaj</w:t>
            </w:r>
          </w:p>
        </w:tc>
        <w:tc>
          <w:tcPr>
            <w:tcW w:w="2786" w:type="dxa"/>
            <w:shd w:val="clear" w:color="auto" w:fill="80D219" w:themeFill="accent3" w:themeFillShade="BF"/>
          </w:tcPr>
          <w:p w:rsidR="00965EEE" w:rsidRPr="00AB6248" w:rsidRDefault="00965EEE" w:rsidP="00AB6248">
            <w:pPr>
              <w:pStyle w:val="Tabela-LEWO"/>
              <w:spacing w:before="60" w:after="60"/>
              <w:jc w:val="center"/>
              <w:rPr>
                <w:rFonts w:ascii="Century Gothic" w:hAnsi="Century Gothic"/>
                <w:color w:val="FFFFFF" w:themeColor="background1"/>
                <w:sz w:val="16"/>
                <w:szCs w:val="16"/>
              </w:rPr>
            </w:pPr>
            <w:r w:rsidRPr="00AB6248">
              <w:rPr>
                <w:rFonts w:ascii="Century Gothic" w:hAnsi="Century Gothic"/>
                <w:color w:val="FFFFFF" w:themeColor="background1"/>
                <w:sz w:val="16"/>
                <w:szCs w:val="16"/>
              </w:rPr>
              <w:t>Długość [km]</w:t>
            </w:r>
          </w:p>
        </w:tc>
      </w:tr>
      <w:tr w:rsidR="00965EEE" w:rsidRPr="008021F1" w:rsidTr="00AB6248">
        <w:trPr>
          <w:trHeight w:val="77"/>
        </w:trPr>
        <w:tc>
          <w:tcPr>
            <w:tcW w:w="6286" w:type="dxa"/>
            <w:shd w:val="clear" w:color="auto" w:fill="EDFADC" w:themeFill="accent3" w:themeFillTint="33"/>
          </w:tcPr>
          <w:p w:rsidR="00965EEE" w:rsidRPr="00AA468D" w:rsidRDefault="00965EEE" w:rsidP="00AB6248">
            <w:pPr>
              <w:pStyle w:val="Tabela-LEWO"/>
              <w:spacing w:before="40" w:after="40"/>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Linie napowietrzna wysokiego napięcia</w:t>
            </w:r>
          </w:p>
        </w:tc>
        <w:tc>
          <w:tcPr>
            <w:tcW w:w="2786" w:type="dxa"/>
            <w:shd w:val="clear" w:color="auto" w:fill="EDFADC" w:themeFill="accent3" w:themeFillTint="33"/>
          </w:tcPr>
          <w:p w:rsidR="00965EEE" w:rsidRPr="00AA468D" w:rsidDel="00E76A8E" w:rsidRDefault="00965EEE" w:rsidP="00AB6248">
            <w:pPr>
              <w:pStyle w:val="Tabela-LEWO"/>
              <w:spacing w:before="40" w:after="40"/>
              <w:ind w:right="1167"/>
              <w:jc w:val="right"/>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15,0</w:t>
            </w:r>
            <w:r w:rsidR="00A76F9A" w:rsidRPr="00AA468D">
              <w:rPr>
                <w:rFonts w:ascii="Century Gothic" w:hAnsi="Century Gothic"/>
                <w:color w:val="404040" w:themeColor="text1" w:themeTint="BF"/>
                <w:sz w:val="16"/>
                <w:szCs w:val="16"/>
              </w:rPr>
              <w:t>0</w:t>
            </w:r>
          </w:p>
        </w:tc>
      </w:tr>
      <w:tr w:rsidR="00965EEE" w:rsidRPr="008021F1" w:rsidTr="00AB6248">
        <w:trPr>
          <w:trHeight w:val="77"/>
        </w:trPr>
        <w:tc>
          <w:tcPr>
            <w:tcW w:w="6286" w:type="dxa"/>
          </w:tcPr>
          <w:p w:rsidR="00965EEE" w:rsidRPr="00AA468D" w:rsidRDefault="00965EEE" w:rsidP="00AB6248">
            <w:pPr>
              <w:pStyle w:val="Tabela-LEWO"/>
              <w:spacing w:before="40" w:after="40"/>
              <w:ind w:firstLine="176"/>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Kamienna Góra – Lubawka 110kV</w:t>
            </w:r>
          </w:p>
        </w:tc>
        <w:tc>
          <w:tcPr>
            <w:tcW w:w="2786" w:type="dxa"/>
          </w:tcPr>
          <w:p w:rsidR="00965EEE" w:rsidRPr="00AA468D" w:rsidRDefault="00965EEE" w:rsidP="00AB6248">
            <w:pPr>
              <w:pStyle w:val="Tabela-LEWO"/>
              <w:spacing w:before="40" w:after="40"/>
              <w:ind w:right="1167"/>
              <w:jc w:val="right"/>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15,0</w:t>
            </w:r>
            <w:r w:rsidR="00A76F9A" w:rsidRPr="00AA468D">
              <w:rPr>
                <w:rFonts w:ascii="Century Gothic" w:hAnsi="Century Gothic"/>
                <w:color w:val="404040" w:themeColor="text1" w:themeTint="BF"/>
                <w:sz w:val="16"/>
                <w:szCs w:val="16"/>
              </w:rPr>
              <w:t>0</w:t>
            </w:r>
          </w:p>
        </w:tc>
      </w:tr>
      <w:tr w:rsidR="00965EEE" w:rsidRPr="008021F1" w:rsidTr="00AB6248">
        <w:trPr>
          <w:trHeight w:val="77"/>
        </w:trPr>
        <w:tc>
          <w:tcPr>
            <w:tcW w:w="6286" w:type="dxa"/>
            <w:shd w:val="clear" w:color="auto" w:fill="EDFADC" w:themeFill="accent3" w:themeFillTint="33"/>
          </w:tcPr>
          <w:p w:rsidR="00965EEE" w:rsidRPr="00AA468D" w:rsidRDefault="00965EEE" w:rsidP="00AB6248">
            <w:pPr>
              <w:pStyle w:val="Tabela-LEWO"/>
              <w:spacing w:before="40" w:after="40"/>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 xml:space="preserve">Linie średniego napięcia 20 kV  </w:t>
            </w:r>
          </w:p>
        </w:tc>
        <w:tc>
          <w:tcPr>
            <w:tcW w:w="2786" w:type="dxa"/>
            <w:shd w:val="clear" w:color="auto" w:fill="EDFADC" w:themeFill="accent3" w:themeFillTint="33"/>
          </w:tcPr>
          <w:p w:rsidR="00965EEE" w:rsidRPr="00AA468D" w:rsidRDefault="00965EEE" w:rsidP="00AB6248">
            <w:pPr>
              <w:pStyle w:val="Tabela-LEWO"/>
              <w:spacing w:before="40" w:after="40"/>
              <w:ind w:right="1167"/>
              <w:jc w:val="right"/>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75,35</w:t>
            </w:r>
          </w:p>
        </w:tc>
      </w:tr>
      <w:tr w:rsidR="00965EEE" w:rsidRPr="008021F1" w:rsidTr="00AB6248">
        <w:trPr>
          <w:trHeight w:val="77"/>
        </w:trPr>
        <w:tc>
          <w:tcPr>
            <w:tcW w:w="6286" w:type="dxa"/>
          </w:tcPr>
          <w:p w:rsidR="00965EEE" w:rsidRPr="00AA468D" w:rsidRDefault="00965EEE" w:rsidP="00AB6248">
            <w:pPr>
              <w:pStyle w:val="Tabela-LEWO"/>
              <w:spacing w:before="40" w:after="40"/>
              <w:ind w:firstLine="176"/>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 xml:space="preserve">L-366 R-362 Lubawka </w:t>
            </w:r>
            <w:r w:rsidRPr="00AA468D">
              <w:rPr>
                <w:rFonts w:ascii="Century Gothic" w:hAnsi="Century Gothic"/>
                <w:color w:val="404040" w:themeColor="text1" w:themeTint="BF"/>
                <w:sz w:val="16"/>
                <w:szCs w:val="16"/>
              </w:rPr>
              <w:sym w:font="Symbol" w:char="F02D"/>
            </w:r>
            <w:r w:rsidR="00A76F9A" w:rsidRPr="00AA468D">
              <w:rPr>
                <w:rFonts w:ascii="Century Gothic" w:hAnsi="Century Gothic"/>
                <w:color w:val="404040" w:themeColor="text1" w:themeTint="BF"/>
                <w:sz w:val="16"/>
                <w:szCs w:val="16"/>
              </w:rPr>
              <w:t xml:space="preserve"> PT-37001 Fabryka</w:t>
            </w:r>
            <w:r w:rsidRPr="00AA468D">
              <w:rPr>
                <w:rFonts w:ascii="Century Gothic" w:hAnsi="Century Gothic"/>
                <w:color w:val="404040" w:themeColor="text1" w:themeTint="BF"/>
                <w:sz w:val="16"/>
                <w:szCs w:val="16"/>
              </w:rPr>
              <w:t xml:space="preserve"> mebli  </w:t>
            </w:r>
          </w:p>
        </w:tc>
        <w:tc>
          <w:tcPr>
            <w:tcW w:w="2786" w:type="dxa"/>
          </w:tcPr>
          <w:p w:rsidR="00965EEE" w:rsidRPr="00AA468D" w:rsidRDefault="00965EEE" w:rsidP="00AB6248">
            <w:pPr>
              <w:pStyle w:val="Tabela-LEWO"/>
              <w:spacing w:before="40" w:after="40"/>
              <w:ind w:right="1167"/>
              <w:jc w:val="right"/>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5,97</w:t>
            </w:r>
          </w:p>
        </w:tc>
      </w:tr>
      <w:tr w:rsidR="00965EEE" w:rsidRPr="008021F1" w:rsidTr="00AB6248">
        <w:trPr>
          <w:trHeight w:val="77"/>
        </w:trPr>
        <w:tc>
          <w:tcPr>
            <w:tcW w:w="6286" w:type="dxa"/>
          </w:tcPr>
          <w:p w:rsidR="00965EEE" w:rsidRPr="00AA468D" w:rsidRDefault="00965EEE" w:rsidP="00AB6248">
            <w:pPr>
              <w:pStyle w:val="Tabela-LEWO"/>
              <w:spacing w:before="40" w:after="40"/>
              <w:ind w:firstLine="176"/>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 xml:space="preserve">L-367 R-357 Kamienna Góra </w:t>
            </w:r>
            <w:r w:rsidR="00A76F9A" w:rsidRPr="00AA468D">
              <w:rPr>
                <w:rFonts w:ascii="Century Gothic" w:hAnsi="Century Gothic"/>
                <w:color w:val="404040" w:themeColor="text1" w:themeTint="BF"/>
                <w:sz w:val="16"/>
                <w:szCs w:val="16"/>
              </w:rPr>
              <w:sym w:font="Symbol" w:char="F02D"/>
            </w:r>
            <w:r w:rsidRPr="00AA468D">
              <w:rPr>
                <w:rFonts w:ascii="Century Gothic" w:hAnsi="Century Gothic"/>
                <w:color w:val="404040" w:themeColor="text1" w:themeTint="BF"/>
                <w:sz w:val="16"/>
                <w:szCs w:val="16"/>
              </w:rPr>
              <w:t xml:space="preserve"> R-362 Lubawka </w:t>
            </w:r>
          </w:p>
        </w:tc>
        <w:tc>
          <w:tcPr>
            <w:tcW w:w="2786" w:type="dxa"/>
          </w:tcPr>
          <w:p w:rsidR="00965EEE" w:rsidRPr="00AA468D" w:rsidRDefault="00965EEE" w:rsidP="00AB6248">
            <w:pPr>
              <w:pStyle w:val="Tabela-LEWO"/>
              <w:spacing w:before="40" w:after="40"/>
              <w:ind w:right="1167"/>
              <w:jc w:val="right"/>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10,66</w:t>
            </w:r>
          </w:p>
        </w:tc>
      </w:tr>
      <w:tr w:rsidR="00965EEE" w:rsidRPr="008021F1" w:rsidTr="00AB6248">
        <w:trPr>
          <w:trHeight w:val="77"/>
        </w:trPr>
        <w:tc>
          <w:tcPr>
            <w:tcW w:w="6286" w:type="dxa"/>
          </w:tcPr>
          <w:p w:rsidR="00965EEE" w:rsidRPr="00AA468D" w:rsidRDefault="00965EEE" w:rsidP="00AB6248">
            <w:pPr>
              <w:pStyle w:val="Tabela-LEWO"/>
              <w:spacing w:before="40" w:after="40"/>
              <w:ind w:firstLine="176"/>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 xml:space="preserve">L-370 R-362 Lubawka </w:t>
            </w:r>
            <w:r w:rsidR="00A76F9A" w:rsidRPr="00AA468D">
              <w:rPr>
                <w:rFonts w:ascii="Century Gothic" w:hAnsi="Century Gothic"/>
                <w:color w:val="404040" w:themeColor="text1" w:themeTint="BF"/>
                <w:sz w:val="16"/>
                <w:szCs w:val="16"/>
              </w:rPr>
              <w:sym w:font="Symbol" w:char="F02D"/>
            </w:r>
            <w:r w:rsidRPr="00AA468D">
              <w:rPr>
                <w:rFonts w:ascii="Century Gothic" w:hAnsi="Century Gothic"/>
                <w:color w:val="404040" w:themeColor="text1" w:themeTint="BF"/>
                <w:sz w:val="16"/>
                <w:szCs w:val="16"/>
              </w:rPr>
              <w:t xml:space="preserve"> PT-36607 </w:t>
            </w:r>
          </w:p>
        </w:tc>
        <w:tc>
          <w:tcPr>
            <w:tcW w:w="2786" w:type="dxa"/>
          </w:tcPr>
          <w:p w:rsidR="00965EEE" w:rsidRPr="00AA468D" w:rsidRDefault="00965EEE" w:rsidP="00AB6248">
            <w:pPr>
              <w:pStyle w:val="Tabela-LEWO"/>
              <w:spacing w:before="40" w:after="40"/>
              <w:ind w:right="1167"/>
              <w:jc w:val="right"/>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3,06</w:t>
            </w:r>
          </w:p>
        </w:tc>
      </w:tr>
      <w:tr w:rsidR="00965EEE" w:rsidRPr="008021F1" w:rsidTr="00AB6248">
        <w:trPr>
          <w:trHeight w:val="77"/>
        </w:trPr>
        <w:tc>
          <w:tcPr>
            <w:tcW w:w="6286" w:type="dxa"/>
          </w:tcPr>
          <w:p w:rsidR="00965EEE" w:rsidRPr="00AA468D" w:rsidRDefault="00965EEE" w:rsidP="00AB6248">
            <w:pPr>
              <w:pStyle w:val="Tabela-LEWO"/>
              <w:spacing w:before="40" w:after="40"/>
              <w:ind w:firstLine="176"/>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 xml:space="preserve">L-371 R-362 Lubawka </w:t>
            </w:r>
            <w:r w:rsidR="00A76F9A" w:rsidRPr="00AA468D">
              <w:rPr>
                <w:rFonts w:ascii="Century Gothic" w:hAnsi="Century Gothic"/>
                <w:color w:val="404040" w:themeColor="text1" w:themeTint="BF"/>
                <w:sz w:val="16"/>
                <w:szCs w:val="16"/>
              </w:rPr>
              <w:sym w:font="Symbol" w:char="F02D"/>
            </w:r>
            <w:r w:rsidRPr="00AA468D">
              <w:rPr>
                <w:rFonts w:ascii="Century Gothic" w:hAnsi="Century Gothic"/>
                <w:color w:val="404040" w:themeColor="text1" w:themeTint="BF"/>
                <w:sz w:val="16"/>
                <w:szCs w:val="16"/>
              </w:rPr>
              <w:t xml:space="preserve"> PT-37101 </w:t>
            </w:r>
          </w:p>
        </w:tc>
        <w:tc>
          <w:tcPr>
            <w:tcW w:w="2786" w:type="dxa"/>
          </w:tcPr>
          <w:p w:rsidR="00965EEE" w:rsidRPr="00AA468D" w:rsidRDefault="00965EEE" w:rsidP="00AB6248">
            <w:pPr>
              <w:pStyle w:val="Tabela-LEWO"/>
              <w:spacing w:before="40" w:after="40"/>
              <w:ind w:right="1167"/>
              <w:jc w:val="right"/>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3,03</w:t>
            </w:r>
          </w:p>
        </w:tc>
      </w:tr>
      <w:tr w:rsidR="00965EEE" w:rsidRPr="008021F1" w:rsidTr="00AB6248">
        <w:trPr>
          <w:trHeight w:val="77"/>
        </w:trPr>
        <w:tc>
          <w:tcPr>
            <w:tcW w:w="6286" w:type="dxa"/>
          </w:tcPr>
          <w:p w:rsidR="00965EEE" w:rsidRPr="00AA468D" w:rsidRDefault="00965EEE" w:rsidP="00AB6248">
            <w:pPr>
              <w:pStyle w:val="Tabela-LEWO"/>
              <w:spacing w:before="40" w:after="40"/>
              <w:ind w:firstLine="176"/>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L-372 RS-16 Ptaszków</w:t>
            </w:r>
            <w:r w:rsidR="00A76F9A" w:rsidRPr="00AA468D">
              <w:rPr>
                <w:rFonts w:ascii="Century Gothic" w:hAnsi="Century Gothic"/>
                <w:color w:val="404040" w:themeColor="text1" w:themeTint="BF"/>
                <w:sz w:val="16"/>
                <w:szCs w:val="16"/>
              </w:rPr>
              <w:t xml:space="preserve"> </w:t>
            </w:r>
            <w:r w:rsidR="00A76F9A" w:rsidRPr="00AA468D">
              <w:rPr>
                <w:rFonts w:ascii="Century Gothic" w:hAnsi="Century Gothic"/>
                <w:color w:val="404040" w:themeColor="text1" w:themeTint="BF"/>
                <w:sz w:val="16"/>
                <w:szCs w:val="16"/>
              </w:rPr>
              <w:sym w:font="Symbol" w:char="F02D"/>
            </w:r>
            <w:r w:rsidRPr="00AA468D">
              <w:rPr>
                <w:rFonts w:ascii="Century Gothic" w:hAnsi="Century Gothic"/>
                <w:color w:val="404040" w:themeColor="text1" w:themeTint="BF"/>
                <w:sz w:val="16"/>
                <w:szCs w:val="16"/>
              </w:rPr>
              <w:t xml:space="preserve"> R-362 Lubawka </w:t>
            </w:r>
          </w:p>
        </w:tc>
        <w:tc>
          <w:tcPr>
            <w:tcW w:w="2786" w:type="dxa"/>
          </w:tcPr>
          <w:p w:rsidR="00965EEE" w:rsidRPr="00AA468D" w:rsidRDefault="00965EEE" w:rsidP="00AB6248">
            <w:pPr>
              <w:pStyle w:val="Tabela-LEWO"/>
              <w:spacing w:before="40" w:after="40"/>
              <w:ind w:right="1167"/>
              <w:jc w:val="right"/>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20,76</w:t>
            </w:r>
          </w:p>
        </w:tc>
      </w:tr>
      <w:tr w:rsidR="00965EEE" w:rsidRPr="008021F1" w:rsidTr="00AB6248">
        <w:trPr>
          <w:trHeight w:val="77"/>
        </w:trPr>
        <w:tc>
          <w:tcPr>
            <w:tcW w:w="6286" w:type="dxa"/>
          </w:tcPr>
          <w:p w:rsidR="00965EEE" w:rsidRPr="00AA468D" w:rsidRDefault="00965EEE" w:rsidP="00AB6248">
            <w:pPr>
              <w:pStyle w:val="Tabela-LEWO"/>
              <w:spacing w:before="40" w:after="40"/>
              <w:ind w:firstLine="176"/>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 xml:space="preserve">L-379 R-362 Lubawka </w:t>
            </w:r>
            <w:r w:rsidR="00A76F9A" w:rsidRPr="00AA468D">
              <w:rPr>
                <w:rFonts w:ascii="Century Gothic" w:hAnsi="Century Gothic"/>
                <w:color w:val="404040" w:themeColor="text1" w:themeTint="BF"/>
                <w:sz w:val="16"/>
                <w:szCs w:val="16"/>
              </w:rPr>
              <w:sym w:font="Symbol" w:char="F02D"/>
            </w:r>
            <w:r w:rsidRPr="00AA468D">
              <w:rPr>
                <w:rFonts w:ascii="Century Gothic" w:hAnsi="Century Gothic"/>
                <w:color w:val="404040" w:themeColor="text1" w:themeTint="BF"/>
                <w:sz w:val="16"/>
                <w:szCs w:val="16"/>
              </w:rPr>
              <w:t xml:space="preserve"> Miszkowice  </w:t>
            </w:r>
          </w:p>
        </w:tc>
        <w:tc>
          <w:tcPr>
            <w:tcW w:w="2786" w:type="dxa"/>
          </w:tcPr>
          <w:p w:rsidR="00965EEE" w:rsidRPr="00AA468D" w:rsidRDefault="00965EEE" w:rsidP="00AB6248">
            <w:pPr>
              <w:pStyle w:val="Tabela-LEWO"/>
              <w:spacing w:before="40" w:after="40"/>
              <w:ind w:right="1167"/>
              <w:jc w:val="right"/>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8,91</w:t>
            </w:r>
          </w:p>
        </w:tc>
      </w:tr>
      <w:tr w:rsidR="00965EEE" w:rsidRPr="008021F1" w:rsidTr="00AB6248">
        <w:trPr>
          <w:trHeight w:val="77"/>
        </w:trPr>
        <w:tc>
          <w:tcPr>
            <w:tcW w:w="6286" w:type="dxa"/>
          </w:tcPr>
          <w:p w:rsidR="00965EEE" w:rsidRPr="00AA468D" w:rsidRDefault="00965EEE" w:rsidP="00AB6248">
            <w:pPr>
              <w:pStyle w:val="Tabela-LEWO"/>
              <w:spacing w:before="40" w:after="40"/>
              <w:ind w:firstLine="176"/>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 xml:space="preserve">L-414 R-357 Kamienna Góra </w:t>
            </w:r>
            <w:r w:rsidR="00A76F9A" w:rsidRPr="00AA468D">
              <w:rPr>
                <w:rFonts w:ascii="Century Gothic" w:hAnsi="Century Gothic"/>
                <w:color w:val="404040" w:themeColor="text1" w:themeTint="BF"/>
                <w:sz w:val="16"/>
                <w:szCs w:val="16"/>
              </w:rPr>
              <w:sym w:font="Symbol" w:char="F02D"/>
            </w:r>
            <w:r w:rsidRPr="00AA468D">
              <w:rPr>
                <w:rFonts w:ascii="Century Gothic" w:hAnsi="Century Gothic"/>
                <w:color w:val="404040" w:themeColor="text1" w:themeTint="BF"/>
                <w:sz w:val="16"/>
                <w:szCs w:val="16"/>
              </w:rPr>
              <w:t xml:space="preserve"> R-362 Lubawka </w:t>
            </w:r>
          </w:p>
        </w:tc>
        <w:tc>
          <w:tcPr>
            <w:tcW w:w="2786" w:type="dxa"/>
          </w:tcPr>
          <w:p w:rsidR="00965EEE" w:rsidRPr="00AA468D" w:rsidRDefault="00965EEE" w:rsidP="00AB6248">
            <w:pPr>
              <w:pStyle w:val="Tabela-LEWO"/>
              <w:spacing w:before="40" w:after="40"/>
              <w:ind w:right="1167"/>
              <w:jc w:val="right"/>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22,62</w:t>
            </w:r>
          </w:p>
        </w:tc>
      </w:tr>
      <w:tr w:rsidR="00965EEE" w:rsidRPr="008021F1" w:rsidTr="00AB6248">
        <w:trPr>
          <w:trHeight w:val="77"/>
        </w:trPr>
        <w:tc>
          <w:tcPr>
            <w:tcW w:w="6286" w:type="dxa"/>
          </w:tcPr>
          <w:p w:rsidR="00965EEE" w:rsidRPr="00AA468D" w:rsidRDefault="00965EEE" w:rsidP="00AB6248">
            <w:pPr>
              <w:pStyle w:val="Tabela-LEWO"/>
              <w:spacing w:before="40" w:after="40"/>
              <w:ind w:firstLine="176"/>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 xml:space="preserve">L-419 R-357 Kamienna Góra </w:t>
            </w:r>
            <w:r w:rsidR="00A76F9A" w:rsidRPr="00AA468D">
              <w:rPr>
                <w:rFonts w:ascii="Century Gothic" w:hAnsi="Century Gothic"/>
                <w:color w:val="404040" w:themeColor="text1" w:themeTint="BF"/>
                <w:sz w:val="16"/>
                <w:szCs w:val="16"/>
              </w:rPr>
              <w:sym w:font="Symbol" w:char="F02D"/>
            </w:r>
            <w:r w:rsidRPr="00AA468D">
              <w:rPr>
                <w:rFonts w:ascii="Century Gothic" w:hAnsi="Century Gothic"/>
                <w:color w:val="404040" w:themeColor="text1" w:themeTint="BF"/>
                <w:sz w:val="16"/>
                <w:szCs w:val="16"/>
              </w:rPr>
              <w:t xml:space="preserve"> R-362 Lubawka </w:t>
            </w:r>
          </w:p>
        </w:tc>
        <w:tc>
          <w:tcPr>
            <w:tcW w:w="2786" w:type="dxa"/>
          </w:tcPr>
          <w:p w:rsidR="00965EEE" w:rsidRPr="00AA468D" w:rsidRDefault="00965EEE" w:rsidP="00AB6248">
            <w:pPr>
              <w:pStyle w:val="Tabela-LEWO"/>
              <w:spacing w:before="40" w:after="40"/>
              <w:ind w:right="1167"/>
              <w:jc w:val="right"/>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0,34</w:t>
            </w:r>
          </w:p>
        </w:tc>
      </w:tr>
      <w:tr w:rsidR="00965EEE" w:rsidRPr="008021F1" w:rsidTr="00AB6248">
        <w:trPr>
          <w:trHeight w:val="77"/>
        </w:trPr>
        <w:tc>
          <w:tcPr>
            <w:tcW w:w="6286" w:type="dxa"/>
            <w:shd w:val="clear" w:color="auto" w:fill="EDFADC" w:themeFill="accent3" w:themeFillTint="33"/>
          </w:tcPr>
          <w:p w:rsidR="00965EEE" w:rsidRPr="00AA468D" w:rsidRDefault="00965EEE" w:rsidP="00AB6248">
            <w:pPr>
              <w:pStyle w:val="Tabela-LEWO"/>
              <w:spacing w:before="40" w:after="40"/>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Linie niskiego napięcia</w:t>
            </w:r>
          </w:p>
        </w:tc>
        <w:tc>
          <w:tcPr>
            <w:tcW w:w="2786" w:type="dxa"/>
            <w:shd w:val="clear" w:color="auto" w:fill="EDFADC" w:themeFill="accent3" w:themeFillTint="33"/>
          </w:tcPr>
          <w:p w:rsidR="00965EEE" w:rsidRPr="00AA468D" w:rsidRDefault="00965EEE" w:rsidP="00AB6248">
            <w:pPr>
              <w:pStyle w:val="Tabela-LEWO"/>
              <w:spacing w:before="40" w:after="40"/>
              <w:ind w:right="1167"/>
              <w:jc w:val="right"/>
              <w:rPr>
                <w:rFonts w:ascii="Century Gothic" w:hAnsi="Century Gothic"/>
                <w:color w:val="404040" w:themeColor="text1" w:themeTint="BF"/>
                <w:sz w:val="16"/>
                <w:szCs w:val="16"/>
              </w:rPr>
            </w:pPr>
            <w:r w:rsidRPr="00AA468D">
              <w:rPr>
                <w:rFonts w:ascii="Century Gothic" w:hAnsi="Century Gothic"/>
                <w:color w:val="404040" w:themeColor="text1" w:themeTint="BF"/>
                <w:sz w:val="16"/>
                <w:szCs w:val="16"/>
              </w:rPr>
              <w:t>104,8</w:t>
            </w:r>
            <w:r w:rsidR="00A76F9A" w:rsidRPr="00AA468D">
              <w:rPr>
                <w:rFonts w:ascii="Century Gothic" w:hAnsi="Century Gothic"/>
                <w:color w:val="404040" w:themeColor="text1" w:themeTint="BF"/>
                <w:sz w:val="16"/>
                <w:szCs w:val="16"/>
              </w:rPr>
              <w:t>0</w:t>
            </w:r>
          </w:p>
        </w:tc>
      </w:tr>
    </w:tbl>
    <w:p w:rsidR="00965EEE" w:rsidRPr="00A76F9A" w:rsidRDefault="00965EEE" w:rsidP="00E922DF">
      <w:pPr>
        <w:pStyle w:val="RDO"/>
      </w:pPr>
      <w:r w:rsidRPr="00A76F9A">
        <w:t>Źródło: Plan gospodarki niskoemisyjnej na lata 2014-2020  z perspektywą do 2030 r.  dla 15 gmin Aglomeracji Wałbrzyskiej, Wałbrzych 2014.</w:t>
      </w:r>
    </w:p>
    <w:p w:rsidR="00965EEE" w:rsidRDefault="00965EEE" w:rsidP="00965EEE">
      <w:pPr>
        <w:pStyle w:val="TEKST"/>
      </w:pPr>
      <w:r w:rsidRPr="00193DFD">
        <w:rPr>
          <w:b/>
          <w:noProof/>
          <w:lang w:eastAsia="pl-PL"/>
        </w:rPr>
        <mc:AlternateContent>
          <mc:Choice Requires="wps">
            <w:drawing>
              <wp:anchor distT="0" distB="0" distL="114300" distR="114300" simplePos="0" relativeHeight="251701248" behindDoc="1" locked="0" layoutInCell="1" allowOverlap="1" wp14:anchorId="4BAA0E42" wp14:editId="55F1D264">
                <wp:simplePos x="0" y="0"/>
                <wp:positionH relativeFrom="column">
                  <wp:posOffset>3649345</wp:posOffset>
                </wp:positionH>
                <wp:positionV relativeFrom="paragraph">
                  <wp:posOffset>20955</wp:posOffset>
                </wp:positionV>
                <wp:extent cx="2120900" cy="1120140"/>
                <wp:effectExtent l="0" t="0" r="0" b="3810"/>
                <wp:wrapTight wrapText="bothSides">
                  <wp:wrapPolygon edited="0">
                    <wp:start x="0" y="0"/>
                    <wp:lineTo x="0" y="21306"/>
                    <wp:lineTo x="21341" y="21306"/>
                    <wp:lineTo x="21341" y="0"/>
                    <wp:lineTo x="0" y="0"/>
                  </wp:wrapPolygon>
                </wp:wrapTight>
                <wp:docPr id="547" name="Pole tekstowe 547"/>
                <wp:cNvGraphicFramePr/>
                <a:graphic xmlns:a="http://schemas.openxmlformats.org/drawingml/2006/main">
                  <a:graphicData uri="http://schemas.microsoft.com/office/word/2010/wordprocessingShape">
                    <wps:wsp>
                      <wps:cNvSpPr txBox="1"/>
                      <wps:spPr>
                        <a:xfrm>
                          <a:off x="0" y="0"/>
                          <a:ext cx="2120900" cy="112014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9C5F39" w:rsidRDefault="007C46CA" w:rsidP="00965EEE">
                            <w:pPr>
                              <w:pStyle w:val="TEKST"/>
                              <w:spacing w:before="60" w:after="60"/>
                              <w:ind w:right="-36"/>
                              <w:jc w:val="left"/>
                              <w:rPr>
                                <w:rFonts w:ascii="Century Gothic" w:hAnsi="Century Gothic"/>
                                <w:color w:val="595959" w:themeColor="text1" w:themeTint="A6"/>
                                <w:sz w:val="16"/>
                                <w:szCs w:val="16"/>
                              </w:rPr>
                            </w:pPr>
                            <w:r w:rsidRPr="009C5F39">
                              <w:rPr>
                                <w:rFonts w:ascii="Century Gothic" w:hAnsi="Century Gothic"/>
                                <w:color w:val="595959" w:themeColor="text1" w:themeTint="A6"/>
                                <w:sz w:val="16"/>
                                <w:szCs w:val="16"/>
                              </w:rPr>
                              <w:t>ZUŻYCIE ENERGII W MIEŚCIE:</w:t>
                            </w:r>
                          </w:p>
                          <w:p w:rsidR="007C46CA" w:rsidRPr="009C5F39" w:rsidRDefault="007C46CA" w:rsidP="00965EEE">
                            <w:pPr>
                              <w:pStyle w:val="TEKST"/>
                              <w:spacing w:before="60" w:after="60"/>
                              <w:ind w:left="567" w:right="-36" w:hanging="567"/>
                              <w:jc w:val="left"/>
                              <w:rPr>
                                <w:rFonts w:ascii="Century Gothic" w:hAnsi="Century Gothic"/>
                                <w:color w:val="595959" w:themeColor="text1" w:themeTint="A6"/>
                                <w:sz w:val="16"/>
                                <w:szCs w:val="16"/>
                              </w:rPr>
                            </w:pPr>
                            <w:r w:rsidRPr="00193DFD">
                              <w:rPr>
                                <w:rFonts w:ascii="Century Gothic" w:hAnsi="Century Gothic"/>
                                <w:b/>
                                <w:color w:val="595959" w:themeColor="text1" w:themeTint="A6"/>
                                <w:sz w:val="16"/>
                                <w:szCs w:val="16"/>
                              </w:rPr>
                              <w:t>2</w:t>
                            </w:r>
                            <w:r>
                              <w:rPr>
                                <w:rFonts w:ascii="Century Gothic" w:hAnsi="Century Gothic"/>
                                <w:b/>
                                <w:color w:val="595959" w:themeColor="text1" w:themeTint="A6"/>
                                <w:sz w:val="16"/>
                                <w:szCs w:val="16"/>
                              </w:rPr>
                              <w:t> </w:t>
                            </w:r>
                            <w:r w:rsidRPr="00193DFD">
                              <w:rPr>
                                <w:rFonts w:ascii="Century Gothic" w:hAnsi="Century Gothic"/>
                                <w:b/>
                                <w:color w:val="595959" w:themeColor="text1" w:themeTint="A6"/>
                                <w:sz w:val="16"/>
                                <w:szCs w:val="16"/>
                              </w:rPr>
                              <w:t>642</w:t>
                            </w:r>
                            <w:r>
                              <w:rPr>
                                <w:rFonts w:ascii="Century Gothic" w:hAnsi="Century Gothic"/>
                                <w:b/>
                                <w:color w:val="595959" w:themeColor="text1" w:themeTint="A6"/>
                                <w:sz w:val="16"/>
                                <w:szCs w:val="16"/>
                              </w:rPr>
                              <w:t xml:space="preserve"> </w:t>
                            </w:r>
                            <w:r w:rsidRPr="009C5F39">
                              <w:rPr>
                                <w:rFonts w:ascii="Century Gothic" w:hAnsi="Century Gothic"/>
                                <w:color w:val="595959" w:themeColor="text1" w:themeTint="A6"/>
                                <w:sz w:val="16"/>
                                <w:szCs w:val="16"/>
                              </w:rPr>
                              <w:t>odbiorców energii elektrycznej</w:t>
                            </w:r>
                          </w:p>
                          <w:p w:rsidR="007C46CA" w:rsidRPr="009C5F39" w:rsidRDefault="007C46CA" w:rsidP="00965EEE">
                            <w:pPr>
                              <w:pStyle w:val="TEKST"/>
                              <w:spacing w:before="60" w:after="60"/>
                              <w:ind w:left="567" w:right="-36" w:hanging="567"/>
                              <w:jc w:val="left"/>
                              <w:rPr>
                                <w:rFonts w:ascii="Century Gothic" w:hAnsi="Century Gothic"/>
                                <w:color w:val="595959" w:themeColor="text1" w:themeTint="A6"/>
                                <w:sz w:val="16"/>
                                <w:szCs w:val="16"/>
                              </w:rPr>
                            </w:pPr>
                            <w:r w:rsidRPr="00193DFD">
                              <w:rPr>
                                <w:rFonts w:ascii="Century Gothic" w:hAnsi="Century Gothic"/>
                                <w:b/>
                                <w:color w:val="595959" w:themeColor="text1" w:themeTint="A6"/>
                                <w:sz w:val="16"/>
                                <w:szCs w:val="16"/>
                              </w:rPr>
                              <w:t>1 440,2</w:t>
                            </w:r>
                            <w:r w:rsidRPr="009C5F39">
                              <w:rPr>
                                <w:rFonts w:ascii="Century Gothic" w:hAnsi="Century Gothic"/>
                                <w:b/>
                                <w:color w:val="595959" w:themeColor="text1" w:themeTint="A6"/>
                                <w:sz w:val="16"/>
                                <w:szCs w:val="16"/>
                              </w:rPr>
                              <w:t xml:space="preserve"> kWh</w:t>
                            </w:r>
                            <w:r w:rsidRPr="009C5F39">
                              <w:rPr>
                                <w:rFonts w:ascii="Century Gothic" w:hAnsi="Century Gothic"/>
                                <w:color w:val="595959" w:themeColor="text1" w:themeTint="A6"/>
                                <w:sz w:val="16"/>
                                <w:szCs w:val="16"/>
                              </w:rPr>
                              <w:t xml:space="preserve"> z</w:t>
                            </w:r>
                            <w:r>
                              <w:rPr>
                                <w:rFonts w:ascii="Century Gothic" w:hAnsi="Century Gothic"/>
                                <w:color w:val="595959" w:themeColor="text1" w:themeTint="A6"/>
                                <w:sz w:val="16"/>
                                <w:szCs w:val="16"/>
                              </w:rPr>
                              <w:t xml:space="preserve">użycie energii elektrycznej na </w:t>
                            </w:r>
                            <w:r w:rsidRPr="009C5F39">
                              <w:rPr>
                                <w:rFonts w:ascii="Century Gothic" w:hAnsi="Century Gothic"/>
                                <w:color w:val="595959" w:themeColor="text1" w:themeTint="A6"/>
                                <w:sz w:val="16"/>
                                <w:szCs w:val="16"/>
                              </w:rPr>
                              <w:t>1 gospodarstwo domowe</w:t>
                            </w:r>
                          </w:p>
                          <w:p w:rsidR="007C46CA" w:rsidRPr="009C5F39" w:rsidRDefault="007C46CA" w:rsidP="00965EEE">
                            <w:pPr>
                              <w:pStyle w:val="TEKST"/>
                              <w:spacing w:before="60" w:after="60"/>
                              <w:ind w:left="567" w:right="-36" w:hanging="567"/>
                              <w:jc w:val="left"/>
                              <w:rPr>
                                <w:rFonts w:ascii="Century Gothic" w:hAnsi="Century Gothic"/>
                                <w:color w:val="595959" w:themeColor="text1" w:themeTint="A6"/>
                                <w:sz w:val="16"/>
                                <w:szCs w:val="16"/>
                              </w:rPr>
                            </w:pPr>
                            <w:r w:rsidRPr="00193DFD">
                              <w:rPr>
                                <w:rFonts w:ascii="Century Gothic" w:hAnsi="Century Gothic"/>
                                <w:b/>
                                <w:color w:val="595959" w:themeColor="text1" w:themeTint="A6"/>
                                <w:sz w:val="16"/>
                                <w:szCs w:val="16"/>
                              </w:rPr>
                              <w:t>618,6</w:t>
                            </w:r>
                            <w:r w:rsidRPr="009C5F39">
                              <w:rPr>
                                <w:rFonts w:ascii="Century Gothic" w:hAnsi="Century Gothic"/>
                                <w:b/>
                                <w:color w:val="595959" w:themeColor="text1" w:themeTint="A6"/>
                                <w:sz w:val="16"/>
                                <w:szCs w:val="16"/>
                              </w:rPr>
                              <w:t xml:space="preserve"> kWh</w:t>
                            </w:r>
                            <w:r w:rsidRPr="009C5F39">
                              <w:rPr>
                                <w:rFonts w:ascii="Century Gothic" w:hAnsi="Century Gothic"/>
                                <w:color w:val="595959" w:themeColor="text1" w:themeTint="A6"/>
                                <w:sz w:val="16"/>
                                <w:szCs w:val="16"/>
                              </w:rPr>
                              <w:t xml:space="preserve"> przeciętne zużycie energii elektrycznej na 1 mieszkańca</w:t>
                            </w:r>
                          </w:p>
                          <w:p w:rsidR="007C46CA" w:rsidRPr="009C5F39" w:rsidRDefault="007C46CA" w:rsidP="00965EEE">
                            <w:pPr>
                              <w:pStyle w:val="TEKST"/>
                              <w:spacing w:before="60" w:after="60"/>
                              <w:ind w:left="709" w:hanging="567"/>
                              <w:rPr>
                                <w:rFonts w:ascii="Century Gothic" w:hAnsi="Century Gothic"/>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A0E42" id="Pole tekstowe 547" o:spid="_x0000_s1050" type="#_x0000_t202" style="position:absolute;left:0;text-align:left;margin-left:287.35pt;margin-top:1.65pt;width:167pt;height:88.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" fillcolor="#f2f2f2 [3052]" stroked="f" strokeweight=".5pt">
                <v:textbox>
                  <w:txbxContent>
                    <w:p w:rsidR="007C46CA" w:rsidRPr="009C5F39" w:rsidRDefault="007C46CA" w:rsidP="00965EEE">
                      <w:pPr>
                        <w:pStyle w:val="TEKST"/>
                        <w:spacing w:before="60" w:after="60"/>
                        <w:ind w:right="-36"/>
                        <w:jc w:val="left"/>
                        <w:rPr>
                          <w:rFonts w:ascii="Century Gothic" w:hAnsi="Century Gothic"/>
                          <w:color w:val="595959" w:themeColor="text1" w:themeTint="A6"/>
                          <w:sz w:val="16"/>
                          <w:szCs w:val="16"/>
                        </w:rPr>
                      </w:pPr>
                      <w:r w:rsidRPr="009C5F39">
                        <w:rPr>
                          <w:rFonts w:ascii="Century Gothic" w:hAnsi="Century Gothic"/>
                          <w:color w:val="595959" w:themeColor="text1" w:themeTint="A6"/>
                          <w:sz w:val="16"/>
                          <w:szCs w:val="16"/>
                        </w:rPr>
                        <w:t>ZUŻYCIE ENERGII W MIEŚCIE:</w:t>
                      </w:r>
                    </w:p>
                    <w:p w:rsidR="007C46CA" w:rsidRPr="009C5F39" w:rsidRDefault="007C46CA" w:rsidP="00965EEE">
                      <w:pPr>
                        <w:pStyle w:val="TEKST"/>
                        <w:spacing w:before="60" w:after="60"/>
                        <w:ind w:left="567" w:right="-36" w:hanging="567"/>
                        <w:jc w:val="left"/>
                        <w:rPr>
                          <w:rFonts w:ascii="Century Gothic" w:hAnsi="Century Gothic"/>
                          <w:color w:val="595959" w:themeColor="text1" w:themeTint="A6"/>
                          <w:sz w:val="16"/>
                          <w:szCs w:val="16"/>
                        </w:rPr>
                      </w:pPr>
                      <w:r w:rsidRPr="00193DFD">
                        <w:rPr>
                          <w:rFonts w:ascii="Century Gothic" w:hAnsi="Century Gothic"/>
                          <w:b/>
                          <w:color w:val="595959" w:themeColor="text1" w:themeTint="A6"/>
                          <w:sz w:val="16"/>
                          <w:szCs w:val="16"/>
                        </w:rPr>
                        <w:t>2</w:t>
                      </w:r>
                      <w:r>
                        <w:rPr>
                          <w:rFonts w:ascii="Century Gothic" w:hAnsi="Century Gothic"/>
                          <w:b/>
                          <w:color w:val="595959" w:themeColor="text1" w:themeTint="A6"/>
                          <w:sz w:val="16"/>
                          <w:szCs w:val="16"/>
                        </w:rPr>
                        <w:t> </w:t>
                      </w:r>
                      <w:r w:rsidRPr="00193DFD">
                        <w:rPr>
                          <w:rFonts w:ascii="Century Gothic" w:hAnsi="Century Gothic"/>
                          <w:b/>
                          <w:color w:val="595959" w:themeColor="text1" w:themeTint="A6"/>
                          <w:sz w:val="16"/>
                          <w:szCs w:val="16"/>
                        </w:rPr>
                        <w:t>642</w:t>
                      </w:r>
                      <w:r>
                        <w:rPr>
                          <w:rFonts w:ascii="Century Gothic" w:hAnsi="Century Gothic"/>
                          <w:b/>
                          <w:color w:val="595959" w:themeColor="text1" w:themeTint="A6"/>
                          <w:sz w:val="16"/>
                          <w:szCs w:val="16"/>
                        </w:rPr>
                        <w:t xml:space="preserve"> </w:t>
                      </w:r>
                      <w:r w:rsidRPr="009C5F39">
                        <w:rPr>
                          <w:rFonts w:ascii="Century Gothic" w:hAnsi="Century Gothic"/>
                          <w:color w:val="595959" w:themeColor="text1" w:themeTint="A6"/>
                          <w:sz w:val="16"/>
                          <w:szCs w:val="16"/>
                        </w:rPr>
                        <w:t>odbiorców energii elektrycznej</w:t>
                      </w:r>
                    </w:p>
                    <w:p w:rsidR="007C46CA" w:rsidRPr="009C5F39" w:rsidRDefault="007C46CA" w:rsidP="00965EEE">
                      <w:pPr>
                        <w:pStyle w:val="TEKST"/>
                        <w:spacing w:before="60" w:after="60"/>
                        <w:ind w:left="567" w:right="-36" w:hanging="567"/>
                        <w:jc w:val="left"/>
                        <w:rPr>
                          <w:rFonts w:ascii="Century Gothic" w:hAnsi="Century Gothic"/>
                          <w:color w:val="595959" w:themeColor="text1" w:themeTint="A6"/>
                          <w:sz w:val="16"/>
                          <w:szCs w:val="16"/>
                        </w:rPr>
                      </w:pPr>
                      <w:r w:rsidRPr="00193DFD">
                        <w:rPr>
                          <w:rFonts w:ascii="Century Gothic" w:hAnsi="Century Gothic"/>
                          <w:b/>
                          <w:color w:val="595959" w:themeColor="text1" w:themeTint="A6"/>
                          <w:sz w:val="16"/>
                          <w:szCs w:val="16"/>
                        </w:rPr>
                        <w:t>1 440,2</w:t>
                      </w:r>
                      <w:r w:rsidRPr="009C5F39">
                        <w:rPr>
                          <w:rFonts w:ascii="Century Gothic" w:hAnsi="Century Gothic"/>
                          <w:b/>
                          <w:color w:val="595959" w:themeColor="text1" w:themeTint="A6"/>
                          <w:sz w:val="16"/>
                          <w:szCs w:val="16"/>
                        </w:rPr>
                        <w:t xml:space="preserve"> kWh</w:t>
                      </w:r>
                      <w:r w:rsidRPr="009C5F39">
                        <w:rPr>
                          <w:rFonts w:ascii="Century Gothic" w:hAnsi="Century Gothic"/>
                          <w:color w:val="595959" w:themeColor="text1" w:themeTint="A6"/>
                          <w:sz w:val="16"/>
                          <w:szCs w:val="16"/>
                        </w:rPr>
                        <w:t xml:space="preserve"> z</w:t>
                      </w:r>
                      <w:r>
                        <w:rPr>
                          <w:rFonts w:ascii="Century Gothic" w:hAnsi="Century Gothic"/>
                          <w:color w:val="595959" w:themeColor="text1" w:themeTint="A6"/>
                          <w:sz w:val="16"/>
                          <w:szCs w:val="16"/>
                        </w:rPr>
                        <w:t xml:space="preserve">użycie energii elektrycznej na </w:t>
                      </w:r>
                      <w:r w:rsidRPr="009C5F39">
                        <w:rPr>
                          <w:rFonts w:ascii="Century Gothic" w:hAnsi="Century Gothic"/>
                          <w:color w:val="595959" w:themeColor="text1" w:themeTint="A6"/>
                          <w:sz w:val="16"/>
                          <w:szCs w:val="16"/>
                        </w:rPr>
                        <w:t>1 gospodarstwo domowe</w:t>
                      </w:r>
                    </w:p>
                    <w:p w:rsidR="007C46CA" w:rsidRPr="009C5F39" w:rsidRDefault="007C46CA" w:rsidP="00965EEE">
                      <w:pPr>
                        <w:pStyle w:val="TEKST"/>
                        <w:spacing w:before="60" w:after="60"/>
                        <w:ind w:left="567" w:right="-36" w:hanging="567"/>
                        <w:jc w:val="left"/>
                        <w:rPr>
                          <w:rFonts w:ascii="Century Gothic" w:hAnsi="Century Gothic"/>
                          <w:color w:val="595959" w:themeColor="text1" w:themeTint="A6"/>
                          <w:sz w:val="16"/>
                          <w:szCs w:val="16"/>
                        </w:rPr>
                      </w:pPr>
                      <w:r w:rsidRPr="00193DFD">
                        <w:rPr>
                          <w:rFonts w:ascii="Century Gothic" w:hAnsi="Century Gothic"/>
                          <w:b/>
                          <w:color w:val="595959" w:themeColor="text1" w:themeTint="A6"/>
                          <w:sz w:val="16"/>
                          <w:szCs w:val="16"/>
                        </w:rPr>
                        <w:t>618,6</w:t>
                      </w:r>
                      <w:r w:rsidRPr="009C5F39">
                        <w:rPr>
                          <w:rFonts w:ascii="Century Gothic" w:hAnsi="Century Gothic"/>
                          <w:b/>
                          <w:color w:val="595959" w:themeColor="text1" w:themeTint="A6"/>
                          <w:sz w:val="16"/>
                          <w:szCs w:val="16"/>
                        </w:rPr>
                        <w:t xml:space="preserve"> kWh</w:t>
                      </w:r>
                      <w:r w:rsidRPr="009C5F39">
                        <w:rPr>
                          <w:rFonts w:ascii="Century Gothic" w:hAnsi="Century Gothic"/>
                          <w:color w:val="595959" w:themeColor="text1" w:themeTint="A6"/>
                          <w:sz w:val="16"/>
                          <w:szCs w:val="16"/>
                        </w:rPr>
                        <w:t xml:space="preserve"> przeciętne zużycie energii elektrycznej na 1 mieszkańca</w:t>
                      </w:r>
                    </w:p>
                    <w:p w:rsidR="007C46CA" w:rsidRPr="009C5F39" w:rsidRDefault="007C46CA" w:rsidP="00965EEE">
                      <w:pPr>
                        <w:pStyle w:val="TEKST"/>
                        <w:spacing w:before="60" w:after="60"/>
                        <w:ind w:left="709" w:hanging="567"/>
                        <w:rPr>
                          <w:rFonts w:ascii="Century Gothic" w:hAnsi="Century Gothic"/>
                          <w:sz w:val="16"/>
                          <w:szCs w:val="16"/>
                        </w:rPr>
                      </w:pPr>
                    </w:p>
                  </w:txbxContent>
                </v:textbox>
                <w10:wrap type="tight"/>
              </v:shape>
            </w:pict>
          </mc:Fallback>
        </mc:AlternateContent>
      </w:r>
      <w:r w:rsidRPr="00193DFD">
        <w:rPr>
          <w:b/>
        </w:rPr>
        <w:t>Zużycie energii.</w:t>
      </w:r>
      <w:r w:rsidRPr="00193DFD">
        <w:t xml:space="preserve"> Na obszarze miasta Lubawka w energię elektryczną na niskim napięciu zaopatrywanych jest 2</w:t>
      </w:r>
      <w:r w:rsidR="009857F7">
        <w:t> </w:t>
      </w:r>
      <w:r w:rsidR="00DF2304">
        <w:t>642 odbiorców, a</w:t>
      </w:r>
      <w:r w:rsidR="000F42FA">
        <w:t xml:space="preserve"> ich liczba od 2013</w:t>
      </w:r>
      <w:r w:rsidRPr="00193DFD">
        <w:t xml:space="preserve"> roku </w:t>
      </w:r>
      <w:r w:rsidR="000F42FA">
        <w:t xml:space="preserve">wzrasta i obecnie osiągnęła </w:t>
      </w:r>
      <w:r w:rsidR="008527B5">
        <w:t>stan o 2 użytkowników niższy niż w 2012 roku</w:t>
      </w:r>
      <w:r w:rsidR="00B803C4">
        <w:t>.</w:t>
      </w:r>
      <w:r w:rsidRPr="00193DFD">
        <w:t xml:space="preserve"> </w:t>
      </w:r>
      <w:r w:rsidR="00DF2304">
        <w:t>Z</w:t>
      </w:r>
      <w:r w:rsidRPr="00193DFD">
        <w:t xml:space="preserve">użycie energii elektrycznej na niskim napięciu </w:t>
      </w:r>
      <w:r w:rsidR="00DF2304">
        <w:t xml:space="preserve">zmniejszyło się </w:t>
      </w:r>
      <w:r w:rsidR="008527B5">
        <w:t>natomiast od 2012 roku o</w:t>
      </w:r>
      <w:r w:rsidR="00DF2304">
        <w:t xml:space="preserve"> 5,9% </w:t>
      </w:r>
      <w:r w:rsidR="00DF2304">
        <w:sym w:font="Symbol" w:char="F02D"/>
      </w:r>
      <w:r w:rsidR="00DF2304">
        <w:t xml:space="preserve"> z 4 044,68 MWh do 3 </w:t>
      </w:r>
      <w:r w:rsidRPr="00193DFD">
        <w:t xml:space="preserve">804,91 MWh w 2017 roku. Mieszkaniec </w:t>
      </w:r>
      <w:r w:rsidRPr="00353398">
        <w:t xml:space="preserve">miasta Lubawka w 2017 roku zużywał przeciętnie 618,6 kWh energii rocznie, co było wartością </w:t>
      </w:r>
      <w:r w:rsidR="00DF2304">
        <w:t>wyższą</w:t>
      </w:r>
      <w:r w:rsidR="008527B5">
        <w:t xml:space="preserve"> niż średnio</w:t>
      </w:r>
      <w:r w:rsidRPr="00353398">
        <w:t xml:space="preserve"> w powie</w:t>
      </w:r>
      <w:r w:rsidR="00DF2304">
        <w:t>cie kamiennogórskim (596,2 kWh), jednak p</w:t>
      </w:r>
      <w:r w:rsidRPr="00353398">
        <w:t xml:space="preserve">oniżej </w:t>
      </w:r>
      <w:r w:rsidR="008527B5">
        <w:t>przeciętnego</w:t>
      </w:r>
      <w:r w:rsidR="00DF2304">
        <w:t xml:space="preserve"> zużycia</w:t>
      </w:r>
      <w:r w:rsidRPr="00353398">
        <w:t xml:space="preserve"> </w:t>
      </w:r>
      <w:r w:rsidR="00DF2304">
        <w:t xml:space="preserve">w </w:t>
      </w:r>
      <w:r w:rsidR="00A92BB0">
        <w:t xml:space="preserve">gminach w </w:t>
      </w:r>
      <w:r w:rsidRPr="00353398">
        <w:t>kraju (743,4 kWh) i region</w:t>
      </w:r>
      <w:r w:rsidR="00DF2304">
        <w:t>ie</w:t>
      </w:r>
      <w:r w:rsidRPr="00353398">
        <w:t xml:space="preserve"> (748,8 kWh). </w:t>
      </w:r>
      <w:r w:rsidR="008527B5">
        <w:t xml:space="preserve">Dodatkowo </w:t>
      </w:r>
      <w:r w:rsidR="00A92BB0">
        <w:t>zmniejszyło się</w:t>
      </w:r>
      <w:r w:rsidR="008527B5">
        <w:t xml:space="preserve"> ono o 2,1% w porównaniu do 2012 roku. </w:t>
      </w:r>
      <w:r w:rsidRPr="00353398">
        <w:t>Na 1 gospodarstwo domowe przypadał</w:t>
      </w:r>
      <w:r w:rsidR="00A92BB0">
        <w:t>o natomiast 1 </w:t>
      </w:r>
      <w:r w:rsidR="008527B5">
        <w:t>440,2 kWh rocznie</w:t>
      </w:r>
      <w:r w:rsidRPr="00353398">
        <w:t xml:space="preserve">. </w:t>
      </w:r>
    </w:p>
    <w:p w:rsidR="00965EEE" w:rsidRPr="0095529B" w:rsidRDefault="00342E3B" w:rsidP="006460B1">
      <w:pPr>
        <w:pStyle w:val="NOWATABELA"/>
      </w:pPr>
      <w:bookmarkStart w:id="248" w:name="_Toc8158355"/>
      <w:r>
        <w:t>TABELA</w:t>
      </w:r>
      <w:r w:rsidR="00965EEE" w:rsidRPr="0095529B">
        <w:t xml:space="preserve"> </w:t>
      </w:r>
      <w:r w:rsidR="0069634D">
        <w:fldChar w:fldCharType="begin"/>
      </w:r>
      <w:r w:rsidR="0069634D">
        <w:instrText xml:space="preserve"> SEQ TABELA \* ARABIC </w:instrText>
      </w:r>
      <w:r w:rsidR="0069634D">
        <w:fldChar w:fldCharType="separate"/>
      </w:r>
      <w:r w:rsidR="00DC09D3">
        <w:rPr>
          <w:noProof/>
        </w:rPr>
        <w:t>86</w:t>
      </w:r>
      <w:r w:rsidR="0069634D">
        <w:rPr>
          <w:noProof/>
        </w:rPr>
        <w:fldChar w:fldCharType="end"/>
      </w:r>
      <w:r w:rsidR="00965EEE" w:rsidRPr="0095529B">
        <w:t>. Zużycie energii elektrycznej w mieście [2012-2017].</w:t>
      </w:r>
      <w:bookmarkEnd w:id="248"/>
    </w:p>
    <w:tbl>
      <w:tblPr>
        <w:tblW w:w="9322"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2268"/>
        <w:gridCol w:w="827"/>
        <w:gridCol w:w="827"/>
        <w:gridCol w:w="827"/>
        <w:gridCol w:w="827"/>
        <w:gridCol w:w="827"/>
        <w:gridCol w:w="827"/>
        <w:gridCol w:w="1046"/>
        <w:gridCol w:w="1046"/>
      </w:tblGrid>
      <w:tr w:rsidR="00965EEE" w:rsidRPr="003779B9" w:rsidTr="006460B1">
        <w:tc>
          <w:tcPr>
            <w:tcW w:w="2268" w:type="dxa"/>
            <w:shd w:val="clear" w:color="auto" w:fill="80D219" w:themeFill="accent3" w:themeFillShade="BF"/>
            <w:noWrap/>
            <w:vAlign w:val="center"/>
            <w:hideMark/>
          </w:tcPr>
          <w:p w:rsidR="00965EEE" w:rsidRPr="00AB6248" w:rsidRDefault="00965EEE" w:rsidP="00AB6248">
            <w:pPr>
              <w:spacing w:before="20" w:after="20"/>
              <w:jc w:val="right"/>
              <w:rPr>
                <w:rFonts w:ascii="Century Gothic" w:eastAsia="Times New Roman" w:hAnsi="Century Gothic" w:cs="Times New Roman"/>
                <w:color w:val="FFFFFF" w:themeColor="background1"/>
                <w:sz w:val="16"/>
                <w:szCs w:val="16"/>
                <w:lang w:eastAsia="pl-PL"/>
              </w:rPr>
            </w:pPr>
          </w:p>
        </w:tc>
        <w:tc>
          <w:tcPr>
            <w:tcW w:w="827" w:type="dxa"/>
            <w:shd w:val="clear" w:color="auto" w:fill="80D219" w:themeFill="accent3" w:themeFillShade="BF"/>
            <w:vAlign w:val="center"/>
            <w:hideMark/>
          </w:tcPr>
          <w:p w:rsidR="00965EEE" w:rsidRPr="00AB6248" w:rsidRDefault="00965EEE" w:rsidP="00AB6248">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2012</w:t>
            </w:r>
          </w:p>
        </w:tc>
        <w:tc>
          <w:tcPr>
            <w:tcW w:w="827" w:type="dxa"/>
            <w:shd w:val="clear" w:color="auto" w:fill="80D219" w:themeFill="accent3" w:themeFillShade="BF"/>
            <w:vAlign w:val="center"/>
            <w:hideMark/>
          </w:tcPr>
          <w:p w:rsidR="00965EEE" w:rsidRPr="00AB6248" w:rsidRDefault="00965EEE" w:rsidP="00AB6248">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2013</w:t>
            </w:r>
          </w:p>
        </w:tc>
        <w:tc>
          <w:tcPr>
            <w:tcW w:w="827" w:type="dxa"/>
            <w:shd w:val="clear" w:color="auto" w:fill="80D219" w:themeFill="accent3" w:themeFillShade="BF"/>
            <w:vAlign w:val="center"/>
            <w:hideMark/>
          </w:tcPr>
          <w:p w:rsidR="00965EEE" w:rsidRPr="00AB6248" w:rsidRDefault="00965EEE" w:rsidP="00AB6248">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2014</w:t>
            </w:r>
          </w:p>
        </w:tc>
        <w:tc>
          <w:tcPr>
            <w:tcW w:w="827" w:type="dxa"/>
            <w:shd w:val="clear" w:color="auto" w:fill="80D219" w:themeFill="accent3" w:themeFillShade="BF"/>
            <w:vAlign w:val="center"/>
            <w:hideMark/>
          </w:tcPr>
          <w:p w:rsidR="00965EEE" w:rsidRPr="00AB6248" w:rsidRDefault="00965EEE" w:rsidP="00AB6248">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2015</w:t>
            </w:r>
          </w:p>
        </w:tc>
        <w:tc>
          <w:tcPr>
            <w:tcW w:w="827" w:type="dxa"/>
            <w:shd w:val="clear" w:color="auto" w:fill="80D219" w:themeFill="accent3" w:themeFillShade="BF"/>
            <w:vAlign w:val="center"/>
            <w:hideMark/>
          </w:tcPr>
          <w:p w:rsidR="00965EEE" w:rsidRPr="00AB6248" w:rsidRDefault="00965EEE" w:rsidP="00AB6248">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2016</w:t>
            </w:r>
          </w:p>
        </w:tc>
        <w:tc>
          <w:tcPr>
            <w:tcW w:w="827" w:type="dxa"/>
            <w:shd w:val="clear" w:color="auto" w:fill="80D219" w:themeFill="accent3" w:themeFillShade="BF"/>
            <w:vAlign w:val="center"/>
            <w:hideMark/>
          </w:tcPr>
          <w:p w:rsidR="00965EEE" w:rsidRPr="00AB6248" w:rsidRDefault="00965EEE" w:rsidP="00AB6248">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2017</w:t>
            </w:r>
          </w:p>
        </w:tc>
        <w:tc>
          <w:tcPr>
            <w:tcW w:w="1046" w:type="dxa"/>
            <w:shd w:val="clear" w:color="auto" w:fill="80D219" w:themeFill="accent3" w:themeFillShade="BF"/>
            <w:vAlign w:val="center"/>
          </w:tcPr>
          <w:p w:rsidR="00965EEE" w:rsidRPr="00AB6248" w:rsidRDefault="00965EEE" w:rsidP="00AB6248">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Zmiana 2012-2017</w:t>
            </w:r>
          </w:p>
        </w:tc>
        <w:tc>
          <w:tcPr>
            <w:tcW w:w="1046" w:type="dxa"/>
            <w:shd w:val="clear" w:color="auto" w:fill="80D219" w:themeFill="accent3" w:themeFillShade="BF"/>
            <w:vAlign w:val="center"/>
          </w:tcPr>
          <w:p w:rsidR="00965EEE" w:rsidRPr="00AB6248" w:rsidRDefault="00965EEE" w:rsidP="00AB6248">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 xml:space="preserve">Zmiana </w:t>
            </w:r>
          </w:p>
          <w:p w:rsidR="00965EEE" w:rsidRPr="00AB6248" w:rsidRDefault="00965EEE" w:rsidP="00AB6248">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2016-2017</w:t>
            </w:r>
          </w:p>
        </w:tc>
      </w:tr>
      <w:tr w:rsidR="00965EEE" w:rsidRPr="003779B9" w:rsidTr="006460B1">
        <w:tc>
          <w:tcPr>
            <w:tcW w:w="2268" w:type="dxa"/>
            <w:noWrap/>
          </w:tcPr>
          <w:p w:rsidR="00965EEE" w:rsidRPr="00A92BB0" w:rsidRDefault="00965EEE" w:rsidP="00965EEE">
            <w:pPr>
              <w:spacing w:before="20" w:after="20"/>
              <w:rPr>
                <w:rFonts w:ascii="Century Gothic" w:hAnsi="Century Gothic"/>
                <w:color w:val="595959" w:themeColor="text1" w:themeTint="A6"/>
                <w:sz w:val="16"/>
                <w:szCs w:val="16"/>
              </w:rPr>
            </w:pPr>
            <w:r w:rsidRPr="00A92BB0">
              <w:rPr>
                <w:rFonts w:ascii="Century Gothic" w:hAnsi="Century Gothic"/>
                <w:color w:val="595959" w:themeColor="text1" w:themeTint="A6"/>
                <w:sz w:val="16"/>
                <w:szCs w:val="16"/>
              </w:rPr>
              <w:t>odbiorcy energii elektrycznej na niskim napięciu [szt.]</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2 644</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2 428</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2 617</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2 623</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2 631</w:t>
            </w:r>
          </w:p>
        </w:tc>
        <w:tc>
          <w:tcPr>
            <w:tcW w:w="827" w:type="dxa"/>
            <w:shd w:val="clear" w:color="auto" w:fill="EDFADC" w:themeFill="accent3" w:themeFillTint="33"/>
            <w:noWrap/>
            <w:vAlign w:val="center"/>
          </w:tcPr>
          <w:p w:rsidR="00965EEE" w:rsidRPr="00AA468D" w:rsidRDefault="00965EEE" w:rsidP="009857F7">
            <w:pPr>
              <w:pStyle w:val="Tabela-LEWO"/>
              <w:spacing w:before="20" w:after="20"/>
              <w:jc w:val="right"/>
              <w:rPr>
                <w:rFonts w:ascii="Century Gothic" w:hAnsi="Century Gothic"/>
                <w:b/>
                <w:bCs/>
                <w:color w:val="595959" w:themeColor="text1" w:themeTint="A6"/>
                <w:sz w:val="16"/>
                <w:szCs w:val="16"/>
              </w:rPr>
            </w:pPr>
            <w:r w:rsidRPr="00AA468D">
              <w:rPr>
                <w:rFonts w:ascii="Century Gothic" w:hAnsi="Century Gothic"/>
                <w:b/>
                <w:bCs/>
                <w:color w:val="595959" w:themeColor="text1" w:themeTint="A6"/>
                <w:sz w:val="16"/>
                <w:szCs w:val="16"/>
              </w:rPr>
              <w:t>2 642</w:t>
            </w:r>
          </w:p>
        </w:tc>
        <w:tc>
          <w:tcPr>
            <w:tcW w:w="1046" w:type="dxa"/>
            <w:vAlign w:val="center"/>
          </w:tcPr>
          <w:p w:rsidR="00965EEE" w:rsidRPr="00AA468D" w:rsidRDefault="00965EEE" w:rsidP="009857F7">
            <w:pPr>
              <w:pStyle w:val="Tabela-LEWO"/>
              <w:spacing w:before="20" w:after="20"/>
              <w:jc w:val="right"/>
              <w:rPr>
                <w:rFonts w:ascii="Century Gothic" w:hAnsi="Century Gothic"/>
                <w:bCs/>
                <w:color w:val="595959" w:themeColor="text1" w:themeTint="A6"/>
                <w:sz w:val="16"/>
                <w:szCs w:val="16"/>
              </w:rPr>
            </w:pPr>
            <w:r w:rsidRPr="00AA468D">
              <w:rPr>
                <w:rFonts w:ascii="Century Gothic" w:hAnsi="Century Gothic"/>
                <w:bCs/>
                <w:color w:val="595959" w:themeColor="text1" w:themeTint="A6"/>
                <w:sz w:val="16"/>
                <w:szCs w:val="16"/>
              </w:rPr>
              <w:t>-0,1%↓</w:t>
            </w:r>
          </w:p>
        </w:tc>
        <w:tc>
          <w:tcPr>
            <w:tcW w:w="1046" w:type="dxa"/>
            <w:vAlign w:val="center"/>
          </w:tcPr>
          <w:p w:rsidR="00965EEE" w:rsidRPr="00AA468D" w:rsidRDefault="00965EEE" w:rsidP="009857F7">
            <w:pPr>
              <w:pStyle w:val="Tabela-LEWO"/>
              <w:spacing w:before="20" w:after="20"/>
              <w:jc w:val="right"/>
              <w:rPr>
                <w:rFonts w:ascii="Century Gothic" w:hAnsi="Century Gothic"/>
                <w:bCs/>
                <w:color w:val="595959" w:themeColor="text1" w:themeTint="A6"/>
                <w:sz w:val="16"/>
                <w:szCs w:val="16"/>
              </w:rPr>
            </w:pPr>
            <w:r w:rsidRPr="00AA468D">
              <w:rPr>
                <w:rFonts w:ascii="Century Gothic" w:hAnsi="Century Gothic"/>
                <w:bCs/>
                <w:color w:val="595959" w:themeColor="text1" w:themeTint="A6"/>
                <w:sz w:val="16"/>
                <w:szCs w:val="16"/>
              </w:rPr>
              <w:t>0,4%↑</w:t>
            </w:r>
          </w:p>
        </w:tc>
      </w:tr>
      <w:tr w:rsidR="00965EEE" w:rsidRPr="003779B9" w:rsidTr="006460B1">
        <w:tc>
          <w:tcPr>
            <w:tcW w:w="2268" w:type="dxa"/>
            <w:noWrap/>
          </w:tcPr>
          <w:p w:rsidR="00965EEE" w:rsidRPr="00A92BB0" w:rsidRDefault="00965EEE" w:rsidP="00965EEE">
            <w:pPr>
              <w:spacing w:before="20" w:after="20"/>
              <w:rPr>
                <w:rFonts w:ascii="Century Gothic" w:hAnsi="Century Gothic"/>
                <w:color w:val="595959" w:themeColor="text1" w:themeTint="A6"/>
                <w:sz w:val="16"/>
                <w:szCs w:val="16"/>
              </w:rPr>
            </w:pPr>
            <w:r w:rsidRPr="00A92BB0">
              <w:rPr>
                <w:rFonts w:ascii="Century Gothic" w:hAnsi="Century Gothic"/>
                <w:color w:val="595959" w:themeColor="text1" w:themeTint="A6"/>
                <w:sz w:val="16"/>
                <w:szCs w:val="16"/>
              </w:rPr>
              <w:t>zużycie energii elektrycznej na niskim napięciu [MWh]</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5"/>
                <w:szCs w:val="15"/>
              </w:rPr>
            </w:pPr>
            <w:r w:rsidRPr="003779B9">
              <w:rPr>
                <w:rFonts w:ascii="Century Gothic" w:hAnsi="Century Gothic"/>
                <w:bCs/>
                <w:color w:val="595959" w:themeColor="text1" w:themeTint="A6"/>
                <w:sz w:val="15"/>
                <w:szCs w:val="15"/>
              </w:rPr>
              <w:t>4 044,68</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5"/>
                <w:szCs w:val="15"/>
              </w:rPr>
            </w:pPr>
            <w:r w:rsidRPr="003779B9">
              <w:rPr>
                <w:rFonts w:ascii="Century Gothic" w:hAnsi="Century Gothic"/>
                <w:bCs/>
                <w:color w:val="595959" w:themeColor="text1" w:themeTint="A6"/>
                <w:sz w:val="15"/>
                <w:szCs w:val="15"/>
              </w:rPr>
              <w:t>3 681,19</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5"/>
                <w:szCs w:val="15"/>
              </w:rPr>
            </w:pPr>
            <w:r w:rsidRPr="003779B9">
              <w:rPr>
                <w:rFonts w:ascii="Century Gothic" w:hAnsi="Century Gothic"/>
                <w:bCs/>
                <w:color w:val="595959" w:themeColor="text1" w:themeTint="A6"/>
                <w:sz w:val="15"/>
                <w:szCs w:val="15"/>
              </w:rPr>
              <w:t>3 684,06</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5"/>
                <w:szCs w:val="15"/>
              </w:rPr>
            </w:pPr>
            <w:r w:rsidRPr="003779B9">
              <w:rPr>
                <w:rFonts w:ascii="Century Gothic" w:hAnsi="Century Gothic"/>
                <w:bCs/>
                <w:color w:val="595959" w:themeColor="text1" w:themeTint="A6"/>
                <w:sz w:val="15"/>
                <w:szCs w:val="15"/>
              </w:rPr>
              <w:t>3 773,92</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5"/>
                <w:szCs w:val="15"/>
              </w:rPr>
            </w:pPr>
            <w:r w:rsidRPr="003779B9">
              <w:rPr>
                <w:rFonts w:ascii="Century Gothic" w:hAnsi="Century Gothic"/>
                <w:bCs/>
                <w:color w:val="595959" w:themeColor="text1" w:themeTint="A6"/>
                <w:sz w:val="15"/>
                <w:szCs w:val="15"/>
              </w:rPr>
              <w:t>3 789,21</w:t>
            </w:r>
          </w:p>
        </w:tc>
        <w:tc>
          <w:tcPr>
            <w:tcW w:w="827" w:type="dxa"/>
            <w:shd w:val="clear" w:color="auto" w:fill="EDFADC" w:themeFill="accent3" w:themeFillTint="33"/>
            <w:noWrap/>
            <w:vAlign w:val="center"/>
          </w:tcPr>
          <w:p w:rsidR="00965EEE" w:rsidRPr="00AA468D" w:rsidRDefault="00965EEE" w:rsidP="009857F7">
            <w:pPr>
              <w:pStyle w:val="Tabela-LEWO"/>
              <w:spacing w:before="20" w:after="20"/>
              <w:jc w:val="right"/>
              <w:rPr>
                <w:rFonts w:ascii="Century Gothic" w:hAnsi="Century Gothic"/>
                <w:b/>
                <w:bCs/>
                <w:color w:val="595959" w:themeColor="text1" w:themeTint="A6"/>
                <w:sz w:val="15"/>
                <w:szCs w:val="15"/>
              </w:rPr>
            </w:pPr>
            <w:r w:rsidRPr="00AA468D">
              <w:rPr>
                <w:rFonts w:ascii="Century Gothic" w:hAnsi="Century Gothic"/>
                <w:b/>
                <w:bCs/>
                <w:color w:val="595959" w:themeColor="text1" w:themeTint="A6"/>
                <w:sz w:val="15"/>
                <w:szCs w:val="15"/>
              </w:rPr>
              <w:t>3 804,91</w:t>
            </w:r>
          </w:p>
        </w:tc>
        <w:tc>
          <w:tcPr>
            <w:tcW w:w="1046" w:type="dxa"/>
            <w:vAlign w:val="center"/>
          </w:tcPr>
          <w:p w:rsidR="00965EEE" w:rsidRPr="00AA468D" w:rsidRDefault="00965EEE" w:rsidP="009857F7">
            <w:pPr>
              <w:pStyle w:val="Tabela-LEWO"/>
              <w:spacing w:before="20" w:after="20"/>
              <w:jc w:val="right"/>
              <w:rPr>
                <w:rFonts w:ascii="Century Gothic" w:hAnsi="Century Gothic"/>
                <w:bCs/>
                <w:color w:val="595959" w:themeColor="text1" w:themeTint="A6"/>
                <w:sz w:val="16"/>
                <w:szCs w:val="16"/>
              </w:rPr>
            </w:pPr>
            <w:r w:rsidRPr="00AA468D">
              <w:rPr>
                <w:rFonts w:ascii="Century Gothic" w:hAnsi="Century Gothic"/>
                <w:bCs/>
                <w:color w:val="595959" w:themeColor="text1" w:themeTint="A6"/>
                <w:sz w:val="16"/>
                <w:szCs w:val="16"/>
              </w:rPr>
              <w:t>-5,9%</w:t>
            </w:r>
            <w:r w:rsidR="00B803C4" w:rsidRPr="00AA468D">
              <w:rPr>
                <w:rFonts w:ascii="Century Gothic" w:hAnsi="Century Gothic"/>
                <w:bCs/>
                <w:color w:val="595959" w:themeColor="text1" w:themeTint="A6"/>
                <w:sz w:val="16"/>
                <w:szCs w:val="16"/>
              </w:rPr>
              <w:t>↓</w:t>
            </w:r>
          </w:p>
        </w:tc>
        <w:tc>
          <w:tcPr>
            <w:tcW w:w="1046" w:type="dxa"/>
            <w:vAlign w:val="center"/>
          </w:tcPr>
          <w:p w:rsidR="00965EEE" w:rsidRPr="00AA468D" w:rsidRDefault="00965EEE" w:rsidP="009857F7">
            <w:pPr>
              <w:pStyle w:val="Tabela-LEWO"/>
              <w:spacing w:before="20" w:after="20"/>
              <w:jc w:val="right"/>
              <w:rPr>
                <w:rFonts w:ascii="Century Gothic" w:hAnsi="Century Gothic"/>
                <w:bCs/>
                <w:color w:val="595959" w:themeColor="text1" w:themeTint="A6"/>
                <w:sz w:val="16"/>
                <w:szCs w:val="16"/>
              </w:rPr>
            </w:pPr>
            <w:r w:rsidRPr="00AA468D">
              <w:rPr>
                <w:rFonts w:ascii="Century Gothic" w:hAnsi="Century Gothic"/>
                <w:bCs/>
                <w:color w:val="595959" w:themeColor="text1" w:themeTint="A6"/>
                <w:sz w:val="16"/>
                <w:szCs w:val="16"/>
              </w:rPr>
              <w:t>0,4%</w:t>
            </w:r>
            <w:r w:rsidR="00B803C4" w:rsidRPr="00AA468D">
              <w:rPr>
                <w:rFonts w:ascii="Century Gothic" w:hAnsi="Century Gothic"/>
                <w:bCs/>
                <w:color w:val="595959" w:themeColor="text1" w:themeTint="A6"/>
                <w:sz w:val="16"/>
                <w:szCs w:val="16"/>
              </w:rPr>
              <w:t>↑</w:t>
            </w:r>
          </w:p>
        </w:tc>
      </w:tr>
      <w:tr w:rsidR="00965EEE" w:rsidRPr="003779B9" w:rsidTr="006460B1">
        <w:tc>
          <w:tcPr>
            <w:tcW w:w="2268" w:type="dxa"/>
            <w:noWrap/>
          </w:tcPr>
          <w:p w:rsidR="00965EEE" w:rsidRPr="00A92BB0" w:rsidRDefault="00965EEE" w:rsidP="00B803C4">
            <w:pPr>
              <w:spacing w:before="20" w:after="20"/>
              <w:rPr>
                <w:rFonts w:ascii="Century Gothic" w:hAnsi="Century Gothic"/>
                <w:color w:val="595959" w:themeColor="text1" w:themeTint="A6"/>
                <w:sz w:val="16"/>
                <w:szCs w:val="16"/>
              </w:rPr>
            </w:pPr>
            <w:r w:rsidRPr="00A92BB0">
              <w:rPr>
                <w:rFonts w:ascii="Century Gothic" w:hAnsi="Century Gothic"/>
                <w:color w:val="595959" w:themeColor="text1" w:themeTint="A6"/>
                <w:sz w:val="16"/>
                <w:szCs w:val="16"/>
              </w:rPr>
              <w:t>zużycie energii elektrycznej na niskim napięciu na 1</w:t>
            </w:r>
            <w:r w:rsidR="00B803C4" w:rsidRPr="00A92BB0">
              <w:rPr>
                <w:rFonts w:ascii="Century Gothic" w:hAnsi="Century Gothic"/>
                <w:color w:val="595959" w:themeColor="text1" w:themeTint="A6"/>
                <w:sz w:val="16"/>
                <w:szCs w:val="16"/>
              </w:rPr>
              <w:t> </w:t>
            </w:r>
            <w:r w:rsidRPr="00A92BB0">
              <w:rPr>
                <w:rFonts w:ascii="Century Gothic" w:hAnsi="Century Gothic"/>
                <w:color w:val="595959" w:themeColor="text1" w:themeTint="A6"/>
                <w:sz w:val="16"/>
                <w:szCs w:val="16"/>
              </w:rPr>
              <w:t>mieszkańca [kWh]</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631,8</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579,2</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584,6</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609,9</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616,1</w:t>
            </w:r>
          </w:p>
        </w:tc>
        <w:tc>
          <w:tcPr>
            <w:tcW w:w="827" w:type="dxa"/>
            <w:shd w:val="clear" w:color="auto" w:fill="EDFADC" w:themeFill="accent3" w:themeFillTint="33"/>
            <w:noWrap/>
            <w:vAlign w:val="center"/>
          </w:tcPr>
          <w:p w:rsidR="00965EEE" w:rsidRPr="00AA468D" w:rsidRDefault="00965EEE" w:rsidP="009857F7">
            <w:pPr>
              <w:pStyle w:val="Tabela-LEWO"/>
              <w:spacing w:before="20" w:after="20"/>
              <w:jc w:val="right"/>
              <w:rPr>
                <w:rFonts w:ascii="Century Gothic" w:hAnsi="Century Gothic"/>
                <w:b/>
                <w:bCs/>
                <w:color w:val="595959" w:themeColor="text1" w:themeTint="A6"/>
                <w:sz w:val="16"/>
                <w:szCs w:val="16"/>
              </w:rPr>
            </w:pPr>
            <w:r w:rsidRPr="00AA468D">
              <w:rPr>
                <w:rFonts w:ascii="Century Gothic" w:hAnsi="Century Gothic"/>
                <w:b/>
                <w:bCs/>
                <w:color w:val="595959" w:themeColor="text1" w:themeTint="A6"/>
                <w:sz w:val="16"/>
                <w:szCs w:val="16"/>
              </w:rPr>
              <w:t>618,6</w:t>
            </w:r>
          </w:p>
        </w:tc>
        <w:tc>
          <w:tcPr>
            <w:tcW w:w="1046" w:type="dxa"/>
            <w:vAlign w:val="center"/>
          </w:tcPr>
          <w:p w:rsidR="00965EEE" w:rsidRPr="00AA468D" w:rsidRDefault="00965EEE" w:rsidP="009857F7">
            <w:pPr>
              <w:pStyle w:val="Tabela-LEWO"/>
              <w:spacing w:before="20" w:after="20"/>
              <w:jc w:val="right"/>
              <w:rPr>
                <w:rFonts w:ascii="Century Gothic" w:hAnsi="Century Gothic"/>
                <w:bCs/>
                <w:color w:val="595959" w:themeColor="text1" w:themeTint="A6"/>
                <w:sz w:val="16"/>
                <w:szCs w:val="16"/>
              </w:rPr>
            </w:pPr>
            <w:r w:rsidRPr="00AA468D">
              <w:rPr>
                <w:rFonts w:ascii="Century Gothic" w:hAnsi="Century Gothic"/>
                <w:bCs/>
                <w:color w:val="595959" w:themeColor="text1" w:themeTint="A6"/>
                <w:sz w:val="16"/>
                <w:szCs w:val="16"/>
              </w:rPr>
              <w:t>-2,1%</w:t>
            </w:r>
            <w:r w:rsidR="00B803C4" w:rsidRPr="00AA468D">
              <w:rPr>
                <w:rFonts w:ascii="Century Gothic" w:hAnsi="Century Gothic"/>
                <w:bCs/>
                <w:color w:val="595959" w:themeColor="text1" w:themeTint="A6"/>
                <w:sz w:val="16"/>
                <w:szCs w:val="16"/>
              </w:rPr>
              <w:t>↓</w:t>
            </w:r>
          </w:p>
        </w:tc>
        <w:tc>
          <w:tcPr>
            <w:tcW w:w="1046" w:type="dxa"/>
            <w:vAlign w:val="center"/>
          </w:tcPr>
          <w:p w:rsidR="00965EEE" w:rsidRPr="00AA468D" w:rsidRDefault="00965EEE" w:rsidP="009857F7">
            <w:pPr>
              <w:pStyle w:val="Tabela-LEWO"/>
              <w:spacing w:before="20" w:after="20"/>
              <w:jc w:val="right"/>
              <w:rPr>
                <w:rFonts w:ascii="Century Gothic" w:hAnsi="Century Gothic"/>
                <w:bCs/>
                <w:color w:val="595959" w:themeColor="text1" w:themeTint="A6"/>
                <w:sz w:val="16"/>
                <w:szCs w:val="16"/>
              </w:rPr>
            </w:pPr>
            <w:r w:rsidRPr="00AA468D">
              <w:rPr>
                <w:rFonts w:ascii="Century Gothic" w:hAnsi="Century Gothic"/>
                <w:bCs/>
                <w:color w:val="595959" w:themeColor="text1" w:themeTint="A6"/>
                <w:sz w:val="16"/>
                <w:szCs w:val="16"/>
              </w:rPr>
              <w:t>0,4%</w:t>
            </w:r>
            <w:r w:rsidR="00B803C4" w:rsidRPr="00AA468D">
              <w:rPr>
                <w:rFonts w:ascii="Century Gothic" w:hAnsi="Century Gothic"/>
                <w:bCs/>
                <w:color w:val="595959" w:themeColor="text1" w:themeTint="A6"/>
                <w:sz w:val="16"/>
                <w:szCs w:val="16"/>
              </w:rPr>
              <w:t>↑</w:t>
            </w:r>
          </w:p>
        </w:tc>
      </w:tr>
      <w:tr w:rsidR="00965EEE" w:rsidRPr="003779B9" w:rsidTr="006460B1">
        <w:tc>
          <w:tcPr>
            <w:tcW w:w="2268" w:type="dxa"/>
            <w:noWrap/>
          </w:tcPr>
          <w:p w:rsidR="00965EEE" w:rsidRPr="00A92BB0" w:rsidRDefault="00965EEE" w:rsidP="00965EEE">
            <w:pPr>
              <w:spacing w:before="20" w:after="20"/>
              <w:ind w:right="-108"/>
              <w:rPr>
                <w:rFonts w:ascii="Century Gothic" w:hAnsi="Century Gothic"/>
                <w:color w:val="595959" w:themeColor="text1" w:themeTint="A6"/>
                <w:sz w:val="16"/>
                <w:szCs w:val="16"/>
              </w:rPr>
            </w:pPr>
            <w:r w:rsidRPr="00A92BB0">
              <w:rPr>
                <w:rFonts w:ascii="Century Gothic" w:hAnsi="Century Gothic"/>
                <w:color w:val="595959" w:themeColor="text1" w:themeTint="A6"/>
                <w:sz w:val="16"/>
                <w:szCs w:val="16"/>
              </w:rPr>
              <w:t>zużycie energii elektrycznej na niskim napięciu na 1 odbiorcę (gosp. dom.) [kWh]</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1 529,8</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1 516,1</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1 407,7</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1 438,8</w:t>
            </w:r>
          </w:p>
        </w:tc>
        <w:tc>
          <w:tcPr>
            <w:tcW w:w="827" w:type="dxa"/>
            <w:noWrap/>
            <w:vAlign w:val="center"/>
          </w:tcPr>
          <w:p w:rsidR="00965EEE" w:rsidRPr="003779B9" w:rsidRDefault="00965EEE" w:rsidP="009857F7">
            <w:pPr>
              <w:pStyle w:val="Tabela-LEWO"/>
              <w:spacing w:before="20" w:after="20"/>
              <w:jc w:val="right"/>
              <w:rPr>
                <w:rFonts w:ascii="Century Gothic" w:hAnsi="Century Gothic"/>
                <w:bCs/>
                <w:color w:val="595959" w:themeColor="text1" w:themeTint="A6"/>
                <w:sz w:val="16"/>
                <w:szCs w:val="16"/>
              </w:rPr>
            </w:pPr>
            <w:r w:rsidRPr="003779B9">
              <w:rPr>
                <w:rFonts w:ascii="Century Gothic" w:hAnsi="Century Gothic"/>
                <w:bCs/>
                <w:color w:val="595959" w:themeColor="text1" w:themeTint="A6"/>
                <w:sz w:val="16"/>
                <w:szCs w:val="16"/>
              </w:rPr>
              <w:t>1 440,2</w:t>
            </w:r>
          </w:p>
        </w:tc>
        <w:tc>
          <w:tcPr>
            <w:tcW w:w="827" w:type="dxa"/>
            <w:shd w:val="clear" w:color="auto" w:fill="EDFADC" w:themeFill="accent3" w:themeFillTint="33"/>
            <w:noWrap/>
            <w:vAlign w:val="center"/>
          </w:tcPr>
          <w:p w:rsidR="00965EEE" w:rsidRPr="00AA468D" w:rsidRDefault="00965EEE" w:rsidP="009857F7">
            <w:pPr>
              <w:pStyle w:val="Tabela-LEWO"/>
              <w:spacing w:before="20" w:after="20"/>
              <w:jc w:val="right"/>
              <w:rPr>
                <w:rFonts w:ascii="Century Gothic" w:hAnsi="Century Gothic"/>
                <w:b/>
                <w:bCs/>
                <w:color w:val="595959" w:themeColor="text1" w:themeTint="A6"/>
                <w:sz w:val="16"/>
                <w:szCs w:val="16"/>
              </w:rPr>
            </w:pPr>
            <w:r w:rsidRPr="00AA468D">
              <w:rPr>
                <w:rFonts w:ascii="Century Gothic" w:hAnsi="Century Gothic"/>
                <w:b/>
                <w:bCs/>
                <w:color w:val="595959" w:themeColor="text1" w:themeTint="A6"/>
                <w:sz w:val="16"/>
                <w:szCs w:val="16"/>
              </w:rPr>
              <w:t>1 440,2</w:t>
            </w:r>
          </w:p>
        </w:tc>
        <w:tc>
          <w:tcPr>
            <w:tcW w:w="1046" w:type="dxa"/>
            <w:vAlign w:val="center"/>
          </w:tcPr>
          <w:p w:rsidR="00965EEE" w:rsidRPr="00AA468D" w:rsidRDefault="00965EEE" w:rsidP="009857F7">
            <w:pPr>
              <w:pStyle w:val="Tabela-LEWO"/>
              <w:spacing w:before="20" w:after="20"/>
              <w:jc w:val="right"/>
              <w:rPr>
                <w:rFonts w:ascii="Century Gothic" w:hAnsi="Century Gothic"/>
                <w:bCs/>
                <w:color w:val="595959" w:themeColor="text1" w:themeTint="A6"/>
                <w:sz w:val="16"/>
                <w:szCs w:val="16"/>
              </w:rPr>
            </w:pPr>
            <w:r w:rsidRPr="00AA468D">
              <w:rPr>
                <w:rFonts w:ascii="Century Gothic" w:hAnsi="Century Gothic"/>
                <w:bCs/>
                <w:color w:val="595959" w:themeColor="text1" w:themeTint="A6"/>
                <w:sz w:val="16"/>
                <w:szCs w:val="16"/>
              </w:rPr>
              <w:t>-5,9%</w:t>
            </w:r>
            <w:r w:rsidR="00B803C4" w:rsidRPr="00AA468D">
              <w:rPr>
                <w:rFonts w:ascii="Century Gothic" w:hAnsi="Century Gothic"/>
                <w:bCs/>
                <w:color w:val="595959" w:themeColor="text1" w:themeTint="A6"/>
                <w:sz w:val="16"/>
                <w:szCs w:val="16"/>
              </w:rPr>
              <w:t>↓</w:t>
            </w:r>
          </w:p>
        </w:tc>
        <w:tc>
          <w:tcPr>
            <w:tcW w:w="1046" w:type="dxa"/>
            <w:vAlign w:val="center"/>
          </w:tcPr>
          <w:p w:rsidR="00965EEE" w:rsidRPr="00AA468D" w:rsidRDefault="00965EEE" w:rsidP="009857F7">
            <w:pPr>
              <w:pStyle w:val="Tabela-LEWO"/>
              <w:spacing w:before="20" w:after="20"/>
              <w:jc w:val="right"/>
              <w:rPr>
                <w:rFonts w:ascii="Century Gothic" w:hAnsi="Century Gothic"/>
                <w:bCs/>
                <w:color w:val="595959" w:themeColor="text1" w:themeTint="A6"/>
                <w:sz w:val="16"/>
                <w:szCs w:val="16"/>
              </w:rPr>
            </w:pPr>
            <w:r w:rsidRPr="00AA468D">
              <w:rPr>
                <w:rFonts w:ascii="Century Gothic" w:hAnsi="Century Gothic"/>
                <w:bCs/>
                <w:color w:val="595959" w:themeColor="text1" w:themeTint="A6"/>
                <w:sz w:val="16"/>
                <w:szCs w:val="16"/>
              </w:rPr>
              <w:t>0,0%</w:t>
            </w:r>
          </w:p>
        </w:tc>
      </w:tr>
    </w:tbl>
    <w:p w:rsidR="00965EEE" w:rsidRPr="00E922DF" w:rsidRDefault="00965EEE" w:rsidP="00E922DF">
      <w:pPr>
        <w:pStyle w:val="RDO"/>
      </w:pPr>
      <w:r w:rsidRPr="00E922DF">
        <w:t>Źródło: opracowanie własne na podstawie danych GUS.</w:t>
      </w:r>
    </w:p>
    <w:p w:rsidR="0023323C" w:rsidRDefault="00FD640F" w:rsidP="00DF2304">
      <w:pPr>
        <w:pStyle w:val="Nagwek2"/>
      </w:pPr>
      <w:bookmarkStart w:id="249" w:name="_Toc8583419"/>
      <w:r>
        <w:t>Odnawialne źródła energii</w:t>
      </w:r>
      <w:bookmarkEnd w:id="249"/>
    </w:p>
    <w:p w:rsidR="00505E93" w:rsidRDefault="000A4A50" w:rsidP="00505E93">
      <w:pPr>
        <w:pStyle w:val="TEKST"/>
      </w:pPr>
      <w:r w:rsidRPr="0061035F">
        <w:t xml:space="preserve">W ostatnich latach </w:t>
      </w:r>
      <w:r>
        <w:t>wzrasta</w:t>
      </w:r>
      <w:r w:rsidRPr="0061035F">
        <w:t xml:space="preserve"> zainteresowanie wykorzystaniem </w:t>
      </w:r>
      <w:r w:rsidRPr="000A4A50">
        <w:t>odnawialnych źródeł energii</w:t>
      </w:r>
      <w:r w:rsidRPr="0061035F">
        <w:t xml:space="preserve"> (OZE), które oprócz korzyści ekologicznych związanych z ograniczeniem emisji gazów, niosą ze sobą korzyści gospodarcze, zapewniają one bowiem bezpieczeństwo energetyczne oraz dywersyfikują źródła produkcji energii. </w:t>
      </w:r>
      <w:r>
        <w:t>Funkcjonują tu:</w:t>
      </w:r>
      <w:r w:rsidR="00505E93">
        <w:t xml:space="preserve"> „Bukówka” Mała Elektrownia Wodna S.c. Stanisław Hempel, Piotr Mayer, Marian Żarowski (</w:t>
      </w:r>
      <w:r w:rsidR="00505E93" w:rsidRPr="00CB27BB">
        <w:t xml:space="preserve">moc 0,09 MW, ilość wyprodukowanej </w:t>
      </w:r>
      <w:r w:rsidR="00505E93">
        <w:t xml:space="preserve">energii 469,818 MWh </w:t>
      </w:r>
      <w:r w:rsidR="009040E7">
        <w:t>w 2013 r.,</w:t>
      </w:r>
      <w:r w:rsidR="00505E93">
        <w:t xml:space="preserve"> od stycznia</w:t>
      </w:r>
      <w:r w:rsidR="00505E93" w:rsidRPr="00CB27BB">
        <w:t xml:space="preserve"> 2014 nieczynna)</w:t>
      </w:r>
      <w:r w:rsidR="00505E93">
        <w:t xml:space="preserve">, </w:t>
      </w:r>
      <w:r w:rsidR="00505E93">
        <w:lastRenderedPageBreak/>
        <w:t xml:space="preserve">hydroelektrownia o mocy 100 kW oraz budynek Ośrodka Zdrowia w Chełmsku Śląskim przy ul. Lubawskiej 26 – pompa ciepła o mocy 38,4 kW. </w:t>
      </w:r>
      <w:r w:rsidR="009040E7" w:rsidRPr="0061035F">
        <w:t xml:space="preserve">Obecnie wykorzystanie OZE na pokrycie potrzeb grzewczych na terenie </w:t>
      </w:r>
      <w:r w:rsidR="009040E7">
        <w:t>gminy</w:t>
      </w:r>
      <w:r w:rsidR="009040E7" w:rsidRPr="0061035F">
        <w:t xml:space="preserve"> ma niewielki udział i są one stosowane jedynie jako źródło uzupełniające dla pokrycia części zapotrzebowania na przygotowanie ciepłej wody użytkowej w niektórych obiektach przemysłowych, usługowych oraz w indywidualnej zabudowie mieszkaniowej.</w:t>
      </w:r>
      <w:r w:rsidR="009040E7">
        <w:t xml:space="preserve"> W dokumencie studiu</w:t>
      </w:r>
      <w:r w:rsidR="00A92BB0">
        <w:t>m</w:t>
      </w:r>
      <w:r w:rsidR="009040E7">
        <w:t xml:space="preserve"> </w:t>
      </w:r>
      <w:r w:rsidR="00505E93">
        <w:t>n</w:t>
      </w:r>
      <w:r w:rsidR="00505E93" w:rsidRPr="00C05ADD">
        <w:t xml:space="preserve">a obszarze gminy Lubawka nie wyznacza się obszarów, na których mogą być sytuowane urządzenia wytwarzające energię </w:t>
      </w:r>
      <w:r w:rsidR="00A92BB0">
        <w:t>z </w:t>
      </w:r>
      <w:r w:rsidR="009040E7">
        <w:t>odnawialnych źródeł energii o </w:t>
      </w:r>
      <w:r w:rsidR="00505E93" w:rsidRPr="00C05ADD">
        <w:t>mocy przekraczającej 100kW.</w:t>
      </w:r>
      <w:r w:rsidR="00505E93">
        <w:t xml:space="preserve"> </w:t>
      </w:r>
      <w:r w:rsidR="00505E93" w:rsidRPr="00C05ADD">
        <w:t xml:space="preserve">Dopuszcza się </w:t>
      </w:r>
      <w:r w:rsidR="00505E93">
        <w:t xml:space="preserve">natomiast </w:t>
      </w:r>
      <w:r w:rsidR="00505E93" w:rsidRPr="00C05ADD">
        <w:t>urządzenia wytwarzające energię z odnawialnych źródeł energii o mocy nie przekraczające</w:t>
      </w:r>
      <w:r w:rsidR="00505E93">
        <w:t>j 100 kW na potrzeby własne.</w:t>
      </w:r>
    </w:p>
    <w:p w:rsidR="00AA468D" w:rsidRDefault="00AA468D" w:rsidP="00AA468D">
      <w:pPr>
        <w:pStyle w:val="Nagwek2"/>
      </w:pPr>
      <w:bookmarkStart w:id="250" w:name="_Toc8583420"/>
      <w:r>
        <w:t>Gospodarka cieplna</w:t>
      </w:r>
      <w:bookmarkEnd w:id="250"/>
    </w:p>
    <w:p w:rsidR="00AA468D" w:rsidRDefault="00AA468D" w:rsidP="00AA468D">
      <w:pPr>
        <w:pStyle w:val="TEKST"/>
      </w:pPr>
      <w:r w:rsidRPr="00395AA3">
        <w:rPr>
          <w:szCs w:val="20"/>
        </w:rPr>
        <w:t xml:space="preserve">Na terenie </w:t>
      </w:r>
      <w:r>
        <w:rPr>
          <w:szCs w:val="20"/>
        </w:rPr>
        <w:t>g</w:t>
      </w:r>
      <w:r w:rsidRPr="00395AA3">
        <w:rPr>
          <w:szCs w:val="20"/>
        </w:rPr>
        <w:t xml:space="preserve">miny </w:t>
      </w:r>
      <w:r>
        <w:rPr>
          <w:szCs w:val="20"/>
        </w:rPr>
        <w:t>Lubawka</w:t>
      </w:r>
      <w:r w:rsidRPr="00395AA3">
        <w:rPr>
          <w:szCs w:val="20"/>
        </w:rPr>
        <w:t xml:space="preserve"> energia cieplna </w:t>
      </w:r>
      <w:r>
        <w:rPr>
          <w:szCs w:val="20"/>
        </w:rPr>
        <w:t xml:space="preserve">wytwarzana </w:t>
      </w:r>
      <w:r w:rsidR="00A92BB0">
        <w:rPr>
          <w:szCs w:val="20"/>
        </w:rPr>
        <w:t xml:space="preserve">jest głównie </w:t>
      </w:r>
      <w:r>
        <w:rPr>
          <w:szCs w:val="20"/>
        </w:rPr>
        <w:t xml:space="preserve">indywidualnie z wykorzystaniem </w:t>
      </w:r>
      <w:r w:rsidRPr="00395AA3">
        <w:rPr>
          <w:szCs w:val="20"/>
        </w:rPr>
        <w:t>tr</w:t>
      </w:r>
      <w:r>
        <w:rPr>
          <w:szCs w:val="20"/>
        </w:rPr>
        <w:t xml:space="preserve">adycyjnych urządzeń grzewczych. </w:t>
      </w:r>
      <w:r w:rsidR="00A92BB0">
        <w:rPr>
          <w:szCs w:val="20"/>
        </w:rPr>
        <w:t>W mieście</w:t>
      </w:r>
      <w:r w:rsidRPr="00F66F29">
        <w:rPr>
          <w:szCs w:val="20"/>
        </w:rPr>
        <w:t xml:space="preserve"> </w:t>
      </w:r>
      <w:r w:rsidR="00A92BB0">
        <w:rPr>
          <w:szCs w:val="20"/>
        </w:rPr>
        <w:t>Lubawka funkcjonuje</w:t>
      </w:r>
      <w:r>
        <w:rPr>
          <w:szCs w:val="20"/>
        </w:rPr>
        <w:t xml:space="preserve"> kilka kotłowni, </w:t>
      </w:r>
      <w:r w:rsidR="00A92BB0">
        <w:rPr>
          <w:szCs w:val="20"/>
        </w:rPr>
        <w:t xml:space="preserve">w tym </w:t>
      </w:r>
      <w:r>
        <w:rPr>
          <w:szCs w:val="20"/>
        </w:rPr>
        <w:t>zlokalizowanych</w:t>
      </w:r>
      <w:r w:rsidR="00A92BB0">
        <w:rPr>
          <w:szCs w:val="20"/>
        </w:rPr>
        <w:t>:</w:t>
      </w:r>
      <w:r>
        <w:rPr>
          <w:szCs w:val="20"/>
        </w:rPr>
        <w:t xml:space="preserve"> na ul.</w:t>
      </w:r>
      <w:r w:rsidR="00A92BB0">
        <w:rPr>
          <w:szCs w:val="20"/>
        </w:rPr>
        <w:t> </w:t>
      </w:r>
      <w:r>
        <w:rPr>
          <w:szCs w:val="20"/>
        </w:rPr>
        <w:t>Dworcowej 15 (</w:t>
      </w:r>
      <w:r w:rsidRPr="00D9030B">
        <w:rPr>
          <w:szCs w:val="20"/>
        </w:rPr>
        <w:t>kotłownia osiedlowa</w:t>
      </w:r>
      <w:r>
        <w:rPr>
          <w:szCs w:val="20"/>
        </w:rPr>
        <w:t>, rodzaj paliwa – gaz, moc maksymalna 1150 kW), ul. Krótkiej (</w:t>
      </w:r>
      <w:r w:rsidRPr="00D9030B">
        <w:rPr>
          <w:szCs w:val="20"/>
        </w:rPr>
        <w:t>kotłownia osie</w:t>
      </w:r>
      <w:r>
        <w:rPr>
          <w:szCs w:val="20"/>
        </w:rPr>
        <w:t>dlowa, rodzaj paliwa – gaz, moc maksymalna 530 kW), Al. Wojska Polskiego (</w:t>
      </w:r>
      <w:r w:rsidRPr="00D9030B">
        <w:rPr>
          <w:szCs w:val="20"/>
        </w:rPr>
        <w:t>kotłown</w:t>
      </w:r>
      <w:r>
        <w:rPr>
          <w:szCs w:val="20"/>
        </w:rPr>
        <w:t xml:space="preserve">ia przy zakładzie przemysłowym, </w:t>
      </w:r>
      <w:r w:rsidRPr="00D9030B">
        <w:rPr>
          <w:szCs w:val="20"/>
        </w:rPr>
        <w:t>rodzaj paliw</w:t>
      </w:r>
      <w:r>
        <w:rPr>
          <w:szCs w:val="20"/>
        </w:rPr>
        <w:t>a – gaz, moc maksymalna 1560</w:t>
      </w:r>
      <w:r w:rsidR="00A92BB0">
        <w:rPr>
          <w:szCs w:val="20"/>
        </w:rPr>
        <w:t xml:space="preserve"> kW), oraz w Chełmsku Śląskim na ul. </w:t>
      </w:r>
      <w:r>
        <w:rPr>
          <w:szCs w:val="20"/>
        </w:rPr>
        <w:t xml:space="preserve">Słonecznej (rodzaj paliwa – węgiel </w:t>
      </w:r>
      <w:r w:rsidRPr="00D9030B">
        <w:rPr>
          <w:szCs w:val="20"/>
        </w:rPr>
        <w:t>eko</w:t>
      </w:r>
      <w:r>
        <w:rPr>
          <w:szCs w:val="20"/>
        </w:rPr>
        <w:t>groszek, moc maksymalna 750 kW). Natomiast w</w:t>
      </w:r>
      <w:r w:rsidRPr="00D9030B">
        <w:rPr>
          <w:szCs w:val="20"/>
        </w:rPr>
        <w:t xml:space="preserve"> Bukówce, przy zap</w:t>
      </w:r>
      <w:r>
        <w:rPr>
          <w:szCs w:val="20"/>
        </w:rPr>
        <w:t>orze na rzece Bóbr działa</w:t>
      </w:r>
      <w:r w:rsidRPr="00D9030B">
        <w:rPr>
          <w:szCs w:val="20"/>
        </w:rPr>
        <w:t xml:space="preserve"> hydroelekt</w:t>
      </w:r>
      <w:r>
        <w:rPr>
          <w:szCs w:val="20"/>
        </w:rPr>
        <w:t>rownia o mocy maksymalnej 80 kW. I</w:t>
      </w:r>
      <w:r w:rsidRPr="009E17E8">
        <w:rPr>
          <w:szCs w:val="20"/>
        </w:rPr>
        <w:t xml:space="preserve">stniejący system zaopatrzenia </w:t>
      </w:r>
      <w:r w:rsidR="00A92BB0">
        <w:rPr>
          <w:szCs w:val="20"/>
        </w:rPr>
        <w:t> </w:t>
      </w:r>
      <w:r w:rsidRPr="009E17E8">
        <w:rPr>
          <w:szCs w:val="20"/>
        </w:rPr>
        <w:t>ciepło</w:t>
      </w:r>
      <w:r>
        <w:rPr>
          <w:szCs w:val="20"/>
        </w:rPr>
        <w:t xml:space="preserve"> planowany jest do </w:t>
      </w:r>
      <w:r w:rsidRPr="009E17E8">
        <w:rPr>
          <w:szCs w:val="20"/>
        </w:rPr>
        <w:t>zachowa</w:t>
      </w:r>
      <w:r>
        <w:rPr>
          <w:szCs w:val="20"/>
        </w:rPr>
        <w:t>nia</w:t>
      </w:r>
      <w:r w:rsidRPr="009E17E8">
        <w:rPr>
          <w:szCs w:val="20"/>
        </w:rPr>
        <w:t xml:space="preserve">, przy czym zaleca się modernizację </w:t>
      </w:r>
      <w:r w:rsidRPr="009E17E8">
        <w:t>urządzeń grzewczych na urządzenia o wysokiej sprawności grzewczej i niskim stopniu emisji zanieczyszczeń, opartych na paliwie nie powodującym zanieczyszczenia atmosferycznego, a także prz</w:t>
      </w:r>
      <w:r w:rsidR="00A92BB0">
        <w:t>echodzenie na ogrzewania gazowe</w:t>
      </w:r>
      <w:r w:rsidR="00A92BB0">
        <w:rPr>
          <w:szCs w:val="20"/>
        </w:rPr>
        <w:t xml:space="preserve"> lub z </w:t>
      </w:r>
      <w:r w:rsidRPr="009E17E8">
        <w:rPr>
          <w:szCs w:val="20"/>
        </w:rPr>
        <w:t>wykorzystaniem ekologicznych źródeł energii</w:t>
      </w:r>
      <w:r w:rsidRPr="009E17E8">
        <w:t>, w przypadku zabudowy indywidualnej.</w:t>
      </w:r>
    </w:p>
    <w:p w:rsidR="00FD640F" w:rsidRDefault="00FD640F" w:rsidP="00DF2304">
      <w:pPr>
        <w:pStyle w:val="Nagwek2"/>
      </w:pPr>
      <w:bookmarkStart w:id="251" w:name="_Toc8583421"/>
      <w:r>
        <w:t>Gospodarka odpadami</w:t>
      </w:r>
      <w:bookmarkEnd w:id="251"/>
    </w:p>
    <w:p w:rsidR="00793C08" w:rsidRPr="00793C08" w:rsidRDefault="00793C08" w:rsidP="00793C08">
      <w:pPr>
        <w:pStyle w:val="TEKST"/>
      </w:pPr>
      <w:r w:rsidRPr="00793C08">
        <w:t>Gmina Lubawka należy do środkowosudeckiego regionu gospodarki odpadami</w:t>
      </w:r>
      <w:r w:rsidRPr="00A92BB0">
        <w:rPr>
          <w:rStyle w:val="Odwoanieprzypisudolnego"/>
        </w:rPr>
        <w:footnoteReference w:id="26"/>
      </w:r>
      <w:r w:rsidRPr="00793C08">
        <w:t>. Odbiorem odpadów od mieszkańców zajmuje się Przedsiębiorstwo Gospodarki Komunalnej „SANIKOM” Spółka z o.o. w Lubawce. Na terenie gminy zlokalizowana jest instalacja o statusie regionalnej instalacji przetwarzania odpadów komunalnych (RIPOK) – Zakład Unieszkodliwiania Odpadów przy ul. Zielonej 30,w Lubawce. Tu znajdują się: instalacja do mechanicznobiologicznego przetwarzania zmieszanych odpadów komunalnych o</w:t>
      </w:r>
      <w:r w:rsidR="00A92BB0">
        <w:t> </w:t>
      </w:r>
      <w:r w:rsidRPr="00793C08">
        <w:t>przepustowości części: mechanicznej: 63 000 Mg/rok i biologicznej: 30 555 Mg/rok oraz instalacja do przetwarzania selektywnie zebranych odpadów zielonych i inn</w:t>
      </w:r>
      <w:r w:rsidR="00A92BB0">
        <w:t>ych bioodpadów (kompostownia) o </w:t>
      </w:r>
      <w:r w:rsidRPr="00793C08">
        <w:t>przepustowości 3 000 Mg/rok. Poza tym działa składowisko odpadów komunalnych Lubawka o powierzchni 11,7 ha oraz sortownia selektywnie zebranych odpadów komunalnych, zlokal</w:t>
      </w:r>
      <w:r w:rsidR="00A92BB0">
        <w:t>izowana przy ul. Komunalnej 3 w </w:t>
      </w:r>
      <w:r w:rsidRPr="00793C08">
        <w:t>Lubawce</w:t>
      </w:r>
      <w:r>
        <w:t>.</w:t>
      </w:r>
      <w:r w:rsidRPr="00793C08">
        <w:t xml:space="preserve"> </w:t>
      </w:r>
    </w:p>
    <w:p w:rsidR="00793C08" w:rsidRPr="0090403D" w:rsidRDefault="00793C08" w:rsidP="00793C08">
      <w:pPr>
        <w:pStyle w:val="TEKST"/>
      </w:pPr>
      <w:r w:rsidRPr="00183404">
        <w:rPr>
          <w:noProof/>
          <w:lang w:eastAsia="pl-PL"/>
        </w:rPr>
        <mc:AlternateContent>
          <mc:Choice Requires="wps">
            <w:drawing>
              <wp:anchor distT="0" distB="0" distL="114300" distR="114300" simplePos="0" relativeHeight="251737088" behindDoc="1" locked="0" layoutInCell="1" allowOverlap="1" wp14:anchorId="39212D0E" wp14:editId="48CA4D0C">
                <wp:simplePos x="0" y="0"/>
                <wp:positionH relativeFrom="column">
                  <wp:posOffset>3618230</wp:posOffset>
                </wp:positionH>
                <wp:positionV relativeFrom="paragraph">
                  <wp:posOffset>28575</wp:posOffset>
                </wp:positionV>
                <wp:extent cx="2103755" cy="2000885"/>
                <wp:effectExtent l="0" t="0" r="0" b="0"/>
                <wp:wrapTight wrapText="bothSides">
                  <wp:wrapPolygon edited="0">
                    <wp:start x="0" y="0"/>
                    <wp:lineTo x="0" y="21387"/>
                    <wp:lineTo x="21320" y="21387"/>
                    <wp:lineTo x="21320" y="0"/>
                    <wp:lineTo x="0" y="0"/>
                  </wp:wrapPolygon>
                </wp:wrapTight>
                <wp:docPr id="34" name="Pole tekstowe 34"/>
                <wp:cNvGraphicFramePr/>
                <a:graphic xmlns:a="http://schemas.openxmlformats.org/drawingml/2006/main">
                  <a:graphicData uri="http://schemas.microsoft.com/office/word/2010/wordprocessingShape">
                    <wps:wsp>
                      <wps:cNvSpPr txBox="1"/>
                      <wps:spPr>
                        <a:xfrm>
                          <a:off x="0" y="0"/>
                          <a:ext cx="2103755" cy="200088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6CA" w:rsidRPr="00183404" w:rsidRDefault="007C46CA" w:rsidP="00793C08">
                            <w:pPr>
                              <w:spacing w:before="60" w:after="60"/>
                              <w:ind w:left="567" w:right="-104" w:hanging="567"/>
                              <w:rPr>
                                <w:rFonts w:ascii="Century Gothic" w:hAnsi="Century Gothic"/>
                                <w:color w:val="595959" w:themeColor="text1" w:themeTint="A6"/>
                                <w:sz w:val="16"/>
                                <w:szCs w:val="16"/>
                              </w:rPr>
                            </w:pPr>
                            <w:r w:rsidRPr="00183404">
                              <w:rPr>
                                <w:rFonts w:ascii="Century Gothic" w:hAnsi="Century Gothic"/>
                                <w:color w:val="595959" w:themeColor="text1" w:themeTint="A6"/>
                                <w:sz w:val="16"/>
                                <w:szCs w:val="16"/>
                              </w:rPr>
                              <w:t>GOSPODARKA ODPADAMI:</w:t>
                            </w:r>
                          </w:p>
                          <w:p w:rsidR="007C46CA" w:rsidRPr="00183404" w:rsidRDefault="007C46CA" w:rsidP="00793C08">
                            <w:pPr>
                              <w:spacing w:before="60" w:after="60"/>
                              <w:ind w:left="567" w:right="-104" w:hanging="567"/>
                              <w:rPr>
                                <w:rFonts w:ascii="Century Gothic" w:hAnsi="Century Gothic"/>
                                <w:color w:val="595959" w:themeColor="text1" w:themeTint="A6"/>
                                <w:sz w:val="16"/>
                                <w:szCs w:val="16"/>
                              </w:rPr>
                            </w:pPr>
                            <w:r w:rsidRPr="00183404">
                              <w:rPr>
                                <w:rFonts w:ascii="Century Gothic" w:hAnsi="Century Gothic"/>
                                <w:b/>
                                <w:color w:val="595959" w:themeColor="text1" w:themeTint="A6"/>
                                <w:sz w:val="16"/>
                                <w:szCs w:val="16"/>
                              </w:rPr>
                              <w:t xml:space="preserve">3,6 tys. ton </w:t>
                            </w:r>
                            <w:r w:rsidRPr="00183404">
                              <w:rPr>
                                <w:rFonts w:ascii="Century Gothic" w:hAnsi="Century Gothic"/>
                                <w:color w:val="595959" w:themeColor="text1" w:themeTint="A6"/>
                                <w:sz w:val="16"/>
                                <w:szCs w:val="16"/>
                              </w:rPr>
                              <w:t xml:space="preserve">zebranych odpadów komunalnych, w tym </w:t>
                            </w:r>
                            <w:r w:rsidRPr="00183404">
                              <w:rPr>
                                <w:rFonts w:ascii="Century Gothic" w:hAnsi="Century Gothic"/>
                                <w:b/>
                                <w:color w:val="595959" w:themeColor="text1" w:themeTint="A6"/>
                                <w:sz w:val="16"/>
                                <w:szCs w:val="16"/>
                              </w:rPr>
                              <w:t>88,3%</w:t>
                            </w:r>
                            <w:r w:rsidRPr="00183404">
                              <w:rPr>
                                <w:rFonts w:ascii="Century Gothic" w:hAnsi="Century Gothic"/>
                                <w:color w:val="595959" w:themeColor="text1" w:themeTint="A6"/>
                                <w:sz w:val="16"/>
                                <w:szCs w:val="16"/>
                              </w:rPr>
                              <w:t xml:space="preserve"> z gospodarstw domowych</w:t>
                            </w:r>
                          </w:p>
                          <w:p w:rsidR="007C46CA" w:rsidRPr="000155F3" w:rsidRDefault="007C46CA" w:rsidP="00793C08">
                            <w:pPr>
                              <w:spacing w:before="60" w:after="0"/>
                              <w:ind w:left="567" w:right="-104" w:hanging="567"/>
                              <w:rPr>
                                <w:rFonts w:ascii="Century Gothic" w:hAnsi="Century Gothic"/>
                                <w:color w:val="595959" w:themeColor="text1" w:themeTint="A6"/>
                                <w:sz w:val="16"/>
                                <w:szCs w:val="16"/>
                                <w:highlight w:val="yellow"/>
                              </w:rPr>
                            </w:pPr>
                            <w:r w:rsidRPr="00ED5EFD">
                              <w:rPr>
                                <w:rFonts w:ascii="Century Gothic" w:hAnsi="Century Gothic"/>
                                <w:b/>
                                <w:color w:val="595959" w:themeColor="text1" w:themeTint="A6"/>
                                <w:sz w:val="16"/>
                                <w:szCs w:val="16"/>
                              </w:rPr>
                              <w:t xml:space="preserve">3,0 tys. ton </w:t>
                            </w:r>
                            <w:r w:rsidRPr="00ED5EFD">
                              <w:rPr>
                                <w:rFonts w:ascii="Century Gothic" w:hAnsi="Century Gothic"/>
                                <w:color w:val="595959" w:themeColor="text1" w:themeTint="A6"/>
                                <w:sz w:val="16"/>
                                <w:szCs w:val="16"/>
                              </w:rPr>
                              <w:t>zmieszanych odpadów komunalnych (</w:t>
                            </w:r>
                            <w:r w:rsidRPr="00ED5EFD">
                              <w:rPr>
                                <w:rFonts w:ascii="Century Gothic" w:hAnsi="Century Gothic"/>
                                <w:b/>
                                <w:color w:val="595959" w:themeColor="text1" w:themeTint="A6"/>
                                <w:sz w:val="16"/>
                                <w:szCs w:val="16"/>
                              </w:rPr>
                              <w:t>269,0 kg</w:t>
                            </w:r>
                            <w:r w:rsidRPr="00ED5EFD">
                              <w:rPr>
                                <w:rFonts w:ascii="Century Gothic" w:hAnsi="Century Gothic"/>
                                <w:color w:val="595959" w:themeColor="text1" w:themeTint="A6"/>
                                <w:sz w:val="16"/>
                                <w:szCs w:val="16"/>
                              </w:rPr>
                              <w:t xml:space="preserve"> na mieszkańca), w tym </w:t>
                            </w:r>
                            <w:r w:rsidRPr="00ED5EFD">
                              <w:rPr>
                                <w:rFonts w:ascii="Century Gothic" w:hAnsi="Century Gothic"/>
                                <w:b/>
                                <w:color w:val="595959" w:themeColor="text1" w:themeTint="A6"/>
                                <w:sz w:val="16"/>
                                <w:szCs w:val="16"/>
                              </w:rPr>
                              <w:t>2,6 tys. ton</w:t>
                            </w:r>
                            <w:r w:rsidRPr="00ED5EFD">
                              <w:rPr>
                                <w:rFonts w:ascii="Century Gothic" w:hAnsi="Century Gothic"/>
                                <w:color w:val="595959" w:themeColor="text1" w:themeTint="A6"/>
                                <w:sz w:val="16"/>
                                <w:szCs w:val="16"/>
                              </w:rPr>
                              <w:t xml:space="preserve"> z gospodarstw domowych (</w:t>
                            </w:r>
                            <w:r w:rsidRPr="00ED5EFD">
                              <w:rPr>
                                <w:rFonts w:ascii="Century Gothic" w:hAnsi="Century Gothic"/>
                                <w:b/>
                                <w:color w:val="595959" w:themeColor="text1" w:themeTint="A6"/>
                                <w:sz w:val="16"/>
                                <w:szCs w:val="16"/>
                              </w:rPr>
                              <w:t>236,2 kg</w:t>
                            </w:r>
                            <w:r w:rsidRPr="00ED5EFD">
                              <w:rPr>
                                <w:rFonts w:ascii="Century Gothic" w:hAnsi="Century Gothic"/>
                                <w:color w:val="595959" w:themeColor="text1" w:themeTint="A6"/>
                                <w:sz w:val="16"/>
                                <w:szCs w:val="16"/>
                              </w:rPr>
                              <w:t xml:space="preserve"> na mieszkańca)</w:t>
                            </w:r>
                          </w:p>
                          <w:p w:rsidR="007C46CA" w:rsidRPr="003D4612" w:rsidRDefault="007C46CA" w:rsidP="00793C08">
                            <w:pPr>
                              <w:spacing w:before="60" w:after="60"/>
                              <w:ind w:left="567" w:right="-104" w:hanging="567"/>
                              <w:rPr>
                                <w:rFonts w:ascii="Century Gothic" w:hAnsi="Century Gothic"/>
                                <w:color w:val="595959" w:themeColor="text1" w:themeTint="A6"/>
                                <w:sz w:val="16"/>
                                <w:szCs w:val="16"/>
                              </w:rPr>
                            </w:pPr>
                            <w:r w:rsidRPr="0077047A">
                              <w:rPr>
                                <w:rFonts w:ascii="Century Gothic" w:hAnsi="Century Gothic"/>
                                <w:b/>
                                <w:color w:val="595959" w:themeColor="text1" w:themeTint="A6"/>
                                <w:sz w:val="16"/>
                                <w:szCs w:val="16"/>
                              </w:rPr>
                              <w:t xml:space="preserve">0,6 tys. ton </w:t>
                            </w:r>
                            <w:r w:rsidRPr="0077047A">
                              <w:rPr>
                                <w:rFonts w:ascii="Century Gothic" w:hAnsi="Century Gothic"/>
                                <w:color w:val="595959" w:themeColor="text1" w:themeTint="A6"/>
                                <w:sz w:val="16"/>
                                <w:szCs w:val="16"/>
                              </w:rPr>
                              <w:t>odpadów zebranych selektywnie, w tym</w:t>
                            </w:r>
                            <w:r w:rsidRPr="0077047A">
                              <w:rPr>
                                <w:rFonts w:ascii="Century Gothic" w:hAnsi="Century Gothic"/>
                                <w:b/>
                                <w:color w:val="595959" w:themeColor="text1" w:themeTint="A6"/>
                                <w:sz w:val="16"/>
                                <w:szCs w:val="16"/>
                              </w:rPr>
                              <w:t xml:space="preserve"> 90,6% </w:t>
                            </w:r>
                            <w:r w:rsidRPr="0077047A">
                              <w:rPr>
                                <w:rFonts w:ascii="Century Gothic" w:hAnsi="Century Gothic"/>
                                <w:color w:val="595959" w:themeColor="text1" w:themeTint="A6"/>
                                <w:sz w:val="16"/>
                                <w:szCs w:val="16"/>
                              </w:rPr>
                              <w:t>z gospodarstw domowych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12D0E" id="Pole tekstowe 34" o:spid="_x0000_s1051" type="#_x0000_t202" style="position:absolute;left:0;text-align:left;margin-left:284.9pt;margin-top:2.25pt;width:165.65pt;height:157.5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" fillcolor="#f2f2f2 [3052]" stroked="f" strokeweight=".5pt">
                <v:textbox>
                  <w:txbxContent>
                    <w:p w:rsidR="007C46CA" w:rsidRPr="00183404" w:rsidRDefault="007C46CA" w:rsidP="00793C08">
                      <w:pPr>
                        <w:spacing w:before="60" w:after="60"/>
                        <w:ind w:left="567" w:right="-104" w:hanging="567"/>
                        <w:rPr>
                          <w:rFonts w:ascii="Century Gothic" w:hAnsi="Century Gothic"/>
                          <w:color w:val="595959" w:themeColor="text1" w:themeTint="A6"/>
                          <w:sz w:val="16"/>
                          <w:szCs w:val="16"/>
                        </w:rPr>
                      </w:pPr>
                      <w:r w:rsidRPr="00183404">
                        <w:rPr>
                          <w:rFonts w:ascii="Century Gothic" w:hAnsi="Century Gothic"/>
                          <w:color w:val="595959" w:themeColor="text1" w:themeTint="A6"/>
                          <w:sz w:val="16"/>
                          <w:szCs w:val="16"/>
                        </w:rPr>
                        <w:t>GOSPODARKA ODPADAMI:</w:t>
                      </w:r>
                    </w:p>
                    <w:p w:rsidR="007C46CA" w:rsidRPr="00183404" w:rsidRDefault="007C46CA" w:rsidP="00793C08">
                      <w:pPr>
                        <w:spacing w:before="60" w:after="60"/>
                        <w:ind w:left="567" w:right="-104" w:hanging="567"/>
                        <w:rPr>
                          <w:rFonts w:ascii="Century Gothic" w:hAnsi="Century Gothic"/>
                          <w:color w:val="595959" w:themeColor="text1" w:themeTint="A6"/>
                          <w:sz w:val="16"/>
                          <w:szCs w:val="16"/>
                        </w:rPr>
                      </w:pPr>
                      <w:r w:rsidRPr="00183404">
                        <w:rPr>
                          <w:rFonts w:ascii="Century Gothic" w:hAnsi="Century Gothic"/>
                          <w:b/>
                          <w:color w:val="595959" w:themeColor="text1" w:themeTint="A6"/>
                          <w:sz w:val="16"/>
                          <w:szCs w:val="16"/>
                        </w:rPr>
                        <w:t xml:space="preserve">3,6 tys. ton </w:t>
                      </w:r>
                      <w:r w:rsidRPr="00183404">
                        <w:rPr>
                          <w:rFonts w:ascii="Century Gothic" w:hAnsi="Century Gothic"/>
                          <w:color w:val="595959" w:themeColor="text1" w:themeTint="A6"/>
                          <w:sz w:val="16"/>
                          <w:szCs w:val="16"/>
                        </w:rPr>
                        <w:t xml:space="preserve">zebranych odpadów komunalnych, w tym </w:t>
                      </w:r>
                      <w:r w:rsidRPr="00183404">
                        <w:rPr>
                          <w:rFonts w:ascii="Century Gothic" w:hAnsi="Century Gothic"/>
                          <w:b/>
                          <w:color w:val="595959" w:themeColor="text1" w:themeTint="A6"/>
                          <w:sz w:val="16"/>
                          <w:szCs w:val="16"/>
                        </w:rPr>
                        <w:t>88,3%</w:t>
                      </w:r>
                      <w:r w:rsidRPr="00183404">
                        <w:rPr>
                          <w:rFonts w:ascii="Century Gothic" w:hAnsi="Century Gothic"/>
                          <w:color w:val="595959" w:themeColor="text1" w:themeTint="A6"/>
                          <w:sz w:val="16"/>
                          <w:szCs w:val="16"/>
                        </w:rPr>
                        <w:t xml:space="preserve"> z gospodarstw domowych</w:t>
                      </w:r>
                    </w:p>
                    <w:p w:rsidR="007C46CA" w:rsidRPr="000155F3" w:rsidRDefault="007C46CA" w:rsidP="00793C08">
                      <w:pPr>
                        <w:spacing w:before="60" w:after="0"/>
                        <w:ind w:left="567" w:right="-104" w:hanging="567"/>
                        <w:rPr>
                          <w:rFonts w:ascii="Century Gothic" w:hAnsi="Century Gothic"/>
                          <w:color w:val="595959" w:themeColor="text1" w:themeTint="A6"/>
                          <w:sz w:val="16"/>
                          <w:szCs w:val="16"/>
                          <w:highlight w:val="yellow"/>
                        </w:rPr>
                      </w:pPr>
                      <w:r w:rsidRPr="00ED5EFD">
                        <w:rPr>
                          <w:rFonts w:ascii="Century Gothic" w:hAnsi="Century Gothic"/>
                          <w:b/>
                          <w:color w:val="595959" w:themeColor="text1" w:themeTint="A6"/>
                          <w:sz w:val="16"/>
                          <w:szCs w:val="16"/>
                        </w:rPr>
                        <w:t xml:space="preserve">3,0 tys. ton </w:t>
                      </w:r>
                      <w:r w:rsidRPr="00ED5EFD">
                        <w:rPr>
                          <w:rFonts w:ascii="Century Gothic" w:hAnsi="Century Gothic"/>
                          <w:color w:val="595959" w:themeColor="text1" w:themeTint="A6"/>
                          <w:sz w:val="16"/>
                          <w:szCs w:val="16"/>
                        </w:rPr>
                        <w:t>zmieszanych odpadów komunalnych (</w:t>
                      </w:r>
                      <w:r w:rsidRPr="00ED5EFD">
                        <w:rPr>
                          <w:rFonts w:ascii="Century Gothic" w:hAnsi="Century Gothic"/>
                          <w:b/>
                          <w:color w:val="595959" w:themeColor="text1" w:themeTint="A6"/>
                          <w:sz w:val="16"/>
                          <w:szCs w:val="16"/>
                        </w:rPr>
                        <w:t>269,0 kg</w:t>
                      </w:r>
                      <w:r w:rsidRPr="00ED5EFD">
                        <w:rPr>
                          <w:rFonts w:ascii="Century Gothic" w:hAnsi="Century Gothic"/>
                          <w:color w:val="595959" w:themeColor="text1" w:themeTint="A6"/>
                          <w:sz w:val="16"/>
                          <w:szCs w:val="16"/>
                        </w:rPr>
                        <w:t xml:space="preserve"> na mieszkańca), w tym </w:t>
                      </w:r>
                      <w:r w:rsidRPr="00ED5EFD">
                        <w:rPr>
                          <w:rFonts w:ascii="Century Gothic" w:hAnsi="Century Gothic"/>
                          <w:b/>
                          <w:color w:val="595959" w:themeColor="text1" w:themeTint="A6"/>
                          <w:sz w:val="16"/>
                          <w:szCs w:val="16"/>
                        </w:rPr>
                        <w:t>2,6 tys. ton</w:t>
                      </w:r>
                      <w:r w:rsidRPr="00ED5EFD">
                        <w:rPr>
                          <w:rFonts w:ascii="Century Gothic" w:hAnsi="Century Gothic"/>
                          <w:color w:val="595959" w:themeColor="text1" w:themeTint="A6"/>
                          <w:sz w:val="16"/>
                          <w:szCs w:val="16"/>
                        </w:rPr>
                        <w:t xml:space="preserve"> z gospodarstw domowych (</w:t>
                      </w:r>
                      <w:r w:rsidRPr="00ED5EFD">
                        <w:rPr>
                          <w:rFonts w:ascii="Century Gothic" w:hAnsi="Century Gothic"/>
                          <w:b/>
                          <w:color w:val="595959" w:themeColor="text1" w:themeTint="A6"/>
                          <w:sz w:val="16"/>
                          <w:szCs w:val="16"/>
                        </w:rPr>
                        <w:t>236,2 kg</w:t>
                      </w:r>
                      <w:r w:rsidRPr="00ED5EFD">
                        <w:rPr>
                          <w:rFonts w:ascii="Century Gothic" w:hAnsi="Century Gothic"/>
                          <w:color w:val="595959" w:themeColor="text1" w:themeTint="A6"/>
                          <w:sz w:val="16"/>
                          <w:szCs w:val="16"/>
                        </w:rPr>
                        <w:t xml:space="preserve"> na mieszkańca)</w:t>
                      </w:r>
                    </w:p>
                    <w:p w:rsidR="007C46CA" w:rsidRPr="003D4612" w:rsidRDefault="007C46CA" w:rsidP="00793C08">
                      <w:pPr>
                        <w:spacing w:before="60" w:after="60"/>
                        <w:ind w:left="567" w:right="-104" w:hanging="567"/>
                        <w:rPr>
                          <w:rFonts w:ascii="Century Gothic" w:hAnsi="Century Gothic"/>
                          <w:color w:val="595959" w:themeColor="text1" w:themeTint="A6"/>
                          <w:sz w:val="16"/>
                          <w:szCs w:val="16"/>
                        </w:rPr>
                      </w:pPr>
                      <w:r w:rsidRPr="0077047A">
                        <w:rPr>
                          <w:rFonts w:ascii="Century Gothic" w:hAnsi="Century Gothic"/>
                          <w:b/>
                          <w:color w:val="595959" w:themeColor="text1" w:themeTint="A6"/>
                          <w:sz w:val="16"/>
                          <w:szCs w:val="16"/>
                        </w:rPr>
                        <w:t xml:space="preserve">0,6 tys. ton </w:t>
                      </w:r>
                      <w:r w:rsidRPr="0077047A">
                        <w:rPr>
                          <w:rFonts w:ascii="Century Gothic" w:hAnsi="Century Gothic"/>
                          <w:color w:val="595959" w:themeColor="text1" w:themeTint="A6"/>
                          <w:sz w:val="16"/>
                          <w:szCs w:val="16"/>
                        </w:rPr>
                        <w:t>odpadów zebranych selektywnie, w tym</w:t>
                      </w:r>
                      <w:r w:rsidRPr="0077047A">
                        <w:rPr>
                          <w:rFonts w:ascii="Century Gothic" w:hAnsi="Century Gothic"/>
                          <w:b/>
                          <w:color w:val="595959" w:themeColor="text1" w:themeTint="A6"/>
                          <w:sz w:val="16"/>
                          <w:szCs w:val="16"/>
                        </w:rPr>
                        <w:t xml:space="preserve"> 90,6% </w:t>
                      </w:r>
                      <w:r w:rsidRPr="0077047A">
                        <w:rPr>
                          <w:rFonts w:ascii="Century Gothic" w:hAnsi="Century Gothic"/>
                          <w:color w:val="595959" w:themeColor="text1" w:themeTint="A6"/>
                          <w:sz w:val="16"/>
                          <w:szCs w:val="16"/>
                        </w:rPr>
                        <w:t>z gospodarstw domowych</w:t>
                      </w:r>
                    </w:p>
                  </w:txbxContent>
                </v:textbox>
                <w10:wrap type="tight"/>
              </v:shape>
            </w:pict>
          </mc:Fallback>
        </mc:AlternateContent>
      </w:r>
      <w:r w:rsidRPr="00183404">
        <w:rPr>
          <w:b/>
        </w:rPr>
        <w:t>Odpady.</w:t>
      </w:r>
      <w:r w:rsidRPr="00183404">
        <w:t xml:space="preserve"> </w:t>
      </w:r>
      <w:r w:rsidR="00A92BB0">
        <w:t>W 2017 roku z</w:t>
      </w:r>
      <w:r w:rsidRPr="00183404">
        <w:t xml:space="preserve"> obszaru gminy zebrano 3</w:t>
      </w:r>
      <w:r w:rsidR="00A92BB0">
        <w:t xml:space="preserve"> </w:t>
      </w:r>
      <w:r w:rsidRPr="00183404">
        <w:t xml:space="preserve">553,54 ton </w:t>
      </w:r>
      <w:r w:rsidRPr="00183404">
        <w:rPr>
          <w:b/>
        </w:rPr>
        <w:t>odpadów komunalnych</w:t>
      </w:r>
      <w:r w:rsidRPr="00183404">
        <w:t xml:space="preserve"> (25,9% </w:t>
      </w:r>
      <w:r w:rsidR="00A92BB0">
        <w:t xml:space="preserve">tego typu </w:t>
      </w:r>
      <w:r w:rsidRPr="00183404">
        <w:t>odpadów na obszarze powiatu kamiennogórskieg</w:t>
      </w:r>
      <w:r w:rsidR="00A92BB0">
        <w:t>o), w tym aż 88,3% pochodziło z </w:t>
      </w:r>
      <w:r w:rsidRPr="00183404">
        <w:t>gospodarstw domowych, co było udziałem wyższym niż przeciętnie w kraju (83,3%), województwie dolnośląskim (82,1%) i powiecie kamiennogórskim (76,6</w:t>
      </w:r>
      <w:r w:rsidRPr="00B96482">
        <w:t xml:space="preserve">%). Masa zebranych </w:t>
      </w:r>
      <w:r w:rsidRPr="00B96482">
        <w:rPr>
          <w:b/>
        </w:rPr>
        <w:t>zmieszanych odpadów komunalnych</w:t>
      </w:r>
      <w:r w:rsidRPr="00B96482">
        <w:t xml:space="preserve"> na terenie gminy Lubawka, wynosząca w 2017 roku 2 980,9 ton, zmniejszyła się od 2012 roku o 519,66 ton, czyli 14,8%.</w:t>
      </w:r>
      <w:r>
        <w:t xml:space="preserve"> </w:t>
      </w:r>
      <w:r w:rsidRPr="00901B8F">
        <w:t xml:space="preserve">Na 1 mieszkańca </w:t>
      </w:r>
      <w:r w:rsidRPr="002D66F2">
        <w:t xml:space="preserve">przypadało średnio 269,0 kg zmieszanych odpadów w ciągu roku, co było masą zbliżoną do średniej w powiecie kamiennogórskim (263,3 kg), jednak zdecydowanie poniżej średniej </w:t>
      </w:r>
      <w:r w:rsidR="00FF29DA">
        <w:t>w gminach w </w:t>
      </w:r>
      <w:r w:rsidRPr="002D66F2">
        <w:t>regionie (290,2 kg</w:t>
      </w:r>
      <w:r w:rsidRPr="00852D57">
        <w:t xml:space="preserve">). </w:t>
      </w:r>
      <w:r w:rsidRPr="00852D57">
        <w:lastRenderedPageBreak/>
        <w:t xml:space="preserve">Z gospodarstw domowych pochodziło 87,8% tego typu odpadów (2 618,04 ton). Mieszkaniec gminy Lubawka wytwarzał więc przeciętnie 236,2 kg zmieszanych </w:t>
      </w:r>
      <w:r w:rsidRPr="007F3A22">
        <w:t xml:space="preserve">odpadów, co było masą </w:t>
      </w:r>
      <w:r>
        <w:t xml:space="preserve">zbliżoną do średniej w </w:t>
      </w:r>
      <w:r w:rsidRPr="007F3A22">
        <w:t>regionie (229,7 kg)</w:t>
      </w:r>
      <w:r>
        <w:t xml:space="preserve">, natomiast </w:t>
      </w:r>
      <w:r w:rsidR="00A92BB0">
        <w:t>wyższą niż średnio</w:t>
      </w:r>
      <w:r w:rsidRPr="007F3A22">
        <w:t xml:space="preserve"> w</w:t>
      </w:r>
      <w:r>
        <w:t> </w:t>
      </w:r>
      <w:r w:rsidRPr="007F3A22">
        <w:t>powiecie kamiennogórskim (196,6 kg), i kraju (182,</w:t>
      </w:r>
      <w:r w:rsidRPr="008B10E3">
        <w:t>7</w:t>
      </w:r>
      <w:r w:rsidR="003C428D">
        <w:t xml:space="preserve"> kg). W </w:t>
      </w:r>
      <w:r w:rsidRPr="008B10E3">
        <w:t>przypadku zmieszanych odpadów komunalnych z</w:t>
      </w:r>
      <w:r>
        <w:t> </w:t>
      </w:r>
      <w:r w:rsidRPr="008B10E3">
        <w:t xml:space="preserve">gospodarstw domowych od 2012 roku odnotowano nieznaczny spadek </w:t>
      </w:r>
      <w:r w:rsidRPr="008B10E3">
        <w:sym w:font="Symbol" w:char="F02D"/>
      </w:r>
      <w:r w:rsidRPr="008B10E3">
        <w:t xml:space="preserve"> o 8,0%, a w przeliczeniu na mieszkańca zmniejszyła się ona ze 246,6 kg w 2012 roku do wspomnianych powyżej 236,2 kg.</w:t>
      </w:r>
    </w:p>
    <w:p w:rsidR="00793C08" w:rsidRPr="005B6537" w:rsidRDefault="00793C08" w:rsidP="00793C08">
      <w:pPr>
        <w:pStyle w:val="WYKRES"/>
      </w:pPr>
      <w:bookmarkStart w:id="252" w:name="_Toc6219014"/>
      <w:r w:rsidRPr="005B6537">
        <w:t xml:space="preserve">WYKRES </w:t>
      </w:r>
      <w:r w:rsidR="0069634D">
        <w:fldChar w:fldCharType="begin"/>
      </w:r>
      <w:r w:rsidR="0069634D">
        <w:instrText xml:space="preserve"> SEQ WYKRES \* ARABIC </w:instrText>
      </w:r>
      <w:r w:rsidR="0069634D">
        <w:fldChar w:fldCharType="separate"/>
      </w:r>
      <w:r w:rsidR="00DC09D3">
        <w:rPr>
          <w:noProof/>
        </w:rPr>
        <w:t>30</w:t>
      </w:r>
      <w:r w:rsidR="0069634D">
        <w:rPr>
          <w:noProof/>
        </w:rPr>
        <w:fldChar w:fldCharType="end"/>
      </w:r>
      <w:r w:rsidRPr="005B6537">
        <w:t>. Odpady komunalne zmieszane zebrane w ciągu roku [2012-2017].</w:t>
      </w:r>
      <w:bookmarkEnd w:id="252"/>
    </w:p>
    <w:tbl>
      <w:tblPr>
        <w:tblStyle w:val="Tabela-Siatk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3936"/>
        <w:gridCol w:w="5386"/>
      </w:tblGrid>
      <w:tr w:rsidR="00793C08" w:rsidRPr="005B6537" w:rsidTr="00793C08">
        <w:tc>
          <w:tcPr>
            <w:tcW w:w="3936" w:type="dxa"/>
          </w:tcPr>
          <w:p w:rsidR="00793C08" w:rsidRPr="005B6537" w:rsidRDefault="00793C08" w:rsidP="00793C08">
            <w:pPr>
              <w:pStyle w:val="TEKST"/>
              <w:spacing w:before="0" w:after="0"/>
              <w:ind w:firstLine="889"/>
              <w:rPr>
                <w:b/>
                <w:sz w:val="16"/>
                <w:szCs w:val="16"/>
              </w:rPr>
            </w:pPr>
            <w:r w:rsidRPr="005B6537">
              <w:rPr>
                <w:b/>
                <w:sz w:val="16"/>
                <w:szCs w:val="16"/>
              </w:rPr>
              <w:t xml:space="preserve">odpady ogółem na 1 mieszkańca </w:t>
            </w:r>
          </w:p>
          <w:p w:rsidR="00793C08" w:rsidRPr="005B6537" w:rsidRDefault="00793C08" w:rsidP="00793C08">
            <w:pPr>
              <w:pStyle w:val="TEKST"/>
              <w:spacing w:before="0" w:after="0"/>
              <w:rPr>
                <w:b/>
                <w:sz w:val="16"/>
                <w:szCs w:val="16"/>
              </w:rPr>
            </w:pPr>
            <w:r>
              <w:rPr>
                <w:noProof/>
                <w:lang w:eastAsia="pl-PL"/>
              </w:rPr>
              <w:drawing>
                <wp:inline distT="0" distB="0" distL="0" distR="0" wp14:anchorId="13FAB2D5" wp14:editId="13AB5752">
                  <wp:extent cx="2857500" cy="1730375"/>
                  <wp:effectExtent l="0" t="0" r="0" b="3175"/>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tc>
        <w:tc>
          <w:tcPr>
            <w:tcW w:w="5386" w:type="dxa"/>
          </w:tcPr>
          <w:p w:rsidR="00793C08" w:rsidRPr="005B6537" w:rsidRDefault="00793C08" w:rsidP="00793C08">
            <w:pPr>
              <w:pStyle w:val="TEKST"/>
              <w:spacing w:before="0" w:after="0"/>
              <w:ind w:firstLine="639"/>
              <w:rPr>
                <w:b/>
                <w:sz w:val="16"/>
                <w:szCs w:val="16"/>
              </w:rPr>
            </w:pPr>
            <w:r w:rsidRPr="005B6537">
              <w:rPr>
                <w:b/>
                <w:sz w:val="16"/>
                <w:szCs w:val="16"/>
              </w:rPr>
              <w:t>odpady z gospodarstw domowych na 1 mieszkańca</w:t>
            </w:r>
          </w:p>
          <w:p w:rsidR="00793C08" w:rsidRPr="005B6537" w:rsidRDefault="00793C08" w:rsidP="00793C08">
            <w:pPr>
              <w:pStyle w:val="TEKST"/>
              <w:spacing w:before="0" w:after="0"/>
              <w:rPr>
                <w:b/>
                <w:sz w:val="16"/>
                <w:szCs w:val="16"/>
              </w:rPr>
            </w:pPr>
            <w:r>
              <w:rPr>
                <w:noProof/>
                <w:lang w:eastAsia="pl-PL"/>
              </w:rPr>
              <w:drawing>
                <wp:inline distT="0" distB="0" distL="0" distR="0" wp14:anchorId="2F419246" wp14:editId="019544BA">
                  <wp:extent cx="3363755" cy="1735200"/>
                  <wp:effectExtent l="0" t="0" r="8255" b="0"/>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tc>
      </w:tr>
    </w:tbl>
    <w:p w:rsidR="00793C08" w:rsidRDefault="00793C08" w:rsidP="00793C08">
      <w:pPr>
        <w:pStyle w:val="RDO"/>
        <w:spacing w:after="120"/>
      </w:pPr>
      <w:r w:rsidRPr="005B6537">
        <w:t>Źródło: opracowanie własne na podstawie danych GUS.</w:t>
      </w:r>
    </w:p>
    <w:p w:rsidR="00793C08" w:rsidRPr="00A0243A" w:rsidRDefault="00793C08" w:rsidP="006460B1">
      <w:pPr>
        <w:pStyle w:val="NOWATABELA"/>
      </w:pPr>
      <w:bookmarkStart w:id="253" w:name="_Toc8158356"/>
      <w:r w:rsidRPr="00A0243A">
        <w:t xml:space="preserve">TABELA </w:t>
      </w:r>
      <w:r w:rsidR="0069634D">
        <w:fldChar w:fldCharType="begin"/>
      </w:r>
      <w:r w:rsidR="0069634D">
        <w:instrText xml:space="preserve"> SEQ TABELA \* ARABIC </w:instrText>
      </w:r>
      <w:r w:rsidR="0069634D">
        <w:fldChar w:fldCharType="separate"/>
      </w:r>
      <w:r w:rsidR="00DC09D3">
        <w:rPr>
          <w:noProof/>
        </w:rPr>
        <w:t>87</w:t>
      </w:r>
      <w:r w:rsidR="0069634D">
        <w:rPr>
          <w:noProof/>
        </w:rPr>
        <w:fldChar w:fldCharType="end"/>
      </w:r>
      <w:r w:rsidRPr="00A0243A">
        <w:t xml:space="preserve">. </w:t>
      </w:r>
      <w:r>
        <w:t>Zmieszane odpady komunalne</w:t>
      </w:r>
      <w:r w:rsidRPr="00A0243A">
        <w:t xml:space="preserve"> [2012-2017].</w:t>
      </w:r>
      <w:bookmarkEnd w:id="253"/>
    </w:p>
    <w:tbl>
      <w:tblPr>
        <w:tblW w:w="9072" w:type="dxa"/>
        <w:tblInd w:w="7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shd w:val="clear" w:color="auto" w:fill="FFFFFF"/>
        <w:tblLayout w:type="fixed"/>
        <w:tblCellMar>
          <w:left w:w="70" w:type="dxa"/>
          <w:right w:w="70" w:type="dxa"/>
        </w:tblCellMar>
        <w:tblLook w:val="04A0" w:firstRow="1" w:lastRow="0" w:firstColumn="1" w:lastColumn="0" w:noHBand="0" w:noVBand="1"/>
      </w:tblPr>
      <w:tblGrid>
        <w:gridCol w:w="1843"/>
        <w:gridCol w:w="851"/>
        <w:gridCol w:w="850"/>
        <w:gridCol w:w="851"/>
        <w:gridCol w:w="850"/>
        <w:gridCol w:w="851"/>
        <w:gridCol w:w="850"/>
        <w:gridCol w:w="1063"/>
        <w:gridCol w:w="1063"/>
      </w:tblGrid>
      <w:tr w:rsidR="00793C08" w:rsidRPr="003C428D" w:rsidTr="006460B1">
        <w:trPr>
          <w:tblHeader/>
        </w:trPr>
        <w:tc>
          <w:tcPr>
            <w:tcW w:w="1843" w:type="dxa"/>
            <w:shd w:val="clear" w:color="auto" w:fill="80D219" w:themeFill="accent3" w:themeFillShade="BF"/>
            <w:noWrap/>
            <w:vAlign w:val="center"/>
            <w:hideMark/>
          </w:tcPr>
          <w:p w:rsidR="00793C08" w:rsidRPr="003C428D" w:rsidRDefault="00793C08" w:rsidP="00793C08">
            <w:pPr>
              <w:spacing w:before="20" w:after="20" w:line="240" w:lineRule="auto"/>
              <w:jc w:val="right"/>
              <w:rPr>
                <w:rFonts w:ascii="Century Gothic" w:eastAsia="Times New Roman" w:hAnsi="Century Gothic"/>
                <w:color w:val="595959"/>
                <w:sz w:val="16"/>
                <w:szCs w:val="16"/>
                <w:lang w:eastAsia="pl-PL"/>
              </w:rPr>
            </w:pPr>
          </w:p>
        </w:tc>
        <w:tc>
          <w:tcPr>
            <w:tcW w:w="851" w:type="dxa"/>
            <w:shd w:val="clear" w:color="auto" w:fill="80D219" w:themeFill="accent3" w:themeFillShade="BF"/>
            <w:vAlign w:val="center"/>
            <w:hideMark/>
          </w:tcPr>
          <w:p w:rsidR="00793C08" w:rsidRPr="003C428D" w:rsidRDefault="00793C08" w:rsidP="00793C08">
            <w:pPr>
              <w:spacing w:before="20" w:after="20" w:line="240" w:lineRule="auto"/>
              <w:jc w:val="right"/>
              <w:rPr>
                <w:rFonts w:ascii="Century Gothic" w:eastAsia="Times New Roman" w:hAnsi="Century Gothic"/>
                <w:color w:val="FFFFFF"/>
                <w:sz w:val="16"/>
                <w:szCs w:val="16"/>
                <w:lang w:eastAsia="pl-PL"/>
              </w:rPr>
            </w:pPr>
            <w:r w:rsidRPr="003C428D">
              <w:rPr>
                <w:rFonts w:ascii="Century Gothic" w:eastAsia="Times New Roman" w:hAnsi="Century Gothic"/>
                <w:color w:val="FFFFFF"/>
                <w:sz w:val="16"/>
                <w:szCs w:val="16"/>
                <w:lang w:eastAsia="pl-PL"/>
              </w:rPr>
              <w:t>2012</w:t>
            </w:r>
          </w:p>
        </w:tc>
        <w:tc>
          <w:tcPr>
            <w:tcW w:w="850" w:type="dxa"/>
            <w:shd w:val="clear" w:color="auto" w:fill="80D219" w:themeFill="accent3" w:themeFillShade="BF"/>
            <w:vAlign w:val="center"/>
            <w:hideMark/>
          </w:tcPr>
          <w:p w:rsidR="00793C08" w:rsidRPr="003C428D" w:rsidRDefault="00793C08" w:rsidP="00793C08">
            <w:pPr>
              <w:spacing w:before="20" w:after="20" w:line="240" w:lineRule="auto"/>
              <w:jc w:val="right"/>
              <w:rPr>
                <w:rFonts w:ascii="Century Gothic" w:eastAsia="Times New Roman" w:hAnsi="Century Gothic"/>
                <w:color w:val="FFFFFF"/>
                <w:sz w:val="16"/>
                <w:szCs w:val="16"/>
                <w:lang w:eastAsia="pl-PL"/>
              </w:rPr>
            </w:pPr>
            <w:r w:rsidRPr="003C428D">
              <w:rPr>
                <w:rFonts w:ascii="Century Gothic" w:eastAsia="Times New Roman" w:hAnsi="Century Gothic"/>
                <w:color w:val="FFFFFF"/>
                <w:sz w:val="16"/>
                <w:szCs w:val="16"/>
                <w:lang w:eastAsia="pl-PL"/>
              </w:rPr>
              <w:t>2013</w:t>
            </w:r>
          </w:p>
        </w:tc>
        <w:tc>
          <w:tcPr>
            <w:tcW w:w="851" w:type="dxa"/>
            <w:shd w:val="clear" w:color="auto" w:fill="80D219" w:themeFill="accent3" w:themeFillShade="BF"/>
            <w:vAlign w:val="center"/>
            <w:hideMark/>
          </w:tcPr>
          <w:p w:rsidR="00793C08" w:rsidRPr="003C428D" w:rsidRDefault="00793C08" w:rsidP="00793C08">
            <w:pPr>
              <w:spacing w:before="20" w:after="20" w:line="240" w:lineRule="auto"/>
              <w:jc w:val="right"/>
              <w:rPr>
                <w:rFonts w:ascii="Century Gothic" w:eastAsia="Times New Roman" w:hAnsi="Century Gothic"/>
                <w:color w:val="FFFFFF"/>
                <w:sz w:val="16"/>
                <w:szCs w:val="16"/>
                <w:lang w:eastAsia="pl-PL"/>
              </w:rPr>
            </w:pPr>
            <w:r w:rsidRPr="003C428D">
              <w:rPr>
                <w:rFonts w:ascii="Century Gothic" w:eastAsia="Times New Roman" w:hAnsi="Century Gothic"/>
                <w:color w:val="FFFFFF"/>
                <w:sz w:val="16"/>
                <w:szCs w:val="16"/>
                <w:lang w:eastAsia="pl-PL"/>
              </w:rPr>
              <w:t>2014</w:t>
            </w:r>
          </w:p>
        </w:tc>
        <w:tc>
          <w:tcPr>
            <w:tcW w:w="850" w:type="dxa"/>
            <w:shd w:val="clear" w:color="auto" w:fill="80D219" w:themeFill="accent3" w:themeFillShade="BF"/>
            <w:vAlign w:val="center"/>
            <w:hideMark/>
          </w:tcPr>
          <w:p w:rsidR="00793C08" w:rsidRPr="003C428D" w:rsidRDefault="00793C08" w:rsidP="00793C08">
            <w:pPr>
              <w:spacing w:before="20" w:after="20" w:line="240" w:lineRule="auto"/>
              <w:jc w:val="right"/>
              <w:rPr>
                <w:rFonts w:ascii="Century Gothic" w:eastAsia="Times New Roman" w:hAnsi="Century Gothic"/>
                <w:color w:val="FFFFFF"/>
                <w:sz w:val="16"/>
                <w:szCs w:val="16"/>
                <w:lang w:eastAsia="pl-PL"/>
              </w:rPr>
            </w:pPr>
            <w:r w:rsidRPr="003C428D">
              <w:rPr>
                <w:rFonts w:ascii="Century Gothic" w:eastAsia="Times New Roman" w:hAnsi="Century Gothic"/>
                <w:color w:val="FFFFFF"/>
                <w:sz w:val="16"/>
                <w:szCs w:val="16"/>
                <w:lang w:eastAsia="pl-PL"/>
              </w:rPr>
              <w:t>2015</w:t>
            </w:r>
          </w:p>
        </w:tc>
        <w:tc>
          <w:tcPr>
            <w:tcW w:w="851" w:type="dxa"/>
            <w:shd w:val="clear" w:color="auto" w:fill="80D219" w:themeFill="accent3" w:themeFillShade="BF"/>
            <w:vAlign w:val="center"/>
            <w:hideMark/>
          </w:tcPr>
          <w:p w:rsidR="00793C08" w:rsidRPr="003C428D" w:rsidRDefault="00793C08" w:rsidP="00793C08">
            <w:pPr>
              <w:spacing w:before="20" w:after="20" w:line="240" w:lineRule="auto"/>
              <w:jc w:val="right"/>
              <w:rPr>
                <w:rFonts w:ascii="Century Gothic" w:eastAsia="Times New Roman" w:hAnsi="Century Gothic"/>
                <w:color w:val="FFFFFF"/>
                <w:sz w:val="16"/>
                <w:szCs w:val="16"/>
                <w:lang w:eastAsia="pl-PL"/>
              </w:rPr>
            </w:pPr>
            <w:r w:rsidRPr="003C428D">
              <w:rPr>
                <w:rFonts w:ascii="Century Gothic" w:eastAsia="Times New Roman" w:hAnsi="Century Gothic"/>
                <w:color w:val="FFFFFF"/>
                <w:sz w:val="16"/>
                <w:szCs w:val="16"/>
                <w:lang w:eastAsia="pl-PL"/>
              </w:rPr>
              <w:t>2016</w:t>
            </w:r>
          </w:p>
        </w:tc>
        <w:tc>
          <w:tcPr>
            <w:tcW w:w="850" w:type="dxa"/>
            <w:shd w:val="clear" w:color="auto" w:fill="80D219" w:themeFill="accent3" w:themeFillShade="BF"/>
            <w:vAlign w:val="center"/>
            <w:hideMark/>
          </w:tcPr>
          <w:p w:rsidR="00793C08" w:rsidRPr="003C428D" w:rsidRDefault="00793C08" w:rsidP="00793C08">
            <w:pPr>
              <w:spacing w:before="20" w:after="20" w:line="240" w:lineRule="auto"/>
              <w:jc w:val="right"/>
              <w:rPr>
                <w:rFonts w:ascii="Century Gothic" w:eastAsia="Times New Roman" w:hAnsi="Century Gothic"/>
                <w:color w:val="FFFFFF"/>
                <w:sz w:val="16"/>
                <w:szCs w:val="16"/>
                <w:lang w:eastAsia="pl-PL"/>
              </w:rPr>
            </w:pPr>
            <w:r w:rsidRPr="003C428D">
              <w:rPr>
                <w:rFonts w:ascii="Century Gothic" w:eastAsia="Times New Roman" w:hAnsi="Century Gothic"/>
                <w:color w:val="FFFFFF"/>
                <w:sz w:val="16"/>
                <w:szCs w:val="16"/>
                <w:lang w:eastAsia="pl-PL"/>
              </w:rPr>
              <w:t>2017</w:t>
            </w:r>
          </w:p>
        </w:tc>
        <w:tc>
          <w:tcPr>
            <w:tcW w:w="1063" w:type="dxa"/>
            <w:shd w:val="clear" w:color="auto" w:fill="80D219" w:themeFill="accent3" w:themeFillShade="BF"/>
            <w:noWrap/>
            <w:vAlign w:val="center"/>
            <w:hideMark/>
          </w:tcPr>
          <w:p w:rsidR="00793C08" w:rsidRPr="003C428D" w:rsidRDefault="00793C08" w:rsidP="00793C08">
            <w:pPr>
              <w:spacing w:before="20" w:after="20" w:line="240" w:lineRule="auto"/>
              <w:jc w:val="right"/>
              <w:rPr>
                <w:rFonts w:ascii="Century Gothic" w:eastAsia="Times New Roman" w:hAnsi="Century Gothic"/>
                <w:color w:val="FFFFFF"/>
                <w:sz w:val="16"/>
                <w:szCs w:val="16"/>
                <w:lang w:eastAsia="pl-PL"/>
              </w:rPr>
            </w:pPr>
            <w:r w:rsidRPr="003C428D">
              <w:rPr>
                <w:rFonts w:ascii="Century Gothic" w:eastAsia="Times New Roman" w:hAnsi="Century Gothic"/>
                <w:color w:val="FFFFFF"/>
                <w:sz w:val="16"/>
                <w:szCs w:val="16"/>
                <w:lang w:eastAsia="pl-PL"/>
              </w:rPr>
              <w:t xml:space="preserve">Zmiana </w:t>
            </w:r>
          </w:p>
          <w:p w:rsidR="00793C08" w:rsidRPr="003C428D" w:rsidRDefault="00793C08" w:rsidP="00793C08">
            <w:pPr>
              <w:spacing w:before="20" w:after="20" w:line="240" w:lineRule="auto"/>
              <w:jc w:val="right"/>
              <w:rPr>
                <w:rFonts w:ascii="Century Gothic" w:eastAsia="Times New Roman" w:hAnsi="Century Gothic"/>
                <w:color w:val="FFFFFF"/>
                <w:sz w:val="16"/>
                <w:szCs w:val="16"/>
                <w:lang w:eastAsia="pl-PL"/>
              </w:rPr>
            </w:pPr>
            <w:r w:rsidRPr="003C428D">
              <w:rPr>
                <w:rFonts w:ascii="Century Gothic" w:eastAsia="Times New Roman" w:hAnsi="Century Gothic"/>
                <w:color w:val="FFFFFF"/>
                <w:sz w:val="16"/>
                <w:szCs w:val="16"/>
                <w:lang w:eastAsia="pl-PL"/>
              </w:rPr>
              <w:t>2012-2017</w:t>
            </w:r>
          </w:p>
        </w:tc>
        <w:tc>
          <w:tcPr>
            <w:tcW w:w="1063" w:type="dxa"/>
            <w:shd w:val="clear" w:color="auto" w:fill="80D219" w:themeFill="accent3" w:themeFillShade="BF"/>
            <w:noWrap/>
            <w:vAlign w:val="center"/>
            <w:hideMark/>
          </w:tcPr>
          <w:p w:rsidR="00793C08" w:rsidRPr="003C428D" w:rsidRDefault="00793C08" w:rsidP="00793C08">
            <w:pPr>
              <w:spacing w:before="20" w:after="20" w:line="240" w:lineRule="auto"/>
              <w:jc w:val="right"/>
              <w:rPr>
                <w:rFonts w:ascii="Century Gothic" w:eastAsia="Times New Roman" w:hAnsi="Century Gothic"/>
                <w:color w:val="FFFFFF"/>
                <w:sz w:val="16"/>
                <w:szCs w:val="16"/>
                <w:lang w:eastAsia="pl-PL"/>
              </w:rPr>
            </w:pPr>
            <w:r w:rsidRPr="003C428D">
              <w:rPr>
                <w:rFonts w:ascii="Century Gothic" w:eastAsia="Times New Roman" w:hAnsi="Century Gothic"/>
                <w:color w:val="FFFFFF"/>
                <w:sz w:val="16"/>
                <w:szCs w:val="16"/>
                <w:lang w:eastAsia="pl-PL"/>
              </w:rPr>
              <w:t xml:space="preserve">Zmiana </w:t>
            </w:r>
          </w:p>
          <w:p w:rsidR="00793C08" w:rsidRPr="003C428D" w:rsidRDefault="00793C08" w:rsidP="00793C08">
            <w:pPr>
              <w:spacing w:before="20" w:after="20" w:line="240" w:lineRule="auto"/>
              <w:jc w:val="right"/>
              <w:rPr>
                <w:rFonts w:ascii="Century Gothic" w:eastAsia="Times New Roman" w:hAnsi="Century Gothic"/>
                <w:color w:val="FFFFFF"/>
                <w:sz w:val="16"/>
                <w:szCs w:val="16"/>
                <w:lang w:eastAsia="pl-PL"/>
              </w:rPr>
            </w:pPr>
            <w:r w:rsidRPr="003C428D">
              <w:rPr>
                <w:rFonts w:ascii="Century Gothic" w:eastAsia="Times New Roman" w:hAnsi="Century Gothic"/>
                <w:color w:val="FFFFFF"/>
                <w:sz w:val="16"/>
                <w:szCs w:val="16"/>
                <w:lang w:eastAsia="pl-PL"/>
              </w:rPr>
              <w:t>2016-2017</w:t>
            </w:r>
          </w:p>
        </w:tc>
      </w:tr>
      <w:tr w:rsidR="00793C08" w:rsidRPr="003C428D" w:rsidTr="006460B1">
        <w:tc>
          <w:tcPr>
            <w:tcW w:w="1843" w:type="dxa"/>
            <w:shd w:val="clear" w:color="auto" w:fill="FFFFFF"/>
            <w:noWrap/>
            <w:vAlign w:val="center"/>
          </w:tcPr>
          <w:p w:rsidR="00793C08" w:rsidRPr="003C428D" w:rsidRDefault="00793C08" w:rsidP="003C428D">
            <w:pPr>
              <w:spacing w:before="40" w:after="40" w:line="240" w:lineRule="auto"/>
              <w:rPr>
                <w:rFonts w:ascii="Century Gothic" w:hAnsi="Century Gothic"/>
                <w:color w:val="595959"/>
                <w:sz w:val="16"/>
                <w:szCs w:val="16"/>
              </w:rPr>
            </w:pPr>
            <w:r w:rsidRPr="003C428D">
              <w:rPr>
                <w:rFonts w:ascii="Century Gothic" w:hAnsi="Century Gothic"/>
                <w:color w:val="595959"/>
                <w:sz w:val="16"/>
                <w:szCs w:val="16"/>
              </w:rPr>
              <w:t>odpady ogółem [t]</w:t>
            </w:r>
          </w:p>
        </w:tc>
        <w:tc>
          <w:tcPr>
            <w:tcW w:w="851"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3 500,56</w:t>
            </w:r>
          </w:p>
        </w:tc>
        <w:tc>
          <w:tcPr>
            <w:tcW w:w="850"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3 156,10</w:t>
            </w:r>
          </w:p>
        </w:tc>
        <w:tc>
          <w:tcPr>
            <w:tcW w:w="851"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2 824,18</w:t>
            </w:r>
          </w:p>
        </w:tc>
        <w:tc>
          <w:tcPr>
            <w:tcW w:w="850"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2 827,30</w:t>
            </w:r>
          </w:p>
        </w:tc>
        <w:tc>
          <w:tcPr>
            <w:tcW w:w="851"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2 882,44</w:t>
            </w:r>
          </w:p>
        </w:tc>
        <w:tc>
          <w:tcPr>
            <w:tcW w:w="850" w:type="dxa"/>
            <w:shd w:val="clear" w:color="auto" w:fill="EDFADC" w:themeFill="accent3" w:themeFillTint="33"/>
            <w:noWrap/>
            <w:vAlign w:val="center"/>
          </w:tcPr>
          <w:p w:rsidR="00793C08" w:rsidRPr="003C428D" w:rsidRDefault="00793C08" w:rsidP="003C428D">
            <w:pPr>
              <w:spacing w:before="40" w:after="40"/>
              <w:jc w:val="right"/>
              <w:rPr>
                <w:rFonts w:ascii="Century Gothic" w:hAnsi="Century Gothic"/>
                <w:b/>
                <w:color w:val="595959" w:themeColor="text1" w:themeTint="A6"/>
                <w:sz w:val="16"/>
                <w:szCs w:val="16"/>
              </w:rPr>
            </w:pPr>
            <w:r w:rsidRPr="003C428D">
              <w:rPr>
                <w:rFonts w:ascii="Century Gothic" w:hAnsi="Century Gothic"/>
                <w:b/>
                <w:color w:val="595959" w:themeColor="text1" w:themeTint="A6"/>
                <w:sz w:val="16"/>
                <w:szCs w:val="16"/>
              </w:rPr>
              <w:t>2 980,90</w:t>
            </w:r>
          </w:p>
        </w:tc>
        <w:tc>
          <w:tcPr>
            <w:tcW w:w="1063"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-14,8</w:t>
            </w:r>
            <w:r w:rsidRPr="003C428D">
              <w:rPr>
                <w:rFonts w:ascii="Century Gothic" w:hAnsi="Century Gothic"/>
                <w:color w:val="595959" w:themeColor="text1" w:themeTint="A6"/>
                <w:sz w:val="16"/>
                <w:szCs w:val="16"/>
              </w:rPr>
              <w:t>%</w:t>
            </w:r>
            <w:r w:rsidRPr="003C428D">
              <w:rPr>
                <w:rFonts w:ascii="Century Gothic" w:eastAsia="Times New Roman" w:hAnsi="Century Gothic" w:cs="Times New Roman"/>
                <w:color w:val="595959" w:themeColor="text1" w:themeTint="A6"/>
                <w:sz w:val="16"/>
                <w:szCs w:val="16"/>
                <w:lang w:eastAsia="pl-PL"/>
              </w:rPr>
              <w:t>↓</w:t>
            </w:r>
          </w:p>
        </w:tc>
        <w:tc>
          <w:tcPr>
            <w:tcW w:w="1063"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3,4%</w:t>
            </w:r>
            <w:r w:rsidRPr="003C428D">
              <w:rPr>
                <w:rFonts w:ascii="Century Gothic" w:eastAsia="Times New Roman" w:hAnsi="Century Gothic"/>
                <w:color w:val="595959"/>
                <w:sz w:val="16"/>
                <w:szCs w:val="16"/>
                <w:lang w:eastAsia="pl-PL"/>
              </w:rPr>
              <w:t>↑</w:t>
            </w:r>
          </w:p>
        </w:tc>
      </w:tr>
      <w:tr w:rsidR="00793C08" w:rsidRPr="003C428D" w:rsidTr="006460B1">
        <w:tc>
          <w:tcPr>
            <w:tcW w:w="1843" w:type="dxa"/>
            <w:shd w:val="clear" w:color="auto" w:fill="FFFFFF"/>
            <w:noWrap/>
            <w:vAlign w:val="center"/>
          </w:tcPr>
          <w:p w:rsidR="00793C08" w:rsidRPr="003C428D" w:rsidRDefault="00793C08" w:rsidP="003C428D">
            <w:pPr>
              <w:spacing w:before="40" w:after="40" w:line="240" w:lineRule="auto"/>
              <w:rPr>
                <w:rFonts w:ascii="Century Gothic" w:hAnsi="Century Gothic"/>
                <w:color w:val="595959"/>
                <w:sz w:val="16"/>
                <w:szCs w:val="16"/>
              </w:rPr>
            </w:pPr>
            <w:r w:rsidRPr="003C428D">
              <w:rPr>
                <w:rFonts w:ascii="Century Gothic" w:hAnsi="Century Gothic"/>
                <w:color w:val="595959"/>
                <w:sz w:val="16"/>
                <w:szCs w:val="16"/>
              </w:rPr>
              <w:t>odpady ogółem na 1 mieszkańca [kg]</w:t>
            </w:r>
          </w:p>
        </w:tc>
        <w:tc>
          <w:tcPr>
            <w:tcW w:w="851"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303,6</w:t>
            </w:r>
          </w:p>
        </w:tc>
        <w:tc>
          <w:tcPr>
            <w:tcW w:w="850"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276,2</w:t>
            </w:r>
          </w:p>
        </w:tc>
        <w:tc>
          <w:tcPr>
            <w:tcW w:w="851"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250,0</w:t>
            </w:r>
          </w:p>
        </w:tc>
        <w:tc>
          <w:tcPr>
            <w:tcW w:w="850"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253,4</w:t>
            </w:r>
          </w:p>
        </w:tc>
        <w:tc>
          <w:tcPr>
            <w:tcW w:w="851"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259,7</w:t>
            </w:r>
          </w:p>
        </w:tc>
        <w:tc>
          <w:tcPr>
            <w:tcW w:w="850" w:type="dxa"/>
            <w:shd w:val="clear" w:color="auto" w:fill="EDFADC" w:themeFill="accent3" w:themeFillTint="33"/>
            <w:noWrap/>
            <w:vAlign w:val="center"/>
          </w:tcPr>
          <w:p w:rsidR="00793C08" w:rsidRPr="003C428D" w:rsidRDefault="00793C08" w:rsidP="003C428D">
            <w:pPr>
              <w:spacing w:before="40" w:after="40"/>
              <w:jc w:val="right"/>
              <w:rPr>
                <w:rFonts w:ascii="Century Gothic" w:hAnsi="Century Gothic"/>
                <w:b/>
                <w:color w:val="595959" w:themeColor="text1" w:themeTint="A6"/>
                <w:sz w:val="16"/>
                <w:szCs w:val="16"/>
              </w:rPr>
            </w:pPr>
            <w:r w:rsidRPr="003C428D">
              <w:rPr>
                <w:rFonts w:ascii="Century Gothic" w:hAnsi="Century Gothic"/>
                <w:b/>
                <w:color w:val="595959" w:themeColor="text1" w:themeTint="A6"/>
                <w:sz w:val="16"/>
                <w:szCs w:val="16"/>
              </w:rPr>
              <w:t>269,0</w:t>
            </w:r>
          </w:p>
        </w:tc>
        <w:tc>
          <w:tcPr>
            <w:tcW w:w="1063"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-11,4</w:t>
            </w:r>
            <w:r w:rsidRPr="003C428D">
              <w:rPr>
                <w:rFonts w:ascii="Century Gothic" w:hAnsi="Century Gothic"/>
                <w:color w:val="595959" w:themeColor="text1" w:themeTint="A6"/>
                <w:sz w:val="16"/>
                <w:szCs w:val="16"/>
              </w:rPr>
              <w:t>%</w:t>
            </w:r>
            <w:r w:rsidRPr="003C428D">
              <w:rPr>
                <w:rFonts w:ascii="Century Gothic" w:eastAsia="Times New Roman" w:hAnsi="Century Gothic" w:cs="Times New Roman"/>
                <w:color w:val="595959" w:themeColor="text1" w:themeTint="A6"/>
                <w:sz w:val="16"/>
                <w:szCs w:val="16"/>
                <w:lang w:eastAsia="pl-PL"/>
              </w:rPr>
              <w:t>↓</w:t>
            </w:r>
          </w:p>
        </w:tc>
        <w:tc>
          <w:tcPr>
            <w:tcW w:w="1063"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3,6%</w:t>
            </w:r>
            <w:r w:rsidRPr="003C428D">
              <w:rPr>
                <w:rFonts w:ascii="Century Gothic" w:eastAsia="Times New Roman" w:hAnsi="Century Gothic"/>
                <w:color w:val="595959"/>
                <w:sz w:val="16"/>
                <w:szCs w:val="16"/>
                <w:lang w:eastAsia="pl-PL"/>
              </w:rPr>
              <w:t>↑</w:t>
            </w:r>
          </w:p>
        </w:tc>
      </w:tr>
      <w:tr w:rsidR="00793C08" w:rsidRPr="003C428D" w:rsidTr="006460B1">
        <w:tc>
          <w:tcPr>
            <w:tcW w:w="1843" w:type="dxa"/>
            <w:shd w:val="clear" w:color="auto" w:fill="FFFFFF"/>
            <w:noWrap/>
            <w:vAlign w:val="center"/>
          </w:tcPr>
          <w:p w:rsidR="00793C08" w:rsidRPr="003C428D" w:rsidRDefault="00793C08" w:rsidP="003C428D">
            <w:pPr>
              <w:spacing w:before="40" w:after="40" w:line="240" w:lineRule="auto"/>
              <w:rPr>
                <w:rFonts w:ascii="Century Gothic" w:hAnsi="Century Gothic"/>
                <w:color w:val="595959"/>
                <w:sz w:val="16"/>
                <w:szCs w:val="16"/>
              </w:rPr>
            </w:pPr>
            <w:r w:rsidRPr="003C428D">
              <w:rPr>
                <w:rFonts w:ascii="Century Gothic" w:hAnsi="Century Gothic"/>
                <w:color w:val="595959"/>
                <w:sz w:val="16"/>
                <w:szCs w:val="16"/>
              </w:rPr>
              <w:t>z gospodarstw domowych [t]</w:t>
            </w:r>
          </w:p>
        </w:tc>
        <w:tc>
          <w:tcPr>
            <w:tcW w:w="851"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2 844,23</w:t>
            </w:r>
          </w:p>
        </w:tc>
        <w:tc>
          <w:tcPr>
            <w:tcW w:w="850"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2 519,74</w:t>
            </w:r>
          </w:p>
        </w:tc>
        <w:tc>
          <w:tcPr>
            <w:tcW w:w="851"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2 299,19</w:t>
            </w:r>
          </w:p>
        </w:tc>
        <w:tc>
          <w:tcPr>
            <w:tcW w:w="850"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2 373,23</w:t>
            </w:r>
          </w:p>
        </w:tc>
        <w:tc>
          <w:tcPr>
            <w:tcW w:w="851"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2 417,39</w:t>
            </w:r>
          </w:p>
        </w:tc>
        <w:tc>
          <w:tcPr>
            <w:tcW w:w="850" w:type="dxa"/>
            <w:shd w:val="clear" w:color="auto" w:fill="EDFADC" w:themeFill="accent3" w:themeFillTint="33"/>
            <w:noWrap/>
            <w:vAlign w:val="center"/>
          </w:tcPr>
          <w:p w:rsidR="00793C08" w:rsidRPr="003C428D" w:rsidRDefault="00793C08" w:rsidP="003C428D">
            <w:pPr>
              <w:spacing w:before="40" w:after="40"/>
              <w:jc w:val="right"/>
              <w:rPr>
                <w:rFonts w:ascii="Century Gothic" w:hAnsi="Century Gothic"/>
                <w:b/>
                <w:color w:val="595959" w:themeColor="text1" w:themeTint="A6"/>
                <w:sz w:val="16"/>
                <w:szCs w:val="16"/>
              </w:rPr>
            </w:pPr>
            <w:r w:rsidRPr="003C428D">
              <w:rPr>
                <w:rFonts w:ascii="Century Gothic" w:hAnsi="Century Gothic"/>
                <w:b/>
                <w:color w:val="595959" w:themeColor="text1" w:themeTint="A6"/>
                <w:sz w:val="16"/>
                <w:szCs w:val="16"/>
              </w:rPr>
              <w:t>2 618,04</w:t>
            </w:r>
          </w:p>
        </w:tc>
        <w:tc>
          <w:tcPr>
            <w:tcW w:w="1063"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-8,0</w:t>
            </w:r>
            <w:r w:rsidRPr="003C428D">
              <w:rPr>
                <w:rFonts w:ascii="Century Gothic" w:hAnsi="Century Gothic"/>
                <w:color w:val="595959" w:themeColor="text1" w:themeTint="A6"/>
                <w:sz w:val="16"/>
                <w:szCs w:val="16"/>
              </w:rPr>
              <w:t>%</w:t>
            </w:r>
            <w:r w:rsidRPr="003C428D">
              <w:rPr>
                <w:rFonts w:ascii="Century Gothic" w:eastAsia="Times New Roman" w:hAnsi="Century Gothic" w:cs="Times New Roman"/>
                <w:color w:val="595959" w:themeColor="text1" w:themeTint="A6"/>
                <w:sz w:val="16"/>
                <w:szCs w:val="16"/>
                <w:lang w:eastAsia="pl-PL"/>
              </w:rPr>
              <w:t>↓</w:t>
            </w:r>
          </w:p>
        </w:tc>
        <w:tc>
          <w:tcPr>
            <w:tcW w:w="1063"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8,3%</w:t>
            </w:r>
            <w:r w:rsidRPr="003C428D">
              <w:rPr>
                <w:rFonts w:ascii="Century Gothic" w:eastAsia="Times New Roman" w:hAnsi="Century Gothic"/>
                <w:color w:val="595959"/>
                <w:sz w:val="16"/>
                <w:szCs w:val="16"/>
                <w:lang w:eastAsia="pl-PL"/>
              </w:rPr>
              <w:t>↑</w:t>
            </w:r>
          </w:p>
        </w:tc>
      </w:tr>
      <w:tr w:rsidR="00793C08" w:rsidRPr="003C428D" w:rsidTr="006460B1">
        <w:tc>
          <w:tcPr>
            <w:tcW w:w="1843" w:type="dxa"/>
            <w:shd w:val="clear" w:color="auto" w:fill="FFFFFF"/>
            <w:noWrap/>
            <w:vAlign w:val="center"/>
          </w:tcPr>
          <w:p w:rsidR="00793C08" w:rsidRPr="003C428D" w:rsidRDefault="00793C08" w:rsidP="003C428D">
            <w:pPr>
              <w:spacing w:before="40" w:after="40" w:line="240" w:lineRule="auto"/>
              <w:rPr>
                <w:rFonts w:ascii="Century Gothic" w:hAnsi="Century Gothic"/>
                <w:color w:val="595959"/>
                <w:sz w:val="16"/>
                <w:szCs w:val="16"/>
              </w:rPr>
            </w:pPr>
            <w:r w:rsidRPr="003C428D">
              <w:rPr>
                <w:rFonts w:ascii="Century Gothic" w:hAnsi="Century Gothic"/>
                <w:color w:val="595959"/>
                <w:sz w:val="16"/>
                <w:szCs w:val="16"/>
              </w:rPr>
              <w:t>odpady z gospodarstw domowych na 1 mieszkańca [kg]</w:t>
            </w:r>
          </w:p>
        </w:tc>
        <w:tc>
          <w:tcPr>
            <w:tcW w:w="851"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246,6</w:t>
            </w:r>
          </w:p>
        </w:tc>
        <w:tc>
          <w:tcPr>
            <w:tcW w:w="850"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220,5</w:t>
            </w:r>
          </w:p>
        </w:tc>
        <w:tc>
          <w:tcPr>
            <w:tcW w:w="851"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203,5</w:t>
            </w:r>
          </w:p>
        </w:tc>
        <w:tc>
          <w:tcPr>
            <w:tcW w:w="850"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212,7</w:t>
            </w:r>
          </w:p>
        </w:tc>
        <w:tc>
          <w:tcPr>
            <w:tcW w:w="851"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217,8</w:t>
            </w:r>
          </w:p>
        </w:tc>
        <w:tc>
          <w:tcPr>
            <w:tcW w:w="850" w:type="dxa"/>
            <w:shd w:val="clear" w:color="auto" w:fill="EDFADC" w:themeFill="accent3" w:themeFillTint="33"/>
            <w:noWrap/>
            <w:vAlign w:val="center"/>
          </w:tcPr>
          <w:p w:rsidR="00793C08" w:rsidRPr="003C428D" w:rsidRDefault="00793C08" w:rsidP="003C428D">
            <w:pPr>
              <w:spacing w:before="40" w:after="40"/>
              <w:jc w:val="right"/>
              <w:rPr>
                <w:rFonts w:ascii="Century Gothic" w:hAnsi="Century Gothic"/>
                <w:b/>
                <w:color w:val="595959" w:themeColor="text1" w:themeTint="A6"/>
                <w:sz w:val="16"/>
                <w:szCs w:val="16"/>
              </w:rPr>
            </w:pPr>
            <w:r w:rsidRPr="003C428D">
              <w:rPr>
                <w:rFonts w:ascii="Century Gothic" w:hAnsi="Century Gothic"/>
                <w:b/>
                <w:color w:val="595959" w:themeColor="text1" w:themeTint="A6"/>
                <w:sz w:val="16"/>
                <w:szCs w:val="16"/>
              </w:rPr>
              <w:t>236,2</w:t>
            </w:r>
          </w:p>
        </w:tc>
        <w:tc>
          <w:tcPr>
            <w:tcW w:w="1063"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-4,2</w:t>
            </w:r>
            <w:r w:rsidRPr="003C428D">
              <w:rPr>
                <w:rFonts w:ascii="Century Gothic" w:hAnsi="Century Gothic"/>
                <w:color w:val="595959" w:themeColor="text1" w:themeTint="A6"/>
                <w:sz w:val="16"/>
                <w:szCs w:val="16"/>
              </w:rPr>
              <w:t>%</w:t>
            </w:r>
            <w:r w:rsidRPr="003C428D">
              <w:rPr>
                <w:rFonts w:ascii="Century Gothic" w:eastAsia="Times New Roman" w:hAnsi="Century Gothic" w:cs="Times New Roman"/>
                <w:color w:val="595959" w:themeColor="text1" w:themeTint="A6"/>
                <w:sz w:val="16"/>
                <w:szCs w:val="16"/>
                <w:lang w:eastAsia="pl-PL"/>
              </w:rPr>
              <w:t>↓</w:t>
            </w:r>
          </w:p>
        </w:tc>
        <w:tc>
          <w:tcPr>
            <w:tcW w:w="1063" w:type="dxa"/>
            <w:shd w:val="clear" w:color="auto" w:fill="FFFFFF"/>
            <w:noWrap/>
            <w:vAlign w:val="center"/>
          </w:tcPr>
          <w:p w:rsidR="00793C08" w:rsidRPr="003C428D" w:rsidRDefault="00793C08" w:rsidP="003C428D">
            <w:pPr>
              <w:spacing w:before="40" w:after="40"/>
              <w:jc w:val="right"/>
              <w:rPr>
                <w:rFonts w:ascii="Century Gothic" w:hAnsi="Century Gothic"/>
                <w:color w:val="404040" w:themeColor="text1" w:themeTint="BF"/>
                <w:sz w:val="16"/>
                <w:szCs w:val="16"/>
              </w:rPr>
            </w:pPr>
            <w:r w:rsidRPr="003C428D">
              <w:rPr>
                <w:rFonts w:ascii="Century Gothic" w:hAnsi="Century Gothic"/>
                <w:color w:val="404040" w:themeColor="text1" w:themeTint="BF"/>
                <w:sz w:val="16"/>
                <w:szCs w:val="16"/>
              </w:rPr>
              <w:t>8,5%</w:t>
            </w:r>
            <w:r w:rsidRPr="003C428D">
              <w:rPr>
                <w:rFonts w:ascii="Century Gothic" w:eastAsia="Times New Roman" w:hAnsi="Century Gothic"/>
                <w:color w:val="595959"/>
                <w:sz w:val="16"/>
                <w:szCs w:val="16"/>
                <w:lang w:eastAsia="pl-PL"/>
              </w:rPr>
              <w:t>↑</w:t>
            </w:r>
          </w:p>
        </w:tc>
      </w:tr>
    </w:tbl>
    <w:p w:rsidR="00793C08" w:rsidRPr="00AC464C" w:rsidRDefault="00793C08" w:rsidP="00793C08">
      <w:pPr>
        <w:pStyle w:val="RDO"/>
        <w:spacing w:after="120"/>
      </w:pPr>
      <w:r w:rsidRPr="00AC464C">
        <w:t>Źródło: opracowanie własne na podstawie danych GUS.</w:t>
      </w:r>
    </w:p>
    <w:p w:rsidR="00793C08" w:rsidRPr="006D4BC3" w:rsidRDefault="00793C08" w:rsidP="00793C08">
      <w:pPr>
        <w:pStyle w:val="TEKST"/>
        <w:spacing w:after="0"/>
      </w:pPr>
      <w:r w:rsidRPr="00EF7FC9">
        <w:rPr>
          <w:b/>
        </w:rPr>
        <w:t>Odpady zebrane selektywnie.</w:t>
      </w:r>
      <w:r w:rsidRPr="00EF7FC9">
        <w:t xml:space="preserve"> Na terenie gminy w 2017 roku w ciągu roku zebrano selektywnie 572,64 ton </w:t>
      </w:r>
      <w:r w:rsidRPr="00550CF2">
        <w:t>odpadów (27,6%  selektywnie zebranych odpadów na terenie powiatu kamiennogórskiego) i 90,6% (518,62 ton) pochodziło z </w:t>
      </w:r>
      <w:r w:rsidRPr="0043226E">
        <w:t xml:space="preserve">gospodarstw domowych. Zebrane selektywnie odpady stanowiły 16,1% ogółu zebranych odpadów, a dla gospodarstw </w:t>
      </w:r>
      <w:r w:rsidRPr="003C57BB">
        <w:t xml:space="preserve">domowych udział ten wynosił 16,5%. Wynik ten był niższy niż w kraju (27,1%, 29,6%) i regionie (22,5%, 25,2%). Wśród odpadów </w:t>
      </w:r>
      <w:r>
        <w:t>zebranych selektywnie przeważały</w:t>
      </w:r>
      <w:r w:rsidRPr="003C57BB">
        <w:t xml:space="preserve">: </w:t>
      </w:r>
      <w:r w:rsidRPr="0018369B">
        <w:t>zmieszane odpady opakowaniowe (175,46 ton; 30,6%), szkło (122,64 ton; 21,4%), wielkogabarytowe (88,75 ton; 15,5%)</w:t>
      </w:r>
      <w:r>
        <w:t xml:space="preserve">. </w:t>
      </w:r>
      <w:r w:rsidRPr="006D4BC3">
        <w:t xml:space="preserve">Udział ww. rodzajów odpadów był wyższy niż przeciętnie w kraju (odpowiednio: </w:t>
      </w:r>
      <w:r w:rsidRPr="0018369B">
        <w:t>17,0</w:t>
      </w:r>
      <w:r w:rsidRPr="006D4BC3">
        <w:t xml:space="preserve">%, </w:t>
      </w:r>
      <w:r w:rsidRPr="0018369B">
        <w:t>14,3</w:t>
      </w:r>
      <w:r w:rsidRPr="006D4BC3">
        <w:t xml:space="preserve">%, </w:t>
      </w:r>
      <w:r w:rsidRPr="0018369B">
        <w:t>13,6</w:t>
      </w:r>
      <w:r w:rsidRPr="006D4BC3">
        <w:t>%) i regionie (</w:t>
      </w:r>
      <w:r w:rsidRPr="0018369B">
        <w:t>15,9</w:t>
      </w:r>
      <w:r w:rsidRPr="006D4BC3">
        <w:t xml:space="preserve">%, </w:t>
      </w:r>
      <w:r w:rsidRPr="0018369B">
        <w:t>16,0</w:t>
      </w:r>
      <w:r w:rsidRPr="006D4BC3">
        <w:t xml:space="preserve">%, </w:t>
      </w:r>
      <w:r w:rsidRPr="0018369B">
        <w:t>15,1</w:t>
      </w:r>
      <w:r w:rsidRPr="006D4BC3">
        <w:t>%)</w:t>
      </w:r>
    </w:p>
    <w:p w:rsidR="00793C08" w:rsidRPr="00D22A99" w:rsidRDefault="00793C08" w:rsidP="00793C08">
      <w:pPr>
        <w:pStyle w:val="TEKST"/>
      </w:pPr>
      <w:r w:rsidRPr="00D22A99">
        <w:rPr>
          <w:b/>
        </w:rPr>
        <w:t xml:space="preserve">PSZOK. </w:t>
      </w:r>
      <w:r w:rsidRPr="00D22A99">
        <w:t xml:space="preserve">W celu realizacji zadań własnych gminy z zakresu utrzymania czystości i porządku na terenie gminy mieszkańcy mogą korzystać z </w:t>
      </w:r>
      <w:r w:rsidRPr="003C428D">
        <w:t>Punktu Selektywnego Zbierania Odpadów Komunalnych</w:t>
      </w:r>
      <w:r w:rsidRPr="00D22A99">
        <w:rPr>
          <w:b/>
        </w:rPr>
        <w:t xml:space="preserve"> </w:t>
      </w:r>
      <w:r w:rsidRPr="00D22A99">
        <w:t>(PSZOK), działającego przy Zakładzie Unieszkodliwiania Odpadów na ul. Zielonej 30 w Lubawce. Do PSZOK, we własnym zakresie w ramach opłaty można dostarczyć (250 kg/miesiąc) odpadów takich  frakcji jak: odpady ulegające biodegradacji w tym odpady zielone, zużyty sprzęt elektryczny i elektroniczny, zużyte baterie i</w:t>
      </w:r>
      <w:r w:rsidR="003C428D">
        <w:t> </w:t>
      </w:r>
      <w:r w:rsidRPr="00D22A99">
        <w:t xml:space="preserve">akumulatory, odpady budowlane i rozbiórkowe., meble i inne odpady wielkogabarytowe, zużyte opony, przeterminowane leki, chemikalia powstające w gospodarstwach domowych, odpady opakowaniowe zawierające następujące frakcje: papier, tekturę, szkło oraz tworzywa sztuczne oraz odzież i tekstylia. Ponadto przeterminowane leki można wrzucać do pojemników w aptekach zlokalizowanych na terenie gminy. Pojemniki na zużyte baterie umieszczone są w obiektach użyteczności publicznej, </w:t>
      </w:r>
      <w:r w:rsidR="003C428D">
        <w:t>placówkach oświatowych i kulturalnych</w:t>
      </w:r>
      <w:r w:rsidRPr="00D22A99">
        <w:t xml:space="preserve"> na terenie gminy </w:t>
      </w:r>
      <w:r w:rsidRPr="00D22A99">
        <w:lastRenderedPageBreak/>
        <w:t>oraz w punktach handlowych sprzedających tego typu  produkty. Odpady  zielone, pochodzące z pielęgnacji terenów zielonych, ogrodów, cmentarzy, mieszkańcy mogli również bezpłatnie oddać do PSZOK-u.</w:t>
      </w:r>
    </w:p>
    <w:p w:rsidR="00793C08" w:rsidRDefault="00793C08" w:rsidP="00793C08">
      <w:pPr>
        <w:pStyle w:val="TEKST"/>
        <w:spacing w:after="0"/>
      </w:pPr>
      <w:r w:rsidRPr="00F7720F">
        <w:rPr>
          <w:b/>
        </w:rPr>
        <w:t>Dzikie wysypiska śmieci.</w:t>
      </w:r>
      <w:r w:rsidRPr="00F7720F">
        <w:t xml:space="preserve"> W 2017 roku na obszarze gminy nie odnotowano występowania dzikich wysypisk śmieci.</w:t>
      </w:r>
    </w:p>
    <w:p w:rsidR="00FD640F" w:rsidRDefault="00A0009E" w:rsidP="00DF2304">
      <w:pPr>
        <w:pStyle w:val="Nagwek2"/>
      </w:pPr>
      <w:bookmarkStart w:id="254" w:name="_Toc8583422"/>
      <w:r>
        <w:t>Łączność</w:t>
      </w:r>
      <w:bookmarkEnd w:id="254"/>
    </w:p>
    <w:p w:rsidR="00A0009E" w:rsidRDefault="00A0009E" w:rsidP="00A0009E">
      <w:pPr>
        <w:pStyle w:val="TEKST"/>
        <w:rPr>
          <w:lang w:eastAsia="pl-PL"/>
        </w:rPr>
      </w:pPr>
      <w:r w:rsidRPr="006D3BF7">
        <w:t xml:space="preserve">Dostęp do telefonii stacjonarnej oraz komórkowej na terenie gminy </w:t>
      </w:r>
      <w:r>
        <w:t>oceniany jest jako dostateczny, a ze względu na warunki terenowe w niektórych rejonach zasięg poszczególnych sieci bywa utrudniony. W przypadku s</w:t>
      </w:r>
      <w:r w:rsidRPr="00E02D7C">
        <w:rPr>
          <w:lang w:eastAsia="pl-PL"/>
        </w:rPr>
        <w:t>trefy przygraniczne</w:t>
      </w:r>
      <w:r>
        <w:rPr>
          <w:lang w:eastAsia="pl-PL"/>
        </w:rPr>
        <w:t>j</w:t>
      </w:r>
      <w:r w:rsidRPr="00E02D7C">
        <w:rPr>
          <w:lang w:eastAsia="pl-PL"/>
        </w:rPr>
        <w:t>, z racji centralnej loka</w:t>
      </w:r>
      <w:r>
        <w:rPr>
          <w:lang w:eastAsia="pl-PL"/>
        </w:rPr>
        <w:t>lizacji urządzeń transmisyjnych, niejednokrotnie</w:t>
      </w:r>
      <w:r w:rsidRPr="00E02D7C">
        <w:rPr>
          <w:lang w:eastAsia="pl-PL"/>
        </w:rPr>
        <w:t xml:space="preserve"> korzystniejsze było korzystanie z usług sieci zagranicznych. </w:t>
      </w:r>
      <w:r w:rsidR="003C428D">
        <w:rPr>
          <w:lang w:eastAsia="pl-PL"/>
        </w:rPr>
        <w:t>Z</w:t>
      </w:r>
      <w:r>
        <w:rPr>
          <w:lang w:eastAsia="pl-PL"/>
        </w:rPr>
        <w:t xml:space="preserve">miany w zakresie roamingu, wprowadzone </w:t>
      </w:r>
      <w:r w:rsidRPr="00E02D7C">
        <w:rPr>
          <w:lang w:eastAsia="pl-PL"/>
        </w:rPr>
        <w:t>przez Unię Europejską i rozszerzenie r</w:t>
      </w:r>
      <w:r>
        <w:rPr>
          <w:lang w:eastAsia="pl-PL"/>
        </w:rPr>
        <w:t>ynku usług sieci, pozwoliły na zwiększenie jakości i </w:t>
      </w:r>
      <w:r w:rsidRPr="00E02D7C">
        <w:rPr>
          <w:lang w:eastAsia="pl-PL"/>
        </w:rPr>
        <w:t>dostępności oferty.</w:t>
      </w:r>
      <w:r>
        <w:rPr>
          <w:lang w:eastAsia="pl-PL"/>
        </w:rPr>
        <w:t xml:space="preserve"> Obecnie k</w:t>
      </w:r>
      <w:r w:rsidRPr="006D3BF7">
        <w:t>ażda miejscowość posiada</w:t>
      </w:r>
      <w:r>
        <w:t xml:space="preserve"> możliwość korzystania z i</w:t>
      </w:r>
      <w:r w:rsidRPr="006D3BF7">
        <w:t>nternetu stacjonarnego, mobilnego oraz radiowego.</w:t>
      </w:r>
      <w:r>
        <w:t xml:space="preserve"> </w:t>
      </w:r>
    </w:p>
    <w:p w:rsidR="00880272" w:rsidRDefault="00880272" w:rsidP="003F1F09">
      <w:pPr>
        <w:pStyle w:val="SCHEMAT"/>
        <w:ind w:left="1134" w:hanging="1134"/>
      </w:pPr>
      <w:bookmarkStart w:id="255" w:name="_Toc6219242"/>
      <w:r>
        <w:t xml:space="preserve">SCHEMAT </w:t>
      </w:r>
      <w:r w:rsidR="0069634D">
        <w:fldChar w:fldCharType="begin"/>
      </w:r>
      <w:r w:rsidR="0069634D">
        <w:instrText xml:space="preserve"> SEQ SCHEMAT \* ARABIC </w:instrText>
      </w:r>
      <w:r w:rsidR="0069634D">
        <w:fldChar w:fldCharType="separate"/>
      </w:r>
      <w:r w:rsidR="00DC09D3">
        <w:rPr>
          <w:noProof/>
        </w:rPr>
        <w:t>10</w:t>
      </w:r>
      <w:r w:rsidR="0069634D">
        <w:rPr>
          <w:noProof/>
        </w:rPr>
        <w:fldChar w:fldCharType="end"/>
      </w:r>
      <w:r w:rsidR="00BB1A29">
        <w:t>. Jakość</w:t>
      </w:r>
      <w:r>
        <w:t xml:space="preserve"> sygnału wszystkich operatorów sieci komórkowych w technologii GSM, UMTS i LTE [2019].</w:t>
      </w:r>
      <w:bookmarkEnd w:id="255"/>
    </w:p>
    <w:p w:rsidR="00880272" w:rsidRDefault="00880272" w:rsidP="003C428D">
      <w:pPr>
        <w:pStyle w:val="RDO"/>
        <w:spacing w:after="0"/>
        <w:ind w:left="1276" w:hanging="1276"/>
        <w:jc w:val="left"/>
      </w:pPr>
      <w:r>
        <w:rPr>
          <w:noProof/>
          <w:lang w:eastAsia="pl-PL"/>
        </w:rPr>
        <w:drawing>
          <wp:inline distT="0" distB="0" distL="0" distR="0" wp14:anchorId="567A3703" wp14:editId="299D44B6">
            <wp:extent cx="5856341" cy="2428875"/>
            <wp:effectExtent l="0" t="0" r="0" b="0"/>
            <wp:docPr id="230" name="Obraz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a:srcRect l="19949" t="12860" r="8113" b="34071"/>
                    <a:stretch/>
                  </pic:blipFill>
                  <pic:spPr bwMode="auto">
                    <a:xfrm>
                      <a:off x="0" y="0"/>
                      <a:ext cx="5887439" cy="2441773"/>
                    </a:xfrm>
                    <a:prstGeom prst="rect">
                      <a:avLst/>
                    </a:prstGeom>
                    <a:ln>
                      <a:noFill/>
                    </a:ln>
                    <a:extLst>
                      <a:ext uri="{53640926-AAD7-44D8-BBD7-CCE9431645EC}">
                        <a14:shadowObscured xmlns:a14="http://schemas.microsoft.com/office/drawing/2010/main"/>
                      </a:ext>
                    </a:extLst>
                  </pic:spPr>
                </pic:pic>
              </a:graphicData>
            </a:graphic>
          </wp:inline>
        </w:drawing>
      </w:r>
    </w:p>
    <w:p w:rsidR="00880272" w:rsidRPr="00880272" w:rsidRDefault="00880272" w:rsidP="00880272">
      <w:pPr>
        <w:pStyle w:val="RDO"/>
      </w:pPr>
      <w:r w:rsidRPr="00880272">
        <w:t>Źródło: Aplikacja mobilna RFBENCHMARK, stan na 21.01.2019 r.</w:t>
      </w:r>
    </w:p>
    <w:p w:rsidR="00880272" w:rsidRDefault="00880272" w:rsidP="00880272">
      <w:pPr>
        <w:pStyle w:val="SCHEMAT"/>
      </w:pPr>
      <w:bookmarkStart w:id="256" w:name="_Toc6219243"/>
      <w:r>
        <w:t xml:space="preserve">SCHEMAT </w:t>
      </w:r>
      <w:r w:rsidR="0069634D">
        <w:fldChar w:fldCharType="begin"/>
      </w:r>
      <w:r w:rsidR="0069634D">
        <w:instrText xml:space="preserve"> SEQ SCHEMAT \* ARABIC </w:instrText>
      </w:r>
      <w:r w:rsidR="0069634D">
        <w:fldChar w:fldCharType="separate"/>
      </w:r>
      <w:r w:rsidR="00DC09D3">
        <w:rPr>
          <w:noProof/>
        </w:rPr>
        <w:t>11</w:t>
      </w:r>
      <w:r w:rsidR="0069634D">
        <w:rPr>
          <w:noProof/>
        </w:rPr>
        <w:fldChar w:fldCharType="end"/>
      </w:r>
      <w:r>
        <w:t>. Orientacyjny zasięg sieci dla ofert głosowych dla przykładowej sieci komórkowej [2019].</w:t>
      </w:r>
      <w:bookmarkEnd w:id="256"/>
    </w:p>
    <w:p w:rsidR="00880272" w:rsidRDefault="00880272" w:rsidP="00880272">
      <w:pPr>
        <w:spacing w:after="0"/>
        <w:ind w:firstLine="993"/>
      </w:pPr>
      <w:r w:rsidRPr="00880272">
        <w:rPr>
          <w:noProof/>
          <w:lang w:eastAsia="pl-PL"/>
        </w:rPr>
        <w:drawing>
          <wp:inline distT="0" distB="0" distL="0" distR="0" wp14:anchorId="1161B829" wp14:editId="6CE2BFA7">
            <wp:extent cx="5273664" cy="1975555"/>
            <wp:effectExtent l="0" t="0" r="3810" b="5715"/>
            <wp:docPr id="237" name="Obraz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a:srcRect l="6276" t="23753" r="8527" b="19478"/>
                    <a:stretch/>
                  </pic:blipFill>
                  <pic:spPr bwMode="auto">
                    <a:xfrm>
                      <a:off x="0" y="0"/>
                      <a:ext cx="5297329" cy="1984420"/>
                    </a:xfrm>
                    <a:prstGeom prst="rect">
                      <a:avLst/>
                    </a:prstGeom>
                    <a:ln>
                      <a:noFill/>
                    </a:ln>
                    <a:extLst>
                      <a:ext uri="{53640926-AAD7-44D8-BBD7-CCE9431645EC}">
                        <a14:shadowObscured xmlns:a14="http://schemas.microsoft.com/office/drawing/2010/main"/>
                      </a:ext>
                    </a:extLst>
                  </pic:spPr>
                </pic:pic>
              </a:graphicData>
            </a:graphic>
          </wp:inline>
        </w:drawing>
      </w:r>
    </w:p>
    <w:p w:rsidR="00880272" w:rsidRDefault="00880272" w:rsidP="00880272">
      <w:pPr>
        <w:pStyle w:val="RDO"/>
      </w:pPr>
      <w:r>
        <w:t xml:space="preserve">Źródło: </w:t>
      </w:r>
      <w:r w:rsidRPr="000468B8">
        <w:t>https://www.play.pl</w:t>
      </w:r>
      <w:r>
        <w:t xml:space="preserve">, stan na 21.01.2019 r. </w:t>
      </w:r>
    </w:p>
    <w:p w:rsidR="003C428D" w:rsidRDefault="003C428D" w:rsidP="00880272">
      <w:pPr>
        <w:pStyle w:val="RDO"/>
      </w:pPr>
    </w:p>
    <w:p w:rsidR="00880272" w:rsidRDefault="00880272" w:rsidP="00880272">
      <w:pPr>
        <w:pStyle w:val="SCHEMAT"/>
      </w:pPr>
      <w:bookmarkStart w:id="257" w:name="_Toc6219244"/>
      <w:r>
        <w:t xml:space="preserve">SCHEMAT </w:t>
      </w:r>
      <w:r w:rsidR="0069634D">
        <w:fldChar w:fldCharType="begin"/>
      </w:r>
      <w:r w:rsidR="0069634D">
        <w:instrText xml:space="preserve"> SEQ SCHEMAT \* ARABIC </w:instrText>
      </w:r>
      <w:r w:rsidR="0069634D">
        <w:fldChar w:fldCharType="separate"/>
      </w:r>
      <w:r w:rsidR="00DC09D3">
        <w:rPr>
          <w:noProof/>
        </w:rPr>
        <w:t>12</w:t>
      </w:r>
      <w:r w:rsidR="0069634D">
        <w:rPr>
          <w:noProof/>
        </w:rPr>
        <w:fldChar w:fldCharType="end"/>
      </w:r>
      <w:r>
        <w:t>. Orientacyjny zasięg dla ofert internetowych dla przykładowej sieci komórkowej [2019].</w:t>
      </w:r>
      <w:bookmarkEnd w:id="257"/>
    </w:p>
    <w:p w:rsidR="00880272" w:rsidRDefault="00880272" w:rsidP="00880272">
      <w:pPr>
        <w:spacing w:before="60" w:after="60"/>
        <w:ind w:firstLine="993"/>
        <w:rPr>
          <w:rFonts w:ascii="Century Gothic" w:hAnsi="Century Gothic"/>
          <w:color w:val="404040" w:themeColor="text1" w:themeTint="BF"/>
          <w:sz w:val="16"/>
          <w:szCs w:val="16"/>
        </w:rPr>
      </w:pPr>
      <w:r>
        <w:rPr>
          <w:noProof/>
          <w:lang w:eastAsia="pl-PL"/>
        </w:rPr>
        <w:lastRenderedPageBreak/>
        <w:drawing>
          <wp:inline distT="0" distB="0" distL="0" distR="0" wp14:anchorId="51DF63CD" wp14:editId="02048C2A">
            <wp:extent cx="4955141" cy="1873956"/>
            <wp:effectExtent l="0" t="0" r="0" b="0"/>
            <wp:docPr id="238" name="Obraz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a:srcRect l="6594" t="23753" r="8661" b="19240"/>
                    <a:stretch/>
                  </pic:blipFill>
                  <pic:spPr bwMode="auto">
                    <a:xfrm>
                      <a:off x="0" y="0"/>
                      <a:ext cx="4971259" cy="1880052"/>
                    </a:xfrm>
                    <a:prstGeom prst="rect">
                      <a:avLst/>
                    </a:prstGeom>
                    <a:ln>
                      <a:noFill/>
                    </a:ln>
                    <a:extLst>
                      <a:ext uri="{53640926-AAD7-44D8-BBD7-CCE9431645EC}">
                        <a14:shadowObscured xmlns:a14="http://schemas.microsoft.com/office/drawing/2010/main"/>
                      </a:ext>
                    </a:extLst>
                  </pic:spPr>
                </pic:pic>
              </a:graphicData>
            </a:graphic>
          </wp:inline>
        </w:drawing>
      </w:r>
    </w:p>
    <w:p w:rsidR="00880272" w:rsidRDefault="00880272" w:rsidP="00880272">
      <w:pPr>
        <w:spacing w:before="60" w:after="60"/>
        <w:ind w:firstLine="1134"/>
        <w:rPr>
          <w:rFonts w:ascii="Century Gothic" w:hAnsi="Century Gothic"/>
          <w:color w:val="404040" w:themeColor="text1" w:themeTint="BF"/>
          <w:sz w:val="16"/>
          <w:szCs w:val="16"/>
        </w:rPr>
      </w:pPr>
      <w:r>
        <w:rPr>
          <w:rFonts w:ascii="Century Gothic" w:hAnsi="Century Gothic"/>
          <w:color w:val="404040" w:themeColor="text1" w:themeTint="BF"/>
          <w:sz w:val="16"/>
          <w:szCs w:val="16"/>
        </w:rPr>
        <w:t>Zasięg w</w:t>
      </w:r>
      <w:r w:rsidRPr="008466F0">
        <w:rPr>
          <w:rFonts w:ascii="Century Gothic" w:hAnsi="Century Gothic"/>
          <w:color w:val="404040" w:themeColor="text1" w:themeTint="BF"/>
          <w:sz w:val="16"/>
          <w:szCs w:val="16"/>
        </w:rPr>
        <w:t>ewnątrz budynków:</w:t>
      </w:r>
    </w:p>
    <w:p w:rsidR="00880272" w:rsidRDefault="00880272" w:rsidP="00880272">
      <w:pPr>
        <w:spacing w:before="60" w:after="60"/>
        <w:ind w:firstLine="993"/>
        <w:rPr>
          <w:rFonts w:ascii="Century Gothic" w:hAnsi="Century Gothic"/>
          <w:color w:val="404040" w:themeColor="text1" w:themeTint="BF"/>
          <w:sz w:val="16"/>
          <w:szCs w:val="16"/>
        </w:rPr>
      </w:pPr>
      <w:r>
        <w:rPr>
          <w:noProof/>
          <w:lang w:eastAsia="pl-PL"/>
        </w:rPr>
        <w:drawing>
          <wp:inline distT="0" distB="0" distL="0" distR="0" wp14:anchorId="0381CED3" wp14:editId="25E82489">
            <wp:extent cx="4972306" cy="1862666"/>
            <wp:effectExtent l="0" t="0" r="0" b="4445"/>
            <wp:docPr id="239" name="Obraz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a:srcRect l="6276" t="23753" r="8527" b="19478"/>
                    <a:stretch/>
                  </pic:blipFill>
                  <pic:spPr bwMode="auto">
                    <a:xfrm>
                      <a:off x="0" y="0"/>
                      <a:ext cx="4984933" cy="1867396"/>
                    </a:xfrm>
                    <a:prstGeom prst="rect">
                      <a:avLst/>
                    </a:prstGeom>
                    <a:ln>
                      <a:noFill/>
                    </a:ln>
                    <a:extLst>
                      <a:ext uri="{53640926-AAD7-44D8-BBD7-CCE9431645EC}">
                        <a14:shadowObscured xmlns:a14="http://schemas.microsoft.com/office/drawing/2010/main"/>
                      </a:ext>
                    </a:extLst>
                  </pic:spPr>
                </pic:pic>
              </a:graphicData>
            </a:graphic>
          </wp:inline>
        </w:drawing>
      </w:r>
    </w:p>
    <w:p w:rsidR="00880272" w:rsidRDefault="00880272" w:rsidP="00880272">
      <w:pPr>
        <w:pStyle w:val="RDO"/>
      </w:pPr>
      <w:r>
        <w:t xml:space="preserve">Źródło: </w:t>
      </w:r>
      <w:r w:rsidRPr="000468B8">
        <w:t>https://www.play.pl</w:t>
      </w:r>
      <w:r>
        <w:t xml:space="preserve">, stan na 21.01.2019 r. </w:t>
      </w:r>
    </w:p>
    <w:p w:rsidR="00137FF3" w:rsidRDefault="00A0009E" w:rsidP="00A0009E">
      <w:pPr>
        <w:pStyle w:val="Nagwek2"/>
      </w:pPr>
      <w:bookmarkStart w:id="258" w:name="_Toc8583423"/>
      <w:r>
        <w:t>Bilans</w:t>
      </w:r>
      <w:bookmarkEnd w:id="258"/>
    </w:p>
    <w:tbl>
      <w:tblPr>
        <w:tblW w:w="9286"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2F2F2" w:themeFill="background1" w:themeFillShade="F2"/>
        <w:tblLayout w:type="fixed"/>
        <w:tblLook w:val="04A0" w:firstRow="1" w:lastRow="0" w:firstColumn="1" w:lastColumn="0" w:noHBand="0" w:noVBand="1"/>
      </w:tblPr>
      <w:tblGrid>
        <w:gridCol w:w="817"/>
        <w:gridCol w:w="8469"/>
      </w:tblGrid>
      <w:tr w:rsidR="00A0009E" w:rsidRPr="00016194" w:rsidTr="00071604">
        <w:tc>
          <w:tcPr>
            <w:tcW w:w="817" w:type="dxa"/>
            <w:shd w:val="clear" w:color="auto" w:fill="D9D9D9" w:themeFill="background1" w:themeFillShade="D9"/>
            <w:vAlign w:val="center"/>
          </w:tcPr>
          <w:p w:rsidR="00A0009E" w:rsidRPr="001B724C" w:rsidRDefault="00A0009E" w:rsidP="00B26D8A">
            <w:pPr>
              <w:spacing w:before="60" w:after="60"/>
              <w:jc w:val="center"/>
              <w:rPr>
                <w:color w:val="FFFFFF" w:themeColor="background1"/>
                <w:sz w:val="60"/>
                <w:szCs w:val="60"/>
              </w:rPr>
            </w:pPr>
            <w:r w:rsidRPr="001B724C">
              <w:rPr>
                <w:color w:val="FFFFFF" w:themeColor="background1"/>
                <w:sz w:val="60"/>
                <w:szCs w:val="60"/>
              </w:rPr>
              <w:sym w:font="Wingdings 2" w:char="F0CB"/>
            </w:r>
          </w:p>
        </w:tc>
        <w:tc>
          <w:tcPr>
            <w:tcW w:w="8469" w:type="dxa"/>
            <w:shd w:val="clear" w:color="auto" w:fill="F2F2F2" w:themeFill="background1" w:themeFillShade="F2"/>
          </w:tcPr>
          <w:p w:rsidR="00A0009E" w:rsidRPr="00A0009E" w:rsidRDefault="00A0009E" w:rsidP="00C57AD2">
            <w:pPr>
              <w:pStyle w:val="Akapitzlist"/>
              <w:numPr>
                <w:ilvl w:val="0"/>
                <w:numId w:val="3"/>
              </w:numPr>
              <w:spacing w:after="0" w:line="240" w:lineRule="auto"/>
              <w:ind w:left="317" w:hanging="283"/>
              <w:rPr>
                <w:rFonts w:ascii="Corbel" w:hAnsi="Corbel"/>
                <w:color w:val="404040" w:themeColor="text1" w:themeTint="BF"/>
                <w:sz w:val="19"/>
                <w:szCs w:val="19"/>
              </w:rPr>
            </w:pPr>
            <w:r w:rsidRPr="00A0009E">
              <w:rPr>
                <w:rFonts w:ascii="Corbel" w:hAnsi="Corbel"/>
                <w:color w:val="404040" w:themeColor="text1" w:themeTint="BF"/>
                <w:sz w:val="19"/>
                <w:szCs w:val="19"/>
              </w:rPr>
              <w:t>dobry stan techniczny sieci wodociągowej</w:t>
            </w:r>
            <w:r>
              <w:rPr>
                <w:rFonts w:ascii="Corbel" w:hAnsi="Corbel"/>
                <w:color w:val="404040" w:themeColor="text1" w:themeTint="BF"/>
                <w:sz w:val="19"/>
                <w:szCs w:val="19"/>
              </w:rPr>
              <w:t xml:space="preserve"> oraz </w:t>
            </w:r>
            <w:r w:rsidRPr="00A0009E">
              <w:rPr>
                <w:rFonts w:ascii="Corbel" w:hAnsi="Corbel"/>
                <w:color w:val="404040" w:themeColor="text1" w:themeTint="BF"/>
                <w:sz w:val="19"/>
                <w:szCs w:val="19"/>
              </w:rPr>
              <w:t>znaczny stopień zwodociągowania gminy</w:t>
            </w:r>
          </w:p>
          <w:p w:rsidR="00A0009E" w:rsidRPr="00A0009E" w:rsidRDefault="00A0009E" w:rsidP="00C57AD2">
            <w:pPr>
              <w:pStyle w:val="Akapitzlist"/>
              <w:numPr>
                <w:ilvl w:val="0"/>
                <w:numId w:val="3"/>
              </w:numPr>
              <w:spacing w:after="0" w:line="240" w:lineRule="auto"/>
              <w:ind w:left="317" w:hanging="283"/>
              <w:rPr>
                <w:rFonts w:ascii="Corbel" w:hAnsi="Corbel"/>
                <w:color w:val="404040" w:themeColor="text1" w:themeTint="BF"/>
                <w:sz w:val="19"/>
                <w:szCs w:val="19"/>
              </w:rPr>
            </w:pPr>
            <w:r w:rsidRPr="00A0009E">
              <w:rPr>
                <w:rFonts w:ascii="Corbel" w:hAnsi="Corbel"/>
                <w:color w:val="404040" w:themeColor="text1" w:themeTint="BF"/>
                <w:sz w:val="19"/>
                <w:szCs w:val="19"/>
              </w:rPr>
              <w:t>dobrze rozwinięta sieć kanalizacyjna, w tym wysoki udział korzystających z instalacji kanalizacyjnych w ogóle ludności oraz wysoki udział budynków mieszkalnych podłączonych do sieci kanalizacyjnej w ogóle budynków mieszkalnych</w:t>
            </w:r>
          </w:p>
          <w:p w:rsidR="00A0009E" w:rsidRPr="00A0009E" w:rsidRDefault="00A0009E" w:rsidP="00C57AD2">
            <w:pPr>
              <w:pStyle w:val="Akapitzlist"/>
              <w:numPr>
                <w:ilvl w:val="0"/>
                <w:numId w:val="3"/>
              </w:numPr>
              <w:spacing w:after="0" w:line="240" w:lineRule="auto"/>
              <w:ind w:left="317" w:hanging="283"/>
              <w:rPr>
                <w:rFonts w:ascii="Corbel" w:hAnsi="Corbel"/>
                <w:color w:val="404040" w:themeColor="text1" w:themeTint="BF"/>
                <w:sz w:val="19"/>
                <w:szCs w:val="19"/>
              </w:rPr>
            </w:pPr>
            <w:r>
              <w:rPr>
                <w:rFonts w:ascii="Corbel" w:hAnsi="Corbel"/>
                <w:color w:val="404040" w:themeColor="text1" w:themeTint="BF"/>
                <w:sz w:val="19"/>
                <w:szCs w:val="19"/>
              </w:rPr>
              <w:t>rozwijająca się sieć gazowa,</w:t>
            </w:r>
            <w:r w:rsidRPr="00A0009E">
              <w:rPr>
                <w:rFonts w:ascii="Corbel" w:hAnsi="Corbel"/>
                <w:color w:val="404040" w:themeColor="text1" w:themeTint="BF"/>
                <w:sz w:val="19"/>
                <w:szCs w:val="19"/>
              </w:rPr>
              <w:t xml:space="preserve"> zapewniając</w:t>
            </w:r>
            <w:r>
              <w:rPr>
                <w:rFonts w:ascii="Corbel" w:hAnsi="Corbel"/>
                <w:color w:val="404040" w:themeColor="text1" w:themeTint="BF"/>
                <w:sz w:val="19"/>
                <w:szCs w:val="19"/>
              </w:rPr>
              <w:t>a</w:t>
            </w:r>
            <w:r w:rsidRPr="00A0009E">
              <w:rPr>
                <w:rFonts w:ascii="Corbel" w:hAnsi="Corbel"/>
                <w:color w:val="404040" w:themeColor="text1" w:themeTint="BF"/>
                <w:sz w:val="19"/>
                <w:szCs w:val="19"/>
              </w:rPr>
              <w:t xml:space="preserve"> bezpieczeństwo dostaw gazu</w:t>
            </w:r>
          </w:p>
          <w:p w:rsidR="00A0009E" w:rsidRPr="00A0009E" w:rsidRDefault="00071604" w:rsidP="00C57AD2">
            <w:pPr>
              <w:pStyle w:val="Akapitzlist"/>
              <w:numPr>
                <w:ilvl w:val="0"/>
                <w:numId w:val="3"/>
              </w:numPr>
              <w:spacing w:after="0" w:line="240" w:lineRule="auto"/>
              <w:ind w:left="317" w:hanging="283"/>
              <w:rPr>
                <w:rFonts w:ascii="Corbel" w:hAnsi="Corbel"/>
                <w:color w:val="404040" w:themeColor="text1" w:themeTint="BF"/>
                <w:sz w:val="19"/>
                <w:szCs w:val="19"/>
              </w:rPr>
            </w:pPr>
            <w:r>
              <w:rPr>
                <w:rFonts w:ascii="Corbel" w:hAnsi="Corbel"/>
                <w:color w:val="404040" w:themeColor="text1" w:themeTint="BF"/>
                <w:sz w:val="19"/>
                <w:szCs w:val="19"/>
              </w:rPr>
              <w:t>zmniejszająca się masa</w:t>
            </w:r>
            <w:r w:rsidR="00A0009E" w:rsidRPr="00A0009E">
              <w:rPr>
                <w:rFonts w:ascii="Corbel" w:hAnsi="Corbel"/>
                <w:color w:val="404040" w:themeColor="text1" w:themeTint="BF"/>
                <w:sz w:val="19"/>
                <w:szCs w:val="19"/>
              </w:rPr>
              <w:t xml:space="preserve"> zmieszanych odpadów komunalnych</w:t>
            </w:r>
          </w:p>
          <w:p w:rsidR="00A0009E" w:rsidRPr="00A0009E" w:rsidRDefault="00071604" w:rsidP="00C57AD2">
            <w:pPr>
              <w:pStyle w:val="Akapitzlist"/>
              <w:numPr>
                <w:ilvl w:val="0"/>
                <w:numId w:val="3"/>
              </w:numPr>
              <w:spacing w:after="0" w:line="240" w:lineRule="auto"/>
              <w:ind w:left="317" w:hanging="283"/>
              <w:rPr>
                <w:rFonts w:ascii="Corbel" w:hAnsi="Corbel"/>
                <w:color w:val="404040" w:themeColor="text1" w:themeTint="BF"/>
                <w:sz w:val="19"/>
                <w:szCs w:val="19"/>
              </w:rPr>
            </w:pPr>
            <w:r w:rsidRPr="00A0009E">
              <w:rPr>
                <w:rFonts w:ascii="Corbel" w:hAnsi="Corbel"/>
                <w:color w:val="404040" w:themeColor="text1" w:themeTint="BF"/>
                <w:sz w:val="19"/>
                <w:szCs w:val="19"/>
              </w:rPr>
              <w:t>system elektroenergetyczny zapewniający bezpieczeństwo zasilania odbiorców energii elektrycznej</w:t>
            </w:r>
            <w:r>
              <w:rPr>
                <w:rFonts w:ascii="Corbel" w:hAnsi="Corbel"/>
                <w:color w:val="404040" w:themeColor="text1" w:themeTint="BF"/>
                <w:sz w:val="19"/>
                <w:szCs w:val="19"/>
              </w:rPr>
              <w:t xml:space="preserve"> oraz </w:t>
            </w:r>
            <w:r w:rsidR="00A0009E" w:rsidRPr="00A0009E">
              <w:rPr>
                <w:rFonts w:ascii="Corbel" w:hAnsi="Corbel"/>
                <w:color w:val="404040" w:themeColor="text1" w:themeTint="BF"/>
                <w:sz w:val="19"/>
                <w:szCs w:val="19"/>
              </w:rPr>
              <w:t>występujące rezerwy mocy energii elektrycznej</w:t>
            </w:r>
            <w:r>
              <w:rPr>
                <w:rFonts w:ascii="Corbel" w:hAnsi="Corbel"/>
                <w:color w:val="404040" w:themeColor="text1" w:themeTint="BF"/>
                <w:sz w:val="19"/>
                <w:szCs w:val="19"/>
              </w:rPr>
              <w:t xml:space="preserve"> </w:t>
            </w:r>
          </w:p>
        </w:tc>
      </w:tr>
      <w:tr w:rsidR="00A0009E" w:rsidRPr="009E6A70" w:rsidTr="00071604">
        <w:tc>
          <w:tcPr>
            <w:tcW w:w="817" w:type="dxa"/>
            <w:shd w:val="clear" w:color="auto" w:fill="D9D9D9" w:themeFill="background1" w:themeFillShade="D9"/>
            <w:vAlign w:val="center"/>
          </w:tcPr>
          <w:p w:rsidR="00A0009E" w:rsidRPr="001B724C" w:rsidRDefault="00A0009E" w:rsidP="00B26D8A">
            <w:pPr>
              <w:spacing w:after="120"/>
              <w:jc w:val="center"/>
              <w:rPr>
                <w:color w:val="FFFFFF" w:themeColor="background1"/>
                <w:sz w:val="60"/>
                <w:szCs w:val="60"/>
              </w:rPr>
            </w:pPr>
            <w:r w:rsidRPr="001B724C">
              <w:rPr>
                <w:rFonts w:ascii="Wide Latin" w:hAnsi="Wide Latin"/>
                <w:color w:val="FFFFFF" w:themeColor="background1"/>
                <w:sz w:val="60"/>
                <w:szCs w:val="60"/>
              </w:rPr>
              <w:t>–</w:t>
            </w:r>
          </w:p>
        </w:tc>
        <w:tc>
          <w:tcPr>
            <w:tcW w:w="8469" w:type="dxa"/>
            <w:shd w:val="clear" w:color="auto" w:fill="F2F2F2" w:themeFill="background1" w:themeFillShade="F2"/>
          </w:tcPr>
          <w:p w:rsidR="00A0009E" w:rsidRDefault="00A0009E" w:rsidP="00C57AD2">
            <w:pPr>
              <w:pStyle w:val="Akapitzlist"/>
              <w:numPr>
                <w:ilvl w:val="0"/>
                <w:numId w:val="3"/>
              </w:numPr>
              <w:spacing w:after="0" w:line="240" w:lineRule="auto"/>
              <w:ind w:left="317" w:hanging="283"/>
              <w:rPr>
                <w:rFonts w:ascii="Corbel" w:hAnsi="Corbel"/>
                <w:color w:val="404040" w:themeColor="text1" w:themeTint="BF"/>
                <w:sz w:val="19"/>
                <w:szCs w:val="19"/>
              </w:rPr>
            </w:pPr>
            <w:r w:rsidRPr="00071604">
              <w:rPr>
                <w:rFonts w:ascii="Corbel" w:hAnsi="Corbel"/>
                <w:color w:val="404040" w:themeColor="text1" w:themeTint="BF"/>
                <w:sz w:val="19"/>
                <w:szCs w:val="19"/>
              </w:rPr>
              <w:t>nieuregulowana gospodarka ściekowa w skali całej gminy (</w:t>
            </w:r>
            <w:r w:rsidR="00071604" w:rsidRPr="00071604">
              <w:rPr>
                <w:rFonts w:ascii="Corbel" w:hAnsi="Corbel"/>
                <w:color w:val="404040" w:themeColor="text1" w:themeTint="BF"/>
                <w:sz w:val="19"/>
                <w:szCs w:val="19"/>
              </w:rPr>
              <w:t xml:space="preserve">niski stopień skanalizowania </w:t>
            </w:r>
            <w:r w:rsidRPr="00071604">
              <w:rPr>
                <w:rFonts w:ascii="Corbel" w:hAnsi="Corbel"/>
                <w:color w:val="404040" w:themeColor="text1" w:themeTint="BF"/>
                <w:sz w:val="19"/>
                <w:szCs w:val="19"/>
              </w:rPr>
              <w:t>obszar</w:t>
            </w:r>
            <w:r w:rsidR="00071604" w:rsidRPr="00071604">
              <w:rPr>
                <w:rFonts w:ascii="Corbel" w:hAnsi="Corbel"/>
                <w:color w:val="404040" w:themeColor="text1" w:themeTint="BF"/>
                <w:sz w:val="19"/>
                <w:szCs w:val="19"/>
              </w:rPr>
              <w:t>u</w:t>
            </w:r>
            <w:r w:rsidRPr="00071604">
              <w:rPr>
                <w:rFonts w:ascii="Corbel" w:hAnsi="Corbel"/>
                <w:color w:val="404040" w:themeColor="text1" w:themeTint="BF"/>
                <w:sz w:val="19"/>
                <w:szCs w:val="19"/>
              </w:rPr>
              <w:t xml:space="preserve"> wiejski</w:t>
            </w:r>
            <w:r w:rsidR="00071604" w:rsidRPr="00071604">
              <w:rPr>
                <w:rFonts w:ascii="Corbel" w:hAnsi="Corbel"/>
                <w:color w:val="404040" w:themeColor="text1" w:themeTint="BF"/>
                <w:sz w:val="19"/>
                <w:szCs w:val="19"/>
              </w:rPr>
              <w:t>ego</w:t>
            </w:r>
            <w:r w:rsidRPr="00071604">
              <w:rPr>
                <w:rFonts w:ascii="Corbel" w:hAnsi="Corbel"/>
                <w:color w:val="404040" w:themeColor="text1" w:themeTint="BF"/>
                <w:sz w:val="19"/>
                <w:szCs w:val="19"/>
              </w:rPr>
              <w:t xml:space="preserve"> gminy)</w:t>
            </w:r>
            <w:r w:rsidR="00071604" w:rsidRPr="00071604">
              <w:rPr>
                <w:rFonts w:ascii="Corbel" w:hAnsi="Corbel"/>
                <w:color w:val="404040" w:themeColor="text1" w:themeTint="BF"/>
                <w:sz w:val="19"/>
                <w:szCs w:val="19"/>
              </w:rPr>
              <w:t xml:space="preserve"> oraz </w:t>
            </w:r>
            <w:r w:rsidRPr="00071604">
              <w:rPr>
                <w:rFonts w:ascii="Corbel" w:hAnsi="Corbel"/>
                <w:color w:val="404040" w:themeColor="text1" w:themeTint="BF"/>
                <w:sz w:val="19"/>
                <w:szCs w:val="19"/>
              </w:rPr>
              <w:t>awaryjność sieci kanalizacyjnej</w:t>
            </w:r>
          </w:p>
          <w:p w:rsidR="00071604" w:rsidRDefault="00071604" w:rsidP="00C57AD2">
            <w:pPr>
              <w:pStyle w:val="Akapitzlist"/>
              <w:numPr>
                <w:ilvl w:val="0"/>
                <w:numId w:val="3"/>
              </w:numPr>
              <w:spacing w:after="0" w:line="240" w:lineRule="auto"/>
              <w:ind w:left="317" w:hanging="283"/>
              <w:rPr>
                <w:rFonts w:ascii="Corbel" w:hAnsi="Corbel"/>
                <w:color w:val="404040" w:themeColor="text1" w:themeTint="BF"/>
                <w:sz w:val="19"/>
                <w:szCs w:val="19"/>
              </w:rPr>
            </w:pPr>
            <w:r>
              <w:rPr>
                <w:rFonts w:ascii="Corbel" w:hAnsi="Corbel"/>
                <w:color w:val="404040" w:themeColor="text1" w:themeTint="BF"/>
                <w:sz w:val="19"/>
                <w:szCs w:val="19"/>
              </w:rPr>
              <w:t>zmniejszająca się</w:t>
            </w:r>
            <w:r w:rsidRPr="00A0009E">
              <w:rPr>
                <w:rFonts w:ascii="Corbel" w:hAnsi="Corbel"/>
                <w:color w:val="404040" w:themeColor="text1" w:themeTint="BF"/>
                <w:sz w:val="19"/>
                <w:szCs w:val="19"/>
              </w:rPr>
              <w:t xml:space="preserve"> liczba ludności korzystającej z oczyszczalni ścieków</w:t>
            </w:r>
          </w:p>
          <w:p w:rsidR="00071604" w:rsidRPr="00A0009E" w:rsidRDefault="00071604" w:rsidP="00C57AD2">
            <w:pPr>
              <w:pStyle w:val="Akapitzlist"/>
              <w:numPr>
                <w:ilvl w:val="0"/>
                <w:numId w:val="3"/>
              </w:numPr>
              <w:spacing w:after="0" w:line="240" w:lineRule="auto"/>
              <w:ind w:left="317" w:hanging="283"/>
              <w:rPr>
                <w:rFonts w:ascii="Corbel" w:hAnsi="Corbel"/>
                <w:color w:val="404040" w:themeColor="text1" w:themeTint="BF"/>
                <w:sz w:val="19"/>
                <w:szCs w:val="19"/>
              </w:rPr>
            </w:pPr>
            <w:r w:rsidRPr="00A0009E">
              <w:rPr>
                <w:rFonts w:ascii="Corbel" w:hAnsi="Corbel"/>
                <w:color w:val="404040" w:themeColor="text1" w:themeTint="BF"/>
                <w:sz w:val="19"/>
                <w:szCs w:val="19"/>
              </w:rPr>
              <w:t>spadek liczby odbiorców gazu ogrzewających mieszkania gazem</w:t>
            </w:r>
          </w:p>
          <w:p w:rsidR="00A0009E" w:rsidRDefault="00A0009E" w:rsidP="00C57AD2">
            <w:pPr>
              <w:pStyle w:val="Akapitzlist"/>
              <w:numPr>
                <w:ilvl w:val="0"/>
                <w:numId w:val="3"/>
              </w:numPr>
              <w:spacing w:after="0" w:line="240" w:lineRule="auto"/>
              <w:ind w:left="317" w:hanging="283"/>
              <w:rPr>
                <w:rFonts w:ascii="Corbel" w:hAnsi="Corbel"/>
                <w:color w:val="404040" w:themeColor="text1" w:themeTint="BF"/>
                <w:sz w:val="19"/>
                <w:szCs w:val="19"/>
              </w:rPr>
            </w:pPr>
            <w:r w:rsidRPr="00A0009E">
              <w:rPr>
                <w:rFonts w:ascii="Corbel" w:hAnsi="Corbel"/>
                <w:color w:val="404040" w:themeColor="text1" w:themeTint="BF"/>
                <w:sz w:val="19"/>
                <w:szCs w:val="19"/>
              </w:rPr>
              <w:t>dominacja przestarzałego systemu grzewczego</w:t>
            </w:r>
          </w:p>
          <w:p w:rsidR="00071604" w:rsidRPr="00A0009E" w:rsidRDefault="00071604" w:rsidP="00C57AD2">
            <w:pPr>
              <w:pStyle w:val="Akapitzlist"/>
              <w:numPr>
                <w:ilvl w:val="0"/>
                <w:numId w:val="3"/>
              </w:numPr>
              <w:spacing w:after="0" w:line="240" w:lineRule="auto"/>
              <w:ind w:left="317" w:hanging="283"/>
              <w:rPr>
                <w:rFonts w:ascii="Corbel" w:hAnsi="Corbel"/>
                <w:color w:val="404040" w:themeColor="text1" w:themeTint="BF"/>
                <w:sz w:val="19"/>
                <w:szCs w:val="19"/>
              </w:rPr>
            </w:pPr>
            <w:r w:rsidRPr="00A0009E">
              <w:rPr>
                <w:rFonts w:ascii="Corbel" w:hAnsi="Corbel"/>
                <w:color w:val="404040" w:themeColor="text1" w:themeTint="BF"/>
                <w:sz w:val="19"/>
                <w:szCs w:val="19"/>
              </w:rPr>
              <w:t>niski udział odpadów zebranych selektywnie w ogóle zebranych odpadów</w:t>
            </w:r>
          </w:p>
          <w:p w:rsidR="00A0009E" w:rsidRPr="00A0009E" w:rsidRDefault="00A0009E" w:rsidP="00C57AD2">
            <w:pPr>
              <w:pStyle w:val="Akapitzlist"/>
              <w:numPr>
                <w:ilvl w:val="0"/>
                <w:numId w:val="3"/>
              </w:numPr>
              <w:spacing w:after="0" w:line="240" w:lineRule="auto"/>
              <w:ind w:left="317" w:hanging="283"/>
              <w:rPr>
                <w:rFonts w:ascii="Corbel" w:hAnsi="Corbel"/>
                <w:color w:val="404040" w:themeColor="text1" w:themeTint="BF"/>
                <w:sz w:val="19"/>
                <w:szCs w:val="19"/>
              </w:rPr>
            </w:pPr>
            <w:r w:rsidRPr="00A0009E">
              <w:rPr>
                <w:rFonts w:ascii="Corbel" w:hAnsi="Corbel"/>
                <w:color w:val="404040" w:themeColor="text1" w:themeTint="BF"/>
                <w:sz w:val="19"/>
                <w:szCs w:val="19"/>
              </w:rPr>
              <w:t>niski poziom wykorzystania energii z odnawialnych źródeł energii</w:t>
            </w:r>
          </w:p>
        </w:tc>
      </w:tr>
    </w:tbl>
    <w:p w:rsidR="0000365B" w:rsidRDefault="0000365B" w:rsidP="0000365B">
      <w:pPr>
        <w:pStyle w:val="Nagwek2"/>
      </w:pPr>
      <w:bookmarkStart w:id="259" w:name="_Toc8583424"/>
      <w:r>
        <w:t>Finansowanie</w:t>
      </w:r>
      <w:bookmarkEnd w:id="259"/>
    </w:p>
    <w:p w:rsidR="00CF4012" w:rsidRDefault="007668C3" w:rsidP="007668C3">
      <w:pPr>
        <w:pStyle w:val="TEKST"/>
      </w:pPr>
      <w:r>
        <w:t xml:space="preserve">Wydatki na </w:t>
      </w:r>
      <w:r w:rsidRPr="00131566">
        <w:t>gospodarkę komunalną i ochronę środowiska</w:t>
      </w:r>
      <w:r>
        <w:t xml:space="preserve"> zwiększane są z roku na rok, a w 2017 roku kształtowały się na poziomie ponad 2-krotnie wyższym niż w 2012 roku </w:t>
      </w:r>
      <w:r>
        <w:sym w:font="Symbol" w:char="F02D"/>
      </w:r>
      <w:r>
        <w:t xml:space="preserve"> wzrost z poziomu </w:t>
      </w:r>
      <w:r w:rsidR="006449B8">
        <w:t>1,33</w:t>
      </w:r>
      <w:r>
        <w:t xml:space="preserve"> mln zł w 2012 roku do </w:t>
      </w:r>
      <w:r w:rsidR="006449B8">
        <w:t>2,98</w:t>
      </w:r>
      <w:r>
        <w:t xml:space="preserve"> mln zł w 2017 roku. W analizowanym okresie czasu zwrócić  należy uwagę na wzrost wydatków przeznaczanych na utrzymanie zieleni </w:t>
      </w:r>
      <w:r>
        <w:sym w:font="Symbol" w:char="F02D"/>
      </w:r>
      <w:r>
        <w:t xml:space="preserve"> z poziomu </w:t>
      </w:r>
      <w:r w:rsidR="006449B8">
        <w:t>129,1</w:t>
      </w:r>
      <w:r>
        <w:t xml:space="preserve"> tys. zł w 2012 roku d</w:t>
      </w:r>
      <w:r w:rsidR="00CF4012">
        <w:t xml:space="preserve">o </w:t>
      </w:r>
      <w:r w:rsidR="006449B8">
        <w:t>331,9</w:t>
      </w:r>
      <w:r w:rsidR="00CF4012">
        <w:t xml:space="preserve"> tys. zł wydatkowanych w </w:t>
      </w:r>
      <w:r>
        <w:t xml:space="preserve">2017 roku. W analizowanym okresie czasu znacząco zwiększone zostały również wydatki na gospodarkę odpadami </w:t>
      </w:r>
      <w:r w:rsidR="00CF4012">
        <w:t>i w 2017 roku wynosiły 1,44 mln zł.</w:t>
      </w:r>
    </w:p>
    <w:p w:rsidR="007668C3" w:rsidRDefault="007668C3" w:rsidP="006460B1">
      <w:pPr>
        <w:pStyle w:val="NOWATABELA"/>
      </w:pPr>
      <w:r>
        <w:lastRenderedPageBreak/>
        <w:t xml:space="preserve"> </w:t>
      </w:r>
      <w:bookmarkStart w:id="260" w:name="_Toc5549775"/>
      <w:bookmarkStart w:id="261" w:name="_Toc5963254"/>
      <w:bookmarkStart w:id="262" w:name="_Toc6070483"/>
      <w:bookmarkStart w:id="263" w:name="_Toc8158357"/>
      <w:r>
        <w:t xml:space="preserve">TABELA </w:t>
      </w:r>
      <w:r>
        <w:rPr>
          <w:noProof/>
        </w:rPr>
        <w:fldChar w:fldCharType="begin"/>
      </w:r>
      <w:r>
        <w:rPr>
          <w:noProof/>
        </w:rPr>
        <w:instrText xml:space="preserve"> SEQ TABELA \* ARABIC </w:instrText>
      </w:r>
      <w:r>
        <w:rPr>
          <w:noProof/>
        </w:rPr>
        <w:fldChar w:fldCharType="separate"/>
      </w:r>
      <w:r w:rsidR="00DC09D3">
        <w:rPr>
          <w:noProof/>
        </w:rPr>
        <w:t>88</w:t>
      </w:r>
      <w:r>
        <w:rPr>
          <w:noProof/>
        </w:rPr>
        <w:fldChar w:fldCharType="end"/>
      </w:r>
      <w:r>
        <w:t>. Wydatki na gospodarkę komunalną i ochronę środowiska (dział 900) [2012-2017].</w:t>
      </w:r>
      <w:bookmarkEnd w:id="260"/>
      <w:bookmarkEnd w:id="261"/>
      <w:bookmarkEnd w:id="262"/>
      <w:bookmarkEnd w:id="263"/>
    </w:p>
    <w:tbl>
      <w:tblPr>
        <w:tblStyle w:val="Jasnalistaakcent1"/>
        <w:tblW w:w="9214" w:type="dxa"/>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Look w:val="04A0" w:firstRow="1" w:lastRow="0" w:firstColumn="1" w:lastColumn="0" w:noHBand="0" w:noVBand="1"/>
      </w:tblPr>
      <w:tblGrid>
        <w:gridCol w:w="1276"/>
        <w:gridCol w:w="944"/>
        <w:gridCol w:w="68"/>
        <w:gridCol w:w="1012"/>
        <w:gridCol w:w="990"/>
        <w:gridCol w:w="23"/>
        <w:gridCol w:w="1012"/>
        <w:gridCol w:w="45"/>
        <w:gridCol w:w="967"/>
        <w:gridCol w:w="23"/>
        <w:gridCol w:w="990"/>
        <w:gridCol w:w="872"/>
        <w:gridCol w:w="992"/>
      </w:tblGrid>
      <w:tr w:rsidR="0000365B" w:rsidTr="006460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6" w:type="dxa"/>
            <w:shd w:val="clear" w:color="auto" w:fill="80D219" w:themeFill="accent3" w:themeFillShade="BF"/>
            <w:vAlign w:val="center"/>
            <w:hideMark/>
          </w:tcPr>
          <w:p w:rsidR="007668C3" w:rsidRDefault="007668C3" w:rsidP="00DD761E">
            <w:pPr>
              <w:spacing w:before="60" w:after="60"/>
              <w:rPr>
                <w:rFonts w:ascii="Century Gothic" w:hAnsi="Century Gothic" w:cs="Times New Roman"/>
                <w:b w:val="0"/>
                <w:sz w:val="14"/>
                <w:szCs w:val="14"/>
              </w:rPr>
            </w:pPr>
            <w:r>
              <w:rPr>
                <w:rFonts w:ascii="Century Gothic" w:hAnsi="Century Gothic" w:cs="Times New Roman"/>
                <w:b w:val="0"/>
                <w:sz w:val="14"/>
                <w:szCs w:val="14"/>
              </w:rPr>
              <w:t>Wydatki [zł]:</w:t>
            </w:r>
          </w:p>
        </w:tc>
        <w:tc>
          <w:tcPr>
            <w:tcW w:w="944" w:type="dxa"/>
            <w:shd w:val="clear" w:color="auto" w:fill="80D219" w:themeFill="accent3" w:themeFillShade="BF"/>
            <w:vAlign w:val="center"/>
            <w:hideMark/>
          </w:tcPr>
          <w:p w:rsidR="007668C3" w:rsidRDefault="007668C3" w:rsidP="00DD761E">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eastAsia="Times New Roman" w:hAnsi="Century Gothic" w:cs="Times New Roman"/>
                <w:b w:val="0"/>
                <w:sz w:val="14"/>
                <w:szCs w:val="14"/>
                <w:lang w:eastAsia="pl-PL"/>
              </w:rPr>
              <w:t>2012</w:t>
            </w:r>
          </w:p>
        </w:tc>
        <w:tc>
          <w:tcPr>
            <w:tcW w:w="1080" w:type="dxa"/>
            <w:gridSpan w:val="2"/>
            <w:shd w:val="clear" w:color="auto" w:fill="80D219" w:themeFill="accent3" w:themeFillShade="BF"/>
            <w:vAlign w:val="center"/>
            <w:hideMark/>
          </w:tcPr>
          <w:p w:rsidR="007668C3" w:rsidRDefault="007668C3" w:rsidP="00DD761E">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eastAsia="Times New Roman" w:hAnsi="Century Gothic" w:cs="Times New Roman"/>
                <w:b w:val="0"/>
                <w:sz w:val="14"/>
                <w:szCs w:val="14"/>
                <w:lang w:eastAsia="pl-PL"/>
              </w:rPr>
              <w:t>2013</w:t>
            </w:r>
          </w:p>
        </w:tc>
        <w:tc>
          <w:tcPr>
            <w:tcW w:w="990" w:type="dxa"/>
            <w:shd w:val="clear" w:color="auto" w:fill="80D219" w:themeFill="accent3" w:themeFillShade="BF"/>
            <w:vAlign w:val="center"/>
            <w:hideMark/>
          </w:tcPr>
          <w:p w:rsidR="007668C3" w:rsidRDefault="007668C3" w:rsidP="00DD761E">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eastAsia="Times New Roman" w:hAnsi="Century Gothic" w:cs="Times New Roman"/>
                <w:b w:val="0"/>
                <w:sz w:val="14"/>
                <w:szCs w:val="14"/>
                <w:lang w:eastAsia="pl-PL"/>
              </w:rPr>
              <w:t>2014</w:t>
            </w:r>
          </w:p>
        </w:tc>
        <w:tc>
          <w:tcPr>
            <w:tcW w:w="1080" w:type="dxa"/>
            <w:gridSpan w:val="3"/>
            <w:shd w:val="clear" w:color="auto" w:fill="80D219" w:themeFill="accent3" w:themeFillShade="BF"/>
            <w:vAlign w:val="center"/>
            <w:hideMark/>
          </w:tcPr>
          <w:p w:rsidR="007668C3" w:rsidRDefault="007668C3" w:rsidP="00DD761E">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eastAsia="Times New Roman" w:hAnsi="Century Gothic" w:cs="Times New Roman"/>
                <w:b w:val="0"/>
                <w:sz w:val="14"/>
                <w:szCs w:val="14"/>
                <w:lang w:eastAsia="pl-PL"/>
              </w:rPr>
              <w:t>2015</w:t>
            </w:r>
          </w:p>
        </w:tc>
        <w:tc>
          <w:tcPr>
            <w:tcW w:w="990" w:type="dxa"/>
            <w:gridSpan w:val="2"/>
            <w:shd w:val="clear" w:color="auto" w:fill="80D219" w:themeFill="accent3" w:themeFillShade="BF"/>
            <w:vAlign w:val="center"/>
            <w:hideMark/>
          </w:tcPr>
          <w:p w:rsidR="007668C3" w:rsidRDefault="007668C3" w:rsidP="00DD761E">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eastAsia="Times New Roman" w:hAnsi="Century Gothic" w:cs="Times New Roman"/>
                <w:b w:val="0"/>
                <w:sz w:val="14"/>
                <w:szCs w:val="14"/>
                <w:lang w:eastAsia="pl-PL"/>
              </w:rPr>
              <w:t>2016</w:t>
            </w:r>
          </w:p>
        </w:tc>
        <w:tc>
          <w:tcPr>
            <w:tcW w:w="990" w:type="dxa"/>
            <w:shd w:val="clear" w:color="auto" w:fill="80D219" w:themeFill="accent3" w:themeFillShade="BF"/>
            <w:vAlign w:val="center"/>
            <w:hideMark/>
          </w:tcPr>
          <w:p w:rsidR="007668C3" w:rsidRDefault="007668C3" w:rsidP="00DD761E">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eastAsia="Times New Roman" w:hAnsi="Century Gothic" w:cs="Times New Roman"/>
                <w:b w:val="0"/>
                <w:sz w:val="14"/>
                <w:szCs w:val="14"/>
                <w:lang w:eastAsia="pl-PL"/>
              </w:rPr>
              <w:t>2017</w:t>
            </w:r>
          </w:p>
        </w:tc>
        <w:tc>
          <w:tcPr>
            <w:tcW w:w="872" w:type="dxa"/>
            <w:shd w:val="clear" w:color="auto" w:fill="80D219" w:themeFill="accent3" w:themeFillShade="BF"/>
            <w:vAlign w:val="center"/>
            <w:hideMark/>
          </w:tcPr>
          <w:p w:rsidR="007668C3" w:rsidRDefault="007668C3" w:rsidP="00DD761E">
            <w:pPr>
              <w:spacing w:before="60" w:after="60"/>
              <w:ind w:left="-87"/>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hAnsi="Century Gothic"/>
                <w:b w:val="0"/>
                <w:sz w:val="14"/>
                <w:szCs w:val="14"/>
              </w:rPr>
              <w:t>Zmiana 2012-2017</w:t>
            </w:r>
          </w:p>
        </w:tc>
        <w:tc>
          <w:tcPr>
            <w:tcW w:w="992" w:type="dxa"/>
            <w:shd w:val="clear" w:color="auto" w:fill="80D219" w:themeFill="accent3" w:themeFillShade="BF"/>
            <w:vAlign w:val="center"/>
            <w:hideMark/>
          </w:tcPr>
          <w:p w:rsidR="007668C3" w:rsidRDefault="007668C3" w:rsidP="00DD761E">
            <w:pPr>
              <w:spacing w:before="60" w:after="60"/>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sz w:val="14"/>
                <w:szCs w:val="14"/>
                <w:lang w:eastAsia="pl-PL"/>
              </w:rPr>
            </w:pPr>
            <w:r>
              <w:rPr>
                <w:rFonts w:ascii="Century Gothic" w:hAnsi="Century Gothic"/>
                <w:b w:val="0"/>
                <w:sz w:val="14"/>
                <w:szCs w:val="14"/>
              </w:rPr>
              <w:t>Zmiana 2016-2017</w:t>
            </w:r>
          </w:p>
        </w:tc>
      </w:tr>
      <w:tr w:rsidR="00150A4D" w:rsidTr="00646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noWrap/>
            <w:vAlign w:val="center"/>
          </w:tcPr>
          <w:p w:rsidR="0000365B" w:rsidRPr="00915E07" w:rsidRDefault="0000365B" w:rsidP="00DD761E">
            <w:pPr>
              <w:spacing w:before="20" w:after="20"/>
              <w:rPr>
                <w:rFonts w:ascii="Century Gothic" w:hAnsi="Century Gothic"/>
                <w:b w:val="0"/>
                <w:color w:val="595959" w:themeColor="text1" w:themeTint="A6"/>
                <w:sz w:val="14"/>
                <w:szCs w:val="14"/>
              </w:rPr>
            </w:pPr>
            <w:r w:rsidRPr="00915E07">
              <w:rPr>
                <w:rFonts w:ascii="Century Gothic" w:hAnsi="Century Gothic"/>
                <w:b w:val="0"/>
                <w:color w:val="595959" w:themeColor="text1" w:themeTint="A6"/>
                <w:sz w:val="14"/>
                <w:szCs w:val="14"/>
              </w:rPr>
              <w:t>ogółem</w:t>
            </w:r>
          </w:p>
        </w:tc>
        <w:tc>
          <w:tcPr>
            <w:tcW w:w="1012"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1 338 371,60</w:t>
            </w:r>
          </w:p>
        </w:tc>
        <w:tc>
          <w:tcPr>
            <w:tcW w:w="1012" w:type="dxa"/>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2 100 918,09</w:t>
            </w:r>
          </w:p>
        </w:tc>
        <w:tc>
          <w:tcPr>
            <w:tcW w:w="1013"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2 531 578,36</w:t>
            </w:r>
          </w:p>
        </w:tc>
        <w:tc>
          <w:tcPr>
            <w:tcW w:w="1012" w:type="dxa"/>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2 896 634,30</w:t>
            </w:r>
          </w:p>
        </w:tc>
        <w:tc>
          <w:tcPr>
            <w:tcW w:w="1012"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2 787 233,88</w:t>
            </w:r>
          </w:p>
        </w:tc>
        <w:tc>
          <w:tcPr>
            <w:tcW w:w="1013" w:type="dxa"/>
            <w:gridSpan w:val="2"/>
            <w:tcBorders>
              <w:top w:val="none" w:sz="0" w:space="0" w:color="auto"/>
              <w:bottom w:val="none" w:sz="0" w:space="0" w:color="auto"/>
            </w:tcBorders>
            <w:shd w:val="clear" w:color="auto" w:fill="EDFADC" w:themeFill="accent3" w:themeFillTint="33"/>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404040" w:themeColor="text1" w:themeTint="BF"/>
                <w:sz w:val="15"/>
                <w:szCs w:val="15"/>
              </w:rPr>
            </w:pPr>
            <w:r w:rsidRPr="0000365B">
              <w:rPr>
                <w:rFonts w:ascii="Century Gothic" w:hAnsi="Century Gothic"/>
                <w:b/>
                <w:color w:val="404040" w:themeColor="text1" w:themeTint="BF"/>
                <w:sz w:val="15"/>
                <w:szCs w:val="15"/>
              </w:rPr>
              <w:t>2 988 499,56</w:t>
            </w:r>
          </w:p>
        </w:tc>
        <w:tc>
          <w:tcPr>
            <w:tcW w:w="872" w:type="dxa"/>
            <w:tcBorders>
              <w:top w:val="none" w:sz="0" w:space="0" w:color="auto"/>
              <w:bottom w:val="none" w:sz="0" w:space="0" w:color="auto"/>
            </w:tcBorders>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123,3</w:t>
            </w:r>
            <w:r w:rsidR="00150A4D">
              <w:rPr>
                <w:rFonts w:ascii="Century Gothic" w:hAnsi="Century Gothic"/>
                <w:color w:val="404040" w:themeColor="text1" w:themeTint="BF"/>
                <w:sz w:val="15"/>
                <w:szCs w:val="15"/>
              </w:rPr>
              <w:t>%↑</w:t>
            </w:r>
          </w:p>
        </w:tc>
        <w:tc>
          <w:tcPr>
            <w:tcW w:w="992" w:type="dxa"/>
            <w:tcBorders>
              <w:top w:val="none" w:sz="0" w:space="0" w:color="auto"/>
              <w:bottom w:val="none" w:sz="0" w:space="0" w:color="auto"/>
              <w:right w:val="none" w:sz="0" w:space="0" w:color="auto"/>
            </w:tcBorders>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7,2</w:t>
            </w:r>
            <w:r w:rsidR="00150A4D">
              <w:rPr>
                <w:rFonts w:ascii="Century Gothic" w:hAnsi="Century Gothic"/>
                <w:color w:val="404040" w:themeColor="text1" w:themeTint="BF"/>
                <w:sz w:val="15"/>
                <w:szCs w:val="15"/>
              </w:rPr>
              <w:t>%↑</w:t>
            </w:r>
          </w:p>
        </w:tc>
      </w:tr>
      <w:tr w:rsidR="00150A4D" w:rsidTr="006460B1">
        <w:tc>
          <w:tcPr>
            <w:cnfStyle w:val="001000000000" w:firstRow="0" w:lastRow="0" w:firstColumn="1" w:lastColumn="0" w:oddVBand="0" w:evenVBand="0" w:oddHBand="0" w:evenHBand="0" w:firstRowFirstColumn="0" w:firstRowLastColumn="0" w:lastRowFirstColumn="0" w:lastRowLastColumn="0"/>
            <w:tcW w:w="1276" w:type="dxa"/>
            <w:noWrap/>
            <w:vAlign w:val="center"/>
          </w:tcPr>
          <w:p w:rsidR="0000365B" w:rsidRPr="00915E07" w:rsidRDefault="0000365B" w:rsidP="00DD761E">
            <w:pPr>
              <w:spacing w:before="20" w:after="20"/>
              <w:rPr>
                <w:rFonts w:ascii="Century Gothic" w:hAnsi="Century Gothic"/>
                <w:b w:val="0"/>
                <w:color w:val="595959" w:themeColor="text1" w:themeTint="A6"/>
                <w:sz w:val="14"/>
                <w:szCs w:val="14"/>
              </w:rPr>
            </w:pPr>
            <w:r w:rsidRPr="00915E07">
              <w:rPr>
                <w:rFonts w:ascii="Century Gothic" w:hAnsi="Century Gothic"/>
                <w:b w:val="0"/>
                <w:color w:val="595959" w:themeColor="text1" w:themeTint="A6"/>
                <w:sz w:val="14"/>
                <w:szCs w:val="14"/>
              </w:rPr>
              <w:t>wydatki bieżące ogółem</w:t>
            </w:r>
          </w:p>
        </w:tc>
        <w:tc>
          <w:tcPr>
            <w:tcW w:w="1012"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1 085 190,92</w:t>
            </w:r>
          </w:p>
        </w:tc>
        <w:tc>
          <w:tcPr>
            <w:tcW w:w="1012" w:type="dxa"/>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1 616 510,72</w:t>
            </w:r>
          </w:p>
        </w:tc>
        <w:tc>
          <w:tcPr>
            <w:tcW w:w="1013"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2 171 508,69</w:t>
            </w:r>
          </w:p>
        </w:tc>
        <w:tc>
          <w:tcPr>
            <w:tcW w:w="1012" w:type="dxa"/>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2 450 534,05</w:t>
            </w:r>
          </w:p>
        </w:tc>
        <w:tc>
          <w:tcPr>
            <w:tcW w:w="1012"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2 550 667,54</w:t>
            </w:r>
          </w:p>
        </w:tc>
        <w:tc>
          <w:tcPr>
            <w:tcW w:w="1013" w:type="dxa"/>
            <w:gridSpan w:val="2"/>
            <w:shd w:val="clear" w:color="auto" w:fill="EDFADC" w:themeFill="accent3" w:themeFillTint="33"/>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404040" w:themeColor="text1" w:themeTint="BF"/>
                <w:sz w:val="15"/>
                <w:szCs w:val="15"/>
              </w:rPr>
            </w:pPr>
            <w:r w:rsidRPr="0000365B">
              <w:rPr>
                <w:rFonts w:ascii="Century Gothic" w:hAnsi="Century Gothic"/>
                <w:b/>
                <w:color w:val="404040" w:themeColor="text1" w:themeTint="BF"/>
                <w:sz w:val="15"/>
                <w:szCs w:val="15"/>
              </w:rPr>
              <w:t>2 768 665,49</w:t>
            </w:r>
          </w:p>
        </w:tc>
        <w:tc>
          <w:tcPr>
            <w:tcW w:w="872" w:type="dxa"/>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155,1</w:t>
            </w:r>
            <w:r w:rsidR="00150A4D">
              <w:rPr>
                <w:rFonts w:ascii="Century Gothic" w:hAnsi="Century Gothic"/>
                <w:color w:val="404040" w:themeColor="text1" w:themeTint="BF"/>
                <w:sz w:val="15"/>
                <w:szCs w:val="15"/>
              </w:rPr>
              <w:t>%↑</w:t>
            </w:r>
          </w:p>
        </w:tc>
        <w:tc>
          <w:tcPr>
            <w:tcW w:w="992" w:type="dxa"/>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8,5</w:t>
            </w:r>
            <w:r w:rsidR="00150A4D">
              <w:rPr>
                <w:rFonts w:ascii="Century Gothic" w:hAnsi="Century Gothic"/>
                <w:color w:val="404040" w:themeColor="text1" w:themeTint="BF"/>
                <w:sz w:val="15"/>
                <w:szCs w:val="15"/>
              </w:rPr>
              <w:t>%↑</w:t>
            </w:r>
          </w:p>
        </w:tc>
      </w:tr>
      <w:tr w:rsidR="00150A4D" w:rsidTr="00646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noWrap/>
            <w:vAlign w:val="center"/>
          </w:tcPr>
          <w:p w:rsidR="0000365B" w:rsidRPr="00915E07" w:rsidRDefault="0000365B" w:rsidP="00DD761E">
            <w:pPr>
              <w:spacing w:before="20" w:after="20"/>
              <w:ind w:firstLine="176"/>
              <w:rPr>
                <w:rFonts w:ascii="Century Gothic" w:hAnsi="Century Gothic"/>
                <w:b w:val="0"/>
                <w:color w:val="595959" w:themeColor="text1" w:themeTint="A6"/>
                <w:sz w:val="14"/>
                <w:szCs w:val="14"/>
              </w:rPr>
            </w:pPr>
            <w:r w:rsidRPr="00915E07">
              <w:rPr>
                <w:rFonts w:ascii="Century Gothic" w:hAnsi="Century Gothic"/>
                <w:b w:val="0"/>
                <w:color w:val="595959" w:themeColor="text1" w:themeTint="A6"/>
                <w:sz w:val="14"/>
                <w:szCs w:val="14"/>
              </w:rPr>
              <w:t>dotacje</w:t>
            </w:r>
          </w:p>
        </w:tc>
        <w:tc>
          <w:tcPr>
            <w:tcW w:w="1012"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2" w:type="dxa"/>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3"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2" w:type="dxa"/>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2"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3" w:type="dxa"/>
            <w:gridSpan w:val="2"/>
            <w:tcBorders>
              <w:top w:val="none" w:sz="0" w:space="0" w:color="auto"/>
              <w:bottom w:val="none" w:sz="0" w:space="0" w:color="auto"/>
            </w:tcBorders>
            <w:shd w:val="clear" w:color="auto" w:fill="EDFADC" w:themeFill="accent3" w:themeFillTint="33"/>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404040" w:themeColor="text1" w:themeTint="BF"/>
                <w:sz w:val="15"/>
                <w:szCs w:val="15"/>
              </w:rPr>
            </w:pPr>
            <w:r w:rsidRPr="0000365B">
              <w:rPr>
                <w:rFonts w:ascii="Century Gothic" w:hAnsi="Century Gothic"/>
                <w:b/>
                <w:color w:val="404040" w:themeColor="text1" w:themeTint="BF"/>
                <w:sz w:val="15"/>
                <w:szCs w:val="15"/>
              </w:rPr>
              <w:t>213 000,00</w:t>
            </w:r>
          </w:p>
        </w:tc>
        <w:tc>
          <w:tcPr>
            <w:tcW w:w="872" w:type="dxa"/>
            <w:tcBorders>
              <w:top w:val="none" w:sz="0" w:space="0" w:color="auto"/>
              <w:bottom w:val="none" w:sz="0" w:space="0" w:color="auto"/>
            </w:tcBorders>
            <w:vAlign w:val="center"/>
          </w:tcPr>
          <w:p w:rsidR="0000365B" w:rsidRPr="0000365B" w:rsidRDefault="00150A4D"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Pr>
                <w:rFonts w:ascii="Century Gothic" w:hAnsi="Century Gothic"/>
                <w:color w:val="404040" w:themeColor="text1" w:themeTint="BF"/>
                <w:sz w:val="15"/>
                <w:szCs w:val="15"/>
              </w:rPr>
              <w:t>↑</w:t>
            </w:r>
          </w:p>
        </w:tc>
        <w:tc>
          <w:tcPr>
            <w:tcW w:w="992" w:type="dxa"/>
            <w:tcBorders>
              <w:top w:val="none" w:sz="0" w:space="0" w:color="auto"/>
              <w:bottom w:val="none" w:sz="0" w:space="0" w:color="auto"/>
              <w:right w:val="none" w:sz="0" w:space="0" w:color="auto"/>
            </w:tcBorders>
            <w:vAlign w:val="center"/>
          </w:tcPr>
          <w:p w:rsidR="0000365B" w:rsidRPr="0000365B" w:rsidRDefault="00150A4D"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Pr>
                <w:rFonts w:ascii="Century Gothic" w:hAnsi="Century Gothic"/>
                <w:color w:val="404040" w:themeColor="text1" w:themeTint="BF"/>
                <w:sz w:val="15"/>
                <w:szCs w:val="15"/>
              </w:rPr>
              <w:t>↑</w:t>
            </w:r>
          </w:p>
        </w:tc>
      </w:tr>
      <w:tr w:rsidR="00150A4D" w:rsidTr="006460B1">
        <w:tc>
          <w:tcPr>
            <w:cnfStyle w:val="001000000000" w:firstRow="0" w:lastRow="0" w:firstColumn="1" w:lastColumn="0" w:oddVBand="0" w:evenVBand="0" w:oddHBand="0" w:evenHBand="0" w:firstRowFirstColumn="0" w:firstRowLastColumn="0" w:lastRowFirstColumn="0" w:lastRowLastColumn="0"/>
            <w:tcW w:w="1276" w:type="dxa"/>
            <w:noWrap/>
            <w:vAlign w:val="center"/>
          </w:tcPr>
          <w:p w:rsidR="0000365B" w:rsidRPr="00915E07" w:rsidRDefault="0000365B" w:rsidP="00DD761E">
            <w:pPr>
              <w:spacing w:before="20" w:after="20"/>
              <w:rPr>
                <w:rFonts w:ascii="Century Gothic" w:hAnsi="Century Gothic"/>
                <w:b w:val="0"/>
                <w:color w:val="595959" w:themeColor="text1" w:themeTint="A6"/>
                <w:sz w:val="14"/>
                <w:szCs w:val="14"/>
              </w:rPr>
            </w:pPr>
            <w:r w:rsidRPr="00915E07">
              <w:rPr>
                <w:rFonts w:ascii="Century Gothic" w:hAnsi="Century Gothic"/>
                <w:b w:val="0"/>
                <w:color w:val="595959" w:themeColor="text1" w:themeTint="A6"/>
                <w:sz w:val="14"/>
                <w:szCs w:val="14"/>
              </w:rPr>
              <w:t>wydatki majątkowe ogółem</w:t>
            </w:r>
          </w:p>
        </w:tc>
        <w:tc>
          <w:tcPr>
            <w:tcW w:w="1012"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253 180,68</w:t>
            </w:r>
          </w:p>
        </w:tc>
        <w:tc>
          <w:tcPr>
            <w:tcW w:w="1012" w:type="dxa"/>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484 407,37</w:t>
            </w:r>
          </w:p>
        </w:tc>
        <w:tc>
          <w:tcPr>
            <w:tcW w:w="1013"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360 069,67</w:t>
            </w:r>
          </w:p>
        </w:tc>
        <w:tc>
          <w:tcPr>
            <w:tcW w:w="1012" w:type="dxa"/>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446 100,25</w:t>
            </w:r>
          </w:p>
        </w:tc>
        <w:tc>
          <w:tcPr>
            <w:tcW w:w="1012"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236 566,34</w:t>
            </w:r>
          </w:p>
        </w:tc>
        <w:tc>
          <w:tcPr>
            <w:tcW w:w="1013" w:type="dxa"/>
            <w:gridSpan w:val="2"/>
            <w:shd w:val="clear" w:color="auto" w:fill="EDFADC" w:themeFill="accent3" w:themeFillTint="33"/>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404040" w:themeColor="text1" w:themeTint="BF"/>
                <w:sz w:val="15"/>
                <w:szCs w:val="15"/>
              </w:rPr>
            </w:pPr>
            <w:r w:rsidRPr="0000365B">
              <w:rPr>
                <w:rFonts w:ascii="Century Gothic" w:hAnsi="Century Gothic"/>
                <w:b/>
                <w:color w:val="404040" w:themeColor="text1" w:themeTint="BF"/>
                <w:sz w:val="15"/>
                <w:szCs w:val="15"/>
              </w:rPr>
              <w:t>219 834,07</w:t>
            </w:r>
          </w:p>
        </w:tc>
        <w:tc>
          <w:tcPr>
            <w:tcW w:w="872" w:type="dxa"/>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-13,2</w:t>
            </w:r>
          </w:p>
        </w:tc>
        <w:tc>
          <w:tcPr>
            <w:tcW w:w="992" w:type="dxa"/>
            <w:vAlign w:val="center"/>
          </w:tcPr>
          <w:p w:rsidR="0000365B" w:rsidRPr="0000365B" w:rsidRDefault="0000365B" w:rsidP="00481F92">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-7,1</w:t>
            </w:r>
            <w:r w:rsidR="00481F92">
              <w:rPr>
                <w:rFonts w:ascii="Century Gothic" w:hAnsi="Century Gothic"/>
                <w:color w:val="404040" w:themeColor="text1" w:themeTint="BF"/>
                <w:sz w:val="15"/>
                <w:szCs w:val="15"/>
              </w:rPr>
              <w:t>%↓</w:t>
            </w:r>
          </w:p>
        </w:tc>
      </w:tr>
      <w:tr w:rsidR="00150A4D" w:rsidTr="00646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noWrap/>
            <w:vAlign w:val="center"/>
          </w:tcPr>
          <w:p w:rsidR="0000365B" w:rsidRPr="00915E07" w:rsidRDefault="0000365B" w:rsidP="00DD761E">
            <w:pPr>
              <w:spacing w:before="20" w:after="20"/>
              <w:ind w:left="176"/>
              <w:rPr>
                <w:rFonts w:ascii="Century Gothic" w:hAnsi="Century Gothic"/>
                <w:b w:val="0"/>
                <w:color w:val="595959" w:themeColor="text1" w:themeTint="A6"/>
                <w:sz w:val="14"/>
                <w:szCs w:val="14"/>
              </w:rPr>
            </w:pPr>
            <w:r w:rsidRPr="00915E07">
              <w:rPr>
                <w:rFonts w:ascii="Century Gothic" w:hAnsi="Century Gothic"/>
                <w:b w:val="0"/>
                <w:color w:val="595959" w:themeColor="text1" w:themeTint="A6"/>
                <w:sz w:val="14"/>
                <w:szCs w:val="14"/>
              </w:rPr>
              <w:t>wydatki majątkowe inwestycyjne</w:t>
            </w:r>
          </w:p>
        </w:tc>
        <w:tc>
          <w:tcPr>
            <w:tcW w:w="1012"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180 680,68</w:t>
            </w:r>
          </w:p>
        </w:tc>
        <w:tc>
          <w:tcPr>
            <w:tcW w:w="1012" w:type="dxa"/>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484 407,37</w:t>
            </w:r>
          </w:p>
        </w:tc>
        <w:tc>
          <w:tcPr>
            <w:tcW w:w="1013"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360 069,67</w:t>
            </w:r>
          </w:p>
        </w:tc>
        <w:tc>
          <w:tcPr>
            <w:tcW w:w="1012" w:type="dxa"/>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196 100,25</w:t>
            </w:r>
          </w:p>
        </w:tc>
        <w:tc>
          <w:tcPr>
            <w:tcW w:w="1012"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236 566,34</w:t>
            </w:r>
          </w:p>
        </w:tc>
        <w:tc>
          <w:tcPr>
            <w:tcW w:w="1013" w:type="dxa"/>
            <w:gridSpan w:val="2"/>
            <w:tcBorders>
              <w:top w:val="none" w:sz="0" w:space="0" w:color="auto"/>
              <w:bottom w:val="none" w:sz="0" w:space="0" w:color="auto"/>
            </w:tcBorders>
            <w:shd w:val="clear" w:color="auto" w:fill="EDFADC" w:themeFill="accent3" w:themeFillTint="33"/>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404040" w:themeColor="text1" w:themeTint="BF"/>
                <w:sz w:val="15"/>
                <w:szCs w:val="15"/>
              </w:rPr>
            </w:pPr>
            <w:r w:rsidRPr="0000365B">
              <w:rPr>
                <w:rFonts w:ascii="Century Gothic" w:hAnsi="Century Gothic"/>
                <w:b/>
                <w:color w:val="404040" w:themeColor="text1" w:themeTint="BF"/>
                <w:sz w:val="15"/>
                <w:szCs w:val="15"/>
              </w:rPr>
              <w:t>219 834,07</w:t>
            </w:r>
          </w:p>
        </w:tc>
        <w:tc>
          <w:tcPr>
            <w:tcW w:w="872" w:type="dxa"/>
            <w:tcBorders>
              <w:top w:val="none" w:sz="0" w:space="0" w:color="auto"/>
              <w:bottom w:val="none" w:sz="0" w:space="0" w:color="auto"/>
            </w:tcBorders>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21,7</w:t>
            </w:r>
            <w:r w:rsidR="00150A4D">
              <w:rPr>
                <w:rFonts w:ascii="Century Gothic" w:hAnsi="Century Gothic"/>
                <w:color w:val="404040" w:themeColor="text1" w:themeTint="BF"/>
                <w:sz w:val="15"/>
                <w:szCs w:val="15"/>
              </w:rPr>
              <w:t>%↑</w:t>
            </w:r>
          </w:p>
        </w:tc>
        <w:tc>
          <w:tcPr>
            <w:tcW w:w="992" w:type="dxa"/>
            <w:tcBorders>
              <w:top w:val="none" w:sz="0" w:space="0" w:color="auto"/>
              <w:bottom w:val="none" w:sz="0" w:space="0" w:color="auto"/>
              <w:right w:val="none" w:sz="0" w:space="0" w:color="auto"/>
            </w:tcBorders>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-7,1</w:t>
            </w:r>
            <w:r w:rsidR="00481F92">
              <w:rPr>
                <w:rFonts w:ascii="Century Gothic" w:hAnsi="Century Gothic"/>
                <w:color w:val="404040" w:themeColor="text1" w:themeTint="BF"/>
                <w:sz w:val="15"/>
                <w:szCs w:val="15"/>
              </w:rPr>
              <w:t>%↓</w:t>
            </w:r>
          </w:p>
        </w:tc>
      </w:tr>
      <w:tr w:rsidR="00150A4D" w:rsidTr="006460B1">
        <w:tc>
          <w:tcPr>
            <w:cnfStyle w:val="001000000000" w:firstRow="0" w:lastRow="0" w:firstColumn="1" w:lastColumn="0" w:oddVBand="0" w:evenVBand="0" w:oddHBand="0" w:evenHBand="0" w:firstRowFirstColumn="0" w:firstRowLastColumn="0" w:lastRowFirstColumn="0" w:lastRowLastColumn="0"/>
            <w:tcW w:w="1276" w:type="dxa"/>
            <w:noWrap/>
            <w:vAlign w:val="center"/>
          </w:tcPr>
          <w:p w:rsidR="0000365B" w:rsidRPr="00131566" w:rsidRDefault="0000365B" w:rsidP="00DD761E">
            <w:pPr>
              <w:spacing w:before="20" w:after="20"/>
              <w:rPr>
                <w:rFonts w:ascii="Century Gothic" w:hAnsi="Century Gothic"/>
                <w:b w:val="0"/>
                <w:i/>
                <w:color w:val="595959" w:themeColor="text1" w:themeTint="A6"/>
                <w:sz w:val="14"/>
                <w:szCs w:val="14"/>
              </w:rPr>
            </w:pPr>
            <w:r w:rsidRPr="00131566">
              <w:rPr>
                <w:rFonts w:ascii="Century Gothic" w:hAnsi="Century Gothic"/>
                <w:b w:val="0"/>
                <w:i/>
                <w:color w:val="595959" w:themeColor="text1" w:themeTint="A6"/>
                <w:sz w:val="14"/>
                <w:szCs w:val="14"/>
              </w:rPr>
              <w:t>zakłady gospodarki komunalnej</w:t>
            </w:r>
          </w:p>
        </w:tc>
        <w:tc>
          <w:tcPr>
            <w:tcW w:w="1012"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2" w:type="dxa"/>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3"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2" w:type="dxa"/>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2"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3" w:type="dxa"/>
            <w:gridSpan w:val="2"/>
            <w:shd w:val="clear" w:color="auto" w:fill="EDFADC" w:themeFill="accent3" w:themeFillTint="33"/>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404040" w:themeColor="text1" w:themeTint="BF"/>
                <w:sz w:val="15"/>
                <w:szCs w:val="15"/>
              </w:rPr>
            </w:pPr>
            <w:r w:rsidRPr="0000365B">
              <w:rPr>
                <w:rFonts w:ascii="Century Gothic" w:hAnsi="Century Gothic"/>
                <w:b/>
                <w:color w:val="404040" w:themeColor="text1" w:themeTint="BF"/>
                <w:sz w:val="15"/>
                <w:szCs w:val="15"/>
              </w:rPr>
              <w:t>0,00</w:t>
            </w:r>
          </w:p>
        </w:tc>
        <w:tc>
          <w:tcPr>
            <w:tcW w:w="872" w:type="dxa"/>
            <w:vAlign w:val="center"/>
          </w:tcPr>
          <w:p w:rsidR="0000365B" w:rsidRPr="0000365B" w:rsidRDefault="00150A4D"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Pr>
                <w:rFonts w:ascii="Century Gothic" w:hAnsi="Century Gothic"/>
                <w:color w:val="404040" w:themeColor="text1" w:themeTint="BF"/>
                <w:sz w:val="15"/>
                <w:szCs w:val="15"/>
              </w:rPr>
              <w:sym w:font="Symbol" w:char="F02D"/>
            </w:r>
          </w:p>
        </w:tc>
        <w:tc>
          <w:tcPr>
            <w:tcW w:w="992" w:type="dxa"/>
            <w:vAlign w:val="center"/>
          </w:tcPr>
          <w:p w:rsidR="0000365B" w:rsidRPr="0000365B" w:rsidRDefault="00150A4D"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Pr>
                <w:rFonts w:ascii="Century Gothic" w:hAnsi="Century Gothic"/>
                <w:color w:val="404040" w:themeColor="text1" w:themeTint="BF"/>
                <w:sz w:val="15"/>
                <w:szCs w:val="15"/>
              </w:rPr>
              <w:sym w:font="Symbol" w:char="F02D"/>
            </w:r>
          </w:p>
        </w:tc>
      </w:tr>
      <w:tr w:rsidR="00150A4D" w:rsidTr="00646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noWrap/>
            <w:vAlign w:val="center"/>
          </w:tcPr>
          <w:p w:rsidR="0000365B" w:rsidRPr="00131566" w:rsidRDefault="0000365B" w:rsidP="00DD761E">
            <w:pPr>
              <w:spacing w:before="20" w:after="20"/>
              <w:rPr>
                <w:rFonts w:ascii="Century Gothic" w:hAnsi="Century Gothic"/>
                <w:b w:val="0"/>
                <w:i/>
                <w:color w:val="595959" w:themeColor="text1" w:themeTint="A6"/>
                <w:sz w:val="14"/>
                <w:szCs w:val="14"/>
              </w:rPr>
            </w:pPr>
            <w:r w:rsidRPr="00131566">
              <w:rPr>
                <w:rFonts w:ascii="Century Gothic" w:hAnsi="Century Gothic"/>
                <w:b w:val="0"/>
                <w:i/>
                <w:color w:val="595959" w:themeColor="text1" w:themeTint="A6"/>
                <w:sz w:val="14"/>
                <w:szCs w:val="14"/>
              </w:rPr>
              <w:t>oczyszczanie miast i wsi</w:t>
            </w:r>
          </w:p>
        </w:tc>
        <w:tc>
          <w:tcPr>
            <w:tcW w:w="1012"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520 865,91</w:t>
            </w:r>
          </w:p>
        </w:tc>
        <w:tc>
          <w:tcPr>
            <w:tcW w:w="1012" w:type="dxa"/>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593 551,81</w:t>
            </w:r>
          </w:p>
        </w:tc>
        <w:tc>
          <w:tcPr>
            <w:tcW w:w="1013"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433 877,79</w:t>
            </w:r>
          </w:p>
        </w:tc>
        <w:tc>
          <w:tcPr>
            <w:tcW w:w="1012" w:type="dxa"/>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594 873,77</w:t>
            </w:r>
          </w:p>
        </w:tc>
        <w:tc>
          <w:tcPr>
            <w:tcW w:w="1012"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553 072,51</w:t>
            </w:r>
          </w:p>
        </w:tc>
        <w:tc>
          <w:tcPr>
            <w:tcW w:w="1013" w:type="dxa"/>
            <w:gridSpan w:val="2"/>
            <w:tcBorders>
              <w:top w:val="none" w:sz="0" w:space="0" w:color="auto"/>
              <w:bottom w:val="none" w:sz="0" w:space="0" w:color="auto"/>
            </w:tcBorders>
            <w:shd w:val="clear" w:color="auto" w:fill="EDFADC" w:themeFill="accent3" w:themeFillTint="33"/>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404040" w:themeColor="text1" w:themeTint="BF"/>
                <w:sz w:val="15"/>
                <w:szCs w:val="15"/>
              </w:rPr>
            </w:pPr>
            <w:r w:rsidRPr="0000365B">
              <w:rPr>
                <w:rFonts w:ascii="Century Gothic" w:hAnsi="Century Gothic"/>
                <w:b/>
                <w:color w:val="404040" w:themeColor="text1" w:themeTint="BF"/>
                <w:sz w:val="15"/>
                <w:szCs w:val="15"/>
              </w:rPr>
              <w:t>570 237,40</w:t>
            </w:r>
          </w:p>
        </w:tc>
        <w:tc>
          <w:tcPr>
            <w:tcW w:w="872" w:type="dxa"/>
            <w:tcBorders>
              <w:top w:val="none" w:sz="0" w:space="0" w:color="auto"/>
              <w:bottom w:val="none" w:sz="0" w:space="0" w:color="auto"/>
            </w:tcBorders>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9,5</w:t>
            </w:r>
            <w:r w:rsidR="00150A4D">
              <w:rPr>
                <w:rFonts w:ascii="Century Gothic" w:hAnsi="Century Gothic"/>
                <w:color w:val="404040" w:themeColor="text1" w:themeTint="BF"/>
                <w:sz w:val="15"/>
                <w:szCs w:val="15"/>
              </w:rPr>
              <w:t>%↑</w:t>
            </w:r>
          </w:p>
        </w:tc>
        <w:tc>
          <w:tcPr>
            <w:tcW w:w="992" w:type="dxa"/>
            <w:tcBorders>
              <w:top w:val="none" w:sz="0" w:space="0" w:color="auto"/>
              <w:bottom w:val="none" w:sz="0" w:space="0" w:color="auto"/>
              <w:right w:val="none" w:sz="0" w:space="0" w:color="auto"/>
            </w:tcBorders>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3,1</w:t>
            </w:r>
            <w:r w:rsidR="00150A4D">
              <w:rPr>
                <w:rFonts w:ascii="Century Gothic" w:hAnsi="Century Gothic"/>
                <w:color w:val="404040" w:themeColor="text1" w:themeTint="BF"/>
                <w:sz w:val="15"/>
                <w:szCs w:val="15"/>
              </w:rPr>
              <w:t>%↑</w:t>
            </w:r>
          </w:p>
        </w:tc>
      </w:tr>
      <w:tr w:rsidR="00150A4D" w:rsidTr="006460B1">
        <w:tc>
          <w:tcPr>
            <w:cnfStyle w:val="001000000000" w:firstRow="0" w:lastRow="0" w:firstColumn="1" w:lastColumn="0" w:oddVBand="0" w:evenVBand="0" w:oddHBand="0" w:evenHBand="0" w:firstRowFirstColumn="0" w:firstRowLastColumn="0" w:lastRowFirstColumn="0" w:lastRowLastColumn="0"/>
            <w:tcW w:w="1276" w:type="dxa"/>
            <w:noWrap/>
            <w:vAlign w:val="center"/>
          </w:tcPr>
          <w:p w:rsidR="0000365B" w:rsidRPr="00131566" w:rsidRDefault="0000365B" w:rsidP="00DD761E">
            <w:pPr>
              <w:spacing w:before="20" w:after="20"/>
              <w:rPr>
                <w:rFonts w:ascii="Century Gothic" w:hAnsi="Century Gothic"/>
                <w:b w:val="0"/>
                <w:i/>
                <w:color w:val="595959" w:themeColor="text1" w:themeTint="A6"/>
                <w:sz w:val="14"/>
                <w:szCs w:val="14"/>
              </w:rPr>
            </w:pPr>
            <w:r>
              <w:rPr>
                <w:rFonts w:ascii="Century Gothic" w:hAnsi="Century Gothic"/>
                <w:b w:val="0"/>
                <w:i/>
                <w:color w:val="595959" w:themeColor="text1" w:themeTint="A6"/>
                <w:sz w:val="14"/>
                <w:szCs w:val="14"/>
              </w:rPr>
              <w:t>utrzymanie zieleni w miastach i </w:t>
            </w:r>
            <w:r w:rsidRPr="00131566">
              <w:rPr>
                <w:rFonts w:ascii="Century Gothic" w:hAnsi="Century Gothic"/>
                <w:b w:val="0"/>
                <w:i/>
                <w:color w:val="595959" w:themeColor="text1" w:themeTint="A6"/>
                <w:sz w:val="14"/>
                <w:szCs w:val="14"/>
              </w:rPr>
              <w:t>gminach</w:t>
            </w:r>
          </w:p>
        </w:tc>
        <w:tc>
          <w:tcPr>
            <w:tcW w:w="1012"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129 138,16</w:t>
            </w:r>
          </w:p>
        </w:tc>
        <w:tc>
          <w:tcPr>
            <w:tcW w:w="1012" w:type="dxa"/>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151 828,84</w:t>
            </w:r>
          </w:p>
        </w:tc>
        <w:tc>
          <w:tcPr>
            <w:tcW w:w="1013"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241 435,68</w:t>
            </w:r>
          </w:p>
        </w:tc>
        <w:tc>
          <w:tcPr>
            <w:tcW w:w="1012" w:type="dxa"/>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179 294,88</w:t>
            </w:r>
          </w:p>
        </w:tc>
        <w:tc>
          <w:tcPr>
            <w:tcW w:w="1012"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241 390,84</w:t>
            </w:r>
          </w:p>
        </w:tc>
        <w:tc>
          <w:tcPr>
            <w:tcW w:w="1013" w:type="dxa"/>
            <w:gridSpan w:val="2"/>
            <w:shd w:val="clear" w:color="auto" w:fill="EDFADC" w:themeFill="accent3" w:themeFillTint="33"/>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404040" w:themeColor="text1" w:themeTint="BF"/>
                <w:sz w:val="15"/>
                <w:szCs w:val="15"/>
              </w:rPr>
            </w:pPr>
            <w:r w:rsidRPr="0000365B">
              <w:rPr>
                <w:rFonts w:ascii="Century Gothic" w:hAnsi="Century Gothic"/>
                <w:b/>
                <w:color w:val="404040" w:themeColor="text1" w:themeTint="BF"/>
                <w:sz w:val="15"/>
                <w:szCs w:val="15"/>
              </w:rPr>
              <w:t>331 925,54</w:t>
            </w:r>
          </w:p>
        </w:tc>
        <w:tc>
          <w:tcPr>
            <w:tcW w:w="872" w:type="dxa"/>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157,0</w:t>
            </w:r>
            <w:r w:rsidR="00150A4D">
              <w:rPr>
                <w:rFonts w:ascii="Century Gothic" w:hAnsi="Century Gothic"/>
                <w:color w:val="404040" w:themeColor="text1" w:themeTint="BF"/>
                <w:sz w:val="15"/>
                <w:szCs w:val="15"/>
              </w:rPr>
              <w:t>%↑</w:t>
            </w:r>
          </w:p>
        </w:tc>
        <w:tc>
          <w:tcPr>
            <w:tcW w:w="992" w:type="dxa"/>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37,5</w:t>
            </w:r>
            <w:r w:rsidR="00150A4D">
              <w:rPr>
                <w:rFonts w:ascii="Century Gothic" w:hAnsi="Century Gothic"/>
                <w:color w:val="404040" w:themeColor="text1" w:themeTint="BF"/>
                <w:sz w:val="15"/>
                <w:szCs w:val="15"/>
              </w:rPr>
              <w:t>%↑</w:t>
            </w:r>
          </w:p>
        </w:tc>
      </w:tr>
      <w:tr w:rsidR="00150A4D" w:rsidTr="00646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noWrap/>
            <w:vAlign w:val="center"/>
          </w:tcPr>
          <w:p w:rsidR="0000365B" w:rsidRPr="00131566" w:rsidRDefault="0000365B" w:rsidP="00DD761E">
            <w:pPr>
              <w:spacing w:before="20" w:after="20"/>
              <w:rPr>
                <w:rFonts w:ascii="Century Gothic" w:hAnsi="Century Gothic"/>
                <w:b w:val="0"/>
                <w:i/>
                <w:color w:val="595959" w:themeColor="text1" w:themeTint="A6"/>
                <w:sz w:val="14"/>
                <w:szCs w:val="14"/>
              </w:rPr>
            </w:pPr>
            <w:r w:rsidRPr="00131566">
              <w:rPr>
                <w:rFonts w:ascii="Century Gothic" w:hAnsi="Century Gothic"/>
                <w:b w:val="0"/>
                <w:i/>
                <w:color w:val="595959" w:themeColor="text1" w:themeTint="A6"/>
                <w:sz w:val="14"/>
                <w:szCs w:val="14"/>
              </w:rPr>
              <w:t>oświetlenie ulic, placów i</w:t>
            </w:r>
            <w:r>
              <w:rPr>
                <w:rFonts w:ascii="Century Gothic" w:hAnsi="Century Gothic"/>
                <w:b w:val="0"/>
                <w:i/>
                <w:color w:val="595959" w:themeColor="text1" w:themeTint="A6"/>
                <w:sz w:val="14"/>
                <w:szCs w:val="14"/>
              </w:rPr>
              <w:t> </w:t>
            </w:r>
            <w:r w:rsidRPr="00131566">
              <w:rPr>
                <w:rFonts w:ascii="Century Gothic" w:hAnsi="Century Gothic"/>
                <w:b w:val="0"/>
                <w:i/>
                <w:color w:val="595959" w:themeColor="text1" w:themeTint="A6"/>
                <w:sz w:val="14"/>
                <w:szCs w:val="14"/>
              </w:rPr>
              <w:t>dróg</w:t>
            </w:r>
          </w:p>
        </w:tc>
        <w:tc>
          <w:tcPr>
            <w:tcW w:w="1012"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413 733,95</w:t>
            </w:r>
          </w:p>
        </w:tc>
        <w:tc>
          <w:tcPr>
            <w:tcW w:w="1012" w:type="dxa"/>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578 207,99</w:t>
            </w:r>
          </w:p>
        </w:tc>
        <w:tc>
          <w:tcPr>
            <w:tcW w:w="1013"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533 050,98</w:t>
            </w:r>
          </w:p>
        </w:tc>
        <w:tc>
          <w:tcPr>
            <w:tcW w:w="1012" w:type="dxa"/>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445 825,05</w:t>
            </w:r>
          </w:p>
        </w:tc>
        <w:tc>
          <w:tcPr>
            <w:tcW w:w="1012"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471 892,43</w:t>
            </w:r>
          </w:p>
        </w:tc>
        <w:tc>
          <w:tcPr>
            <w:tcW w:w="1013" w:type="dxa"/>
            <w:gridSpan w:val="2"/>
            <w:tcBorders>
              <w:top w:val="none" w:sz="0" w:space="0" w:color="auto"/>
              <w:bottom w:val="none" w:sz="0" w:space="0" w:color="auto"/>
            </w:tcBorders>
            <w:shd w:val="clear" w:color="auto" w:fill="EDFADC" w:themeFill="accent3" w:themeFillTint="33"/>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404040" w:themeColor="text1" w:themeTint="BF"/>
                <w:sz w:val="15"/>
                <w:szCs w:val="15"/>
              </w:rPr>
            </w:pPr>
            <w:r w:rsidRPr="0000365B">
              <w:rPr>
                <w:rFonts w:ascii="Century Gothic" w:hAnsi="Century Gothic"/>
                <w:b/>
                <w:color w:val="404040" w:themeColor="text1" w:themeTint="BF"/>
                <w:sz w:val="15"/>
                <w:szCs w:val="15"/>
              </w:rPr>
              <w:t>573 234,61</w:t>
            </w:r>
          </w:p>
        </w:tc>
        <w:tc>
          <w:tcPr>
            <w:tcW w:w="872" w:type="dxa"/>
            <w:tcBorders>
              <w:top w:val="none" w:sz="0" w:space="0" w:color="auto"/>
              <w:bottom w:val="none" w:sz="0" w:space="0" w:color="auto"/>
            </w:tcBorders>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38,6</w:t>
            </w:r>
            <w:r w:rsidR="00150A4D">
              <w:rPr>
                <w:rFonts w:ascii="Century Gothic" w:hAnsi="Century Gothic"/>
                <w:color w:val="404040" w:themeColor="text1" w:themeTint="BF"/>
                <w:sz w:val="15"/>
                <w:szCs w:val="15"/>
              </w:rPr>
              <w:t>%↑</w:t>
            </w:r>
          </w:p>
        </w:tc>
        <w:tc>
          <w:tcPr>
            <w:tcW w:w="992" w:type="dxa"/>
            <w:tcBorders>
              <w:top w:val="none" w:sz="0" w:space="0" w:color="auto"/>
              <w:bottom w:val="none" w:sz="0" w:space="0" w:color="auto"/>
              <w:right w:val="none" w:sz="0" w:space="0" w:color="auto"/>
            </w:tcBorders>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21,5</w:t>
            </w:r>
            <w:r w:rsidR="00150A4D">
              <w:rPr>
                <w:rFonts w:ascii="Century Gothic" w:hAnsi="Century Gothic"/>
                <w:color w:val="404040" w:themeColor="text1" w:themeTint="BF"/>
                <w:sz w:val="15"/>
                <w:szCs w:val="15"/>
              </w:rPr>
              <w:t>%↑</w:t>
            </w:r>
          </w:p>
        </w:tc>
      </w:tr>
      <w:tr w:rsidR="00150A4D" w:rsidTr="006460B1">
        <w:tc>
          <w:tcPr>
            <w:cnfStyle w:val="001000000000" w:firstRow="0" w:lastRow="0" w:firstColumn="1" w:lastColumn="0" w:oddVBand="0" w:evenVBand="0" w:oddHBand="0" w:evenHBand="0" w:firstRowFirstColumn="0" w:firstRowLastColumn="0" w:lastRowFirstColumn="0" w:lastRowLastColumn="0"/>
            <w:tcW w:w="1276" w:type="dxa"/>
            <w:noWrap/>
            <w:vAlign w:val="center"/>
          </w:tcPr>
          <w:p w:rsidR="0000365B" w:rsidRPr="00131566" w:rsidRDefault="0000365B" w:rsidP="00DD761E">
            <w:pPr>
              <w:spacing w:before="20" w:after="20"/>
              <w:rPr>
                <w:rFonts w:ascii="Century Gothic" w:hAnsi="Century Gothic"/>
                <w:b w:val="0"/>
                <w:i/>
                <w:color w:val="595959" w:themeColor="text1" w:themeTint="A6"/>
                <w:sz w:val="14"/>
                <w:szCs w:val="14"/>
              </w:rPr>
            </w:pPr>
            <w:r w:rsidRPr="00131566">
              <w:rPr>
                <w:rFonts w:ascii="Century Gothic" w:hAnsi="Century Gothic"/>
                <w:b w:val="0"/>
                <w:i/>
                <w:color w:val="595959" w:themeColor="text1" w:themeTint="A6"/>
                <w:sz w:val="14"/>
                <w:szCs w:val="14"/>
              </w:rPr>
              <w:t>ochrona powietrza atmosferycznego i klimatu</w:t>
            </w:r>
          </w:p>
        </w:tc>
        <w:tc>
          <w:tcPr>
            <w:tcW w:w="1012"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2" w:type="dxa"/>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3"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2" w:type="dxa"/>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2"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10 406,50</w:t>
            </w:r>
          </w:p>
        </w:tc>
        <w:tc>
          <w:tcPr>
            <w:tcW w:w="1013" w:type="dxa"/>
            <w:gridSpan w:val="2"/>
            <w:shd w:val="clear" w:color="auto" w:fill="EDFADC" w:themeFill="accent3" w:themeFillTint="33"/>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404040" w:themeColor="text1" w:themeTint="BF"/>
                <w:sz w:val="15"/>
                <w:szCs w:val="15"/>
              </w:rPr>
            </w:pPr>
            <w:r w:rsidRPr="0000365B">
              <w:rPr>
                <w:rFonts w:ascii="Century Gothic" w:hAnsi="Century Gothic"/>
                <w:b/>
                <w:color w:val="404040" w:themeColor="text1" w:themeTint="BF"/>
                <w:sz w:val="15"/>
                <w:szCs w:val="15"/>
              </w:rPr>
              <w:t>0,00</w:t>
            </w:r>
          </w:p>
        </w:tc>
        <w:tc>
          <w:tcPr>
            <w:tcW w:w="872" w:type="dxa"/>
            <w:vAlign w:val="center"/>
          </w:tcPr>
          <w:p w:rsidR="0000365B" w:rsidRPr="0000365B" w:rsidRDefault="00150A4D"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Pr>
                <w:rFonts w:ascii="Century Gothic" w:hAnsi="Century Gothic"/>
                <w:color w:val="404040" w:themeColor="text1" w:themeTint="BF"/>
                <w:sz w:val="15"/>
                <w:szCs w:val="15"/>
              </w:rPr>
              <w:sym w:font="Symbol" w:char="F02D"/>
            </w:r>
          </w:p>
        </w:tc>
        <w:tc>
          <w:tcPr>
            <w:tcW w:w="992" w:type="dxa"/>
            <w:vAlign w:val="center"/>
          </w:tcPr>
          <w:p w:rsidR="0000365B" w:rsidRPr="0000365B" w:rsidRDefault="00150A4D"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Pr>
                <w:rFonts w:ascii="Century Gothic" w:hAnsi="Century Gothic"/>
                <w:color w:val="404040" w:themeColor="text1" w:themeTint="BF"/>
                <w:sz w:val="15"/>
                <w:szCs w:val="15"/>
              </w:rPr>
              <w:t>↓</w:t>
            </w:r>
          </w:p>
        </w:tc>
      </w:tr>
      <w:tr w:rsidR="0000365B" w:rsidTr="00646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noWrap/>
            <w:vAlign w:val="center"/>
          </w:tcPr>
          <w:p w:rsidR="0000365B" w:rsidRPr="00131566" w:rsidRDefault="0000365B" w:rsidP="00DD761E">
            <w:pPr>
              <w:spacing w:before="20" w:after="20"/>
              <w:rPr>
                <w:rFonts w:ascii="Century Gothic" w:hAnsi="Century Gothic"/>
                <w:b w:val="0"/>
                <w:i/>
                <w:color w:val="595959" w:themeColor="text1" w:themeTint="A6"/>
                <w:sz w:val="14"/>
                <w:szCs w:val="14"/>
              </w:rPr>
            </w:pPr>
            <w:r w:rsidRPr="00131566">
              <w:rPr>
                <w:rFonts w:ascii="Century Gothic" w:hAnsi="Century Gothic"/>
                <w:b w:val="0"/>
                <w:i/>
                <w:color w:val="595959" w:themeColor="text1" w:themeTint="A6"/>
                <w:sz w:val="14"/>
                <w:szCs w:val="14"/>
              </w:rPr>
              <w:t>gospodarka ściekowa i ochrona wód</w:t>
            </w:r>
          </w:p>
        </w:tc>
        <w:tc>
          <w:tcPr>
            <w:tcW w:w="1012"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155 820,47</w:t>
            </w:r>
          </w:p>
        </w:tc>
        <w:tc>
          <w:tcPr>
            <w:tcW w:w="1012" w:type="dxa"/>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206 000,00</w:t>
            </w:r>
          </w:p>
        </w:tc>
        <w:tc>
          <w:tcPr>
            <w:tcW w:w="1013"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52 410,00</w:t>
            </w:r>
          </w:p>
        </w:tc>
        <w:tc>
          <w:tcPr>
            <w:tcW w:w="1012" w:type="dxa"/>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2" w:type="dxa"/>
            <w:gridSpan w:val="2"/>
            <w:tcBorders>
              <w:top w:val="none" w:sz="0" w:space="0" w:color="auto"/>
              <w:bottom w:val="none" w:sz="0" w:space="0" w:color="auto"/>
            </w:tcBorders>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0,00</w:t>
            </w:r>
          </w:p>
        </w:tc>
        <w:tc>
          <w:tcPr>
            <w:tcW w:w="1013" w:type="dxa"/>
            <w:gridSpan w:val="2"/>
            <w:tcBorders>
              <w:top w:val="none" w:sz="0" w:space="0" w:color="auto"/>
              <w:bottom w:val="none" w:sz="0" w:space="0" w:color="auto"/>
            </w:tcBorders>
            <w:shd w:val="clear" w:color="auto" w:fill="EDFADC" w:themeFill="accent3" w:themeFillTint="33"/>
            <w:noWrap/>
            <w:vAlign w:val="center"/>
          </w:tcPr>
          <w:p w:rsidR="0000365B" w:rsidRPr="0000365B" w:rsidRDefault="0000365B"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b/>
                <w:color w:val="404040" w:themeColor="text1" w:themeTint="BF"/>
                <w:sz w:val="15"/>
                <w:szCs w:val="15"/>
              </w:rPr>
            </w:pPr>
            <w:r w:rsidRPr="0000365B">
              <w:rPr>
                <w:rFonts w:ascii="Century Gothic" w:hAnsi="Century Gothic"/>
                <w:b/>
                <w:color w:val="404040" w:themeColor="text1" w:themeTint="BF"/>
                <w:sz w:val="15"/>
                <w:szCs w:val="15"/>
              </w:rPr>
              <w:t>0,00</w:t>
            </w:r>
          </w:p>
        </w:tc>
        <w:tc>
          <w:tcPr>
            <w:tcW w:w="872" w:type="dxa"/>
            <w:tcBorders>
              <w:top w:val="none" w:sz="0" w:space="0" w:color="auto"/>
              <w:bottom w:val="none" w:sz="0" w:space="0" w:color="auto"/>
            </w:tcBorders>
            <w:vAlign w:val="center"/>
          </w:tcPr>
          <w:p w:rsidR="0000365B" w:rsidRPr="0000365B" w:rsidRDefault="00150A4D"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Pr>
                <w:rFonts w:ascii="Century Gothic" w:hAnsi="Century Gothic"/>
                <w:color w:val="404040" w:themeColor="text1" w:themeTint="BF"/>
                <w:sz w:val="15"/>
                <w:szCs w:val="15"/>
              </w:rPr>
              <w:t>↓</w:t>
            </w:r>
          </w:p>
        </w:tc>
        <w:tc>
          <w:tcPr>
            <w:tcW w:w="992" w:type="dxa"/>
            <w:tcBorders>
              <w:top w:val="none" w:sz="0" w:space="0" w:color="auto"/>
              <w:bottom w:val="none" w:sz="0" w:space="0" w:color="auto"/>
              <w:right w:val="none" w:sz="0" w:space="0" w:color="auto"/>
            </w:tcBorders>
            <w:vAlign w:val="center"/>
          </w:tcPr>
          <w:p w:rsidR="0000365B" w:rsidRPr="0000365B" w:rsidRDefault="00150A4D" w:rsidP="0000365B">
            <w:pPr>
              <w:spacing w:before="40" w:after="40" w:line="276" w:lineRule="auto"/>
              <w:ind w:hanging="108"/>
              <w:jc w:val="right"/>
              <w:cnfStyle w:val="000000100000" w:firstRow="0" w:lastRow="0" w:firstColumn="0" w:lastColumn="0" w:oddVBand="0" w:evenVBand="0" w:oddHBand="1" w:evenHBand="0" w:firstRowFirstColumn="0" w:firstRowLastColumn="0" w:lastRowFirstColumn="0" w:lastRowLastColumn="0"/>
              <w:rPr>
                <w:rFonts w:ascii="Century Gothic" w:hAnsi="Century Gothic"/>
                <w:color w:val="404040" w:themeColor="text1" w:themeTint="BF"/>
                <w:sz w:val="15"/>
                <w:szCs w:val="15"/>
              </w:rPr>
            </w:pPr>
            <w:r>
              <w:rPr>
                <w:rFonts w:ascii="Century Gothic" w:hAnsi="Century Gothic"/>
                <w:color w:val="404040" w:themeColor="text1" w:themeTint="BF"/>
                <w:sz w:val="15"/>
                <w:szCs w:val="15"/>
              </w:rPr>
              <w:sym w:font="Symbol" w:char="F02D"/>
            </w:r>
          </w:p>
        </w:tc>
      </w:tr>
      <w:tr w:rsidR="00150A4D" w:rsidTr="006460B1">
        <w:trPr>
          <w:trHeight w:val="144"/>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rsidR="0000365B" w:rsidRPr="00131566" w:rsidRDefault="0000365B" w:rsidP="00DD761E">
            <w:pPr>
              <w:spacing w:before="20" w:after="20"/>
              <w:rPr>
                <w:rFonts w:ascii="Century Gothic" w:hAnsi="Century Gothic"/>
                <w:b w:val="0"/>
                <w:i/>
                <w:color w:val="595959" w:themeColor="text1" w:themeTint="A6"/>
                <w:sz w:val="14"/>
                <w:szCs w:val="14"/>
              </w:rPr>
            </w:pPr>
            <w:r w:rsidRPr="00131566">
              <w:rPr>
                <w:rFonts w:ascii="Century Gothic" w:hAnsi="Century Gothic"/>
                <w:b w:val="0"/>
                <w:i/>
                <w:color w:val="595959" w:themeColor="text1" w:themeTint="A6"/>
                <w:sz w:val="14"/>
                <w:szCs w:val="14"/>
              </w:rPr>
              <w:t>gospodarka odpadami</w:t>
            </w:r>
          </w:p>
        </w:tc>
        <w:tc>
          <w:tcPr>
            <w:tcW w:w="1012"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3 690,00</w:t>
            </w:r>
          </w:p>
        </w:tc>
        <w:tc>
          <w:tcPr>
            <w:tcW w:w="1012" w:type="dxa"/>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519 250,67</w:t>
            </w:r>
          </w:p>
        </w:tc>
        <w:tc>
          <w:tcPr>
            <w:tcW w:w="1013"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1 163 611,80</w:t>
            </w:r>
          </w:p>
        </w:tc>
        <w:tc>
          <w:tcPr>
            <w:tcW w:w="1012" w:type="dxa"/>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1 380 286,92</w:t>
            </w:r>
          </w:p>
        </w:tc>
        <w:tc>
          <w:tcPr>
            <w:tcW w:w="1012" w:type="dxa"/>
            <w:gridSpan w:val="2"/>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1 439 109,60</w:t>
            </w:r>
          </w:p>
        </w:tc>
        <w:tc>
          <w:tcPr>
            <w:tcW w:w="1013" w:type="dxa"/>
            <w:gridSpan w:val="2"/>
            <w:shd w:val="clear" w:color="auto" w:fill="EDFADC" w:themeFill="accent3" w:themeFillTint="33"/>
            <w:noWrap/>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b/>
                <w:color w:val="404040" w:themeColor="text1" w:themeTint="BF"/>
                <w:sz w:val="15"/>
                <w:szCs w:val="15"/>
              </w:rPr>
            </w:pPr>
            <w:r w:rsidRPr="0000365B">
              <w:rPr>
                <w:rFonts w:ascii="Century Gothic" w:hAnsi="Century Gothic"/>
                <w:b/>
                <w:color w:val="404040" w:themeColor="text1" w:themeTint="BF"/>
                <w:sz w:val="15"/>
                <w:szCs w:val="15"/>
              </w:rPr>
              <w:t>1 449 678,62</w:t>
            </w:r>
          </w:p>
        </w:tc>
        <w:tc>
          <w:tcPr>
            <w:tcW w:w="872" w:type="dxa"/>
            <w:vAlign w:val="center"/>
          </w:tcPr>
          <w:p w:rsidR="0000365B" w:rsidRPr="0000365B" w:rsidRDefault="0000365B" w:rsidP="00150A4D">
            <w:pPr>
              <w:spacing w:before="40" w:after="40" w:line="276" w:lineRule="auto"/>
              <w:ind w:hanging="22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39</w:t>
            </w:r>
            <w:r w:rsidR="00150A4D">
              <w:rPr>
                <w:rFonts w:ascii="Century Gothic" w:hAnsi="Century Gothic"/>
                <w:color w:val="404040" w:themeColor="text1" w:themeTint="BF"/>
                <w:sz w:val="15"/>
                <w:szCs w:val="15"/>
              </w:rPr>
              <w:t xml:space="preserve"> </w:t>
            </w:r>
            <w:r w:rsidRPr="0000365B">
              <w:rPr>
                <w:rFonts w:ascii="Century Gothic" w:hAnsi="Century Gothic"/>
                <w:color w:val="404040" w:themeColor="text1" w:themeTint="BF"/>
                <w:sz w:val="15"/>
                <w:szCs w:val="15"/>
              </w:rPr>
              <w:t>186,7</w:t>
            </w:r>
            <w:r w:rsidR="00150A4D">
              <w:rPr>
                <w:rFonts w:ascii="Century Gothic" w:hAnsi="Century Gothic"/>
                <w:color w:val="404040" w:themeColor="text1" w:themeTint="BF"/>
                <w:sz w:val="15"/>
                <w:szCs w:val="15"/>
              </w:rPr>
              <w:t>%↑</w:t>
            </w:r>
          </w:p>
        </w:tc>
        <w:tc>
          <w:tcPr>
            <w:tcW w:w="992" w:type="dxa"/>
            <w:vAlign w:val="center"/>
          </w:tcPr>
          <w:p w:rsidR="0000365B" w:rsidRPr="0000365B" w:rsidRDefault="0000365B" w:rsidP="0000365B">
            <w:pPr>
              <w:spacing w:before="40" w:after="40" w:line="276" w:lineRule="auto"/>
              <w:ind w:hanging="108"/>
              <w:jc w:val="right"/>
              <w:cnfStyle w:val="000000000000" w:firstRow="0" w:lastRow="0" w:firstColumn="0" w:lastColumn="0" w:oddVBand="0" w:evenVBand="0" w:oddHBand="0" w:evenHBand="0" w:firstRowFirstColumn="0" w:firstRowLastColumn="0" w:lastRowFirstColumn="0" w:lastRowLastColumn="0"/>
              <w:rPr>
                <w:rFonts w:ascii="Century Gothic" w:hAnsi="Century Gothic"/>
                <w:color w:val="404040" w:themeColor="text1" w:themeTint="BF"/>
                <w:sz w:val="15"/>
                <w:szCs w:val="15"/>
              </w:rPr>
            </w:pPr>
            <w:r w:rsidRPr="0000365B">
              <w:rPr>
                <w:rFonts w:ascii="Century Gothic" w:hAnsi="Century Gothic"/>
                <w:color w:val="404040" w:themeColor="text1" w:themeTint="BF"/>
                <w:sz w:val="15"/>
                <w:szCs w:val="15"/>
              </w:rPr>
              <w:t>0,7</w:t>
            </w:r>
            <w:r w:rsidR="00150A4D">
              <w:rPr>
                <w:rFonts w:ascii="Century Gothic" w:hAnsi="Century Gothic"/>
                <w:color w:val="404040" w:themeColor="text1" w:themeTint="BF"/>
                <w:sz w:val="15"/>
                <w:szCs w:val="15"/>
              </w:rPr>
              <w:t>%↑</w:t>
            </w:r>
          </w:p>
        </w:tc>
      </w:tr>
    </w:tbl>
    <w:p w:rsidR="007668C3" w:rsidRDefault="007668C3" w:rsidP="007668C3">
      <w:pPr>
        <w:pStyle w:val="RDO"/>
      </w:pPr>
      <w:r>
        <w:t>Źródło: opracowanie własne na podstawie danych GUS.</w:t>
      </w:r>
    </w:p>
    <w:p w:rsidR="00C17A16" w:rsidRDefault="00CF4012" w:rsidP="00C17A16">
      <w:pPr>
        <w:pStyle w:val="TEKST"/>
        <w:spacing w:after="0"/>
      </w:pPr>
      <w:r>
        <w:t xml:space="preserve">W 2018 roku na gospodarkę komunalną i ochronę środowiska wydatkowanych zostało ogółem </w:t>
      </w:r>
      <w:r w:rsidRPr="00CF4012">
        <w:t>5 242 389,04</w:t>
      </w:r>
      <w:r>
        <w:t xml:space="preserve"> zł, co było najwyższą kwotą </w:t>
      </w:r>
      <w:r w:rsidR="00C17A16">
        <w:t xml:space="preserve">przeznaczoną na ten cel w analizowanym okresie. Wydatki bieżące zrealizowane zostały na kwotę </w:t>
      </w:r>
      <w:r w:rsidR="00C17A16" w:rsidRPr="00C17A16">
        <w:t>3 048 822,43</w:t>
      </w:r>
      <w:r w:rsidR="00C17A16">
        <w:t xml:space="preserve"> zł i obejmowały m.in. realizację takich zadań jak: </w:t>
      </w:r>
    </w:p>
    <w:p w:rsidR="00C17A16" w:rsidRDefault="00C17A16" w:rsidP="00C17A16">
      <w:pPr>
        <w:pStyle w:val="TEKST"/>
        <w:numPr>
          <w:ilvl w:val="0"/>
          <w:numId w:val="34"/>
        </w:numPr>
        <w:spacing w:before="0" w:after="0"/>
        <w:ind w:left="284" w:hanging="284"/>
      </w:pPr>
      <w:r>
        <w:t xml:space="preserve">gospodarka odpadami komunalnymi – 1 619 228,51 zł, </w:t>
      </w:r>
    </w:p>
    <w:p w:rsidR="00C17A16" w:rsidRDefault="00C17A16" w:rsidP="00C17A16">
      <w:pPr>
        <w:pStyle w:val="TEKST"/>
        <w:numPr>
          <w:ilvl w:val="0"/>
          <w:numId w:val="34"/>
        </w:numPr>
        <w:spacing w:before="0" w:after="0"/>
        <w:ind w:left="284" w:hanging="284"/>
      </w:pPr>
      <w:r>
        <w:t>zimowe utrzymanie dróg i ulic gminnych – 411 254,72 zł,</w:t>
      </w:r>
    </w:p>
    <w:p w:rsidR="00C17A16" w:rsidRDefault="00C17A16" w:rsidP="00C17A16">
      <w:pPr>
        <w:pStyle w:val="TEKST"/>
        <w:numPr>
          <w:ilvl w:val="0"/>
          <w:numId w:val="34"/>
        </w:numPr>
        <w:spacing w:before="0" w:after="0"/>
        <w:ind w:left="284" w:hanging="284"/>
      </w:pPr>
      <w:r>
        <w:t xml:space="preserve">oczyszczanie miasta w okresie letnim – 178 267,18 zł, </w:t>
      </w:r>
    </w:p>
    <w:p w:rsidR="00C17A16" w:rsidRDefault="00C17A16" w:rsidP="00C17A16">
      <w:pPr>
        <w:pStyle w:val="TEKST"/>
        <w:numPr>
          <w:ilvl w:val="0"/>
          <w:numId w:val="34"/>
        </w:numPr>
        <w:spacing w:before="0" w:after="0"/>
        <w:ind w:left="284" w:hanging="284"/>
      </w:pPr>
      <w:r>
        <w:t>wywóz śmieci z koszy ulicznych – 11 567,64 zł,</w:t>
      </w:r>
    </w:p>
    <w:p w:rsidR="00C17A16" w:rsidRDefault="00C17A16" w:rsidP="00C17A16">
      <w:pPr>
        <w:pStyle w:val="TEKST"/>
        <w:numPr>
          <w:ilvl w:val="0"/>
          <w:numId w:val="34"/>
        </w:numPr>
        <w:spacing w:before="0" w:after="0"/>
        <w:ind w:left="284" w:hanging="284"/>
      </w:pPr>
      <w:r>
        <w:t>dotacja przedmiotowa dla ZGM na utrzymanie terenów zielonych – 253 000,00 zł,</w:t>
      </w:r>
    </w:p>
    <w:p w:rsidR="00C17A16" w:rsidRDefault="00C17A16" w:rsidP="00C17A16">
      <w:pPr>
        <w:pStyle w:val="TEKST"/>
        <w:numPr>
          <w:ilvl w:val="0"/>
          <w:numId w:val="34"/>
        </w:numPr>
        <w:spacing w:before="0" w:after="0"/>
        <w:ind w:left="284" w:hanging="284"/>
      </w:pPr>
      <w:r>
        <w:t>konkurs PIĘKNA i Aktywna WIEŚ – 6 995,35 zł</w:t>
      </w:r>
    </w:p>
    <w:p w:rsidR="00C17A16" w:rsidRDefault="00C17A16" w:rsidP="00C17A16">
      <w:pPr>
        <w:pStyle w:val="TEKST"/>
        <w:numPr>
          <w:ilvl w:val="0"/>
          <w:numId w:val="34"/>
        </w:numPr>
        <w:spacing w:before="0" w:after="0"/>
        <w:ind w:left="284" w:hanging="284"/>
      </w:pPr>
      <w:r>
        <w:t>zakup materiałów gospodarczych, sadzonek, środków ochrony roślin, urządzenia małej architektury na wiejskie place zabaw i zieleńce  gminne – 12 455,21 zł,</w:t>
      </w:r>
    </w:p>
    <w:p w:rsidR="00C17A16" w:rsidRDefault="00C17A16" w:rsidP="00C17A16">
      <w:pPr>
        <w:pStyle w:val="TEKST"/>
        <w:numPr>
          <w:ilvl w:val="0"/>
          <w:numId w:val="34"/>
        </w:numPr>
        <w:spacing w:before="0" w:after="0"/>
        <w:ind w:left="284" w:hanging="284"/>
      </w:pPr>
      <w:r>
        <w:t>wycinka drzew, zabiegi pielęgnacyjne koron drzew – 24 089,00 zł,</w:t>
      </w:r>
    </w:p>
    <w:p w:rsidR="00C17A16" w:rsidRDefault="00C17A16" w:rsidP="00C17A16">
      <w:pPr>
        <w:pStyle w:val="TEKST"/>
        <w:numPr>
          <w:ilvl w:val="0"/>
          <w:numId w:val="34"/>
        </w:numPr>
        <w:spacing w:before="0" w:after="0"/>
        <w:ind w:left="284" w:hanging="284"/>
      </w:pPr>
      <w:r>
        <w:t>wydatki na ochronę środowiska– 14 046,56 zł,</w:t>
      </w:r>
    </w:p>
    <w:p w:rsidR="00C17A16" w:rsidRDefault="00C17A16" w:rsidP="00C17A16">
      <w:pPr>
        <w:pStyle w:val="TEKST"/>
        <w:numPr>
          <w:ilvl w:val="0"/>
          <w:numId w:val="34"/>
        </w:numPr>
        <w:spacing w:before="0" w:after="0"/>
        <w:ind w:left="284" w:hanging="284"/>
      </w:pPr>
      <w:r>
        <w:t>likwidacja Barszczu Sosnkowskiego, składki ZUS za przeglądy placów zabaw – 5 183,96 zł,</w:t>
      </w:r>
    </w:p>
    <w:p w:rsidR="00C17A16" w:rsidRDefault="00C17A16" w:rsidP="00C17A16">
      <w:pPr>
        <w:pStyle w:val="TEKST"/>
        <w:numPr>
          <w:ilvl w:val="0"/>
          <w:numId w:val="34"/>
        </w:numPr>
        <w:spacing w:before="0" w:after="0"/>
        <w:ind w:left="284" w:hanging="284"/>
      </w:pPr>
      <w:r>
        <w:t xml:space="preserve">wydatki za zużycie energii elektrycznej oświetlenia ulicznego </w:t>
      </w:r>
      <w:r>
        <w:sym w:font="Symbol" w:char="F02D"/>
      </w:r>
      <w:r>
        <w:t xml:space="preserve">  227 758,40 zł,</w:t>
      </w:r>
    </w:p>
    <w:p w:rsidR="00CF4012" w:rsidRDefault="00C17A16" w:rsidP="00502D30">
      <w:pPr>
        <w:pStyle w:val="TEKST"/>
        <w:numPr>
          <w:ilvl w:val="0"/>
          <w:numId w:val="34"/>
        </w:numPr>
        <w:spacing w:before="0" w:after="0"/>
        <w:ind w:left="284" w:right="-188" w:hanging="284"/>
      </w:pPr>
      <w:r>
        <w:t>konserwacja oświetlenia ulicznego, usuwanie awarii, wymiana słupów, remonty oświetlenia – 191 765,22</w:t>
      </w:r>
      <w:r w:rsidR="00502D30">
        <w:t xml:space="preserve"> zł,</w:t>
      </w:r>
    </w:p>
    <w:p w:rsidR="00502D30" w:rsidRDefault="00502D30" w:rsidP="00502D30">
      <w:pPr>
        <w:pStyle w:val="TEKST"/>
        <w:numPr>
          <w:ilvl w:val="0"/>
          <w:numId w:val="34"/>
        </w:numPr>
        <w:spacing w:before="0" w:after="0"/>
        <w:ind w:left="284" w:hanging="284"/>
      </w:pPr>
      <w:r>
        <w:t>koszty opieki nad bezdomnymi zwierzętami, odbiór, transport i opieka w schronisku nad bezdomnymi zwierzętami –  18 585,00 zł,</w:t>
      </w:r>
    </w:p>
    <w:p w:rsidR="00502D30" w:rsidRDefault="00502D30" w:rsidP="00502D30">
      <w:pPr>
        <w:pStyle w:val="TEKST"/>
        <w:numPr>
          <w:ilvl w:val="0"/>
          <w:numId w:val="34"/>
        </w:numPr>
        <w:spacing w:before="0" w:after="0"/>
        <w:ind w:left="284" w:hanging="284"/>
      </w:pPr>
      <w:r>
        <w:t>wydatki z Funduszu Sołeckiego – 41 488,50 zł.</w:t>
      </w:r>
    </w:p>
    <w:p w:rsidR="00502D30" w:rsidRDefault="00502D30" w:rsidP="00502D30">
      <w:pPr>
        <w:pStyle w:val="TEKST"/>
        <w:spacing w:before="0" w:after="0"/>
      </w:pPr>
      <w:r>
        <w:t xml:space="preserve">Natomiast wydatki majątkowe w kwocie </w:t>
      </w:r>
      <w:r w:rsidRPr="00502D30">
        <w:t>2 193 566,61 zł</w:t>
      </w:r>
      <w:r>
        <w:t xml:space="preserve"> zostały przeznaczone m.in. na realizację takich zadań jak:</w:t>
      </w:r>
    </w:p>
    <w:p w:rsidR="00502D30" w:rsidRPr="00714768" w:rsidRDefault="00502D30" w:rsidP="00502D30">
      <w:pPr>
        <w:pStyle w:val="TEKST"/>
        <w:numPr>
          <w:ilvl w:val="0"/>
          <w:numId w:val="36"/>
        </w:numPr>
        <w:spacing w:before="0" w:after="0"/>
        <w:ind w:left="284" w:hanging="284"/>
      </w:pPr>
      <w:r w:rsidRPr="00714768">
        <w:lastRenderedPageBreak/>
        <w:t>Łączy nas Bóbr – 1</w:t>
      </w:r>
      <w:r>
        <w:t xml:space="preserve"> 742 </w:t>
      </w:r>
      <w:r w:rsidRPr="00714768">
        <w:t>477,71</w:t>
      </w:r>
      <w:r>
        <w:t xml:space="preserve"> zł </w:t>
      </w:r>
      <w:r>
        <w:sym w:font="Symbol" w:char="F02D"/>
      </w:r>
      <w:r w:rsidRPr="00714768">
        <w:t xml:space="preserve"> </w:t>
      </w:r>
      <w:r>
        <w:t>i</w:t>
      </w:r>
      <w:r w:rsidRPr="00714768">
        <w:t xml:space="preserve">nwestycja wieloletnia, na zadanie podpisano 07.12.2017 </w:t>
      </w:r>
      <w:r>
        <w:t>umowę o </w:t>
      </w:r>
      <w:r w:rsidRPr="00714768">
        <w:t>dofinansowanie ze środków unijnych w ramach Programu Interreg V-A Republika Czeska Polska</w:t>
      </w:r>
      <w:r>
        <w:t xml:space="preserve"> w wysokości 80%, a w</w:t>
      </w:r>
      <w:r w:rsidRPr="00714768">
        <w:t xml:space="preserve"> roku 2018 wykonano obiekty sanitarne oraz</w:t>
      </w:r>
      <w:r>
        <w:t xml:space="preserve"> parking.</w:t>
      </w:r>
    </w:p>
    <w:p w:rsidR="00502D30" w:rsidRPr="00F25BF3" w:rsidRDefault="00502D30" w:rsidP="00502D30">
      <w:pPr>
        <w:pStyle w:val="TEKST"/>
        <w:numPr>
          <w:ilvl w:val="0"/>
          <w:numId w:val="36"/>
        </w:numPr>
        <w:spacing w:before="0" w:after="0"/>
        <w:ind w:left="284" w:hanging="284"/>
      </w:pPr>
      <w:r>
        <w:t>z</w:t>
      </w:r>
      <w:r w:rsidRPr="00714768">
        <w:t>agospodarowanie terenów zieleni miejskiej Park Watra w Lubawce – 1</w:t>
      </w:r>
      <w:r>
        <w:t xml:space="preserve">0 </w:t>
      </w:r>
      <w:r w:rsidRPr="00714768">
        <w:t>265</w:t>
      </w:r>
      <w:r>
        <w:t>,00 zł, z</w:t>
      </w:r>
      <w:r w:rsidRPr="00714768">
        <w:t>adanie dofinansowane w ramach Programu Rozwoju Obszarów Wiejskich na lata 2014-2020. Na zadanie podpisano umowę o przyznanie pomocy nr 00037-6935-UM-0110110/17</w:t>
      </w:r>
      <w:r>
        <w:t xml:space="preserve"> wraz z aneksami. Wysokość dofinansowania wynosi do 63,63%. W roku 2018 </w:t>
      </w:r>
      <w:r w:rsidRPr="00F25BF3">
        <w:t>wykonano dokumentację projektową pomostu nad stawem oraz przeszacowanie kosztorysów inwestorskich i przedmiaru robót.</w:t>
      </w:r>
    </w:p>
    <w:p w:rsidR="00502D30" w:rsidRPr="00F25BF3" w:rsidRDefault="00502D30" w:rsidP="00502D30">
      <w:pPr>
        <w:pStyle w:val="TEKST"/>
        <w:numPr>
          <w:ilvl w:val="0"/>
          <w:numId w:val="36"/>
        </w:numPr>
        <w:spacing w:before="0" w:after="0"/>
        <w:ind w:left="284" w:hanging="284"/>
      </w:pPr>
      <w:r w:rsidRPr="00F25BF3">
        <w:t>Dotacje celowe na dofinansowanie kosztów wymiany kotłów opalanych węglem na ogrzewanie ekologiczne – 203</w:t>
      </w:r>
      <w:r>
        <w:t xml:space="preserve"> </w:t>
      </w:r>
      <w:r w:rsidRPr="00F25BF3">
        <w:t>313,59</w:t>
      </w:r>
      <w:r>
        <w:t xml:space="preserve"> zł</w:t>
      </w:r>
    </w:p>
    <w:p w:rsidR="00502D30" w:rsidRPr="00F25BF3" w:rsidRDefault="00502D30" w:rsidP="00502D30">
      <w:pPr>
        <w:pStyle w:val="TEKST"/>
        <w:numPr>
          <w:ilvl w:val="0"/>
          <w:numId w:val="36"/>
        </w:numPr>
        <w:spacing w:before="0" w:after="0"/>
        <w:ind w:left="284" w:hanging="284"/>
      </w:pPr>
      <w:r w:rsidRPr="00F25BF3">
        <w:t>Modernizacja, budowa i przebudowa oświetlenia na terenie gminy – 167</w:t>
      </w:r>
      <w:r>
        <w:t xml:space="preserve"> </w:t>
      </w:r>
      <w:r w:rsidRPr="00F25BF3">
        <w:t>032,84</w:t>
      </w:r>
      <w:r>
        <w:t xml:space="preserve"> zł, ś</w:t>
      </w:r>
      <w:r w:rsidRPr="00F25BF3">
        <w:t>rodki zostały wykorzystane na uzupełnienie punktów świetlnych na terenie gminy Lubawka, modernizację oświetlenia drogowego w Chełmsku Śląskim przy ul. Kwiatowej</w:t>
      </w:r>
      <w:r>
        <w:t xml:space="preserve"> i </w:t>
      </w:r>
      <w:r w:rsidRPr="00F25BF3">
        <w:t>ul. Lubawskiej, w Lubawce przy Al. Woj. Polskiego.</w:t>
      </w:r>
    </w:p>
    <w:p w:rsidR="00502D30" w:rsidRPr="00F25BF3" w:rsidRDefault="00936E54" w:rsidP="00502D30">
      <w:pPr>
        <w:pStyle w:val="TEKST"/>
        <w:numPr>
          <w:ilvl w:val="0"/>
          <w:numId w:val="36"/>
        </w:numPr>
        <w:spacing w:before="0" w:after="0"/>
        <w:ind w:left="284" w:hanging="284"/>
      </w:pPr>
      <w:r>
        <w:t>FS Jarkowice - r</w:t>
      </w:r>
      <w:r w:rsidR="00502D30" w:rsidRPr="00F25BF3">
        <w:t>oboty ziemno-budowlane na placu zabaw – 3</w:t>
      </w:r>
      <w:r w:rsidR="00502D30">
        <w:t xml:space="preserve"> </w:t>
      </w:r>
      <w:r w:rsidR="00502D30" w:rsidRPr="00F25BF3">
        <w:t>999,49</w:t>
      </w:r>
      <w:r w:rsidR="00502D30">
        <w:t xml:space="preserve"> zł,</w:t>
      </w:r>
    </w:p>
    <w:p w:rsidR="00502D30" w:rsidRPr="00F25BF3" w:rsidRDefault="00936E54" w:rsidP="00502D30">
      <w:pPr>
        <w:pStyle w:val="TEKST"/>
        <w:numPr>
          <w:ilvl w:val="0"/>
          <w:numId w:val="36"/>
        </w:numPr>
        <w:spacing w:before="0" w:after="0"/>
        <w:ind w:left="284" w:hanging="284"/>
      </w:pPr>
      <w:r>
        <w:t>FS Jarkowice - z</w:t>
      </w:r>
      <w:r w:rsidR="00502D30" w:rsidRPr="00F25BF3">
        <w:t>akup materiałów budowlanych na plac zabaw – 1</w:t>
      </w:r>
      <w:r w:rsidR="00502D30">
        <w:t xml:space="preserve"> </w:t>
      </w:r>
      <w:r w:rsidR="00502D30" w:rsidRPr="00F25BF3">
        <w:t>980,30</w:t>
      </w:r>
      <w:r w:rsidR="00502D30">
        <w:t xml:space="preserve"> zł,</w:t>
      </w:r>
    </w:p>
    <w:p w:rsidR="00502D30" w:rsidRPr="00F25BF3" w:rsidRDefault="00936E54" w:rsidP="00502D30">
      <w:pPr>
        <w:pStyle w:val="TEKST"/>
        <w:numPr>
          <w:ilvl w:val="0"/>
          <w:numId w:val="36"/>
        </w:numPr>
        <w:spacing w:before="0" w:after="0"/>
        <w:ind w:left="284" w:hanging="284"/>
      </w:pPr>
      <w:r>
        <w:t>FS Jarkowice - o</w:t>
      </w:r>
      <w:r w:rsidR="00502D30" w:rsidRPr="00F25BF3">
        <w:t>pracowanie dokumentacji projektowej zagospodarowania placu zabaw- 3</w:t>
      </w:r>
      <w:r w:rsidR="00502D30">
        <w:t> </w:t>
      </w:r>
      <w:r w:rsidR="00502D30" w:rsidRPr="00F25BF3">
        <w:t>444</w:t>
      </w:r>
      <w:r w:rsidR="00502D30">
        <w:t>,00 zł,</w:t>
      </w:r>
    </w:p>
    <w:p w:rsidR="00502D30" w:rsidRPr="00F25BF3" w:rsidRDefault="00936E54" w:rsidP="00502D30">
      <w:pPr>
        <w:pStyle w:val="TEKST"/>
        <w:numPr>
          <w:ilvl w:val="0"/>
          <w:numId w:val="36"/>
        </w:numPr>
        <w:spacing w:before="0" w:after="0"/>
        <w:ind w:left="284" w:hanging="284"/>
      </w:pPr>
      <w:r>
        <w:t>FS Bukówka - z</w:t>
      </w:r>
      <w:r w:rsidR="00502D30" w:rsidRPr="00F25BF3">
        <w:t>akup wyposażenia na plac zabaw – 6</w:t>
      </w:r>
      <w:r w:rsidR="00502D30">
        <w:t xml:space="preserve"> </w:t>
      </w:r>
      <w:r w:rsidR="00502D30" w:rsidRPr="00F25BF3">
        <w:t>642</w:t>
      </w:r>
      <w:r w:rsidR="00502D30">
        <w:t>,00 zł,</w:t>
      </w:r>
    </w:p>
    <w:p w:rsidR="00502D30" w:rsidRPr="00F25BF3" w:rsidRDefault="00936E54" w:rsidP="00502D30">
      <w:pPr>
        <w:pStyle w:val="TEKST"/>
        <w:numPr>
          <w:ilvl w:val="0"/>
          <w:numId w:val="36"/>
        </w:numPr>
        <w:spacing w:before="0" w:after="0"/>
        <w:ind w:left="284" w:hanging="284"/>
      </w:pPr>
      <w:r>
        <w:t>FS Uniemyśl - z</w:t>
      </w:r>
      <w:r w:rsidR="00502D30" w:rsidRPr="00F25BF3">
        <w:t>akup kosiarki samobieżnej – 3</w:t>
      </w:r>
      <w:r w:rsidR="00502D30">
        <w:t xml:space="preserve"> </w:t>
      </w:r>
      <w:r w:rsidR="00502D30" w:rsidRPr="00F25BF3">
        <w:t>999</w:t>
      </w:r>
      <w:r w:rsidR="00502D30">
        <w:t>,00 zł,</w:t>
      </w:r>
    </w:p>
    <w:p w:rsidR="00502D30" w:rsidRDefault="00502D30" w:rsidP="00502D30">
      <w:pPr>
        <w:pStyle w:val="TEKST"/>
        <w:numPr>
          <w:ilvl w:val="0"/>
          <w:numId w:val="36"/>
        </w:numPr>
        <w:spacing w:before="0" w:after="0"/>
        <w:ind w:left="284" w:hanging="284"/>
      </w:pPr>
      <w:r w:rsidRPr="00F25BF3">
        <w:t xml:space="preserve">FS Miszkowice  - </w:t>
      </w:r>
      <w:r w:rsidR="00936E54">
        <w:t>z</w:t>
      </w:r>
      <w:r w:rsidRPr="00F25BF3">
        <w:t>akup wyposażenia na plac zabaw – 4</w:t>
      </w:r>
      <w:r>
        <w:t xml:space="preserve"> </w:t>
      </w:r>
      <w:r w:rsidRPr="00F25BF3">
        <w:t>182</w:t>
      </w:r>
      <w:r>
        <w:t>,00 zł,</w:t>
      </w:r>
    </w:p>
    <w:p w:rsidR="00502D30" w:rsidRDefault="00502D30" w:rsidP="00502D30">
      <w:pPr>
        <w:pStyle w:val="TEKST"/>
        <w:numPr>
          <w:ilvl w:val="0"/>
          <w:numId w:val="36"/>
        </w:numPr>
        <w:spacing w:before="0" w:after="0"/>
        <w:ind w:left="284" w:hanging="284"/>
      </w:pPr>
      <w:r w:rsidRPr="00F25BF3">
        <w:t>FS Chełmsko Śl</w:t>
      </w:r>
      <w:r w:rsidR="00DD761E">
        <w:t>.</w:t>
      </w:r>
      <w:r w:rsidRPr="00F25BF3">
        <w:t xml:space="preserve"> - </w:t>
      </w:r>
      <w:r w:rsidR="00936E54">
        <w:t>z</w:t>
      </w:r>
      <w:r w:rsidRPr="00F25BF3">
        <w:t>akup wyposażenia na plac zabaw</w:t>
      </w:r>
      <w:r>
        <w:t xml:space="preserve"> – 5 000,00 zł,</w:t>
      </w:r>
    </w:p>
    <w:p w:rsidR="00502D30" w:rsidRDefault="00502D30" w:rsidP="00502D30">
      <w:pPr>
        <w:pStyle w:val="TEKST"/>
        <w:numPr>
          <w:ilvl w:val="0"/>
          <w:numId w:val="36"/>
        </w:numPr>
        <w:spacing w:before="0" w:after="0"/>
        <w:ind w:left="284" w:hanging="284"/>
      </w:pPr>
      <w:r w:rsidRPr="00F25BF3">
        <w:t>FS Paprotki - zakup materiałów budowlanych do wykonania ogrodzenia i utwardzenie terenu placu zabaw</w:t>
      </w:r>
      <w:r>
        <w:t xml:space="preserve"> – </w:t>
      </w:r>
      <w:r w:rsidRPr="00F25BF3">
        <w:t>4</w:t>
      </w:r>
      <w:r>
        <w:t xml:space="preserve"> </w:t>
      </w:r>
      <w:r w:rsidRPr="00F25BF3">
        <w:t>975,08</w:t>
      </w:r>
      <w:r>
        <w:t xml:space="preserve"> zł,</w:t>
      </w:r>
    </w:p>
    <w:p w:rsidR="00502D30" w:rsidRPr="00F25BF3" w:rsidRDefault="00502D30" w:rsidP="00502D30">
      <w:pPr>
        <w:pStyle w:val="TEKST"/>
        <w:numPr>
          <w:ilvl w:val="0"/>
          <w:numId w:val="36"/>
        </w:numPr>
        <w:spacing w:before="0" w:after="0"/>
        <w:ind w:left="284" w:hanging="284"/>
      </w:pPr>
      <w:r w:rsidRPr="00F25BF3">
        <w:t>FS Szczepanów - wykonanie prac ziemnych na placu rekreacyjnym (m.in.</w:t>
      </w:r>
      <w:r>
        <w:t xml:space="preserve"> w</w:t>
      </w:r>
      <w:r w:rsidRPr="00F25BF3">
        <w:t>yrównanie terenu, ułożenie chodnika)</w:t>
      </w:r>
      <w:r>
        <w:t xml:space="preserve"> – </w:t>
      </w:r>
      <w:r w:rsidRPr="00F25BF3">
        <w:t>5</w:t>
      </w:r>
      <w:r>
        <w:t xml:space="preserve"> </w:t>
      </w:r>
      <w:r w:rsidRPr="00F25BF3">
        <w:t>202</w:t>
      </w:r>
      <w:r>
        <w:t>,00 zł,</w:t>
      </w:r>
    </w:p>
    <w:p w:rsidR="00502D30" w:rsidRPr="00F25BF3" w:rsidRDefault="00502D30" w:rsidP="00502D30">
      <w:pPr>
        <w:pStyle w:val="TEKST"/>
        <w:numPr>
          <w:ilvl w:val="0"/>
          <w:numId w:val="36"/>
        </w:numPr>
        <w:spacing w:before="0" w:after="0"/>
        <w:ind w:left="284" w:hanging="284"/>
      </w:pPr>
      <w:r w:rsidRPr="00F25BF3">
        <w:t>FS B</w:t>
      </w:r>
      <w:r w:rsidR="00936E54">
        <w:t>łażejów - u</w:t>
      </w:r>
      <w:r w:rsidRPr="00F25BF3">
        <w:t xml:space="preserve">zupełnienie punktu świetlnego – </w:t>
      </w:r>
      <w:r>
        <w:t xml:space="preserve">3 </w:t>
      </w:r>
      <w:r w:rsidRPr="00F25BF3">
        <w:t>500</w:t>
      </w:r>
      <w:r>
        <w:t>,00 zł,</w:t>
      </w:r>
    </w:p>
    <w:p w:rsidR="00502D30" w:rsidRPr="00F25BF3" w:rsidRDefault="00502D30" w:rsidP="00502D30">
      <w:pPr>
        <w:pStyle w:val="TEKST"/>
        <w:numPr>
          <w:ilvl w:val="0"/>
          <w:numId w:val="36"/>
        </w:numPr>
        <w:spacing w:before="0" w:after="0"/>
        <w:ind w:left="284" w:hanging="284"/>
      </w:pPr>
      <w:r w:rsidRPr="00F25BF3">
        <w:t>FS Chełmsko Śl</w:t>
      </w:r>
      <w:r w:rsidR="006460B1">
        <w:t>.</w:t>
      </w:r>
      <w:r w:rsidRPr="00F25BF3">
        <w:t xml:space="preserve"> - </w:t>
      </w:r>
      <w:r w:rsidR="00936E54">
        <w:t>u</w:t>
      </w:r>
      <w:r w:rsidRPr="00F25BF3">
        <w:t>zupełnienie punktu świetlnego – 7</w:t>
      </w:r>
      <w:r>
        <w:t xml:space="preserve"> </w:t>
      </w:r>
      <w:r w:rsidRPr="00F25BF3">
        <w:t>499</w:t>
      </w:r>
      <w:r>
        <w:t>,00 zł,</w:t>
      </w:r>
    </w:p>
    <w:p w:rsidR="00502D30" w:rsidRPr="00F25BF3" w:rsidRDefault="00502D30" w:rsidP="00502D30">
      <w:pPr>
        <w:pStyle w:val="TEKST"/>
        <w:numPr>
          <w:ilvl w:val="0"/>
          <w:numId w:val="36"/>
        </w:numPr>
        <w:spacing w:before="0" w:after="0"/>
        <w:ind w:left="284" w:hanging="284"/>
      </w:pPr>
      <w:r w:rsidRPr="00F25BF3">
        <w:t xml:space="preserve">FS Jarkowice - </w:t>
      </w:r>
      <w:r w:rsidR="00936E54">
        <w:t>u</w:t>
      </w:r>
      <w:r w:rsidRPr="00F25BF3">
        <w:t>zupełnienie punktu świetlnego – 4</w:t>
      </w:r>
      <w:r>
        <w:t xml:space="preserve"> </w:t>
      </w:r>
      <w:r w:rsidRPr="00F25BF3">
        <w:t>843,60</w:t>
      </w:r>
      <w:r>
        <w:t xml:space="preserve"> zł,</w:t>
      </w:r>
    </w:p>
    <w:p w:rsidR="00502D30" w:rsidRDefault="00502D30" w:rsidP="00502D30">
      <w:pPr>
        <w:pStyle w:val="TEKST"/>
        <w:numPr>
          <w:ilvl w:val="0"/>
          <w:numId w:val="36"/>
        </w:numPr>
        <w:spacing w:before="0" w:after="0"/>
        <w:ind w:left="284" w:hanging="284"/>
      </w:pPr>
      <w:r w:rsidRPr="00F25BF3">
        <w:t xml:space="preserve">FS Miszkowice  - </w:t>
      </w:r>
      <w:r w:rsidR="00936E54">
        <w:t>u</w:t>
      </w:r>
      <w:r w:rsidRPr="00F25BF3">
        <w:t>zupełnienie punktu świetlnego – 2</w:t>
      </w:r>
      <w:r>
        <w:t xml:space="preserve"> </w:t>
      </w:r>
      <w:r w:rsidRPr="00F25BF3">
        <w:t>200</w:t>
      </w:r>
      <w:r>
        <w:t>,00 zł,</w:t>
      </w:r>
    </w:p>
    <w:p w:rsidR="00502D30" w:rsidRPr="00F25BF3" w:rsidRDefault="00502D30" w:rsidP="00502D30">
      <w:pPr>
        <w:pStyle w:val="TEKST"/>
        <w:numPr>
          <w:ilvl w:val="0"/>
          <w:numId w:val="36"/>
        </w:numPr>
        <w:spacing w:before="0" w:after="0"/>
        <w:ind w:left="284" w:hanging="284"/>
      </w:pPr>
      <w:r w:rsidRPr="00F25BF3">
        <w:t>FS Opawa - uzupełnienie punktów świetlnych w sołectwie</w:t>
      </w:r>
      <w:r>
        <w:t xml:space="preserve"> </w:t>
      </w:r>
      <w:r w:rsidRPr="00F25BF3">
        <w:t>–</w:t>
      </w:r>
      <w:r>
        <w:t xml:space="preserve"> 7 </w:t>
      </w:r>
      <w:r w:rsidRPr="00F25BF3">
        <w:t>011</w:t>
      </w:r>
      <w:r>
        <w:t>,00 zł,</w:t>
      </w:r>
    </w:p>
    <w:p w:rsidR="00502D30" w:rsidRPr="00386E92" w:rsidRDefault="00936E54" w:rsidP="00502D30">
      <w:pPr>
        <w:pStyle w:val="TEKST"/>
        <w:numPr>
          <w:ilvl w:val="0"/>
          <w:numId w:val="36"/>
        </w:numPr>
        <w:spacing w:before="0" w:after="0"/>
        <w:ind w:left="284" w:hanging="284"/>
      </w:pPr>
      <w:r>
        <w:t>FS Uniemyśl - u</w:t>
      </w:r>
      <w:r w:rsidR="00502D30" w:rsidRPr="00386E92">
        <w:t>zupełnienie punktu świetlnego</w:t>
      </w:r>
      <w:r w:rsidR="00502D30">
        <w:t xml:space="preserve"> – 2 </w:t>
      </w:r>
      <w:r w:rsidR="00502D30" w:rsidRPr="00386E92">
        <w:t>000</w:t>
      </w:r>
      <w:r w:rsidR="00502D30">
        <w:t>,00 zł,</w:t>
      </w:r>
    </w:p>
    <w:p w:rsidR="00502D30" w:rsidRPr="00386E92" w:rsidRDefault="00502D30" w:rsidP="00502D30">
      <w:pPr>
        <w:pStyle w:val="TEKST"/>
        <w:numPr>
          <w:ilvl w:val="0"/>
          <w:numId w:val="36"/>
        </w:numPr>
        <w:spacing w:before="0" w:after="0"/>
        <w:ind w:left="284" w:hanging="284"/>
      </w:pPr>
      <w:r w:rsidRPr="00386E92">
        <w:t xml:space="preserve">Konkurs Piękna i Aktywna Wieś  2017 – </w:t>
      </w:r>
      <w:r>
        <w:t xml:space="preserve">4 </w:t>
      </w:r>
      <w:r w:rsidRPr="00386E92">
        <w:t>000</w:t>
      </w:r>
      <w:r>
        <w:t>,00 zł.</w:t>
      </w:r>
    </w:p>
    <w:p w:rsidR="00071604" w:rsidRPr="00FF29DA" w:rsidRDefault="00071604" w:rsidP="00071604">
      <w:pPr>
        <w:pStyle w:val="Nagwek2"/>
        <w:spacing w:before="240"/>
      </w:pPr>
      <w:bookmarkStart w:id="264" w:name="_Toc8583425"/>
      <w:r w:rsidRPr="00FF29DA">
        <w:t>Inwestycje i działania 2018</w:t>
      </w:r>
      <w:bookmarkEnd w:id="264"/>
    </w:p>
    <w:p w:rsidR="00071604" w:rsidRDefault="00071604" w:rsidP="00071604">
      <w:pPr>
        <w:pStyle w:val="TEKST"/>
      </w:pPr>
      <w:r>
        <w:t>W zakresie infrastruktury technicznej w gminie w 2018 roku zrealizowane zostały m.in. następujące inwestycje i działania:</w:t>
      </w:r>
    </w:p>
    <w:p w:rsidR="00071604" w:rsidRDefault="00071604" w:rsidP="006460B1">
      <w:pPr>
        <w:pStyle w:val="NOWATABELA"/>
      </w:pPr>
      <w:bookmarkStart w:id="265" w:name="_Toc8158358"/>
      <w:r>
        <w:t xml:space="preserve">TABELA </w:t>
      </w:r>
      <w:r w:rsidR="0069634D">
        <w:fldChar w:fldCharType="begin"/>
      </w:r>
      <w:r w:rsidR="0069634D">
        <w:instrText xml:space="preserve"> SEQ TABELA \* ARABIC </w:instrText>
      </w:r>
      <w:r w:rsidR="0069634D">
        <w:fldChar w:fldCharType="separate"/>
      </w:r>
      <w:r w:rsidR="00DC09D3">
        <w:rPr>
          <w:noProof/>
        </w:rPr>
        <w:t>89</w:t>
      </w:r>
      <w:r w:rsidR="0069634D">
        <w:rPr>
          <w:noProof/>
        </w:rPr>
        <w:fldChar w:fldCharType="end"/>
      </w:r>
      <w:r>
        <w:t xml:space="preserve">. </w:t>
      </w:r>
      <w:r w:rsidRPr="00096935">
        <w:t xml:space="preserve">Najważniejsze </w:t>
      </w:r>
      <w:r w:rsidRPr="004D230F">
        <w:t xml:space="preserve">inwestycje </w:t>
      </w:r>
      <w:r w:rsidRPr="00096935">
        <w:t xml:space="preserve">w zakresie </w:t>
      </w:r>
      <w:r w:rsidRPr="0017168E">
        <w:t>infrastruktury techni</w:t>
      </w:r>
      <w:r>
        <w:t xml:space="preserve">cznej </w:t>
      </w:r>
      <w:r w:rsidRPr="00096935">
        <w:t>zrealizowane w 2018 roku.</w:t>
      </w:r>
      <w:bookmarkEnd w:id="265"/>
    </w:p>
    <w:tbl>
      <w:tblPr>
        <w:tblStyle w:val="Tabela-Siatka"/>
        <w:tblW w:w="9095" w:type="dxa"/>
        <w:tblInd w:w="108" w:type="dxa"/>
        <w:tblBorders>
          <w:top w:val="none" w:sz="0" w:space="0" w:color="auto"/>
          <w:left w:val="none" w:sz="0" w:space="0" w:color="auto"/>
          <w:bottom w:val="single" w:sz="4" w:space="0" w:color="80D219" w:themeColor="accent3" w:themeShade="BF"/>
          <w:right w:val="none" w:sz="0" w:space="0" w:color="auto"/>
          <w:insideH w:val="single" w:sz="4" w:space="0" w:color="80D219" w:themeColor="accent3" w:themeShade="BF"/>
          <w:insideV w:val="none" w:sz="0" w:space="0" w:color="auto"/>
        </w:tblBorders>
        <w:tblLook w:val="04A0" w:firstRow="1" w:lastRow="0" w:firstColumn="1" w:lastColumn="0" w:noHBand="0" w:noVBand="1"/>
      </w:tblPr>
      <w:tblGrid>
        <w:gridCol w:w="430"/>
        <w:gridCol w:w="1861"/>
        <w:gridCol w:w="1489"/>
        <w:gridCol w:w="2197"/>
        <w:gridCol w:w="1276"/>
        <w:gridCol w:w="1842"/>
      </w:tblGrid>
      <w:tr w:rsidR="00B51D31" w:rsidRPr="004D230F" w:rsidTr="00E51417">
        <w:trPr>
          <w:tblHeader/>
        </w:trPr>
        <w:tc>
          <w:tcPr>
            <w:tcW w:w="430" w:type="dxa"/>
            <w:shd w:val="clear" w:color="auto" w:fill="80D219" w:themeFill="accent3" w:themeFillShade="BF"/>
            <w:vAlign w:val="center"/>
          </w:tcPr>
          <w:p w:rsidR="00B51D31" w:rsidRPr="004D230F" w:rsidRDefault="00B51D31" w:rsidP="00283E7C">
            <w:pPr>
              <w:pStyle w:val="western"/>
              <w:spacing w:before="120" w:beforeAutospacing="0" w:after="60"/>
              <w:jc w:val="center"/>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Lp.</w:t>
            </w:r>
          </w:p>
        </w:tc>
        <w:tc>
          <w:tcPr>
            <w:tcW w:w="1861" w:type="dxa"/>
            <w:shd w:val="clear" w:color="auto" w:fill="80D219" w:themeFill="accent3" w:themeFillShade="BF"/>
            <w:vAlign w:val="center"/>
          </w:tcPr>
          <w:p w:rsidR="00B51D31" w:rsidRPr="004D230F" w:rsidRDefault="00B51D31" w:rsidP="00283E7C">
            <w:pPr>
              <w:pStyle w:val="western"/>
              <w:spacing w:before="120" w:beforeAutospacing="0" w:after="60"/>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Nazwa</w:t>
            </w:r>
          </w:p>
        </w:tc>
        <w:tc>
          <w:tcPr>
            <w:tcW w:w="1489" w:type="dxa"/>
            <w:shd w:val="clear" w:color="auto" w:fill="80D219" w:themeFill="accent3" w:themeFillShade="BF"/>
            <w:vAlign w:val="center"/>
          </w:tcPr>
          <w:p w:rsidR="00B51D31" w:rsidRPr="004D230F" w:rsidRDefault="00B51D31" w:rsidP="00283E7C">
            <w:pPr>
              <w:pStyle w:val="western"/>
              <w:spacing w:before="120" w:beforeAutospacing="0" w:after="60"/>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Lokalizacja</w:t>
            </w:r>
          </w:p>
        </w:tc>
        <w:tc>
          <w:tcPr>
            <w:tcW w:w="2197" w:type="dxa"/>
            <w:shd w:val="clear" w:color="auto" w:fill="80D219" w:themeFill="accent3" w:themeFillShade="BF"/>
            <w:vAlign w:val="center"/>
          </w:tcPr>
          <w:p w:rsidR="00B51D31" w:rsidRPr="004D230F" w:rsidRDefault="00B51D31" w:rsidP="00283E7C">
            <w:pPr>
              <w:pStyle w:val="western"/>
              <w:spacing w:before="60" w:beforeAutospacing="0" w:after="60"/>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Opis</w:t>
            </w:r>
          </w:p>
        </w:tc>
        <w:tc>
          <w:tcPr>
            <w:tcW w:w="1276" w:type="dxa"/>
            <w:shd w:val="clear" w:color="auto" w:fill="80D219" w:themeFill="accent3" w:themeFillShade="BF"/>
            <w:vAlign w:val="center"/>
          </w:tcPr>
          <w:p w:rsidR="00B51D31" w:rsidRPr="004D230F" w:rsidRDefault="00B51D31" w:rsidP="00283E7C">
            <w:pPr>
              <w:pStyle w:val="western"/>
              <w:spacing w:before="60" w:beforeAutospacing="0" w:after="60"/>
              <w:jc w:val="right"/>
              <w:rPr>
                <w:rFonts w:ascii="Century Gothic" w:hAnsi="Century Gothic" w:cs="Calibri"/>
                <w:color w:val="FFFFFF" w:themeColor="background1"/>
                <w:sz w:val="15"/>
                <w:szCs w:val="15"/>
              </w:rPr>
            </w:pPr>
            <w:r w:rsidRPr="004D230F">
              <w:rPr>
                <w:rFonts w:ascii="Century Gothic" w:hAnsi="Century Gothic" w:cs="Calibri"/>
                <w:color w:val="FFFFFF" w:themeColor="background1"/>
                <w:sz w:val="15"/>
                <w:szCs w:val="15"/>
              </w:rPr>
              <w:t>Kwota [PLN]</w:t>
            </w:r>
          </w:p>
        </w:tc>
        <w:tc>
          <w:tcPr>
            <w:tcW w:w="1842" w:type="dxa"/>
            <w:shd w:val="clear" w:color="auto" w:fill="80D219" w:themeFill="accent3" w:themeFillShade="BF"/>
          </w:tcPr>
          <w:p w:rsidR="00B51D31" w:rsidRPr="004D230F" w:rsidRDefault="00B51D31" w:rsidP="00283E7C">
            <w:pPr>
              <w:pStyle w:val="western"/>
              <w:spacing w:before="60" w:beforeAutospacing="0" w:after="60"/>
              <w:jc w:val="right"/>
              <w:rPr>
                <w:rFonts w:ascii="Century Gothic" w:hAnsi="Century Gothic" w:cs="Calibri"/>
                <w:color w:val="FFFFFF" w:themeColor="background1"/>
                <w:sz w:val="15"/>
                <w:szCs w:val="15"/>
              </w:rPr>
            </w:pPr>
            <w:r w:rsidRPr="00BB754B">
              <w:rPr>
                <w:rFonts w:ascii="Century Gothic" w:hAnsi="Century Gothic" w:cs="Calibri"/>
                <w:color w:val="FFFFFF" w:themeColor="background1"/>
                <w:sz w:val="12"/>
                <w:szCs w:val="12"/>
              </w:rPr>
              <w:t>Nazwa dokumentu będącego podstawą realizacji inwestycji</w:t>
            </w:r>
          </w:p>
        </w:tc>
      </w:tr>
      <w:tr w:rsidR="00B51D31" w:rsidRPr="004D230F" w:rsidTr="00E51417">
        <w:tc>
          <w:tcPr>
            <w:tcW w:w="430" w:type="dxa"/>
          </w:tcPr>
          <w:p w:rsidR="00B51D31" w:rsidRPr="004D230F" w:rsidRDefault="00B51D31" w:rsidP="00283E7C">
            <w:pPr>
              <w:pStyle w:val="western"/>
              <w:spacing w:before="120" w:beforeAutospacing="0" w:after="60"/>
              <w:rPr>
                <w:rFonts w:ascii="Century Gothic" w:hAnsi="Century Gothic" w:cs="Calibri"/>
                <w:color w:val="404040" w:themeColor="text1" w:themeTint="BF"/>
                <w:sz w:val="15"/>
                <w:szCs w:val="15"/>
              </w:rPr>
            </w:pPr>
            <w:r>
              <w:rPr>
                <w:rFonts w:ascii="Century Gothic" w:hAnsi="Century Gothic" w:cs="Calibri"/>
                <w:color w:val="404040" w:themeColor="text1" w:themeTint="BF"/>
                <w:sz w:val="15"/>
                <w:szCs w:val="15"/>
              </w:rPr>
              <w:t>1</w:t>
            </w:r>
          </w:p>
        </w:tc>
        <w:tc>
          <w:tcPr>
            <w:tcW w:w="1861" w:type="dxa"/>
          </w:tcPr>
          <w:p w:rsidR="00B51D31" w:rsidRPr="00B26D8A" w:rsidRDefault="00B51D31" w:rsidP="00283E7C">
            <w:pPr>
              <w:pStyle w:val="TEKSTTABELA"/>
              <w:spacing w:before="120"/>
            </w:pPr>
            <w:r w:rsidRPr="00B26D8A">
              <w:t>Przebudowa ul.</w:t>
            </w:r>
            <w:r>
              <w:t> Krótkiej, ul. Jagiellońskiej i </w:t>
            </w:r>
            <w:r w:rsidRPr="00B26D8A">
              <w:t>ul.</w:t>
            </w:r>
            <w:r>
              <w:t> </w:t>
            </w:r>
            <w:r w:rsidRPr="00B26D8A">
              <w:t>Wiejskiej wraz z</w:t>
            </w:r>
            <w:r>
              <w:t> </w:t>
            </w:r>
            <w:r w:rsidRPr="00B26D8A">
              <w:t xml:space="preserve">budową </w:t>
            </w:r>
            <w:r>
              <w:t>k</w:t>
            </w:r>
            <w:r w:rsidRPr="00B26D8A">
              <w:t>analizacji deszczowej</w:t>
            </w:r>
          </w:p>
        </w:tc>
        <w:tc>
          <w:tcPr>
            <w:tcW w:w="1489" w:type="dxa"/>
          </w:tcPr>
          <w:p w:rsidR="00B51D31" w:rsidRPr="00B26D8A" w:rsidRDefault="00B51D31" w:rsidP="00283E7C">
            <w:pPr>
              <w:pStyle w:val="TEKSTTABELA"/>
              <w:spacing w:before="120"/>
            </w:pPr>
            <w:r w:rsidRPr="00B26D8A">
              <w:t>Lubawka ul.</w:t>
            </w:r>
            <w:r>
              <w:t> Krótka, ul. </w:t>
            </w:r>
            <w:r w:rsidRPr="00B26D8A">
              <w:t>Jagiellońska i</w:t>
            </w:r>
            <w:r>
              <w:t> </w:t>
            </w:r>
            <w:r w:rsidRPr="00B26D8A">
              <w:t>ul. Wiejska</w:t>
            </w:r>
          </w:p>
        </w:tc>
        <w:tc>
          <w:tcPr>
            <w:tcW w:w="2197" w:type="dxa"/>
            <w:vAlign w:val="bottom"/>
          </w:tcPr>
          <w:p w:rsidR="00B51D31" w:rsidRPr="00B26D8A" w:rsidRDefault="00B51D31" w:rsidP="00283E7C">
            <w:pPr>
              <w:pStyle w:val="TEKSTTABELA"/>
              <w:spacing w:before="120"/>
            </w:pPr>
            <w:r w:rsidRPr="00B26D8A">
              <w:t>Zakres prac obejmował wykonanie nawierzchni z kostki betonowej (jezdnia+chodniki) z</w:t>
            </w:r>
            <w:r>
              <w:t> pełną podbudową na odcinku</w:t>
            </w:r>
            <w:r>
              <w:tab/>
              <w:t xml:space="preserve">mb, </w:t>
            </w:r>
            <w:r w:rsidRPr="00B26D8A">
              <w:t xml:space="preserve">wykonanie </w:t>
            </w:r>
            <w:r>
              <w:t>k</w:t>
            </w:r>
            <w:r w:rsidRPr="00B26D8A">
              <w:t>analizacji deszczowej</w:t>
            </w:r>
            <w:r>
              <w:t xml:space="preserve"> </w:t>
            </w:r>
            <w:r w:rsidRPr="00B26D8A">
              <w:t>oraz</w:t>
            </w:r>
            <w:r>
              <w:t xml:space="preserve"> wymianę oświetlenia ulicznego </w:t>
            </w:r>
          </w:p>
        </w:tc>
        <w:tc>
          <w:tcPr>
            <w:tcW w:w="1276" w:type="dxa"/>
          </w:tcPr>
          <w:p w:rsidR="00B51D31" w:rsidRPr="00B26D8A" w:rsidRDefault="00B51D31" w:rsidP="00283E7C">
            <w:pPr>
              <w:pStyle w:val="TEKSTTABELA"/>
              <w:spacing w:before="120"/>
              <w:jc w:val="right"/>
            </w:pPr>
            <w:r w:rsidRPr="00B26D8A">
              <w:t>1 497 673,22</w:t>
            </w:r>
          </w:p>
        </w:tc>
        <w:tc>
          <w:tcPr>
            <w:tcW w:w="1842" w:type="dxa"/>
          </w:tcPr>
          <w:p w:rsidR="00B51D31" w:rsidRDefault="00B51D31" w:rsidP="00283E7C">
            <w:pPr>
              <w:pStyle w:val="TEKSTTABELA"/>
              <w:spacing w:before="120"/>
            </w:pPr>
            <w:r w:rsidRPr="0037500E">
              <w:t>Strategia Rozwoju Gminy Lubawka 2017-2023</w:t>
            </w:r>
          </w:p>
          <w:p w:rsidR="00B51D31" w:rsidRPr="00B26D8A" w:rsidRDefault="00B51D31" w:rsidP="00283E7C">
            <w:pPr>
              <w:pStyle w:val="TEKSTTABELA"/>
              <w:spacing w:before="120"/>
            </w:pPr>
            <w:r>
              <w:t>Lokalny Program Rewitalizacji Gminy Lubawka na lata 2017-2024</w:t>
            </w:r>
          </w:p>
        </w:tc>
      </w:tr>
      <w:tr w:rsidR="00B51D31" w:rsidRPr="004D230F" w:rsidTr="00E51417">
        <w:tc>
          <w:tcPr>
            <w:tcW w:w="430" w:type="dxa"/>
          </w:tcPr>
          <w:p w:rsidR="00B51D31" w:rsidRPr="008608B8" w:rsidRDefault="00B51D31" w:rsidP="00283E7C">
            <w:pPr>
              <w:pStyle w:val="western"/>
              <w:spacing w:before="120" w:beforeAutospacing="0" w:after="60"/>
              <w:rPr>
                <w:rFonts w:ascii="Century Gothic" w:hAnsi="Century Gothic" w:cs="Calibri"/>
                <w:color w:val="404040" w:themeColor="text1" w:themeTint="BF"/>
                <w:sz w:val="16"/>
                <w:szCs w:val="16"/>
              </w:rPr>
            </w:pPr>
            <w:r w:rsidRPr="008608B8">
              <w:rPr>
                <w:rFonts w:ascii="Century Gothic" w:hAnsi="Century Gothic" w:cs="Calibri"/>
                <w:color w:val="404040" w:themeColor="text1" w:themeTint="BF"/>
                <w:sz w:val="16"/>
                <w:szCs w:val="16"/>
              </w:rPr>
              <w:t>2</w:t>
            </w:r>
          </w:p>
        </w:tc>
        <w:tc>
          <w:tcPr>
            <w:tcW w:w="1861" w:type="dxa"/>
          </w:tcPr>
          <w:p w:rsidR="00B51D31" w:rsidRPr="008608B8" w:rsidRDefault="00B51D31" w:rsidP="00283E7C">
            <w:pPr>
              <w:pStyle w:val="TEKSTTABELA"/>
              <w:spacing w:before="120"/>
            </w:pPr>
            <w:r w:rsidRPr="008608B8">
              <w:t xml:space="preserve">Współfinansowanie przebudowy drogi powiatowej – </w:t>
            </w:r>
            <w:r w:rsidRPr="008608B8">
              <w:lastRenderedPageBreak/>
              <w:t>Błażejów (+ wymiana starej sieci wodociągowej)</w:t>
            </w:r>
          </w:p>
        </w:tc>
        <w:tc>
          <w:tcPr>
            <w:tcW w:w="1489" w:type="dxa"/>
          </w:tcPr>
          <w:p w:rsidR="00B51D31" w:rsidRPr="00B26D8A" w:rsidRDefault="00B51D31" w:rsidP="00283E7C">
            <w:pPr>
              <w:pStyle w:val="TEKSTTABELA"/>
              <w:spacing w:before="120"/>
            </w:pPr>
            <w:r>
              <w:lastRenderedPageBreak/>
              <w:t>Błażejów</w:t>
            </w:r>
          </w:p>
        </w:tc>
        <w:tc>
          <w:tcPr>
            <w:tcW w:w="2197" w:type="dxa"/>
          </w:tcPr>
          <w:p w:rsidR="00B51D31" w:rsidRPr="00CB555D" w:rsidRDefault="00B51D31" w:rsidP="00283E7C">
            <w:pPr>
              <w:pStyle w:val="TEKSTTABELA"/>
              <w:spacing w:before="120"/>
            </w:pPr>
            <w:r w:rsidRPr="00337707">
              <w:t>2,424 km</w:t>
            </w:r>
          </w:p>
        </w:tc>
        <w:tc>
          <w:tcPr>
            <w:tcW w:w="1276" w:type="dxa"/>
          </w:tcPr>
          <w:p w:rsidR="00B51D31" w:rsidRPr="00CB555D" w:rsidRDefault="00B51D31" w:rsidP="00283E7C">
            <w:pPr>
              <w:pStyle w:val="TEKSTTABELA"/>
              <w:spacing w:before="120"/>
              <w:jc w:val="right"/>
            </w:pPr>
            <w:r>
              <w:t xml:space="preserve">230 </w:t>
            </w:r>
            <w:r w:rsidRPr="00337707">
              <w:t>000</w:t>
            </w:r>
            <w:r>
              <w:t>,00 +70 </w:t>
            </w:r>
            <w:r w:rsidRPr="00337707">
              <w:t>000</w:t>
            </w:r>
            <w:r>
              <w:t>,00</w:t>
            </w:r>
          </w:p>
        </w:tc>
        <w:tc>
          <w:tcPr>
            <w:tcW w:w="1842" w:type="dxa"/>
          </w:tcPr>
          <w:p w:rsidR="00B51D31" w:rsidRDefault="00B51D31" w:rsidP="00283E7C">
            <w:pPr>
              <w:pStyle w:val="TEKSTTABELA"/>
              <w:spacing w:before="120"/>
            </w:pPr>
            <w:r w:rsidRPr="0037500E">
              <w:t>Strategia Rozwoju Gminy Lubawka 2017-2023</w:t>
            </w:r>
          </w:p>
        </w:tc>
      </w:tr>
      <w:tr w:rsidR="008608B8" w:rsidRPr="004D230F" w:rsidTr="00283E7C">
        <w:tc>
          <w:tcPr>
            <w:tcW w:w="430" w:type="dxa"/>
          </w:tcPr>
          <w:p w:rsidR="008608B8" w:rsidRPr="008608B8" w:rsidRDefault="008608B8" w:rsidP="00283E7C">
            <w:pPr>
              <w:pStyle w:val="western"/>
              <w:spacing w:before="120" w:beforeAutospacing="0" w:after="60"/>
              <w:rPr>
                <w:rFonts w:ascii="Century Gothic" w:hAnsi="Century Gothic" w:cs="Calibri"/>
                <w:color w:val="404040" w:themeColor="text1" w:themeTint="BF"/>
                <w:sz w:val="16"/>
                <w:szCs w:val="16"/>
              </w:rPr>
            </w:pPr>
            <w:r w:rsidRPr="008608B8">
              <w:rPr>
                <w:rFonts w:ascii="Century Gothic" w:hAnsi="Century Gothic" w:cs="Calibri"/>
                <w:color w:val="404040" w:themeColor="text1" w:themeTint="BF"/>
                <w:sz w:val="16"/>
                <w:szCs w:val="16"/>
              </w:rPr>
              <w:t>3</w:t>
            </w:r>
          </w:p>
        </w:tc>
        <w:tc>
          <w:tcPr>
            <w:tcW w:w="1861" w:type="dxa"/>
          </w:tcPr>
          <w:p w:rsidR="008608B8" w:rsidRPr="008608B8" w:rsidRDefault="008608B8" w:rsidP="00283E7C">
            <w:pPr>
              <w:pStyle w:val="TEKSTTABELA"/>
              <w:spacing w:before="120"/>
            </w:pPr>
            <w:r w:rsidRPr="008608B8">
              <w:rPr>
                <w:rFonts w:cs="Calibri"/>
              </w:rPr>
              <w:t>Budowa infrastruktury wodno-kanalizacyjnej na terenie Gminy Lubawka</w:t>
            </w:r>
          </w:p>
        </w:tc>
        <w:tc>
          <w:tcPr>
            <w:tcW w:w="1489" w:type="dxa"/>
          </w:tcPr>
          <w:p w:rsidR="008608B8" w:rsidRDefault="008608B8" w:rsidP="00283E7C">
            <w:pPr>
              <w:pStyle w:val="TEKSTTABELA"/>
              <w:spacing w:before="120"/>
            </w:pPr>
          </w:p>
        </w:tc>
        <w:tc>
          <w:tcPr>
            <w:tcW w:w="2197" w:type="dxa"/>
          </w:tcPr>
          <w:p w:rsidR="008608B8" w:rsidRPr="00337707" w:rsidRDefault="008608B8" w:rsidP="00283E7C">
            <w:pPr>
              <w:pStyle w:val="TEKSTTABELA"/>
              <w:spacing w:before="120"/>
            </w:pPr>
          </w:p>
        </w:tc>
        <w:tc>
          <w:tcPr>
            <w:tcW w:w="1276" w:type="dxa"/>
          </w:tcPr>
          <w:p w:rsidR="008608B8" w:rsidRDefault="008608B8" w:rsidP="00283E7C">
            <w:pPr>
              <w:pStyle w:val="TEKSTTABELA"/>
              <w:spacing w:before="120"/>
              <w:jc w:val="right"/>
            </w:pPr>
            <w:r w:rsidRPr="009E2CE8">
              <w:rPr>
                <w:rFonts w:cs="Calibri"/>
                <w:sz w:val="15"/>
                <w:szCs w:val="15"/>
              </w:rPr>
              <w:t>82 187,68</w:t>
            </w:r>
          </w:p>
        </w:tc>
        <w:tc>
          <w:tcPr>
            <w:tcW w:w="1842" w:type="dxa"/>
          </w:tcPr>
          <w:p w:rsidR="008608B8" w:rsidRPr="0037500E" w:rsidRDefault="008608B8" w:rsidP="00283E7C">
            <w:pPr>
              <w:pStyle w:val="TEKSTTABELA"/>
              <w:spacing w:before="120"/>
            </w:pPr>
            <w:r w:rsidRPr="0037500E">
              <w:t>Strategia Rozwoju Gminy Lubawka 2017-2023</w:t>
            </w:r>
          </w:p>
        </w:tc>
      </w:tr>
    </w:tbl>
    <w:p w:rsidR="00B51D31" w:rsidRDefault="00B51D31" w:rsidP="00071604">
      <w:pPr>
        <w:pStyle w:val="western"/>
        <w:spacing w:before="60" w:beforeAutospacing="0" w:after="60"/>
        <w:rPr>
          <w:rFonts w:ascii="Century Gothic" w:hAnsi="Century Gothic" w:cs="Calibri"/>
          <w:color w:val="C00000"/>
          <w:sz w:val="36"/>
          <w:szCs w:val="36"/>
        </w:rPr>
        <w:sectPr w:rsidR="00B51D31" w:rsidSect="00C718E4">
          <w:headerReference w:type="first" r:id="rId91"/>
          <w:footerReference w:type="first" r:id="rId92"/>
          <w:type w:val="nextColumn"/>
          <w:pgSz w:w="11906" w:h="16838"/>
          <w:pgMar w:top="1701" w:right="1440" w:bottom="1134" w:left="1440" w:header="709" w:footer="709" w:gutter="0"/>
          <w:cols w:space="708"/>
          <w:titlePg/>
          <w:docGrid w:linePitch="360"/>
        </w:sectPr>
      </w:pPr>
    </w:p>
    <w:p w:rsidR="00FD640F" w:rsidRDefault="00FD640F" w:rsidP="00D55E7C">
      <w:pPr>
        <w:pStyle w:val="Nagwek1"/>
      </w:pPr>
      <w:bookmarkStart w:id="266" w:name="_Toc8583426"/>
      <w:r>
        <w:lastRenderedPageBreak/>
        <w:t>WSPÓŁPRACA WEWNĘTRZNA I ZEWNĘTRZNA</w:t>
      </w:r>
      <w:bookmarkEnd w:id="266"/>
      <w:r>
        <w:t xml:space="preserve"> </w:t>
      </w:r>
    </w:p>
    <w:p w:rsidR="0023323C" w:rsidRDefault="0023323C" w:rsidP="00DF2304">
      <w:pPr>
        <w:pStyle w:val="Nagwek2"/>
      </w:pPr>
      <w:bookmarkStart w:id="267" w:name="_Toc8583427"/>
      <w:r>
        <w:t>Współpraca wewnętrzna</w:t>
      </w:r>
      <w:bookmarkEnd w:id="267"/>
    </w:p>
    <w:p w:rsidR="005B508F" w:rsidRDefault="00DB227D" w:rsidP="00BE67D7">
      <w:pPr>
        <w:pStyle w:val="TEKST"/>
      </w:pPr>
      <w:r w:rsidRPr="00213894">
        <w:rPr>
          <w:b/>
        </w:rPr>
        <w:t>Organizacje pozarządowe</w:t>
      </w:r>
      <w:r w:rsidRPr="00C04316">
        <w:t xml:space="preserve"> działają na rzecz wybranego interesu i nie </w:t>
      </w:r>
      <w:r>
        <w:t xml:space="preserve">kierując się osiągnięciem zysku, stanowią one ponadto znaczny potencjał społeczny. </w:t>
      </w:r>
      <w:r w:rsidRPr="00C04316">
        <w:t>Tworzone są przez ludz</w:t>
      </w:r>
      <w:r>
        <w:t>i autentycznie zaangażowanych w </w:t>
      </w:r>
      <w:r w:rsidRPr="00C04316">
        <w:t>problemy społeczne i zainteresowanych działaniami na rzecz mieszkańców.</w:t>
      </w:r>
      <w:r>
        <w:t xml:space="preserve"> </w:t>
      </w:r>
      <w:r w:rsidRPr="00C04316">
        <w:t xml:space="preserve">Priorytetem </w:t>
      </w:r>
      <w:r>
        <w:t>g</w:t>
      </w:r>
      <w:r w:rsidRPr="00C04316">
        <w:t xml:space="preserve">miny </w:t>
      </w:r>
      <w:r w:rsidR="005B508F">
        <w:t>Lubawka</w:t>
      </w:r>
      <w:r w:rsidRPr="00C04316">
        <w:t xml:space="preserve"> jest jak najlepsze zaspokajanie zbiorowych potrzeb wspólnoty,</w:t>
      </w:r>
      <w:r w:rsidR="005B508F">
        <w:t xml:space="preserve"> którą tworzą jej mieszkańcy, a </w:t>
      </w:r>
      <w:r w:rsidRPr="00C04316">
        <w:t>aktywna współpraca z organizacjami pozarządowymi i liderami środowisk lokalnych, jest jednym z elementów efektywnego kierowania jej rozwojem.</w:t>
      </w:r>
      <w:r>
        <w:t xml:space="preserve"> </w:t>
      </w:r>
      <w:r w:rsidR="005B508F">
        <w:t>Na obszarze gminy działalność prowadzą m.in. takie organizacje pożytku publicznego jak:</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02"/>
      </w:tblGrid>
      <w:tr w:rsidR="00BE67D7" w:rsidTr="00BE67D7">
        <w:tc>
          <w:tcPr>
            <w:tcW w:w="4583" w:type="dxa"/>
          </w:tcPr>
          <w:p w:rsidR="00BE67D7" w:rsidRDefault="00BE67D7" w:rsidP="00BE67D7">
            <w:pPr>
              <w:pStyle w:val="TEKST"/>
              <w:numPr>
                <w:ilvl w:val="0"/>
                <w:numId w:val="18"/>
              </w:numPr>
              <w:spacing w:before="0" w:after="0"/>
            </w:pPr>
            <w:r>
              <w:t>"WŁÓKNIARZ" CHEŁMSKO ŚLĄSKIE,</w:t>
            </w:r>
          </w:p>
          <w:p w:rsidR="00BE67D7" w:rsidRDefault="00BE67D7" w:rsidP="00BE67D7">
            <w:pPr>
              <w:pStyle w:val="TEKST"/>
              <w:numPr>
                <w:ilvl w:val="0"/>
                <w:numId w:val="18"/>
              </w:numPr>
              <w:spacing w:before="0" w:after="0"/>
            </w:pPr>
            <w:r>
              <w:t>STOWARZYSZENIE "LUBAWKA",</w:t>
            </w:r>
          </w:p>
          <w:p w:rsidR="00BE67D7" w:rsidRDefault="00BE67D7" w:rsidP="00BE67D7">
            <w:pPr>
              <w:pStyle w:val="TEKST"/>
              <w:numPr>
                <w:ilvl w:val="0"/>
                <w:numId w:val="18"/>
              </w:numPr>
              <w:spacing w:before="0" w:after="0"/>
              <w:jc w:val="left"/>
            </w:pPr>
            <w:r>
              <w:t>STOWARZYSZENIE ENTUZJASTÓW KLASYCZNEJ MUZYKI ORGANOWEJ ZIEMI, KAMIENNOGÓRSKIEJ "UKŁON DLA CECYLII",</w:t>
            </w:r>
          </w:p>
          <w:p w:rsidR="00BE67D7" w:rsidRDefault="00BE67D7" w:rsidP="00BE67D7">
            <w:pPr>
              <w:pStyle w:val="TEKST"/>
              <w:numPr>
                <w:ilvl w:val="0"/>
                <w:numId w:val="18"/>
              </w:numPr>
              <w:spacing w:before="0" w:after="0"/>
            </w:pPr>
            <w:r>
              <w:t>MIĘDZYSZKOLNY UCZNIOWSKI KLUB NARCIARSKI "POD STRÓŻĄ",</w:t>
            </w:r>
          </w:p>
          <w:p w:rsidR="00BE67D7" w:rsidRDefault="00BE67D7" w:rsidP="00BE67D7">
            <w:pPr>
              <w:pStyle w:val="TEKST"/>
              <w:numPr>
                <w:ilvl w:val="0"/>
                <w:numId w:val="18"/>
              </w:numPr>
              <w:spacing w:before="0" w:after="0"/>
            </w:pPr>
            <w:r>
              <w:t>STOWARZYSZENIE "SZCZEPANOWSKI GRZBIET",</w:t>
            </w:r>
          </w:p>
          <w:p w:rsidR="00BE67D7" w:rsidRDefault="00BE67D7" w:rsidP="00BE67D7">
            <w:pPr>
              <w:pStyle w:val="TEKST"/>
              <w:numPr>
                <w:ilvl w:val="0"/>
                <w:numId w:val="18"/>
              </w:numPr>
              <w:spacing w:before="0" w:after="0"/>
            </w:pPr>
            <w:r>
              <w:t>UCZNIOWSKI KLUB SPORTOWY "TKACZ",</w:t>
            </w:r>
          </w:p>
          <w:p w:rsidR="00BE67D7" w:rsidRDefault="00BE67D7" w:rsidP="00BE67D7">
            <w:pPr>
              <w:pStyle w:val="TEKST"/>
              <w:spacing w:before="0" w:after="0"/>
            </w:pPr>
          </w:p>
        </w:tc>
        <w:tc>
          <w:tcPr>
            <w:tcW w:w="4583" w:type="dxa"/>
          </w:tcPr>
          <w:p w:rsidR="00BE67D7" w:rsidRDefault="00BE67D7" w:rsidP="00BE67D7">
            <w:pPr>
              <w:pStyle w:val="TEKST"/>
              <w:spacing w:before="0" w:after="0"/>
            </w:pPr>
            <w:r>
              <w:t>oraz Ochotnicze Straże Pożarne:</w:t>
            </w:r>
          </w:p>
          <w:p w:rsidR="00BE67D7" w:rsidRDefault="00BE67D7" w:rsidP="00BE67D7">
            <w:pPr>
              <w:pStyle w:val="TEKST"/>
              <w:numPr>
                <w:ilvl w:val="0"/>
                <w:numId w:val="18"/>
              </w:numPr>
              <w:spacing w:before="0" w:after="0"/>
            </w:pPr>
            <w:r>
              <w:t>OSP w Chełmsku Śląskim,</w:t>
            </w:r>
          </w:p>
          <w:p w:rsidR="00BE67D7" w:rsidRDefault="00BE67D7" w:rsidP="00BE67D7">
            <w:pPr>
              <w:pStyle w:val="TEKST"/>
              <w:numPr>
                <w:ilvl w:val="0"/>
                <w:numId w:val="18"/>
              </w:numPr>
              <w:spacing w:before="0" w:after="0"/>
            </w:pPr>
            <w:r>
              <w:t>OSP w Jarkowicach,</w:t>
            </w:r>
          </w:p>
          <w:p w:rsidR="00BE67D7" w:rsidRDefault="00BE67D7" w:rsidP="00BE67D7">
            <w:pPr>
              <w:pStyle w:val="TEKST"/>
              <w:numPr>
                <w:ilvl w:val="0"/>
                <w:numId w:val="18"/>
              </w:numPr>
              <w:spacing w:before="0" w:after="0"/>
            </w:pPr>
            <w:r>
              <w:t>OSP w Lubawce,</w:t>
            </w:r>
          </w:p>
          <w:p w:rsidR="00BE67D7" w:rsidRDefault="00BE67D7" w:rsidP="00BE67D7">
            <w:pPr>
              <w:pStyle w:val="TEKST"/>
              <w:numPr>
                <w:ilvl w:val="0"/>
                <w:numId w:val="18"/>
              </w:numPr>
              <w:spacing w:before="0" w:after="0"/>
            </w:pPr>
            <w:r>
              <w:t>OSP w Miszkowicach,</w:t>
            </w:r>
          </w:p>
          <w:p w:rsidR="00BE67D7" w:rsidRDefault="00BE67D7" w:rsidP="00BE67D7">
            <w:pPr>
              <w:pStyle w:val="TEKST"/>
              <w:numPr>
                <w:ilvl w:val="0"/>
                <w:numId w:val="18"/>
              </w:numPr>
              <w:spacing w:before="0" w:after="0"/>
            </w:pPr>
            <w:r>
              <w:t>OSP w Okrzeszynie,</w:t>
            </w:r>
          </w:p>
          <w:p w:rsidR="00BE67D7" w:rsidRDefault="00BE67D7" w:rsidP="00BE67D7">
            <w:pPr>
              <w:pStyle w:val="TEKST"/>
              <w:numPr>
                <w:ilvl w:val="0"/>
                <w:numId w:val="18"/>
              </w:numPr>
              <w:spacing w:before="0" w:after="0"/>
            </w:pPr>
            <w:r>
              <w:t>OSP w Opawie.</w:t>
            </w:r>
          </w:p>
          <w:p w:rsidR="00BE67D7" w:rsidRDefault="00BE67D7" w:rsidP="00BE67D7">
            <w:pPr>
              <w:pStyle w:val="TEKST"/>
              <w:spacing w:before="0" w:after="0"/>
            </w:pPr>
          </w:p>
        </w:tc>
      </w:tr>
    </w:tbl>
    <w:p w:rsidR="0023323C" w:rsidRDefault="0023323C" w:rsidP="00DF2304">
      <w:pPr>
        <w:pStyle w:val="Nagwek2"/>
      </w:pPr>
      <w:bookmarkStart w:id="268" w:name="_Toc8583428"/>
      <w:r>
        <w:t xml:space="preserve">Współpraca </w:t>
      </w:r>
      <w:r w:rsidR="00420A75">
        <w:t>zewnętrzna</w:t>
      </w:r>
      <w:bookmarkEnd w:id="268"/>
    </w:p>
    <w:p w:rsidR="00FD640F" w:rsidRDefault="003F1F09" w:rsidP="00A11549">
      <w:pPr>
        <w:pStyle w:val="TEKST"/>
      </w:pPr>
      <w:r w:rsidRPr="003F1F09">
        <w:rPr>
          <w:b/>
        </w:rPr>
        <w:t>Współpraca samorządów.</w:t>
      </w:r>
      <w:r>
        <w:t xml:space="preserve"> </w:t>
      </w:r>
      <w:r w:rsidRPr="003F1F09">
        <w:t>W 2004 roku gmina Lubawka zawarła porozumienie z gminą m</w:t>
      </w:r>
      <w:r>
        <w:t>iejską Kamienna Góra i </w:t>
      </w:r>
      <w:r w:rsidRPr="003F1F09">
        <w:t>gminą wiejską Kamienna Góra w celu realizacji zadań publicznych związanych z ochroną środowiska w</w:t>
      </w:r>
      <w:r w:rsidR="00B83AEC">
        <w:t> </w:t>
      </w:r>
      <w:r w:rsidRPr="003F1F09">
        <w:t>zakresie gospodarki wodno-ściekowej.</w:t>
      </w:r>
      <w:r>
        <w:t xml:space="preserve"> </w:t>
      </w:r>
      <w:r w:rsidR="00A11549">
        <w:t xml:space="preserve">Gmina współpracuje również z sąsiadującymi samorządami </w:t>
      </w:r>
      <w:r w:rsidR="00A11549" w:rsidRPr="00EE71E2">
        <w:t>subregion</w:t>
      </w:r>
      <w:r w:rsidR="00A11549">
        <w:t>u</w:t>
      </w:r>
      <w:r w:rsidR="00A11549" w:rsidRPr="00EE71E2">
        <w:t xml:space="preserve"> wałbrzyski</w:t>
      </w:r>
      <w:r w:rsidR="00A11549">
        <w:t>ego</w:t>
      </w:r>
      <w:r w:rsidR="00A11549" w:rsidRPr="00EE71E2">
        <w:t xml:space="preserve"> i jeleniogórski</w:t>
      </w:r>
      <w:r w:rsidR="00A11549">
        <w:t>ego</w:t>
      </w:r>
      <w:r w:rsidR="00A11549" w:rsidRPr="00EE71E2">
        <w:t xml:space="preserve"> </w:t>
      </w:r>
      <w:r w:rsidR="00A11549">
        <w:t xml:space="preserve">w ramach realizacji </w:t>
      </w:r>
      <w:r w:rsidR="00A11549" w:rsidRPr="00EE71E2">
        <w:t>Strategii rozwoju społeczno-gospodarczego południowej i</w:t>
      </w:r>
      <w:r w:rsidR="00A11549">
        <w:t> </w:t>
      </w:r>
      <w:r w:rsidR="00A11549" w:rsidRPr="00EE71E2">
        <w:t>zachodniej części Dolnego Śląska, zwanej „Strategia Rozwoju Sudety 2030</w:t>
      </w:r>
      <w:r w:rsidR="00A11549">
        <w:t>”. Współpraca podejmowana jest również w</w:t>
      </w:r>
      <w:r w:rsidR="00B83AEC">
        <w:t xml:space="preserve"> </w:t>
      </w:r>
      <w:r w:rsidR="00A11549">
        <w:t>ramach</w:t>
      </w:r>
      <w:r w:rsidR="00420A75" w:rsidRPr="00710E2B">
        <w:t xml:space="preserve"> </w:t>
      </w:r>
      <w:r w:rsidR="00420A75" w:rsidRPr="003F1F09">
        <w:t>Stowarzyszenia Lokalnej Grupy Działania Kwiat Lnu</w:t>
      </w:r>
      <w:r w:rsidR="00420A75">
        <w:t>, która s</w:t>
      </w:r>
      <w:r w:rsidR="00420A75" w:rsidRPr="00710E2B">
        <w:t>woim działaniem obejmuje obszar 8 gmin położonych w granicach administracyjnych powiatów: kamiennogórskiego</w:t>
      </w:r>
      <w:r w:rsidR="00420A75">
        <w:t xml:space="preserve">  </w:t>
      </w:r>
      <w:r w:rsidR="00420A75" w:rsidRPr="00710E2B">
        <w:t>i</w:t>
      </w:r>
      <w:r w:rsidR="00420A75">
        <w:t> </w:t>
      </w:r>
      <w:r w:rsidR="00420A75" w:rsidRPr="00710E2B">
        <w:t>wałbrzyskiego, a</w:t>
      </w:r>
      <w:r w:rsidR="00420A75">
        <w:t> </w:t>
      </w:r>
      <w:r w:rsidR="00420A75" w:rsidRPr="00710E2B">
        <w:t xml:space="preserve">mianowicie: gmin wiejskich – Kamienna Góra, Marciszów, </w:t>
      </w:r>
      <w:r w:rsidR="00290189">
        <w:t>Czarny Bór i </w:t>
      </w:r>
      <w:r w:rsidR="00420A75">
        <w:t xml:space="preserve">Stare Bogaczowice, </w:t>
      </w:r>
      <w:r w:rsidR="00420A75" w:rsidRPr="00710E2B">
        <w:t>gmin miejsko-wiejskich: Lubawka i Mieroszów oraz gmin miejskich: Szczawno</w:t>
      </w:r>
      <w:r w:rsidR="00420A75">
        <w:t>-</w:t>
      </w:r>
      <w:r w:rsidR="00290189">
        <w:t>Zdrój i </w:t>
      </w:r>
      <w:r w:rsidR="00420A75" w:rsidRPr="00710E2B">
        <w:t>Boguszów</w:t>
      </w:r>
      <w:r w:rsidR="00420A75">
        <w:t>-</w:t>
      </w:r>
      <w:r w:rsidR="00420A75" w:rsidRPr="00710E2B">
        <w:t xml:space="preserve">Gorce. </w:t>
      </w:r>
      <w:r w:rsidR="00420A75" w:rsidRPr="00730C91">
        <w:t>Stowarzyszenie realizując program LEADER pragnie podnie</w:t>
      </w:r>
      <w:r w:rsidR="00420A75">
        <w:t>ść jakość życia mieszkańców wsi,</w:t>
      </w:r>
      <w:r w:rsidR="00420A75" w:rsidRPr="00730C91">
        <w:t xml:space="preserve"> </w:t>
      </w:r>
      <w:r w:rsidR="00420A75">
        <w:t>a d</w:t>
      </w:r>
      <w:r w:rsidR="00420A75" w:rsidRPr="00730C91">
        <w:t xml:space="preserve">zięki tej działalności udało się przeprowadzić wiele </w:t>
      </w:r>
      <w:r w:rsidR="00420A75">
        <w:t>projektów o różnym charakterze, w</w:t>
      </w:r>
      <w:r w:rsidR="00A11549">
        <w:t> </w:t>
      </w:r>
      <w:r w:rsidR="00420A75">
        <w:t>tym: rozwój infrastruktury turystycznej, promocja regionu, zachowanie dziedzictwa kulturowego i</w:t>
      </w:r>
      <w:r w:rsidR="00A11549">
        <w:t> </w:t>
      </w:r>
      <w:r w:rsidR="00420A75">
        <w:t>przyrodniczego, rozwijanie potencjału społeczności lokalnej i organizacji oraz zagospodarowanie przestrzeni publicznej na potrzeby rekreacyjne i kulturowe.</w:t>
      </w:r>
      <w:r w:rsidR="00FD640F">
        <w:tab/>
      </w:r>
    </w:p>
    <w:p w:rsidR="00D9378F" w:rsidRDefault="00D9378F" w:rsidP="00D544C9">
      <w:pPr>
        <w:pStyle w:val="TEKST"/>
        <w:spacing w:after="0"/>
      </w:pPr>
      <w:r w:rsidRPr="00D9378F">
        <w:rPr>
          <w:b/>
        </w:rPr>
        <w:t xml:space="preserve">Współpraca </w:t>
      </w:r>
      <w:r w:rsidR="00D544C9">
        <w:rPr>
          <w:b/>
        </w:rPr>
        <w:t>międzynarodowa</w:t>
      </w:r>
      <w:r w:rsidRPr="00D9378F">
        <w:rPr>
          <w:b/>
        </w:rPr>
        <w:t xml:space="preserve">. </w:t>
      </w:r>
      <w:r>
        <w:t xml:space="preserve">Gmina rozwija </w:t>
      </w:r>
      <w:r w:rsidR="00D544C9">
        <w:t>współpracę międzynarodową</w:t>
      </w:r>
      <w:r>
        <w:t xml:space="preserve"> z 2 miastami partnerskimi</w:t>
      </w:r>
      <w:r w:rsidR="00D544C9">
        <w:t xml:space="preserve">, która </w:t>
      </w:r>
      <w:r>
        <w:t>po</w:t>
      </w:r>
      <w:r w:rsidRPr="008B0DFE">
        <w:t xml:space="preserve">zytywnie wpływa na wspólną integrację mieszkańców partnerskich </w:t>
      </w:r>
      <w:r>
        <w:t xml:space="preserve">jednostek. </w:t>
      </w:r>
      <w:r w:rsidRPr="00E139F5">
        <w:t>W ciągu</w:t>
      </w:r>
      <w:r>
        <w:t xml:space="preserve"> kilkunastoletniej współpracy i </w:t>
      </w:r>
      <w:r w:rsidRPr="00E139F5">
        <w:t>funkcjonowania umów rozwinęły się bardzo różnorodne formy kontaktów począwszy od wymiany młodzieży, zespołów sportowych i kulturalnych aż do współpracy gospodarczej.</w:t>
      </w:r>
      <w:r>
        <w:t xml:space="preserve"> Gmina Lubawka posiada podpisane umowy partnerskie z następującymi jednostkami:</w:t>
      </w:r>
    </w:p>
    <w:p w:rsidR="00D9378F" w:rsidRDefault="00D9378F" w:rsidP="00C57AD2">
      <w:pPr>
        <w:pStyle w:val="TEKST"/>
        <w:numPr>
          <w:ilvl w:val="0"/>
          <w:numId w:val="19"/>
        </w:numPr>
        <w:spacing w:before="0" w:after="0"/>
        <w:ind w:left="426" w:hanging="284"/>
      </w:pPr>
      <w:r w:rsidRPr="00111EDB">
        <w:t>Žacléř</w:t>
      </w:r>
      <w:r w:rsidRPr="00C326E8">
        <w:t xml:space="preserve"> </w:t>
      </w:r>
      <w:r>
        <w:sym w:font="Symbol" w:char="F02D"/>
      </w:r>
      <w:r>
        <w:t xml:space="preserve"> </w:t>
      </w:r>
      <w:r w:rsidRPr="00111EDB">
        <w:t>miasto w Czechach, w kraju hradeckim, w powiecie trutnowskim (czes</w:t>
      </w:r>
      <w:r>
        <w:t>ki okres Trutnov),</w:t>
      </w:r>
    </w:p>
    <w:p w:rsidR="00D9378F" w:rsidRDefault="00D9378F" w:rsidP="00C57AD2">
      <w:pPr>
        <w:pStyle w:val="TEKST"/>
        <w:numPr>
          <w:ilvl w:val="0"/>
          <w:numId w:val="19"/>
        </w:numPr>
        <w:spacing w:before="0" w:after="60"/>
        <w:ind w:left="426" w:hanging="284"/>
      </w:pPr>
      <w:r>
        <w:lastRenderedPageBreak/>
        <w:t xml:space="preserve">Obec Adršpach </w:t>
      </w:r>
      <w:r>
        <w:sym w:font="Symbol" w:char="F02D"/>
      </w:r>
      <w:r>
        <w:t xml:space="preserve"> gmina wiejska w Czechach, w kraju hradeckim.</w:t>
      </w:r>
    </w:p>
    <w:p w:rsidR="00390E95" w:rsidRDefault="00390E95" w:rsidP="00390E95">
      <w:pPr>
        <w:pStyle w:val="TEKST"/>
        <w:spacing w:before="0" w:after="60"/>
      </w:pPr>
      <w:r>
        <w:t>Ponadto g</w:t>
      </w:r>
      <w:r w:rsidRPr="008502F0">
        <w:t>mina Lubawka</w:t>
      </w:r>
      <w:r>
        <w:t>,</w:t>
      </w:r>
      <w:r w:rsidRPr="008502F0">
        <w:t xml:space="preserve"> w ramach współpracy z Czechami</w:t>
      </w:r>
      <w:r>
        <w:t>,</w:t>
      </w:r>
      <w:r w:rsidRPr="008502F0">
        <w:t xml:space="preserve"> realizuje projekt pn. "Wschodnie Karkonosze i</w:t>
      </w:r>
      <w:r>
        <w:t> </w:t>
      </w:r>
      <w:r w:rsidRPr="008502F0">
        <w:t>Brama Lubawska żyją kulturą i sportem</w:t>
      </w:r>
      <w:r>
        <w:t xml:space="preserve">” </w:t>
      </w:r>
      <w:r w:rsidRPr="008502F0">
        <w:t>współfinansowany ze środków Europejskiego Funduszu Rozwoju Regionalnego w ramach Programu</w:t>
      </w:r>
      <w:r>
        <w:t xml:space="preserve"> INTERREG V-A Republika Czeska </w:t>
      </w:r>
      <w:r>
        <w:sym w:font="Symbol" w:char="F02D"/>
      </w:r>
      <w:r w:rsidRPr="008502F0">
        <w:t xml:space="preserve"> Polska 2014-2020. Numer projektu: CZ.11.4.120/0.0/0.0/16_026/0001078. Projekt dofinansowany jest w 85%.</w:t>
      </w:r>
      <w:r>
        <w:t xml:space="preserve"> </w:t>
      </w:r>
      <w:r w:rsidRPr="008502F0">
        <w:t>Partnerami projektu po stronie czeskiej są Miasto Zaclerz, Miasto Svoboda nad Upou, Miasto Mlade Buky, Gmina Horni Marsov, Gmina Mala Upa</w:t>
      </w:r>
      <w:r>
        <w:t xml:space="preserve">, a </w:t>
      </w:r>
      <w:r w:rsidRPr="008502F0">
        <w:t>po stronie polskiej Miasto Kamienna Góra, Gmina Wiejska Kamienna Góra i Gmina Lubawka. Głównym celem jest wspólna realizacja i uczestnictwo imprez kulturalnych i sportowo-rekreacyjnych, która przyczyni się do integracji i współpracy społeczeństwa po obu stronach granicy.</w:t>
      </w:r>
    </w:p>
    <w:p w:rsidR="00FC1B90" w:rsidRPr="00D544C9" w:rsidRDefault="00FC1B90" w:rsidP="00FC1B90">
      <w:pPr>
        <w:pStyle w:val="Nagwek2"/>
        <w:spacing w:before="240"/>
      </w:pPr>
      <w:bookmarkStart w:id="269" w:name="_Toc8583429"/>
      <w:r w:rsidRPr="00D544C9">
        <w:t>Inwestycje i działania 2018</w:t>
      </w:r>
      <w:bookmarkEnd w:id="269"/>
    </w:p>
    <w:p w:rsidR="003D556D" w:rsidRPr="00B83AEC" w:rsidRDefault="003D556D" w:rsidP="003D556D">
      <w:pPr>
        <w:pStyle w:val="TEKST"/>
        <w:spacing w:after="0"/>
      </w:pPr>
      <w:r w:rsidRPr="00B83AEC">
        <w:t xml:space="preserve">Współpraca Gminy Lubawka z organizacjami pozarządowymi w roku 2018 odbywała się na wielu płaszczyznach, dotyczyła różnorodnych form i sfer pożytku publicznego. Dla bieżącej pracy organizacji istotne znaczenie miało wsparcie finansowe i pozafinansowe prowadzonych działań oraz możliwość wymiany doświadczeń i integracja podmiotów realizujących zadania publiczne. Organizacje pozarządowe zostały włączone w realizację zadań gminy wynikających z przepisów prawa. </w:t>
      </w:r>
      <w:r w:rsidRPr="00C830CC">
        <w:t>Roczny program współpracy Gminy Lubawka z organizacjami pozarządowymi oraz podmiotami wymienionymi w art. 3 ust. 3 ustawy z dnia 24</w:t>
      </w:r>
      <w:r>
        <w:t> </w:t>
      </w:r>
      <w:r w:rsidRPr="00C830CC">
        <w:t>kwietnia 2003 r. o dział</w:t>
      </w:r>
      <w:r>
        <w:t>alności pożytku publicznego i o </w:t>
      </w:r>
      <w:r w:rsidRPr="00C830CC">
        <w:t>wolontariacie na rok 2018 został przyjęty uchwałą nr XIV/302/17 Rad</w:t>
      </w:r>
      <w:r>
        <w:t>y Miejskiej w Lubawce z dnia 30 </w:t>
      </w:r>
      <w:r w:rsidRPr="00C830CC">
        <w:t>listopada 2017 roku.</w:t>
      </w:r>
      <w:r>
        <w:t xml:space="preserve"> </w:t>
      </w:r>
      <w:r w:rsidRPr="00213894">
        <w:t>Formy współpracy Gminy Lubawka z</w:t>
      </w:r>
      <w:r>
        <w:t> </w:t>
      </w:r>
      <w:r w:rsidRPr="00213894">
        <w:t>organizacjami pozarządowymi  w 2018 roku mają charakter finansowy i pozafinansowy.</w:t>
      </w:r>
      <w:r>
        <w:t xml:space="preserve"> </w:t>
      </w:r>
      <w:r w:rsidRPr="00C830CC">
        <w:rPr>
          <w:rFonts w:ascii="Calibri" w:hAnsi="Calibri" w:cs="Calibri"/>
          <w:b/>
          <w:bCs/>
        </w:rPr>
        <w:t>Wspó</w:t>
      </w:r>
      <w:r>
        <w:rPr>
          <w:rFonts w:ascii="Calibri" w:hAnsi="Calibri" w:cs="Calibri"/>
          <w:b/>
          <w:bCs/>
        </w:rPr>
        <w:t xml:space="preserve">łpraca o charakterze finansowym. </w:t>
      </w:r>
      <w:r w:rsidRPr="00C830CC">
        <w:rPr>
          <w:rFonts w:ascii="Calibri" w:hAnsi="Calibri" w:cs="Calibri"/>
        </w:rPr>
        <w:t>W 2018 roku wspieranie realizacji zadań publicznych odbywało się po przeprowadzeniu otwartego konkursu ofert w myśl ustawy o</w:t>
      </w:r>
      <w:r>
        <w:rPr>
          <w:rFonts w:ascii="Calibri" w:hAnsi="Calibri" w:cs="Calibri"/>
        </w:rPr>
        <w:t> </w:t>
      </w:r>
      <w:r w:rsidRPr="00C830CC">
        <w:rPr>
          <w:rFonts w:ascii="Calibri" w:hAnsi="Calibri" w:cs="Calibri"/>
        </w:rPr>
        <w:t>działalności pożytku publicznego i o wolontariacie oraz w myśl ustawy o sporcie. Całkowita kwota zaplanowana w programie współpracy i budżecie Gminy Lubawka na realizację zadań publicznych przez organizacje poza</w:t>
      </w:r>
      <w:r>
        <w:rPr>
          <w:rFonts w:ascii="Calibri" w:hAnsi="Calibri" w:cs="Calibri"/>
        </w:rPr>
        <w:t xml:space="preserve">rządowe w 2018 roku wynosiła 180 </w:t>
      </w:r>
      <w:r w:rsidRPr="00C830CC">
        <w:rPr>
          <w:rFonts w:ascii="Calibri" w:hAnsi="Calibri" w:cs="Calibri"/>
        </w:rPr>
        <w:t>00</w:t>
      </w:r>
      <w:r>
        <w:rPr>
          <w:rFonts w:ascii="Calibri" w:hAnsi="Calibri" w:cs="Calibri"/>
        </w:rPr>
        <w:t>0</w:t>
      </w:r>
      <w:r w:rsidRPr="00C830CC">
        <w:rPr>
          <w:rFonts w:ascii="Calibri" w:hAnsi="Calibri" w:cs="Calibri"/>
        </w:rPr>
        <w:t xml:space="preserve"> zł w</w:t>
      </w:r>
      <w:r>
        <w:rPr>
          <w:rFonts w:ascii="Calibri" w:hAnsi="Calibri" w:cs="Calibri"/>
        </w:rPr>
        <w:t> </w:t>
      </w:r>
      <w:r w:rsidRPr="00C830CC">
        <w:rPr>
          <w:rFonts w:ascii="Calibri" w:hAnsi="Calibri" w:cs="Calibri"/>
        </w:rPr>
        <w:t>tym:</w:t>
      </w:r>
      <w:r>
        <w:rPr>
          <w:rFonts w:ascii="Calibri" w:hAnsi="Calibri" w:cs="Calibri"/>
        </w:rPr>
        <w:t xml:space="preserve"> </w:t>
      </w:r>
      <w:r w:rsidRPr="00C830CC">
        <w:rPr>
          <w:rFonts w:ascii="Calibri" w:hAnsi="Calibri" w:cs="Calibri"/>
        </w:rPr>
        <w:t>w zakresie k</w:t>
      </w:r>
      <w:r>
        <w:rPr>
          <w:rFonts w:ascii="Calibri" w:hAnsi="Calibri" w:cs="Calibri"/>
        </w:rPr>
        <w:t>ultury fizycznej i sportu – 166 </w:t>
      </w:r>
      <w:r w:rsidRPr="00C830CC">
        <w:rPr>
          <w:rFonts w:ascii="Calibri" w:hAnsi="Calibri" w:cs="Calibri"/>
        </w:rPr>
        <w:t>000,00 zł</w:t>
      </w:r>
      <w:r>
        <w:rPr>
          <w:rFonts w:ascii="Calibri" w:hAnsi="Calibri" w:cs="Calibri"/>
        </w:rPr>
        <w:t xml:space="preserve">, </w:t>
      </w:r>
      <w:r w:rsidRPr="00C830CC">
        <w:rPr>
          <w:rFonts w:ascii="Calibri" w:hAnsi="Calibri" w:cs="Calibri"/>
        </w:rPr>
        <w:t>w zakresie kultury, sztuki ochrony dóbr kultury</w:t>
      </w:r>
      <w:r>
        <w:rPr>
          <w:rFonts w:ascii="Calibri" w:hAnsi="Calibri" w:cs="Calibri"/>
        </w:rPr>
        <w:t xml:space="preserve"> i dziedzictwa kulturowego – 14 </w:t>
      </w:r>
      <w:r w:rsidRPr="00C830CC">
        <w:rPr>
          <w:rFonts w:ascii="Calibri" w:hAnsi="Calibri" w:cs="Calibri"/>
        </w:rPr>
        <w:t>000 zł</w:t>
      </w:r>
      <w:r>
        <w:rPr>
          <w:rFonts w:ascii="Calibri" w:hAnsi="Calibri" w:cs="Calibri"/>
        </w:rPr>
        <w:t xml:space="preserve">. </w:t>
      </w:r>
      <w:r w:rsidRPr="00C830CC">
        <w:rPr>
          <w:rFonts w:ascii="Calibri" w:hAnsi="Calibri" w:cs="Calibri"/>
        </w:rPr>
        <w:t>Gmina Lubawka w roku 2018 podejmowała współpracę z organizacjami pozarządowymi poprzez wsparcie realizacji zadań publicznych wraz z udzieleniem dotacji na dofinansowanie ich realizacji. Odbywało się to po przeprowad</w:t>
      </w:r>
      <w:r>
        <w:rPr>
          <w:rFonts w:ascii="Calibri" w:hAnsi="Calibri" w:cs="Calibri"/>
        </w:rPr>
        <w:t>zeniu otwartego konkursu ofert</w:t>
      </w:r>
      <w:r>
        <w:rPr>
          <w:rStyle w:val="Odwoanieprzypisudolnego"/>
          <w:rFonts w:ascii="Calibri" w:hAnsi="Calibri" w:cs="Calibri"/>
        </w:rPr>
        <w:footnoteReference w:id="27"/>
      </w:r>
      <w:r w:rsidRPr="00C830CC">
        <w:rPr>
          <w:rFonts w:ascii="Calibri" w:hAnsi="Calibri" w:cs="Calibri"/>
        </w:rPr>
        <w:t>.  Wysokość środków publicznych przeznaczonych w budżecie gminy Lubawka na wspieranie realizacji zadań dla mieszkańców</w:t>
      </w:r>
      <w:r>
        <w:rPr>
          <w:rFonts w:ascii="Calibri" w:hAnsi="Calibri" w:cs="Calibri"/>
        </w:rPr>
        <w:t xml:space="preserve"> gminy Lubawka w 2018 roku wynosi</w:t>
      </w:r>
      <w:r w:rsidRPr="00C830CC">
        <w:rPr>
          <w:rFonts w:ascii="Calibri" w:hAnsi="Calibri" w:cs="Calibri"/>
        </w:rPr>
        <w:t>ła:</w:t>
      </w:r>
      <w:r>
        <w:rPr>
          <w:rFonts w:ascii="Calibri" w:hAnsi="Calibri" w:cs="Calibri"/>
        </w:rPr>
        <w:t xml:space="preserve"> </w:t>
      </w:r>
      <w:r w:rsidRPr="00C830CC">
        <w:rPr>
          <w:rFonts w:ascii="Calibri" w:hAnsi="Calibri" w:cs="Calibri"/>
        </w:rPr>
        <w:t>na wspieranie i upowszec</w:t>
      </w:r>
      <w:r>
        <w:rPr>
          <w:rFonts w:ascii="Calibri" w:hAnsi="Calibri" w:cs="Calibri"/>
        </w:rPr>
        <w:t xml:space="preserve">hnianie kultury fizycznej – 136 </w:t>
      </w:r>
      <w:r w:rsidRPr="00C830CC">
        <w:rPr>
          <w:rFonts w:ascii="Calibri" w:hAnsi="Calibri" w:cs="Calibri"/>
        </w:rPr>
        <w:t>000 zł</w:t>
      </w:r>
      <w:r>
        <w:rPr>
          <w:rFonts w:ascii="Calibri" w:hAnsi="Calibri" w:cs="Calibri"/>
        </w:rPr>
        <w:t xml:space="preserve">, a na </w:t>
      </w:r>
      <w:r w:rsidRPr="00C830CC">
        <w:rPr>
          <w:rFonts w:ascii="Calibri" w:hAnsi="Calibri" w:cs="Calibri"/>
        </w:rPr>
        <w:t xml:space="preserve">kulturę, </w:t>
      </w:r>
      <w:r>
        <w:rPr>
          <w:rFonts w:ascii="Calibri" w:hAnsi="Calibri" w:cs="Calibri"/>
        </w:rPr>
        <w:t xml:space="preserve">sztukę i ochronę dóbr kultury i dziedzictwa narodowego – 14 </w:t>
      </w:r>
      <w:r w:rsidRPr="00C830CC">
        <w:rPr>
          <w:rFonts w:ascii="Calibri" w:hAnsi="Calibri" w:cs="Calibri"/>
        </w:rPr>
        <w:t>000 zł</w:t>
      </w:r>
      <w:r>
        <w:rPr>
          <w:rFonts w:ascii="Calibri" w:hAnsi="Calibri" w:cs="Calibri"/>
        </w:rPr>
        <w:t xml:space="preserve">. </w:t>
      </w:r>
      <w:r w:rsidRPr="00C830CC">
        <w:rPr>
          <w:rFonts w:ascii="Calibri" w:hAnsi="Calibri" w:cs="Calibri"/>
        </w:rPr>
        <w:t>W przewidzianym w ogłoszeniu konkurso</w:t>
      </w:r>
      <w:r>
        <w:rPr>
          <w:rFonts w:ascii="Calibri" w:hAnsi="Calibri" w:cs="Calibri"/>
        </w:rPr>
        <w:t xml:space="preserve">wym terminie wpłynęło 13 ofert, w tym </w:t>
      </w:r>
      <w:r w:rsidRPr="00C830CC">
        <w:rPr>
          <w:rFonts w:ascii="Calibri" w:hAnsi="Calibri" w:cs="Calibri"/>
        </w:rPr>
        <w:t xml:space="preserve">w zakresie wspierania i upowszechniania kultury fizycznej  </w:t>
      </w:r>
      <w:r>
        <w:rPr>
          <w:rFonts w:ascii="Calibri" w:hAnsi="Calibri" w:cs="Calibri"/>
        </w:rPr>
        <w:sym w:font="Symbol" w:char="F02D"/>
      </w:r>
      <w:r w:rsidRPr="00C830CC">
        <w:rPr>
          <w:rFonts w:ascii="Calibri" w:hAnsi="Calibri" w:cs="Calibri"/>
        </w:rPr>
        <w:t xml:space="preserve"> 11 ofert, </w:t>
      </w:r>
      <w:r>
        <w:rPr>
          <w:rFonts w:ascii="Calibri" w:hAnsi="Calibri" w:cs="Calibri"/>
        </w:rPr>
        <w:t xml:space="preserve">natomiast </w:t>
      </w:r>
      <w:r w:rsidRPr="00C830CC">
        <w:rPr>
          <w:rFonts w:ascii="Calibri" w:hAnsi="Calibri" w:cs="Calibri"/>
        </w:rPr>
        <w:t>w zakresie kultury, sztuki i ochrony dóbr kultury i dziedzictwa narodowego – 2 oferty</w:t>
      </w:r>
      <w:r>
        <w:rPr>
          <w:rStyle w:val="Odwoanieprzypisudolnego"/>
          <w:rFonts w:ascii="Calibri" w:hAnsi="Calibri" w:cs="Calibri"/>
        </w:rPr>
        <w:footnoteReference w:id="28"/>
      </w:r>
      <w:r w:rsidRPr="00C830CC">
        <w:rPr>
          <w:rFonts w:ascii="Calibri" w:hAnsi="Calibri" w:cs="Calibri"/>
        </w:rPr>
        <w:t xml:space="preserve">. </w:t>
      </w:r>
      <w:r>
        <w:t>W </w:t>
      </w:r>
      <w:r w:rsidRPr="00C830CC">
        <w:t>wyniku rozstrzygnięcia otwartego konkursu ofert przyznano dotacje na wspieranie wykonywania zadań publicznych wraz z</w:t>
      </w:r>
      <w:r>
        <w:t> </w:t>
      </w:r>
      <w:r w:rsidRPr="00C830CC">
        <w:t>udzieleniem dotacji na dofinansowanie ich realizacji w 2018 roku</w:t>
      </w:r>
      <w:r>
        <w:rPr>
          <w:rStyle w:val="Odwoanieprzypisudolnego"/>
          <w:rFonts w:ascii="Calibri" w:hAnsi="Calibri" w:cs="Calibri"/>
        </w:rPr>
        <w:footnoteReference w:id="29"/>
      </w:r>
      <w:r>
        <w:rPr>
          <w:rStyle w:val="Odwoanieprzypisudolnego"/>
        </w:rPr>
        <w:footnoteReference w:id="30"/>
      </w:r>
      <w:r w:rsidRPr="00C830CC">
        <w:t>.</w:t>
      </w:r>
      <w:r>
        <w:t xml:space="preserve"> </w:t>
      </w:r>
      <w:r w:rsidRPr="00213894">
        <w:rPr>
          <w:rStyle w:val="TEKSTZnak"/>
        </w:rPr>
        <w:t>Wykaz organizacji pozarządowych, którym przyznano dotację w wyniku rozstrzygnięcia otwartego konkursu ofert na realizację zadań publicznych w 2018 roku</w:t>
      </w:r>
      <w:r>
        <w:rPr>
          <w:rStyle w:val="TEKSTZnak"/>
        </w:rPr>
        <w:t xml:space="preserve"> przedstawiony został w rozdziale </w:t>
      </w:r>
      <w:r w:rsidRPr="00213894">
        <w:rPr>
          <w:rStyle w:val="TEKSTZnak"/>
          <w:i/>
        </w:rPr>
        <w:t>12.3. Inwestycje i działania 2018</w:t>
      </w:r>
      <w:r>
        <w:rPr>
          <w:rStyle w:val="TEKSTZnak"/>
        </w:rPr>
        <w:t xml:space="preserve">. Obecnie podpisane z organizacjami umowy są na etapie realizacji. </w:t>
      </w:r>
      <w:r w:rsidRPr="00B83AEC">
        <w:rPr>
          <w:b/>
        </w:rPr>
        <w:t>Współpraca o charakterze niefinansowym</w:t>
      </w:r>
      <w:r>
        <w:rPr>
          <w:b/>
        </w:rPr>
        <w:t xml:space="preserve"> </w:t>
      </w:r>
      <w:r>
        <w:t>z organizacjami pozarządowymi obejmuje natomiast m.in. takie aktywności jak:</w:t>
      </w:r>
    </w:p>
    <w:p w:rsidR="003D556D" w:rsidRPr="00C830CC" w:rsidRDefault="003D556D" w:rsidP="003D556D">
      <w:pPr>
        <w:pStyle w:val="TEKST"/>
        <w:numPr>
          <w:ilvl w:val="0"/>
          <w:numId w:val="26"/>
        </w:numPr>
        <w:spacing w:before="0" w:after="0"/>
        <w:ind w:left="284" w:hanging="284"/>
      </w:pPr>
      <w:r>
        <w:t>i</w:t>
      </w:r>
      <w:r w:rsidRPr="00C830CC">
        <w:t>nformowanie organizacji pozarządowych o planowanych kierunkach działalności i realizowanych zadaniach publicznych oraz o ogłaszanych konkursach i sposobach  ich rozstrzygnięć na stronie Biuletynu Informacji Publicznej ora</w:t>
      </w:r>
      <w:r>
        <w:t>z na stronie internetowej gminy,</w:t>
      </w:r>
    </w:p>
    <w:p w:rsidR="003D556D" w:rsidRPr="00C830CC" w:rsidRDefault="003D556D" w:rsidP="003D556D">
      <w:pPr>
        <w:pStyle w:val="TEKST"/>
        <w:numPr>
          <w:ilvl w:val="0"/>
          <w:numId w:val="26"/>
        </w:numPr>
        <w:spacing w:before="0" w:after="0"/>
        <w:ind w:left="284" w:hanging="284"/>
      </w:pPr>
      <w:r>
        <w:lastRenderedPageBreak/>
        <w:t>udostępnianie n</w:t>
      </w:r>
      <w:r w:rsidRPr="00C830CC">
        <w:t xml:space="preserve">a stronie gminy </w:t>
      </w:r>
      <w:r w:rsidRPr="00B83AEC">
        <w:t>www.lubawka.eu</w:t>
      </w:r>
      <w:r>
        <w:t xml:space="preserve">  oraz bezpośrednie</w:t>
      </w:r>
      <w:r w:rsidRPr="00C830CC">
        <w:t xml:space="preserve"> </w:t>
      </w:r>
      <w:r>
        <w:t xml:space="preserve">przesyłanie </w:t>
      </w:r>
      <w:r w:rsidRPr="00C830CC">
        <w:t xml:space="preserve">pocztą elektroniczną </w:t>
      </w:r>
      <w:r>
        <w:t>do organizacji informacji</w:t>
      </w:r>
      <w:r w:rsidRPr="00C830CC">
        <w:t xml:space="preserve"> o możliwościach pozyskiwania grantów, dotacji, organizowanych szkolen</w:t>
      </w:r>
      <w:r>
        <w:t>iach, konferencjach, konkursach,</w:t>
      </w:r>
      <w:r w:rsidRPr="00C830CC">
        <w:t xml:space="preserve"> </w:t>
      </w:r>
    </w:p>
    <w:p w:rsidR="003D556D" w:rsidRPr="00C830CC" w:rsidRDefault="003D556D" w:rsidP="003D556D">
      <w:pPr>
        <w:pStyle w:val="TEKST"/>
        <w:numPr>
          <w:ilvl w:val="0"/>
          <w:numId w:val="26"/>
        </w:numPr>
        <w:spacing w:before="0" w:after="0"/>
        <w:ind w:left="284" w:hanging="284"/>
      </w:pPr>
      <w:r>
        <w:t>k</w:t>
      </w:r>
      <w:r w:rsidRPr="00C830CC">
        <w:t>onsultowanie z organizacjami pozarządowymi projektów aktów prawa miejscowego w dziedzinach dotyczących działalności statutowej organizacji (Roczny program współpracy z organizac</w:t>
      </w:r>
      <w:r>
        <w:t>jami pozarządowymi na 2018 rok),</w:t>
      </w:r>
    </w:p>
    <w:p w:rsidR="003D556D" w:rsidRPr="00C830CC" w:rsidRDefault="003D556D" w:rsidP="003D556D">
      <w:pPr>
        <w:pStyle w:val="TEKST"/>
        <w:numPr>
          <w:ilvl w:val="0"/>
          <w:numId w:val="26"/>
        </w:numPr>
        <w:spacing w:before="0" w:after="0"/>
        <w:ind w:left="284" w:hanging="284"/>
      </w:pPr>
      <w:r>
        <w:t>p</w:t>
      </w:r>
      <w:r w:rsidRPr="00C830CC">
        <w:t>opularyzowanie i promocja działań organizacji pozarządowych współpracujących z gminą poprzez zamieszczanie artykułów na stronie interne</w:t>
      </w:r>
      <w:r>
        <w:t>towej gminy,</w:t>
      </w:r>
    </w:p>
    <w:p w:rsidR="003D556D" w:rsidRPr="00C830CC" w:rsidRDefault="003D556D" w:rsidP="003D556D">
      <w:pPr>
        <w:pStyle w:val="TEKST"/>
        <w:numPr>
          <w:ilvl w:val="0"/>
          <w:numId w:val="26"/>
        </w:numPr>
        <w:spacing w:before="0" w:after="0"/>
        <w:ind w:left="284" w:hanging="284"/>
      </w:pPr>
      <w:r>
        <w:t>p</w:t>
      </w:r>
      <w:r w:rsidRPr="00C830CC">
        <w:t xml:space="preserve">omoc i wsparcie dla przedstawicieli i organizacji pozarządowych w </w:t>
      </w:r>
      <w:r>
        <w:t>formie indywidualnych spotkań w </w:t>
      </w:r>
      <w:r w:rsidRPr="00C830CC">
        <w:t xml:space="preserve">zakresie pozyskiwania środków, wsparcie przy pisaniu projektów oraz w formie szkoleń przeprowadzonych przez Powiatowego Rzecznika Organizacji Pożytku Publicznego z zakresu przygotowywania ofert, realizacji zadań </w:t>
      </w:r>
      <w:r>
        <w:t>oraz przygotowywania sprawozdań,</w:t>
      </w:r>
    </w:p>
    <w:p w:rsidR="003D556D" w:rsidRPr="00C830CC" w:rsidRDefault="003D556D" w:rsidP="003D556D">
      <w:pPr>
        <w:pStyle w:val="TEKST"/>
        <w:numPr>
          <w:ilvl w:val="0"/>
          <w:numId w:val="26"/>
        </w:numPr>
        <w:spacing w:before="0" w:after="0"/>
        <w:ind w:left="284" w:hanging="284"/>
      </w:pPr>
      <w:r>
        <w:t>u</w:t>
      </w:r>
      <w:r w:rsidRPr="00C830CC">
        <w:t>dzielanie informacji o zewnętrznych możliwościach finansowania zad</w:t>
      </w:r>
      <w:r>
        <w:t>ań organizacji pozarządowych z  </w:t>
      </w:r>
      <w:r w:rsidRPr="00C830CC">
        <w:t>funduszy zewnętrznych.</w:t>
      </w:r>
    </w:p>
    <w:p w:rsidR="00B83AEC" w:rsidRPr="00213894" w:rsidRDefault="00B83AEC" w:rsidP="006460B1">
      <w:pPr>
        <w:pStyle w:val="NOWATABELA"/>
        <w:rPr>
          <w:rStyle w:val="TEKSTZnak"/>
          <w:rFonts w:ascii="Century Gothic" w:hAnsi="Century Gothic"/>
          <w:color w:val="80D219" w:themeColor="accent3" w:themeShade="BF"/>
          <w:sz w:val="18"/>
          <w:szCs w:val="17"/>
        </w:rPr>
      </w:pPr>
      <w:bookmarkStart w:id="270" w:name="_Toc8158359"/>
      <w:r w:rsidRPr="00213894">
        <w:t xml:space="preserve">TABELA </w:t>
      </w:r>
      <w:r w:rsidR="0069634D">
        <w:fldChar w:fldCharType="begin"/>
      </w:r>
      <w:r w:rsidR="0069634D">
        <w:instrText xml:space="preserve"> SEQ TABELA \* ARABIC </w:instrText>
      </w:r>
      <w:r w:rsidR="0069634D">
        <w:fldChar w:fldCharType="separate"/>
      </w:r>
      <w:r w:rsidR="00DC09D3">
        <w:rPr>
          <w:noProof/>
        </w:rPr>
        <w:t>90</w:t>
      </w:r>
      <w:r w:rsidR="0069634D">
        <w:rPr>
          <w:noProof/>
        </w:rPr>
        <w:fldChar w:fldCharType="end"/>
      </w:r>
      <w:r w:rsidRPr="00213894">
        <w:t xml:space="preserve">. </w:t>
      </w:r>
      <w:r w:rsidRPr="00213894">
        <w:rPr>
          <w:rStyle w:val="TEKSTZnak"/>
          <w:rFonts w:ascii="Century Gothic" w:hAnsi="Century Gothic"/>
          <w:color w:val="80D219" w:themeColor="accent3" w:themeShade="BF"/>
          <w:sz w:val="18"/>
          <w:szCs w:val="17"/>
        </w:rPr>
        <w:t>Wykaz organizacji pozarządowych, którym przyznano dotację w wyniku rozstrzygnięcia otwartego konkursu ofert na realizację zadań publicznych w 2018 roku.</w:t>
      </w:r>
      <w:bookmarkEnd w:id="270"/>
    </w:p>
    <w:tbl>
      <w:tblPr>
        <w:tblW w:w="9072" w:type="dxa"/>
        <w:tblInd w:w="108" w:type="dxa"/>
        <w:tblBorders>
          <w:top w:val="single" w:sz="4" w:space="0" w:color="80D219" w:themeColor="accent3" w:themeShade="BF"/>
          <w:bottom w:val="single" w:sz="4" w:space="0" w:color="80D219" w:themeColor="accent3" w:themeShade="BF"/>
          <w:insideH w:val="single" w:sz="4" w:space="0" w:color="80D219" w:themeColor="accent3" w:themeShade="BF"/>
        </w:tblBorders>
        <w:tblLook w:val="00A0" w:firstRow="1" w:lastRow="0" w:firstColumn="1" w:lastColumn="0" w:noHBand="0" w:noVBand="0"/>
      </w:tblPr>
      <w:tblGrid>
        <w:gridCol w:w="444"/>
        <w:gridCol w:w="1755"/>
        <w:gridCol w:w="1701"/>
        <w:gridCol w:w="3827"/>
        <w:gridCol w:w="1345"/>
      </w:tblGrid>
      <w:tr w:rsidR="00B83AEC" w:rsidRPr="00C830CC" w:rsidTr="006460B1">
        <w:trPr>
          <w:tblHeader/>
        </w:trPr>
        <w:tc>
          <w:tcPr>
            <w:tcW w:w="0" w:type="auto"/>
            <w:shd w:val="clear" w:color="auto" w:fill="80D219" w:themeFill="accent3" w:themeFillShade="BF"/>
            <w:vAlign w:val="center"/>
          </w:tcPr>
          <w:p w:rsidR="00B83AEC" w:rsidRPr="00597EBD" w:rsidRDefault="00B83AEC" w:rsidP="000944E7">
            <w:pPr>
              <w:pStyle w:val="TEKSTTABELA"/>
              <w:rPr>
                <w:color w:val="FFFFFF" w:themeColor="background1"/>
              </w:rPr>
            </w:pPr>
            <w:r w:rsidRPr="00597EBD">
              <w:rPr>
                <w:color w:val="FFFFFF" w:themeColor="background1"/>
              </w:rPr>
              <w:t>Lp.</w:t>
            </w:r>
          </w:p>
        </w:tc>
        <w:tc>
          <w:tcPr>
            <w:tcW w:w="1755" w:type="dxa"/>
            <w:shd w:val="clear" w:color="auto" w:fill="80D219" w:themeFill="accent3" w:themeFillShade="BF"/>
            <w:vAlign w:val="center"/>
          </w:tcPr>
          <w:p w:rsidR="00B83AEC" w:rsidRPr="00597EBD" w:rsidRDefault="00B83AEC" w:rsidP="000944E7">
            <w:pPr>
              <w:pStyle w:val="TEKSTTABELA"/>
              <w:rPr>
                <w:color w:val="FFFFFF" w:themeColor="background1"/>
              </w:rPr>
            </w:pPr>
            <w:r w:rsidRPr="00597EBD">
              <w:rPr>
                <w:color w:val="FFFFFF" w:themeColor="background1"/>
              </w:rPr>
              <w:t>Podmiot realizujący zadanie</w:t>
            </w:r>
          </w:p>
        </w:tc>
        <w:tc>
          <w:tcPr>
            <w:tcW w:w="1701" w:type="dxa"/>
            <w:shd w:val="clear" w:color="auto" w:fill="80D219" w:themeFill="accent3" w:themeFillShade="BF"/>
            <w:vAlign w:val="center"/>
          </w:tcPr>
          <w:p w:rsidR="00B83AEC" w:rsidRPr="00597EBD" w:rsidRDefault="00B83AEC" w:rsidP="000944E7">
            <w:pPr>
              <w:pStyle w:val="TEKSTTABELA"/>
              <w:rPr>
                <w:color w:val="FFFFFF" w:themeColor="background1"/>
              </w:rPr>
            </w:pPr>
            <w:r w:rsidRPr="00597EBD">
              <w:rPr>
                <w:color w:val="FFFFFF" w:themeColor="background1"/>
              </w:rPr>
              <w:t>Rodzaj zadania</w:t>
            </w:r>
          </w:p>
        </w:tc>
        <w:tc>
          <w:tcPr>
            <w:tcW w:w="3827" w:type="dxa"/>
            <w:shd w:val="clear" w:color="auto" w:fill="80D219" w:themeFill="accent3" w:themeFillShade="BF"/>
            <w:vAlign w:val="center"/>
          </w:tcPr>
          <w:p w:rsidR="00B83AEC" w:rsidRPr="00597EBD" w:rsidRDefault="00B83AEC" w:rsidP="000944E7">
            <w:pPr>
              <w:pStyle w:val="TEKSTTABELA"/>
              <w:rPr>
                <w:color w:val="FFFFFF" w:themeColor="background1"/>
              </w:rPr>
            </w:pPr>
            <w:r w:rsidRPr="00597EBD">
              <w:rPr>
                <w:color w:val="FFFFFF" w:themeColor="background1"/>
              </w:rPr>
              <w:t>Tytuł zadania</w:t>
            </w:r>
          </w:p>
        </w:tc>
        <w:tc>
          <w:tcPr>
            <w:tcW w:w="1345" w:type="dxa"/>
            <w:shd w:val="clear" w:color="auto" w:fill="80D219" w:themeFill="accent3" w:themeFillShade="BF"/>
            <w:vAlign w:val="center"/>
          </w:tcPr>
          <w:p w:rsidR="00B83AEC" w:rsidRPr="00597EBD" w:rsidRDefault="00B83AEC" w:rsidP="000944E7">
            <w:pPr>
              <w:pStyle w:val="TEKSTTABELA"/>
              <w:jc w:val="right"/>
              <w:rPr>
                <w:color w:val="FFFFFF" w:themeColor="background1"/>
              </w:rPr>
            </w:pPr>
            <w:r w:rsidRPr="00597EBD">
              <w:rPr>
                <w:color w:val="FFFFFF" w:themeColor="background1"/>
              </w:rPr>
              <w:t>Kwota dotacji</w:t>
            </w:r>
            <w:r>
              <w:rPr>
                <w:color w:val="FFFFFF" w:themeColor="background1"/>
              </w:rPr>
              <w:t xml:space="preserve"> </w:t>
            </w:r>
            <w:r w:rsidRPr="00597EBD">
              <w:rPr>
                <w:color w:val="FFFFFF" w:themeColor="background1"/>
              </w:rPr>
              <w:t>[zł]</w:t>
            </w:r>
          </w:p>
        </w:tc>
      </w:tr>
      <w:tr w:rsidR="00B83AEC" w:rsidRPr="00C830CC" w:rsidTr="006460B1">
        <w:tc>
          <w:tcPr>
            <w:tcW w:w="0" w:type="auto"/>
          </w:tcPr>
          <w:p w:rsidR="00B83AEC" w:rsidRPr="00C830CC" w:rsidRDefault="00B83AEC" w:rsidP="000944E7">
            <w:pPr>
              <w:pStyle w:val="TEKSTTABELA"/>
            </w:pPr>
            <w:r w:rsidRPr="00C830CC">
              <w:t>1.</w:t>
            </w:r>
          </w:p>
        </w:tc>
        <w:tc>
          <w:tcPr>
            <w:tcW w:w="1755" w:type="dxa"/>
          </w:tcPr>
          <w:p w:rsidR="00B83AEC" w:rsidRPr="00C830CC" w:rsidRDefault="00B83AEC" w:rsidP="000944E7">
            <w:pPr>
              <w:pStyle w:val="TEKSTTABELA"/>
            </w:pPr>
            <w:r w:rsidRPr="00C830CC">
              <w:t>Miejski Klub Sportowy „Orzeł” Lubawka</w:t>
            </w:r>
          </w:p>
        </w:tc>
        <w:tc>
          <w:tcPr>
            <w:tcW w:w="1701" w:type="dxa"/>
          </w:tcPr>
          <w:p w:rsidR="00B83AEC" w:rsidRPr="00C830CC" w:rsidRDefault="00B83AEC" w:rsidP="000944E7">
            <w:pPr>
              <w:pStyle w:val="TEKSTTABELA"/>
            </w:pPr>
            <w:r w:rsidRPr="00C830CC">
              <w:t>Wspieranie i upowszechnianie kultury fizycznej</w:t>
            </w:r>
          </w:p>
        </w:tc>
        <w:tc>
          <w:tcPr>
            <w:tcW w:w="3827" w:type="dxa"/>
          </w:tcPr>
          <w:p w:rsidR="00B83AEC" w:rsidRPr="00C830CC" w:rsidRDefault="00B83AEC" w:rsidP="000944E7">
            <w:pPr>
              <w:pStyle w:val="TEKSTTABELA"/>
            </w:pPr>
            <w:r w:rsidRPr="00C830CC">
              <w:t>Upowszechnianie kultury fizycznej i sportu wśród młodzieży i dorosłych poprzez: szkolenie, zapewnienie bazy sportowej, sprzętu sportowego, organizację zawodów, turniejów w piłce nożnej w Lubawce</w:t>
            </w:r>
          </w:p>
        </w:tc>
        <w:tc>
          <w:tcPr>
            <w:tcW w:w="1345" w:type="dxa"/>
          </w:tcPr>
          <w:p w:rsidR="00B83AEC" w:rsidRPr="00C830CC" w:rsidRDefault="00B83AEC" w:rsidP="000944E7">
            <w:pPr>
              <w:pStyle w:val="TEKSTTABELA"/>
              <w:jc w:val="right"/>
            </w:pPr>
            <w:r>
              <w:t>55 </w:t>
            </w:r>
            <w:r w:rsidRPr="00C830CC">
              <w:t>000</w:t>
            </w:r>
            <w:r>
              <w:t>,00</w:t>
            </w:r>
            <w:r w:rsidRPr="00C830CC">
              <w:t xml:space="preserve"> </w:t>
            </w:r>
          </w:p>
        </w:tc>
      </w:tr>
      <w:tr w:rsidR="00B83AEC" w:rsidRPr="00C830CC" w:rsidTr="006460B1">
        <w:tc>
          <w:tcPr>
            <w:tcW w:w="0" w:type="auto"/>
          </w:tcPr>
          <w:p w:rsidR="00B83AEC" w:rsidRPr="00C830CC" w:rsidRDefault="00B83AEC" w:rsidP="000944E7">
            <w:pPr>
              <w:pStyle w:val="TEKSTTABELA"/>
            </w:pPr>
            <w:r w:rsidRPr="00C830CC">
              <w:t>2.</w:t>
            </w:r>
          </w:p>
        </w:tc>
        <w:tc>
          <w:tcPr>
            <w:tcW w:w="1755" w:type="dxa"/>
          </w:tcPr>
          <w:p w:rsidR="00B83AEC" w:rsidRPr="00C830CC" w:rsidRDefault="00B83AEC" w:rsidP="000944E7">
            <w:pPr>
              <w:pStyle w:val="TEKSTTABELA"/>
            </w:pPr>
            <w:r w:rsidRPr="00C830CC">
              <w:t>Klub Sportowy „Włókniarz” Chełmsko Śląskie</w:t>
            </w:r>
          </w:p>
        </w:tc>
        <w:tc>
          <w:tcPr>
            <w:tcW w:w="1701" w:type="dxa"/>
          </w:tcPr>
          <w:p w:rsidR="00B83AEC" w:rsidRPr="00C830CC" w:rsidRDefault="00B83AEC" w:rsidP="000944E7">
            <w:pPr>
              <w:pStyle w:val="TEKSTTABELA"/>
            </w:pPr>
            <w:r w:rsidRPr="00C830CC">
              <w:t>Wspieranie i upowszechnianie kultury fizycznej</w:t>
            </w:r>
          </w:p>
        </w:tc>
        <w:tc>
          <w:tcPr>
            <w:tcW w:w="3827" w:type="dxa"/>
          </w:tcPr>
          <w:p w:rsidR="00B83AEC" w:rsidRPr="00C830CC" w:rsidRDefault="00B83AEC" w:rsidP="000944E7">
            <w:pPr>
              <w:pStyle w:val="TEKSTTABELA"/>
            </w:pPr>
            <w:r w:rsidRPr="00C830CC">
              <w:t>Upowszechnianie kultury fizycznej i sportu na terenie Chełmska Śląskiego w zakresie piłki nożnej</w:t>
            </w:r>
          </w:p>
        </w:tc>
        <w:tc>
          <w:tcPr>
            <w:tcW w:w="1345" w:type="dxa"/>
          </w:tcPr>
          <w:p w:rsidR="00B83AEC" w:rsidRPr="00C830CC" w:rsidRDefault="00B83AEC" w:rsidP="000944E7">
            <w:pPr>
              <w:pStyle w:val="TEKSTTABELA"/>
              <w:jc w:val="right"/>
            </w:pPr>
            <w:r>
              <w:t>49 </w:t>
            </w:r>
            <w:r w:rsidRPr="00C830CC">
              <w:t>500</w:t>
            </w:r>
            <w:r>
              <w:t>,00</w:t>
            </w:r>
          </w:p>
        </w:tc>
      </w:tr>
      <w:tr w:rsidR="00B83AEC" w:rsidRPr="00C830CC" w:rsidTr="006460B1">
        <w:tc>
          <w:tcPr>
            <w:tcW w:w="0" w:type="auto"/>
          </w:tcPr>
          <w:p w:rsidR="00B83AEC" w:rsidRPr="00C830CC" w:rsidRDefault="00B83AEC" w:rsidP="000944E7">
            <w:pPr>
              <w:pStyle w:val="TEKSTTABELA"/>
            </w:pPr>
            <w:r w:rsidRPr="00C830CC">
              <w:t>3.</w:t>
            </w:r>
          </w:p>
        </w:tc>
        <w:tc>
          <w:tcPr>
            <w:tcW w:w="1755" w:type="dxa"/>
          </w:tcPr>
          <w:p w:rsidR="00B83AEC" w:rsidRPr="00C830CC" w:rsidRDefault="00B83AEC" w:rsidP="000944E7">
            <w:pPr>
              <w:pStyle w:val="TEKSTTABELA"/>
            </w:pPr>
            <w:r w:rsidRPr="00C830CC">
              <w:t>Miejsko – Gminne Zrzeszenie Ludowe Zespoły Sportowe w  Lubawce</w:t>
            </w:r>
          </w:p>
        </w:tc>
        <w:tc>
          <w:tcPr>
            <w:tcW w:w="1701" w:type="dxa"/>
          </w:tcPr>
          <w:p w:rsidR="00B83AEC" w:rsidRPr="00C830CC" w:rsidRDefault="00B83AEC" w:rsidP="000944E7">
            <w:pPr>
              <w:pStyle w:val="TEKSTTABELA"/>
            </w:pPr>
            <w:r w:rsidRPr="00C830CC">
              <w:t>Wspieranie i upowszechnianie kultury fizycznej</w:t>
            </w:r>
          </w:p>
        </w:tc>
        <w:tc>
          <w:tcPr>
            <w:tcW w:w="3827" w:type="dxa"/>
          </w:tcPr>
          <w:p w:rsidR="00B83AEC" w:rsidRPr="00C830CC" w:rsidRDefault="00B83AEC" w:rsidP="000944E7">
            <w:pPr>
              <w:pStyle w:val="TEKSTTABELA"/>
            </w:pPr>
            <w:r w:rsidRPr="00C830CC">
              <w:t>Upowszechnianie kultury fizycznej i sportu na terenie sołectw: Miszkowice, Opawa i Okrzeszyn, utrzymanie bazy sportowej i zapewnienie sprzętu sportowego w zakresie piłki nożnej</w:t>
            </w:r>
          </w:p>
        </w:tc>
        <w:tc>
          <w:tcPr>
            <w:tcW w:w="1345" w:type="dxa"/>
          </w:tcPr>
          <w:p w:rsidR="00B83AEC" w:rsidRPr="00C830CC" w:rsidRDefault="00B83AEC" w:rsidP="000944E7">
            <w:pPr>
              <w:pStyle w:val="TEKSTTABELA"/>
              <w:jc w:val="right"/>
            </w:pPr>
            <w:r>
              <w:t>22 </w:t>
            </w:r>
            <w:r w:rsidRPr="00C830CC">
              <w:t>000</w:t>
            </w:r>
            <w:r>
              <w:t>,00</w:t>
            </w:r>
          </w:p>
        </w:tc>
      </w:tr>
      <w:tr w:rsidR="00B83AEC" w:rsidRPr="00C830CC" w:rsidTr="006460B1">
        <w:tc>
          <w:tcPr>
            <w:tcW w:w="0" w:type="auto"/>
          </w:tcPr>
          <w:p w:rsidR="00B83AEC" w:rsidRPr="00C830CC" w:rsidRDefault="00B83AEC" w:rsidP="000944E7">
            <w:pPr>
              <w:pStyle w:val="TEKSTTABELA"/>
            </w:pPr>
            <w:r w:rsidRPr="00C830CC">
              <w:t>4.</w:t>
            </w:r>
          </w:p>
        </w:tc>
        <w:tc>
          <w:tcPr>
            <w:tcW w:w="1755" w:type="dxa"/>
          </w:tcPr>
          <w:p w:rsidR="00B83AEC" w:rsidRPr="00C830CC" w:rsidRDefault="00B83AEC" w:rsidP="000944E7">
            <w:pPr>
              <w:pStyle w:val="TEKSTTABELA"/>
            </w:pPr>
            <w:r w:rsidRPr="00C830CC">
              <w:t>Uczniowski Klub Sportowy „TKACZ” w Chełmsku Śląskim</w:t>
            </w:r>
          </w:p>
        </w:tc>
        <w:tc>
          <w:tcPr>
            <w:tcW w:w="1701" w:type="dxa"/>
          </w:tcPr>
          <w:p w:rsidR="00B83AEC" w:rsidRPr="00C830CC" w:rsidRDefault="00B83AEC" w:rsidP="000944E7">
            <w:pPr>
              <w:pStyle w:val="TEKSTTABELA"/>
            </w:pPr>
            <w:r w:rsidRPr="00C830CC">
              <w:t>Wspieranie i upowszechnianie kultury fizycznej</w:t>
            </w:r>
          </w:p>
        </w:tc>
        <w:tc>
          <w:tcPr>
            <w:tcW w:w="3827" w:type="dxa"/>
          </w:tcPr>
          <w:p w:rsidR="00B83AEC" w:rsidRPr="00C830CC" w:rsidRDefault="00B83AEC" w:rsidP="000944E7">
            <w:pPr>
              <w:pStyle w:val="TEKSTTABELA"/>
            </w:pPr>
            <w:r w:rsidRPr="00C830CC">
              <w:t>Upowszechnianie kultury fizycznej i sportu wśród dzieci i młodzieży szkolnej w zespołowych grach sportowych na terenie Chełmska Śląskiego</w:t>
            </w:r>
          </w:p>
        </w:tc>
        <w:tc>
          <w:tcPr>
            <w:tcW w:w="1345" w:type="dxa"/>
          </w:tcPr>
          <w:p w:rsidR="00B83AEC" w:rsidRPr="00C830CC" w:rsidRDefault="00B83AEC" w:rsidP="000944E7">
            <w:pPr>
              <w:pStyle w:val="TEKSTTABELA"/>
              <w:jc w:val="right"/>
            </w:pPr>
            <w:r>
              <w:t>1 </w:t>
            </w:r>
            <w:r w:rsidRPr="00C830CC">
              <w:t>000</w:t>
            </w:r>
            <w:r>
              <w:t>,00</w:t>
            </w:r>
          </w:p>
        </w:tc>
      </w:tr>
      <w:tr w:rsidR="00B83AEC" w:rsidRPr="00C830CC" w:rsidTr="006460B1">
        <w:tc>
          <w:tcPr>
            <w:tcW w:w="0" w:type="auto"/>
          </w:tcPr>
          <w:p w:rsidR="00B83AEC" w:rsidRPr="00C830CC" w:rsidRDefault="00B83AEC" w:rsidP="000944E7">
            <w:pPr>
              <w:pStyle w:val="TEKSTTABELA"/>
            </w:pPr>
            <w:r w:rsidRPr="00C830CC">
              <w:t>5.</w:t>
            </w:r>
          </w:p>
        </w:tc>
        <w:tc>
          <w:tcPr>
            <w:tcW w:w="1755" w:type="dxa"/>
          </w:tcPr>
          <w:p w:rsidR="00B83AEC" w:rsidRPr="00C830CC" w:rsidRDefault="00B83AEC" w:rsidP="000944E7">
            <w:pPr>
              <w:pStyle w:val="TEKSTTABELA"/>
            </w:pPr>
            <w:r w:rsidRPr="00C830CC">
              <w:t>Stowarzyszenie „Brama Opawska”</w:t>
            </w:r>
          </w:p>
        </w:tc>
        <w:tc>
          <w:tcPr>
            <w:tcW w:w="1701" w:type="dxa"/>
          </w:tcPr>
          <w:p w:rsidR="00B83AEC" w:rsidRPr="00C830CC" w:rsidRDefault="00B83AEC" w:rsidP="000944E7">
            <w:pPr>
              <w:pStyle w:val="TEKSTTABELA"/>
            </w:pPr>
            <w:r w:rsidRPr="00C830CC">
              <w:t>Wspieranie i upowszechnianie kultury fizycznej</w:t>
            </w:r>
          </w:p>
        </w:tc>
        <w:tc>
          <w:tcPr>
            <w:tcW w:w="3827" w:type="dxa"/>
          </w:tcPr>
          <w:p w:rsidR="00B83AEC" w:rsidRPr="00C830CC" w:rsidRDefault="00B83AEC" w:rsidP="000944E7">
            <w:pPr>
              <w:pStyle w:val="TEKSTTABELA"/>
            </w:pPr>
            <w:r w:rsidRPr="00C830CC">
              <w:t>Cyklogrupa dla każdego mieszkańca Gminy Lubawka</w:t>
            </w:r>
          </w:p>
        </w:tc>
        <w:tc>
          <w:tcPr>
            <w:tcW w:w="1345" w:type="dxa"/>
          </w:tcPr>
          <w:p w:rsidR="00B83AEC" w:rsidRPr="00C830CC" w:rsidRDefault="00B83AEC" w:rsidP="000944E7">
            <w:pPr>
              <w:pStyle w:val="TEKSTTABELA"/>
              <w:jc w:val="right"/>
            </w:pPr>
            <w:r>
              <w:t>3 </w:t>
            </w:r>
            <w:r w:rsidRPr="00C830CC">
              <w:t>500</w:t>
            </w:r>
            <w:r>
              <w:t>,00</w:t>
            </w:r>
          </w:p>
        </w:tc>
      </w:tr>
      <w:tr w:rsidR="00B83AEC" w:rsidRPr="00C830CC" w:rsidTr="006460B1">
        <w:tc>
          <w:tcPr>
            <w:tcW w:w="0" w:type="auto"/>
          </w:tcPr>
          <w:p w:rsidR="00B83AEC" w:rsidRPr="00C830CC" w:rsidRDefault="00B83AEC" w:rsidP="000944E7">
            <w:pPr>
              <w:pStyle w:val="TEKSTTABELA"/>
            </w:pPr>
            <w:r w:rsidRPr="00C830CC">
              <w:t>6.</w:t>
            </w:r>
          </w:p>
        </w:tc>
        <w:tc>
          <w:tcPr>
            <w:tcW w:w="1755" w:type="dxa"/>
          </w:tcPr>
          <w:p w:rsidR="00B83AEC" w:rsidRPr="00C830CC" w:rsidRDefault="00B83AEC" w:rsidP="000944E7">
            <w:pPr>
              <w:pStyle w:val="TEKSTTABELA"/>
            </w:pPr>
            <w:r w:rsidRPr="00C830CC">
              <w:t>Stowarzyszenie  „Podaj rękę Kamienna Góra”</w:t>
            </w:r>
          </w:p>
        </w:tc>
        <w:tc>
          <w:tcPr>
            <w:tcW w:w="1701" w:type="dxa"/>
          </w:tcPr>
          <w:p w:rsidR="00B83AEC" w:rsidRPr="00C830CC" w:rsidRDefault="00B83AEC" w:rsidP="000944E7">
            <w:pPr>
              <w:pStyle w:val="TEKSTTABELA"/>
            </w:pPr>
            <w:r w:rsidRPr="00C830CC">
              <w:t>Wspieranie i upowszechnianie kultury fizycznej</w:t>
            </w:r>
          </w:p>
        </w:tc>
        <w:tc>
          <w:tcPr>
            <w:tcW w:w="3827" w:type="dxa"/>
          </w:tcPr>
          <w:p w:rsidR="00B83AEC" w:rsidRPr="00C830CC" w:rsidRDefault="00B83AEC" w:rsidP="000944E7">
            <w:pPr>
              <w:pStyle w:val="TEKSTTABELA"/>
            </w:pPr>
            <w:r w:rsidRPr="00C830CC">
              <w:t>VI Otwarte Zawody Pływackie Osób Niepełnosprawnych „Wodne zmagania”</w:t>
            </w:r>
          </w:p>
        </w:tc>
        <w:tc>
          <w:tcPr>
            <w:tcW w:w="1345" w:type="dxa"/>
          </w:tcPr>
          <w:p w:rsidR="00B83AEC" w:rsidRPr="00C830CC" w:rsidRDefault="00B83AEC" w:rsidP="000944E7">
            <w:pPr>
              <w:pStyle w:val="TEKSTTABELA"/>
              <w:jc w:val="right"/>
            </w:pPr>
            <w:r w:rsidRPr="00C830CC">
              <w:t>500</w:t>
            </w:r>
            <w:r>
              <w:t>,00</w:t>
            </w:r>
          </w:p>
        </w:tc>
      </w:tr>
      <w:tr w:rsidR="00B83AEC" w:rsidRPr="00C830CC" w:rsidTr="006460B1">
        <w:tc>
          <w:tcPr>
            <w:tcW w:w="0" w:type="auto"/>
          </w:tcPr>
          <w:p w:rsidR="00B83AEC" w:rsidRPr="00C830CC" w:rsidRDefault="00B83AEC" w:rsidP="000944E7">
            <w:pPr>
              <w:pStyle w:val="TEKSTTABELA"/>
            </w:pPr>
            <w:r w:rsidRPr="00C830CC">
              <w:t>7.</w:t>
            </w:r>
          </w:p>
        </w:tc>
        <w:tc>
          <w:tcPr>
            <w:tcW w:w="1755" w:type="dxa"/>
          </w:tcPr>
          <w:p w:rsidR="00B83AEC" w:rsidRPr="00C830CC" w:rsidRDefault="00B83AEC" w:rsidP="000944E7">
            <w:pPr>
              <w:pStyle w:val="TEKSTTABELA"/>
            </w:pPr>
            <w:r w:rsidRPr="00C830CC">
              <w:t>Odział Regionalny Olimpiady Specjalne  Polska – Dolnośląskie</w:t>
            </w:r>
          </w:p>
        </w:tc>
        <w:tc>
          <w:tcPr>
            <w:tcW w:w="1701" w:type="dxa"/>
          </w:tcPr>
          <w:p w:rsidR="00B83AEC" w:rsidRPr="00C830CC" w:rsidRDefault="00B83AEC" w:rsidP="000944E7">
            <w:pPr>
              <w:pStyle w:val="TEKSTTABELA"/>
            </w:pPr>
            <w:r w:rsidRPr="00C830CC">
              <w:t>Wspieranie i upowszechnianie kultury fizycznej</w:t>
            </w:r>
          </w:p>
        </w:tc>
        <w:tc>
          <w:tcPr>
            <w:tcW w:w="3827" w:type="dxa"/>
          </w:tcPr>
          <w:p w:rsidR="00B83AEC" w:rsidRPr="00C830CC" w:rsidRDefault="00B83AEC" w:rsidP="000944E7">
            <w:pPr>
              <w:pStyle w:val="TEKSTTABELA"/>
            </w:pPr>
            <w:r w:rsidRPr="00C830CC">
              <w:t xml:space="preserve">XVIII Dolnośląski Mityng Lekkoatletyczny Olimpiad Specjalnych </w:t>
            </w:r>
          </w:p>
        </w:tc>
        <w:tc>
          <w:tcPr>
            <w:tcW w:w="1345" w:type="dxa"/>
          </w:tcPr>
          <w:p w:rsidR="00B83AEC" w:rsidRPr="00C830CC" w:rsidRDefault="00B83AEC" w:rsidP="000944E7">
            <w:pPr>
              <w:pStyle w:val="TEKSTTABELA"/>
              <w:jc w:val="right"/>
            </w:pPr>
            <w:r w:rsidRPr="00C830CC">
              <w:t>500</w:t>
            </w:r>
            <w:r>
              <w:t>,00</w:t>
            </w:r>
          </w:p>
        </w:tc>
      </w:tr>
      <w:tr w:rsidR="00B83AEC" w:rsidRPr="00C830CC" w:rsidTr="006460B1">
        <w:tc>
          <w:tcPr>
            <w:tcW w:w="0" w:type="auto"/>
          </w:tcPr>
          <w:p w:rsidR="00B83AEC" w:rsidRPr="00C830CC" w:rsidRDefault="00B83AEC" w:rsidP="000944E7">
            <w:pPr>
              <w:pStyle w:val="TEKSTTABELA"/>
            </w:pPr>
            <w:r w:rsidRPr="00C830CC">
              <w:t>8.</w:t>
            </w:r>
          </w:p>
        </w:tc>
        <w:tc>
          <w:tcPr>
            <w:tcW w:w="1755" w:type="dxa"/>
          </w:tcPr>
          <w:p w:rsidR="00B83AEC" w:rsidRPr="00C830CC" w:rsidRDefault="00B83AEC" w:rsidP="000944E7">
            <w:pPr>
              <w:pStyle w:val="TEKSTTABELA"/>
            </w:pPr>
            <w:r w:rsidRPr="00C830CC">
              <w:t>Stowarzyszenie Doliny Zadrny</w:t>
            </w:r>
          </w:p>
        </w:tc>
        <w:tc>
          <w:tcPr>
            <w:tcW w:w="1701" w:type="dxa"/>
          </w:tcPr>
          <w:p w:rsidR="00B83AEC" w:rsidRPr="00C830CC" w:rsidRDefault="00B83AEC" w:rsidP="000944E7">
            <w:pPr>
              <w:pStyle w:val="TEKSTTABELA"/>
            </w:pPr>
            <w:r w:rsidRPr="00C830CC">
              <w:t>W zakresie kultury, sztuki, ochrony dóbr kultury i dziedzictwa narodowego</w:t>
            </w:r>
          </w:p>
        </w:tc>
        <w:tc>
          <w:tcPr>
            <w:tcW w:w="3827" w:type="dxa"/>
          </w:tcPr>
          <w:p w:rsidR="00B83AEC" w:rsidRPr="00C830CC" w:rsidRDefault="00B83AEC" w:rsidP="000944E7">
            <w:pPr>
              <w:pStyle w:val="TEKSTTABELA"/>
            </w:pPr>
            <w:r w:rsidRPr="00C830CC">
              <w:t>Dzień Św. Mateusza 2018</w:t>
            </w:r>
          </w:p>
        </w:tc>
        <w:tc>
          <w:tcPr>
            <w:tcW w:w="1345" w:type="dxa"/>
          </w:tcPr>
          <w:p w:rsidR="00B83AEC" w:rsidRPr="00C830CC" w:rsidRDefault="00B83AEC" w:rsidP="000944E7">
            <w:pPr>
              <w:pStyle w:val="TEKSTTABELA"/>
              <w:jc w:val="right"/>
            </w:pPr>
            <w:r>
              <w:t>4 </w:t>
            </w:r>
            <w:r w:rsidRPr="00C830CC">
              <w:t>000</w:t>
            </w:r>
            <w:r>
              <w:t>,00</w:t>
            </w:r>
          </w:p>
        </w:tc>
      </w:tr>
      <w:tr w:rsidR="00B83AEC" w:rsidRPr="00C830CC" w:rsidTr="006460B1">
        <w:tc>
          <w:tcPr>
            <w:tcW w:w="0" w:type="auto"/>
          </w:tcPr>
          <w:p w:rsidR="00B83AEC" w:rsidRPr="00C830CC" w:rsidRDefault="00B83AEC" w:rsidP="000944E7">
            <w:pPr>
              <w:pStyle w:val="TEKSTTABELA"/>
            </w:pPr>
            <w:r w:rsidRPr="00C830CC">
              <w:lastRenderedPageBreak/>
              <w:t>9.</w:t>
            </w:r>
          </w:p>
        </w:tc>
        <w:tc>
          <w:tcPr>
            <w:tcW w:w="1755" w:type="dxa"/>
          </w:tcPr>
          <w:p w:rsidR="00B83AEC" w:rsidRPr="00C830CC" w:rsidRDefault="00B83AEC" w:rsidP="000944E7">
            <w:pPr>
              <w:pStyle w:val="TEKSTTABELA"/>
            </w:pPr>
            <w:r w:rsidRPr="00C830CC">
              <w:t xml:space="preserve">Stowarzyszenie „Przymierze” im. Opata Bernarda Rosy </w:t>
            </w:r>
          </w:p>
        </w:tc>
        <w:tc>
          <w:tcPr>
            <w:tcW w:w="1701" w:type="dxa"/>
          </w:tcPr>
          <w:p w:rsidR="00B83AEC" w:rsidRPr="00C830CC" w:rsidRDefault="00B83AEC" w:rsidP="000944E7">
            <w:pPr>
              <w:pStyle w:val="TEKSTTABELA"/>
            </w:pPr>
            <w:r w:rsidRPr="00C830CC">
              <w:t>W zakresie kultury, sztuki, ochrony dóbr kultury i dziedzictwa narodowego</w:t>
            </w:r>
          </w:p>
        </w:tc>
        <w:tc>
          <w:tcPr>
            <w:tcW w:w="3827" w:type="dxa"/>
          </w:tcPr>
          <w:p w:rsidR="00B83AEC" w:rsidRPr="00C830CC" w:rsidRDefault="00B83AEC" w:rsidP="000944E7">
            <w:pPr>
              <w:pStyle w:val="TEKSTTABELA"/>
            </w:pPr>
            <w:r w:rsidRPr="00C830CC">
              <w:t>Polak Węgier dwa bratanki od Lubawki do Budapesztu</w:t>
            </w:r>
          </w:p>
        </w:tc>
        <w:tc>
          <w:tcPr>
            <w:tcW w:w="1345" w:type="dxa"/>
          </w:tcPr>
          <w:p w:rsidR="00B83AEC" w:rsidRPr="00C830CC" w:rsidRDefault="00B83AEC" w:rsidP="000944E7">
            <w:pPr>
              <w:pStyle w:val="TEKSTTABELA"/>
              <w:jc w:val="right"/>
            </w:pPr>
            <w:r>
              <w:t>6 </w:t>
            </w:r>
            <w:r w:rsidRPr="00C830CC">
              <w:t>000</w:t>
            </w:r>
            <w:r>
              <w:t>,00</w:t>
            </w:r>
          </w:p>
        </w:tc>
      </w:tr>
      <w:tr w:rsidR="00B83AEC" w:rsidRPr="00C830CC" w:rsidTr="006460B1">
        <w:tc>
          <w:tcPr>
            <w:tcW w:w="0" w:type="auto"/>
          </w:tcPr>
          <w:p w:rsidR="00B83AEC" w:rsidRPr="00C830CC" w:rsidRDefault="00B83AEC" w:rsidP="000944E7">
            <w:pPr>
              <w:pStyle w:val="TEKSTTABELA"/>
            </w:pPr>
            <w:r w:rsidRPr="00C830CC">
              <w:t>10.</w:t>
            </w:r>
          </w:p>
        </w:tc>
        <w:tc>
          <w:tcPr>
            <w:tcW w:w="1755" w:type="dxa"/>
          </w:tcPr>
          <w:p w:rsidR="00B83AEC" w:rsidRPr="00C830CC" w:rsidRDefault="00B83AEC" w:rsidP="000944E7">
            <w:pPr>
              <w:pStyle w:val="TEKSTTABELA"/>
            </w:pPr>
            <w:r w:rsidRPr="00C830CC">
              <w:t>Młodzieżowy Klub Sportowy ,Chełmsko Śląskie"</w:t>
            </w:r>
          </w:p>
        </w:tc>
        <w:tc>
          <w:tcPr>
            <w:tcW w:w="1701" w:type="dxa"/>
          </w:tcPr>
          <w:p w:rsidR="00B83AEC" w:rsidRPr="00C830CC" w:rsidRDefault="00B83AEC" w:rsidP="000944E7">
            <w:pPr>
              <w:pStyle w:val="TEKSTTABELA"/>
            </w:pPr>
            <w:r w:rsidRPr="00C830CC">
              <w:t>Wspieranie i upowszechnianie kultury fizycznej</w:t>
            </w:r>
          </w:p>
        </w:tc>
        <w:tc>
          <w:tcPr>
            <w:tcW w:w="3827" w:type="dxa"/>
          </w:tcPr>
          <w:p w:rsidR="00B83AEC" w:rsidRPr="00C830CC" w:rsidRDefault="00B83AEC" w:rsidP="000944E7">
            <w:pPr>
              <w:pStyle w:val="TEKSTTABELA"/>
            </w:pPr>
            <w:r w:rsidRPr="00C830CC">
              <w:t>Wspieranie i upowszechnianie piłki nożnej przez Młodzieżowy Klub Sportowy Chełmsko Śląskie</w:t>
            </w:r>
          </w:p>
        </w:tc>
        <w:tc>
          <w:tcPr>
            <w:tcW w:w="1345" w:type="dxa"/>
          </w:tcPr>
          <w:p w:rsidR="00B83AEC" w:rsidRPr="00C830CC" w:rsidRDefault="00B83AEC" w:rsidP="000944E7">
            <w:pPr>
              <w:pStyle w:val="TEKSTTABELA"/>
              <w:jc w:val="right"/>
            </w:pPr>
            <w:r>
              <w:t>3 </w:t>
            </w:r>
            <w:r w:rsidRPr="00C830CC">
              <w:t>000</w:t>
            </w:r>
            <w:r>
              <w:t>,00</w:t>
            </w:r>
          </w:p>
        </w:tc>
      </w:tr>
      <w:tr w:rsidR="00B83AEC" w:rsidRPr="00C830CC" w:rsidTr="006460B1">
        <w:tc>
          <w:tcPr>
            <w:tcW w:w="0" w:type="auto"/>
          </w:tcPr>
          <w:p w:rsidR="00B83AEC" w:rsidRPr="00C830CC" w:rsidRDefault="00B83AEC" w:rsidP="000944E7">
            <w:pPr>
              <w:pStyle w:val="TEKSTTABELA"/>
            </w:pPr>
            <w:r w:rsidRPr="00C830CC">
              <w:t>11.</w:t>
            </w:r>
          </w:p>
        </w:tc>
        <w:tc>
          <w:tcPr>
            <w:tcW w:w="1755" w:type="dxa"/>
          </w:tcPr>
          <w:p w:rsidR="00B83AEC" w:rsidRPr="00C830CC" w:rsidRDefault="00B83AEC" w:rsidP="000944E7">
            <w:pPr>
              <w:pStyle w:val="TEKSTTABELA"/>
            </w:pPr>
            <w:r w:rsidRPr="00C830CC">
              <w:t>Polski Związek Hodowców Gołębi Pocztowych Okręg Wałbrzych Oddział</w:t>
            </w:r>
          </w:p>
          <w:p w:rsidR="00B83AEC" w:rsidRPr="00C830CC" w:rsidRDefault="00B83AEC" w:rsidP="000944E7">
            <w:pPr>
              <w:pStyle w:val="TEKSTTABELA"/>
            </w:pPr>
            <w:r w:rsidRPr="00C830CC">
              <w:t>Kamienna Góra</w:t>
            </w:r>
          </w:p>
        </w:tc>
        <w:tc>
          <w:tcPr>
            <w:tcW w:w="1701" w:type="dxa"/>
          </w:tcPr>
          <w:p w:rsidR="00B83AEC" w:rsidRPr="00C830CC" w:rsidRDefault="00B83AEC" w:rsidP="000944E7">
            <w:pPr>
              <w:pStyle w:val="TEKSTTABELA"/>
            </w:pPr>
            <w:r w:rsidRPr="00C830CC">
              <w:t>Wspieranie i upowszechnianie kultury fizycznej</w:t>
            </w:r>
          </w:p>
        </w:tc>
        <w:tc>
          <w:tcPr>
            <w:tcW w:w="3827" w:type="dxa"/>
          </w:tcPr>
          <w:p w:rsidR="00B83AEC" w:rsidRPr="00C830CC" w:rsidRDefault="00B83AEC" w:rsidP="000944E7">
            <w:pPr>
              <w:pStyle w:val="TEKSTTABELA"/>
            </w:pPr>
            <w:r w:rsidRPr="00C830CC">
              <w:t>,Gminno-Miejskie zawody organizowane w ramach współzawodnictwa lotowego loty</w:t>
            </w:r>
          </w:p>
          <w:p w:rsidR="00B83AEC" w:rsidRPr="00C830CC" w:rsidRDefault="00B83AEC" w:rsidP="000944E7">
            <w:pPr>
              <w:pStyle w:val="TEKSTTABELA"/>
            </w:pPr>
            <w:r w:rsidRPr="00C830CC">
              <w:t>gołębi dorosłych PZHGP oddział Kamienna Góra</w:t>
            </w:r>
          </w:p>
        </w:tc>
        <w:tc>
          <w:tcPr>
            <w:tcW w:w="1345" w:type="dxa"/>
          </w:tcPr>
          <w:p w:rsidR="00B83AEC" w:rsidRPr="00C830CC" w:rsidRDefault="00B83AEC" w:rsidP="000944E7">
            <w:pPr>
              <w:pStyle w:val="TEKSTTABELA"/>
              <w:jc w:val="right"/>
            </w:pPr>
            <w:r>
              <w:t>1 </w:t>
            </w:r>
            <w:r w:rsidRPr="00C830CC">
              <w:t>000</w:t>
            </w:r>
            <w:r>
              <w:t>,00</w:t>
            </w:r>
          </w:p>
        </w:tc>
      </w:tr>
      <w:tr w:rsidR="00B83AEC" w:rsidRPr="00C830CC" w:rsidTr="006460B1">
        <w:tc>
          <w:tcPr>
            <w:tcW w:w="0" w:type="auto"/>
          </w:tcPr>
          <w:p w:rsidR="00B83AEC" w:rsidRPr="00C830CC" w:rsidRDefault="00B83AEC" w:rsidP="000944E7">
            <w:pPr>
              <w:pStyle w:val="TEKSTTABELA"/>
            </w:pPr>
          </w:p>
        </w:tc>
        <w:tc>
          <w:tcPr>
            <w:tcW w:w="7283" w:type="dxa"/>
            <w:gridSpan w:val="3"/>
            <w:vAlign w:val="center"/>
          </w:tcPr>
          <w:p w:rsidR="00B83AEC" w:rsidRPr="00B83AEC" w:rsidRDefault="00B83AEC" w:rsidP="000944E7">
            <w:pPr>
              <w:pStyle w:val="TEKSTTABELA"/>
              <w:jc w:val="right"/>
              <w:rPr>
                <w:b/>
              </w:rPr>
            </w:pPr>
            <w:r w:rsidRPr="00B83AEC">
              <w:rPr>
                <w:b/>
              </w:rPr>
              <w:t>RAZEM w zł:</w:t>
            </w:r>
          </w:p>
        </w:tc>
        <w:tc>
          <w:tcPr>
            <w:tcW w:w="1345" w:type="dxa"/>
          </w:tcPr>
          <w:p w:rsidR="00B83AEC" w:rsidRPr="00B83AEC" w:rsidRDefault="00B83AEC" w:rsidP="000944E7">
            <w:pPr>
              <w:pStyle w:val="TEKSTTABELA"/>
              <w:jc w:val="right"/>
              <w:rPr>
                <w:b/>
              </w:rPr>
            </w:pPr>
            <w:r w:rsidRPr="00B83AEC">
              <w:rPr>
                <w:b/>
              </w:rPr>
              <w:t>146 000,00</w:t>
            </w:r>
          </w:p>
        </w:tc>
      </w:tr>
    </w:tbl>
    <w:p w:rsidR="00B83AEC" w:rsidRPr="00C830CC" w:rsidRDefault="00B83AEC" w:rsidP="00B83AEC">
      <w:pPr>
        <w:pStyle w:val="TEKST"/>
      </w:pPr>
      <w:r w:rsidRPr="00C830CC">
        <w:t>Dotację celową na realizację celu publicznego w roku 2018 udzielono również</w:t>
      </w:r>
      <w:r w:rsidR="00B51D31">
        <w:t>,</w:t>
      </w:r>
      <w:r w:rsidRPr="00C830CC">
        <w:t xml:space="preserve">  na podstawie ustawy z dnia 25</w:t>
      </w:r>
      <w:r>
        <w:t> </w:t>
      </w:r>
      <w:r w:rsidRPr="00C830CC">
        <w:t>czerwca 2010 r. o sporcie, ustawy o finansach publicznych, w myśl Uchwały Nr VII/63/2011 Rady Miejskiej w</w:t>
      </w:r>
      <w:r>
        <w:t> </w:t>
      </w:r>
      <w:r w:rsidRPr="00C830CC">
        <w:t>Lubawce z dnia 30 sierpnia 2011 roku, w sprawie określenia warunków i trybu  finansowania zadania własnego Gminy Lubawka w zakresie tworzenia warunków sprzyjających rozwojowi sportu</w:t>
      </w:r>
      <w:r w:rsidR="00B51D31">
        <w:t>,</w:t>
      </w:r>
      <w:r w:rsidRPr="00C830CC">
        <w:t xml:space="preserve"> w</w:t>
      </w:r>
      <w:r>
        <w:t> </w:t>
      </w:r>
      <w:r w:rsidRPr="00C830CC">
        <w:t>wysokości 29</w:t>
      </w:r>
      <w:r w:rsidR="00A77700">
        <w:t> </w:t>
      </w:r>
      <w:r w:rsidRPr="00C830CC">
        <w:t>000</w:t>
      </w:r>
      <w:r w:rsidR="00A77700">
        <w:t>,00</w:t>
      </w:r>
      <w:r w:rsidRPr="00C830CC">
        <w:t xml:space="preserve"> zł dla Międzyszkolnego Uczniowskiego Klubu Narciarskiego „Pod Stróżą” Miszkowice.</w:t>
      </w:r>
    </w:p>
    <w:p w:rsidR="00A77700" w:rsidRDefault="00390E95" w:rsidP="00A77700">
      <w:pPr>
        <w:pStyle w:val="TEKST"/>
      </w:pPr>
      <w:r>
        <w:t>W zakresie współpracy międzynarodowej, w ramach realizacji</w:t>
      </w:r>
      <w:r w:rsidR="00A77700" w:rsidRPr="008502F0">
        <w:t xml:space="preserve"> projekt</w:t>
      </w:r>
      <w:r>
        <w:t>u</w:t>
      </w:r>
      <w:r w:rsidR="00A77700" w:rsidRPr="008502F0">
        <w:t xml:space="preserve"> pn. "Wschodnie Karkonosze i</w:t>
      </w:r>
      <w:r w:rsidR="00A77700">
        <w:t> </w:t>
      </w:r>
      <w:r w:rsidR="00A77700" w:rsidRPr="008502F0">
        <w:t>Brama Lubawska żyją kulturą i sportem</w:t>
      </w:r>
      <w:r>
        <w:t>, współfinansowanego</w:t>
      </w:r>
      <w:r w:rsidR="00A77700" w:rsidRPr="008502F0">
        <w:t xml:space="preserve"> ze środków Europejskiego Funduszu Rozwoju Regionalnego w ramach Programu</w:t>
      </w:r>
      <w:r w:rsidR="00A77700">
        <w:t xml:space="preserve"> INTERREG V-A Republika Czeska </w:t>
      </w:r>
      <w:r w:rsidR="00A77700">
        <w:sym w:font="Symbol" w:char="F02D"/>
      </w:r>
      <w:r>
        <w:t xml:space="preserve"> Polska 2014-2020, gmina organizuje  2 </w:t>
      </w:r>
      <w:r w:rsidR="00A77700" w:rsidRPr="008502F0">
        <w:t>imprezy tj.</w:t>
      </w:r>
      <w:r>
        <w:t>:</w:t>
      </w:r>
      <w:r w:rsidR="00A77700" w:rsidRPr="008502F0">
        <w:t xml:space="preserve"> "Jarmark Tkaczy Śląskich" oraz "Międzynarodowe Otwarte</w:t>
      </w:r>
      <w:r>
        <w:t xml:space="preserve"> Zawody w Kolarstwie Górskim" w </w:t>
      </w:r>
      <w:r w:rsidR="00A77700" w:rsidRPr="008502F0">
        <w:t xml:space="preserve">latach 2018 i 2019. </w:t>
      </w:r>
    </w:p>
    <w:p w:rsidR="00B51D31" w:rsidRDefault="00B51D31" w:rsidP="0023323C">
      <w:pPr>
        <w:pStyle w:val="TEKST"/>
      </w:pPr>
      <w:r>
        <w:t>W ramach realizacji projektu pn.”Łączy nas Bóbr, realizowanego w partnerstwie z miastem Zaclerz, w ramach programu   Interreg V-A Republika Czeska-Pols</w:t>
      </w:r>
      <w:r w:rsidR="008608B8">
        <w:t>ka,</w:t>
      </w:r>
      <w:r>
        <w:t xml:space="preserve"> powstaje kompleks turystyczny wokół zbiornika wodnego Bukówka, w tym: ścieżki piesze, rowerowe, miejsca plażowania i wypoczynku, mola i punkty widokowe, </w:t>
      </w:r>
      <w:r w:rsidR="008608B8">
        <w:t>obiekty sanitarne wraz z zagospodarowaniem terenu, miejsca postojowe, siłownia zewnętrzna, plac zabaw, boisko do piłki plażowej oraz szereg działań promocyjnych.</w:t>
      </w:r>
    </w:p>
    <w:p w:rsidR="008608B8" w:rsidRDefault="008608B8" w:rsidP="0023323C">
      <w:pPr>
        <w:pStyle w:val="TEKST"/>
      </w:pPr>
    </w:p>
    <w:p w:rsidR="00FD640F" w:rsidRDefault="00616999" w:rsidP="002873E7">
      <w:pPr>
        <w:pStyle w:val="Nagwek1"/>
        <w:spacing w:before="1400"/>
      </w:pPr>
      <w:bookmarkStart w:id="271" w:name="_Toc8583430"/>
      <w:r>
        <w:t>PLANOWANIE</w:t>
      </w:r>
      <w:r w:rsidR="00FD640F">
        <w:t xml:space="preserve"> PRZESTRZENNE</w:t>
      </w:r>
      <w:bookmarkEnd w:id="271"/>
    </w:p>
    <w:p w:rsidR="005D5D1F" w:rsidRPr="00842565" w:rsidRDefault="00842565" w:rsidP="00842565">
      <w:pPr>
        <w:pStyle w:val="TEKST"/>
      </w:pPr>
      <w:r>
        <w:t xml:space="preserve">Na obszarze gminy </w:t>
      </w:r>
      <w:r w:rsidR="00FE1501">
        <w:t>Lubawka kierunki rozwoju przestrzennego określa dokument</w:t>
      </w:r>
      <w:r>
        <w:t xml:space="preserve"> </w:t>
      </w:r>
      <w:r w:rsidR="00FE1501">
        <w:rPr>
          <w:b/>
        </w:rPr>
        <w:t>Studium uwarunkowań i </w:t>
      </w:r>
      <w:r w:rsidRPr="00842565">
        <w:rPr>
          <w:b/>
        </w:rPr>
        <w:t>kierunków zagospodarowania przestrzennego Miasta i Gminy Lubawka</w:t>
      </w:r>
      <w:r w:rsidRPr="00842565">
        <w:t xml:space="preserve"> </w:t>
      </w:r>
      <w:r w:rsidR="00FE1501">
        <w:t>przyjęty</w:t>
      </w:r>
      <w:r>
        <w:t xml:space="preserve"> Uchwałą N</w:t>
      </w:r>
      <w:r w:rsidRPr="00842565">
        <w:t>r XVIII/114/99 Rady Miej</w:t>
      </w:r>
      <w:r>
        <w:t>sko-Gminnej w Lubawce z dnia 28 </w:t>
      </w:r>
      <w:r w:rsidRPr="00842565">
        <w:t>grudnia 1999</w:t>
      </w:r>
      <w:r>
        <w:t xml:space="preserve"> </w:t>
      </w:r>
      <w:r w:rsidRPr="00842565">
        <w:t>r. i zmienion</w:t>
      </w:r>
      <w:r w:rsidR="00FE1501">
        <w:t>y</w:t>
      </w:r>
      <w:r w:rsidRPr="00842565">
        <w:t xml:space="preserve"> Uchwałą Nr VI/54/11 Ra</w:t>
      </w:r>
      <w:r w:rsidR="00FE1501">
        <w:t>dy Miejskiej w </w:t>
      </w:r>
      <w:r w:rsidRPr="00842565">
        <w:t xml:space="preserve">Lubawce z dnia 30 czerwca 2011 r. </w:t>
      </w:r>
      <w:r w:rsidR="005D5D1F" w:rsidRPr="005D5D1F">
        <w:t xml:space="preserve">Na obszarze gminy Lubawka w 2017 roku obowiązywały </w:t>
      </w:r>
      <w:r w:rsidR="00BE67D7">
        <w:t>4</w:t>
      </w:r>
      <w:r w:rsidR="005D5D1F" w:rsidRPr="005D5D1F">
        <w:t xml:space="preserve"> miejscowe plany zagospodarowania przestrzennego (mpzp) obejmujące obszar całej gminy (13 808 ha). Nadmienić należy, że na obszarze powiatu kamiennogórskiego przeciętny udział powierzchni objętej mpzp wynosił jedynie 49,1%.</w:t>
      </w:r>
    </w:p>
    <w:p w:rsidR="00182D2E" w:rsidRDefault="00182D2E" w:rsidP="0023323C">
      <w:pPr>
        <w:pStyle w:val="TEKST"/>
        <w:sectPr w:rsidR="00182D2E" w:rsidSect="00C718E4">
          <w:headerReference w:type="first" r:id="rId93"/>
          <w:footerReference w:type="first" r:id="rId94"/>
          <w:type w:val="nextColumn"/>
          <w:pgSz w:w="11906" w:h="16838"/>
          <w:pgMar w:top="1701" w:right="1440" w:bottom="1134" w:left="1440" w:header="709" w:footer="709" w:gutter="0"/>
          <w:cols w:space="708"/>
          <w:titlePg/>
          <w:docGrid w:linePitch="360"/>
        </w:sectPr>
      </w:pPr>
    </w:p>
    <w:p w:rsidR="00FD640F" w:rsidRDefault="00FD640F" w:rsidP="001E0E8A">
      <w:pPr>
        <w:pStyle w:val="Nagwek1"/>
        <w:spacing w:after="200"/>
      </w:pPr>
      <w:bookmarkStart w:id="272" w:name="_Toc8583431"/>
      <w:r>
        <w:lastRenderedPageBreak/>
        <w:t>GOSPODARKA FINANSOWA I WARTOŚĆ MIENIA</w:t>
      </w:r>
      <w:bookmarkEnd w:id="272"/>
    </w:p>
    <w:p w:rsidR="00FD640F" w:rsidRDefault="00997C2A" w:rsidP="00DF2304">
      <w:pPr>
        <w:pStyle w:val="Nagwek2"/>
      </w:pPr>
      <w:bookmarkStart w:id="273" w:name="_Toc8583432"/>
      <w:r>
        <w:t>Budżet gminy</w:t>
      </w:r>
      <w:bookmarkEnd w:id="273"/>
    </w:p>
    <w:p w:rsidR="00CF7EA5" w:rsidRDefault="00350774" w:rsidP="00350774">
      <w:pPr>
        <w:pStyle w:val="TEKST"/>
      </w:pPr>
      <w:r w:rsidRPr="00350774">
        <w:rPr>
          <w:b/>
        </w:rPr>
        <w:t>Dochody ogółem</w:t>
      </w:r>
      <w:r w:rsidRPr="00827758">
        <w:t xml:space="preserve"> gminy Lubawka zwiększają się z roku na rok. W 2017 roku osiągnęły poziom  około 41,8 mln zł, co było </w:t>
      </w:r>
      <w:r>
        <w:t xml:space="preserve">wynikiem </w:t>
      </w:r>
      <w:r w:rsidRPr="00827758">
        <w:t>o 59,7% wyższym niż  w 2012 roku (26,2 mln zł)</w:t>
      </w:r>
      <w:r>
        <w:t>,</w:t>
      </w:r>
      <w:r w:rsidRPr="00827758">
        <w:t xml:space="preserve"> a w </w:t>
      </w:r>
      <w:r>
        <w:t>stosunku do 2016 roku wzrosły o </w:t>
      </w:r>
      <w:r w:rsidRPr="00827758">
        <w:t xml:space="preserve">16,8%. W przeliczeniu na 1 mieszkańca dochody ogółem </w:t>
      </w:r>
      <w:r>
        <w:t>na poziomie</w:t>
      </w:r>
      <w:r w:rsidRPr="00827758">
        <w:t xml:space="preserve"> 3 777,85 zł</w:t>
      </w:r>
      <w:r>
        <w:t>/os.</w:t>
      </w:r>
      <w:r w:rsidRPr="00827758">
        <w:t xml:space="preserve">, </w:t>
      </w:r>
      <w:r>
        <w:t xml:space="preserve">były jednak </w:t>
      </w:r>
      <w:r w:rsidRPr="00827758">
        <w:t>niższ</w:t>
      </w:r>
      <w:r>
        <w:t xml:space="preserve">e </w:t>
      </w:r>
      <w:r w:rsidRPr="00827758">
        <w:t xml:space="preserve">niż przeciętnie w gminach powiatu </w:t>
      </w:r>
      <w:r>
        <w:t>kamiennogórskiego (3 951,15 zł) oraz</w:t>
      </w:r>
      <w:r w:rsidRPr="00827758">
        <w:t xml:space="preserve"> w rejonie (4 404,65 zł) i kraju (4 307,21 zł). </w:t>
      </w:r>
      <w:r w:rsidRPr="00484B22">
        <w:rPr>
          <w:b/>
        </w:rPr>
        <w:t>Dochody własne</w:t>
      </w:r>
      <w:r w:rsidRPr="00827758">
        <w:t xml:space="preserve"> gminy stanowiły w 2017 roku 34% dochodów ogółem (14,3 mln zł), a ich wartość od 2012 roku wzrosła blisko o połowę (49,4%). </w:t>
      </w:r>
      <w:r w:rsidR="00484B22">
        <w:t xml:space="preserve">Jednak również </w:t>
      </w:r>
      <w:r w:rsidR="00484B22" w:rsidRPr="00827758">
        <w:t>dochody własne w przeliczeniu na 1 mieszkańca gminy, które wynosiły 1 297,82 zł</w:t>
      </w:r>
      <w:r w:rsidR="00484B22">
        <w:t>/os.</w:t>
      </w:r>
      <w:r w:rsidR="00484B22" w:rsidRPr="00827758">
        <w:t xml:space="preserve"> były wynikiem </w:t>
      </w:r>
      <w:r w:rsidR="00484B22">
        <w:t xml:space="preserve">znacznie </w:t>
      </w:r>
      <w:r w:rsidR="00484B22" w:rsidRPr="00827758">
        <w:t xml:space="preserve">niższym niż </w:t>
      </w:r>
      <w:r w:rsidR="00484B22">
        <w:t xml:space="preserve">średnio </w:t>
      </w:r>
      <w:r w:rsidR="00484B22" w:rsidRPr="00827758">
        <w:t xml:space="preserve">w gminach powiatu </w:t>
      </w:r>
      <w:r w:rsidR="00484B22">
        <w:t xml:space="preserve">kamiennogórskiego (1 621,83 zł) i kraju </w:t>
      </w:r>
      <w:r w:rsidR="00484B22" w:rsidRPr="00827758">
        <w:t xml:space="preserve">(1 862,36 zł) </w:t>
      </w:r>
      <w:r w:rsidR="00484B22">
        <w:t xml:space="preserve">oraz ponad 1 tys. zł niższym niż przeciętnie </w:t>
      </w:r>
      <w:r w:rsidR="00484B22" w:rsidRPr="00827758">
        <w:t>w</w:t>
      </w:r>
      <w:r w:rsidR="00484B22">
        <w:t> </w:t>
      </w:r>
      <w:r w:rsidR="00484B22" w:rsidRPr="00827758">
        <w:t xml:space="preserve">województwie </w:t>
      </w:r>
      <w:r w:rsidR="00484B22">
        <w:t>dolnośląskim (2 348,13 zł)</w:t>
      </w:r>
      <w:r w:rsidR="00484B22" w:rsidRPr="00827758">
        <w:t>.</w:t>
      </w:r>
      <w:r w:rsidR="00484B22" w:rsidRPr="00827758">
        <w:rPr>
          <w:rStyle w:val="TekstpodstawowyZnak"/>
          <w:rFonts w:ascii="Century Gothic" w:eastAsiaTheme="majorEastAsia" w:hAnsi="Century Gothic"/>
          <w:sz w:val="15"/>
          <w:szCs w:val="15"/>
        </w:rPr>
        <w:t xml:space="preserve"> </w:t>
      </w:r>
      <w:r w:rsidRPr="00827758">
        <w:t>Największy dochód przyniosły gminie udziały w podatkach stanowiących dochody budżetu państwa (5,7 mln zł,) w tym 5,6 mln zł stanowił podatek dochodowy od osób fizycznych. W analizowanym okresie zanotowano stały wzrost dochodów z tytułu podatku: dochodowego od osób fizycznych (45,8%), od nieruchomości (22,2%), od</w:t>
      </w:r>
      <w:r w:rsidR="00484B22">
        <w:t xml:space="preserve"> środków transportowych (60,2%), z</w:t>
      </w:r>
      <w:r w:rsidRPr="00827758">
        <w:t>mniejszenie wpływów nastąpiło natomiast z ty</w:t>
      </w:r>
      <w:r w:rsidR="00484B22">
        <w:t>tułu:  podatku rolnego (-23,6%) i</w:t>
      </w:r>
      <w:r w:rsidRPr="00827758">
        <w:t xml:space="preserve"> podatku </w:t>
      </w:r>
      <w:r w:rsidRPr="00827758">
        <w:rPr>
          <w:rFonts w:eastAsia="Times New Roman" w:cs="Times New Roman"/>
          <w:lang w:eastAsia="pl-PL"/>
        </w:rPr>
        <w:t>od działalności gospodarczej osób fizycznych, opłacany w formie karty podatkowej (-58,1%).</w:t>
      </w:r>
      <w:r w:rsidR="00484B22">
        <w:rPr>
          <w:rFonts w:eastAsia="Times New Roman" w:cs="Times New Roman"/>
          <w:lang w:eastAsia="pl-PL"/>
        </w:rPr>
        <w:t xml:space="preserve"> </w:t>
      </w:r>
      <w:r w:rsidRPr="00827758">
        <w:rPr>
          <w:rFonts w:eastAsia="Times New Roman" w:cs="Times New Roman"/>
          <w:lang w:eastAsia="pl-PL"/>
        </w:rPr>
        <w:t xml:space="preserve">W 2017 roku </w:t>
      </w:r>
      <w:r w:rsidRPr="00484B22">
        <w:rPr>
          <w:rFonts w:eastAsia="Times New Roman" w:cs="Times New Roman"/>
          <w:b/>
          <w:lang w:eastAsia="pl-PL"/>
        </w:rPr>
        <w:t>wydatki ogółem</w:t>
      </w:r>
      <w:r w:rsidRPr="00827758">
        <w:rPr>
          <w:rFonts w:eastAsia="Times New Roman" w:cs="Times New Roman"/>
          <w:lang w:eastAsia="pl-PL"/>
        </w:rPr>
        <w:t xml:space="preserve"> wyniosły w gminie 44,8 mln zł, co było wynikiem wyższym o 68,9% niż w roku 2012 i o 25,7% w porównaniu do roku 2016. W</w:t>
      </w:r>
      <w:r w:rsidR="00484B22">
        <w:rPr>
          <w:rFonts w:eastAsia="Times New Roman" w:cs="Times New Roman"/>
          <w:lang w:eastAsia="pl-PL"/>
        </w:rPr>
        <w:t> </w:t>
      </w:r>
      <w:r w:rsidRPr="00827758">
        <w:rPr>
          <w:rFonts w:eastAsia="Times New Roman" w:cs="Times New Roman"/>
          <w:lang w:eastAsia="pl-PL"/>
        </w:rPr>
        <w:t xml:space="preserve">przeliczeniu na 1 mieszkańca, w kwocie  4 043,01 zł, </w:t>
      </w:r>
      <w:r w:rsidR="00484B22">
        <w:rPr>
          <w:rFonts w:eastAsia="Times New Roman" w:cs="Times New Roman"/>
          <w:lang w:eastAsia="pl-PL"/>
        </w:rPr>
        <w:t xml:space="preserve">kształtowały się one na poziomie zbliżonym do przeciętnej ich wartości w gminach </w:t>
      </w:r>
      <w:r w:rsidRPr="00827758">
        <w:rPr>
          <w:rFonts w:eastAsia="Times New Roman" w:cs="Times New Roman"/>
          <w:lang w:eastAsia="pl-PL"/>
        </w:rPr>
        <w:t xml:space="preserve">w powiecie kamiennogórskim (4 116,78 zł), </w:t>
      </w:r>
      <w:r w:rsidR="00484B22">
        <w:rPr>
          <w:rFonts w:eastAsia="Times New Roman" w:cs="Times New Roman"/>
          <w:lang w:eastAsia="pl-PL"/>
        </w:rPr>
        <w:t>poniżej średniej osiąganej w </w:t>
      </w:r>
      <w:r w:rsidRPr="00827758">
        <w:rPr>
          <w:rFonts w:eastAsia="Times New Roman" w:cs="Times New Roman"/>
          <w:lang w:eastAsia="pl-PL"/>
        </w:rPr>
        <w:t xml:space="preserve">województwie dolnośląskim (4 470,05 zł) i kraju (4 338,01 zł). </w:t>
      </w:r>
      <w:r w:rsidR="00484B22">
        <w:rPr>
          <w:rFonts w:eastAsia="Times New Roman" w:cs="Times New Roman"/>
          <w:lang w:eastAsia="pl-PL"/>
        </w:rPr>
        <w:t>W 2017 roku z</w:t>
      </w:r>
      <w:r w:rsidRPr="00827758">
        <w:rPr>
          <w:rFonts w:eastAsia="Times New Roman" w:cs="Times New Roman"/>
          <w:lang w:eastAsia="pl-PL"/>
        </w:rPr>
        <w:t>naczącą kwotę 11,5 mln zł pochłonęły</w:t>
      </w:r>
      <w:r w:rsidR="00484B22">
        <w:rPr>
          <w:rFonts w:eastAsia="Times New Roman" w:cs="Times New Roman"/>
          <w:lang w:eastAsia="pl-PL"/>
        </w:rPr>
        <w:t xml:space="preserve"> wydatki majątkowe inwestycyjne,</w:t>
      </w:r>
      <w:r w:rsidRPr="00827758">
        <w:rPr>
          <w:rFonts w:eastAsia="Times New Roman" w:cs="Times New Roman"/>
          <w:lang w:eastAsia="pl-PL"/>
        </w:rPr>
        <w:t xml:space="preserve"> </w:t>
      </w:r>
      <w:r w:rsidR="00484B22">
        <w:rPr>
          <w:rFonts w:eastAsia="Times New Roman" w:cs="Times New Roman"/>
          <w:lang w:eastAsia="pl-PL"/>
        </w:rPr>
        <w:t>p</w:t>
      </w:r>
      <w:r w:rsidRPr="00827758">
        <w:rPr>
          <w:rFonts w:eastAsia="Times New Roman" w:cs="Times New Roman"/>
          <w:lang w:eastAsia="pl-PL"/>
        </w:rPr>
        <w:t xml:space="preserve">ozostałą część w kwocie 33,2 mln zł obejmowały wydatki bieżące. O 43,8% (233 tys. zł) zredukowane zostały </w:t>
      </w:r>
      <w:r w:rsidRPr="00827758">
        <w:t>wydatki na obsługę długu (obsługa długu publicznego bez wypłat z tytułu gwarancji i poręczeń)</w:t>
      </w:r>
      <w:r w:rsidR="00484B22">
        <w:t xml:space="preserve"> </w:t>
      </w:r>
      <w:r w:rsidRPr="00827758">
        <w:t>w stosunku do 2012 roku ( 415 tys. zł)</w:t>
      </w:r>
      <w:r>
        <w:t>.</w:t>
      </w:r>
      <w:r w:rsidRPr="00827758">
        <w:rPr>
          <w:rStyle w:val="Odwoanieprzypisudolnego"/>
          <w:rFonts w:ascii="Century Gothic" w:hAnsi="Century Gothic"/>
          <w:sz w:val="15"/>
          <w:szCs w:val="15"/>
        </w:rPr>
        <w:footnoteReference w:id="31"/>
      </w:r>
      <w:r w:rsidR="00484B22" w:rsidRPr="00484B22">
        <w:rPr>
          <w:rFonts w:eastAsia="Times New Roman" w:cs="Times New Roman"/>
          <w:lang w:eastAsia="pl-PL"/>
        </w:rPr>
        <w:t xml:space="preserve"> </w:t>
      </w:r>
      <w:r w:rsidR="00484B22">
        <w:rPr>
          <w:rFonts w:eastAsia="Times New Roman" w:cs="Times New Roman"/>
          <w:lang w:eastAsia="pl-PL"/>
        </w:rPr>
        <w:t xml:space="preserve">W 2017 roku </w:t>
      </w:r>
      <w:r w:rsidR="00484B22">
        <w:rPr>
          <w:rFonts w:eastAsia="Times New Roman" w:cs="Times New Roman"/>
          <w:b/>
          <w:lang w:eastAsia="pl-PL"/>
        </w:rPr>
        <w:t>wynik budżetu</w:t>
      </w:r>
      <w:r w:rsidR="00484B22">
        <w:rPr>
          <w:rFonts w:eastAsia="Times New Roman" w:cs="Times New Roman"/>
          <w:lang w:eastAsia="pl-PL"/>
        </w:rPr>
        <w:t xml:space="preserve"> kształtował się na poziomie </w:t>
      </w:r>
      <w:r w:rsidR="00484B22" w:rsidRPr="00484B22">
        <w:rPr>
          <w:rFonts w:eastAsia="Times New Roman" w:cs="Times New Roman"/>
          <w:lang w:eastAsia="pl-PL"/>
        </w:rPr>
        <w:t>-2 938 769</w:t>
      </w:r>
      <w:r w:rsidR="00484B22" w:rsidRPr="000831B9">
        <w:rPr>
          <w:rFonts w:eastAsia="Times New Roman" w:cs="Times New Roman"/>
          <w:lang w:eastAsia="pl-PL"/>
        </w:rPr>
        <w:t xml:space="preserve"> </w:t>
      </w:r>
      <w:r w:rsidR="00484B22">
        <w:rPr>
          <w:rFonts w:eastAsia="Times New Roman" w:cs="Times New Roman"/>
          <w:lang w:eastAsia="pl-PL"/>
        </w:rPr>
        <w:t>(</w:t>
      </w:r>
      <w:r w:rsidR="00484B22" w:rsidRPr="00484B22">
        <w:rPr>
          <w:rFonts w:eastAsia="Times New Roman" w:cs="Times New Roman"/>
          <w:lang w:eastAsia="pl-PL"/>
        </w:rPr>
        <w:t>-265</w:t>
      </w:r>
      <w:r w:rsidR="00484B22">
        <w:rPr>
          <w:rFonts w:eastAsia="Times New Roman" w:cs="Times New Roman"/>
          <w:lang w:eastAsia="pl-PL"/>
        </w:rPr>
        <w:t xml:space="preserve"> zł na mieszkańca), natomiast </w:t>
      </w:r>
      <w:r w:rsidR="00484B22">
        <w:rPr>
          <w:rFonts w:eastAsia="Times New Roman" w:cs="Times New Roman"/>
          <w:b/>
          <w:lang w:eastAsia="pl-PL"/>
        </w:rPr>
        <w:t>dług publiczny</w:t>
      </w:r>
      <w:r w:rsidR="00484B22">
        <w:rPr>
          <w:rFonts w:eastAsia="Times New Roman" w:cs="Times New Roman"/>
          <w:lang w:eastAsia="pl-PL"/>
        </w:rPr>
        <w:t xml:space="preserve"> wynosił </w:t>
      </w:r>
      <w:r w:rsidR="00484B22" w:rsidRPr="00484B22">
        <w:rPr>
          <w:rFonts w:eastAsia="Times New Roman" w:cs="Times New Roman"/>
          <w:lang w:eastAsia="pl-PL"/>
        </w:rPr>
        <w:t>12 222 414</w:t>
      </w:r>
      <w:r w:rsidR="00484B22">
        <w:rPr>
          <w:rFonts w:eastAsia="Times New Roman" w:cs="Times New Roman"/>
          <w:lang w:eastAsia="pl-PL"/>
        </w:rPr>
        <w:t xml:space="preserve"> zł, czyli </w:t>
      </w:r>
      <w:r w:rsidR="001E0E8A" w:rsidRPr="001E0E8A">
        <w:rPr>
          <w:rFonts w:eastAsia="Times New Roman" w:cs="Times New Roman"/>
          <w:lang w:eastAsia="pl-PL"/>
        </w:rPr>
        <w:t>1 103</w:t>
      </w:r>
      <w:r w:rsidR="00484B22">
        <w:rPr>
          <w:rFonts w:eastAsia="Times New Roman" w:cs="Times New Roman"/>
          <w:lang w:eastAsia="pl-PL"/>
        </w:rPr>
        <w:t xml:space="preserve"> zł na mieszkańca, a relacja wykonywanych dochodów do łącznej kwoty długu wynosiła </w:t>
      </w:r>
      <w:r w:rsidR="001E0E8A" w:rsidRPr="001E0E8A">
        <w:rPr>
          <w:rFonts w:eastAsia="Times New Roman" w:cs="Times New Roman"/>
          <w:lang w:eastAsia="pl-PL"/>
        </w:rPr>
        <w:t>29,2</w:t>
      </w:r>
      <w:r w:rsidR="00484B22">
        <w:rPr>
          <w:rFonts w:eastAsia="Times New Roman" w:cs="Times New Roman"/>
          <w:lang w:eastAsia="pl-PL"/>
        </w:rPr>
        <w:t>%</w:t>
      </w:r>
      <w:r w:rsidR="008A5A44">
        <w:rPr>
          <w:rFonts w:eastAsia="Times New Roman" w:cs="Times New Roman"/>
          <w:lang w:eastAsia="pl-PL"/>
        </w:rPr>
        <w:t>.</w:t>
      </w:r>
    </w:p>
    <w:p w:rsidR="00997C2A" w:rsidRDefault="00CF7EA5" w:rsidP="00CF7EA5">
      <w:pPr>
        <w:pStyle w:val="WYKRES"/>
      </w:pPr>
      <w:bookmarkStart w:id="274" w:name="_Toc6219015"/>
      <w:r>
        <w:t xml:space="preserve">WYKRES </w:t>
      </w:r>
      <w:r w:rsidR="0069634D">
        <w:fldChar w:fldCharType="begin"/>
      </w:r>
      <w:r w:rsidR="0069634D">
        <w:instrText xml:space="preserve"> SEQ WYKRES \* ARABIC </w:instrText>
      </w:r>
      <w:r w:rsidR="0069634D">
        <w:fldChar w:fldCharType="separate"/>
      </w:r>
      <w:r w:rsidR="00DC09D3">
        <w:rPr>
          <w:noProof/>
        </w:rPr>
        <w:t>31</w:t>
      </w:r>
      <w:r w:rsidR="0069634D">
        <w:rPr>
          <w:noProof/>
        </w:rPr>
        <w:fldChar w:fldCharType="end"/>
      </w:r>
      <w:r>
        <w:t xml:space="preserve">. Dochody ogółem </w:t>
      </w:r>
      <w:r w:rsidR="00350774">
        <w:t xml:space="preserve">(A) </w:t>
      </w:r>
      <w:r>
        <w:t xml:space="preserve">i własne </w:t>
      </w:r>
      <w:r w:rsidR="00350774">
        <w:t xml:space="preserve">(B) </w:t>
      </w:r>
      <w:r>
        <w:t>na 1 mieszkańca [2012-2017].</w:t>
      </w:r>
      <w:bookmarkEnd w:id="274"/>
    </w:p>
    <w:p w:rsidR="00CF7EA5" w:rsidRDefault="00CF7EA5" w:rsidP="00C57AD2">
      <w:pPr>
        <w:pStyle w:val="TEKST"/>
        <w:numPr>
          <w:ilvl w:val="0"/>
          <w:numId w:val="27"/>
        </w:numPr>
        <w:spacing w:before="0" w:after="0"/>
      </w:pPr>
      <w:r>
        <w:rPr>
          <w:noProof/>
          <w:lang w:eastAsia="pl-PL"/>
        </w:rPr>
        <w:drawing>
          <wp:inline distT="0" distB="0" distL="0" distR="0" wp14:anchorId="55CE68DD" wp14:editId="6A99DB52">
            <wp:extent cx="5029200" cy="1260000"/>
            <wp:effectExtent l="0" t="0" r="0" b="0"/>
            <wp:docPr id="254" name="Wykres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CF7EA5" w:rsidRDefault="00CF7EA5" w:rsidP="00C57AD2">
      <w:pPr>
        <w:pStyle w:val="TEKST"/>
        <w:numPr>
          <w:ilvl w:val="0"/>
          <w:numId w:val="27"/>
        </w:numPr>
      </w:pPr>
      <w:r>
        <w:rPr>
          <w:noProof/>
          <w:lang w:eastAsia="pl-PL"/>
        </w:rPr>
        <w:drawing>
          <wp:inline distT="0" distB="0" distL="0" distR="0" wp14:anchorId="2B7FCE5A" wp14:editId="611C2C4F">
            <wp:extent cx="5145931" cy="1260000"/>
            <wp:effectExtent l="0" t="0" r="0" b="0"/>
            <wp:docPr id="255" name="Wykres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CF7EA5" w:rsidRDefault="00CF7EA5" w:rsidP="00CF7EA5">
      <w:pPr>
        <w:pStyle w:val="RDO"/>
      </w:pPr>
      <w:r>
        <w:lastRenderedPageBreak/>
        <w:t>Źródło: opracowanie własne na podstawie danych GUS.</w:t>
      </w:r>
    </w:p>
    <w:p w:rsidR="00CF7EA5" w:rsidRDefault="00CF7EA5" w:rsidP="00CF7EA5">
      <w:pPr>
        <w:pStyle w:val="RDO"/>
        <w:sectPr w:rsidR="00CF7EA5" w:rsidSect="00C718E4">
          <w:headerReference w:type="first" r:id="rId97"/>
          <w:footerReference w:type="first" r:id="rId98"/>
          <w:type w:val="nextColumn"/>
          <w:pgSz w:w="11906" w:h="16838"/>
          <w:pgMar w:top="1701" w:right="1440" w:bottom="1134" w:left="1440" w:header="709" w:footer="709" w:gutter="0"/>
          <w:cols w:space="708"/>
          <w:titlePg/>
          <w:docGrid w:linePitch="360"/>
        </w:sectPr>
      </w:pPr>
    </w:p>
    <w:p w:rsidR="00997C2A" w:rsidRDefault="00997C2A" w:rsidP="006460B1">
      <w:pPr>
        <w:pStyle w:val="NOWATABELA"/>
      </w:pPr>
      <w:bookmarkStart w:id="275" w:name="_Toc8158360"/>
      <w:r>
        <w:lastRenderedPageBreak/>
        <w:t xml:space="preserve">TABELA </w:t>
      </w:r>
      <w:r w:rsidR="0069634D">
        <w:fldChar w:fldCharType="begin"/>
      </w:r>
      <w:r w:rsidR="0069634D">
        <w:instrText xml:space="preserve"> SEQ TABELA \* ARABIC </w:instrText>
      </w:r>
      <w:r w:rsidR="0069634D">
        <w:fldChar w:fldCharType="separate"/>
      </w:r>
      <w:r w:rsidR="00DC09D3">
        <w:rPr>
          <w:noProof/>
        </w:rPr>
        <w:t>91</w:t>
      </w:r>
      <w:r w:rsidR="0069634D">
        <w:rPr>
          <w:noProof/>
        </w:rPr>
        <w:fldChar w:fldCharType="end"/>
      </w:r>
      <w:r>
        <w:t>. Dochody [2012-2017].</w:t>
      </w:r>
      <w:bookmarkEnd w:id="275"/>
    </w:p>
    <w:tbl>
      <w:tblPr>
        <w:tblW w:w="13907" w:type="dxa"/>
        <w:tblInd w:w="55"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70" w:type="dxa"/>
          <w:right w:w="70" w:type="dxa"/>
        </w:tblCellMar>
        <w:tblLook w:val="04A0" w:firstRow="1" w:lastRow="0" w:firstColumn="1" w:lastColumn="0" w:noHBand="0" w:noVBand="1"/>
      </w:tblPr>
      <w:tblGrid>
        <w:gridCol w:w="4268"/>
        <w:gridCol w:w="1275"/>
        <w:gridCol w:w="1276"/>
        <w:gridCol w:w="1276"/>
        <w:gridCol w:w="1275"/>
        <w:gridCol w:w="1276"/>
        <w:gridCol w:w="1276"/>
        <w:gridCol w:w="993"/>
        <w:gridCol w:w="992"/>
      </w:tblGrid>
      <w:tr w:rsidR="00F40962" w:rsidRPr="00704BBE" w:rsidTr="00F40962">
        <w:tc>
          <w:tcPr>
            <w:tcW w:w="4268" w:type="dxa"/>
            <w:shd w:val="clear" w:color="auto" w:fill="80D219" w:themeFill="accent3" w:themeFillShade="BF"/>
            <w:noWrap/>
            <w:vAlign w:val="center"/>
            <w:hideMark/>
          </w:tcPr>
          <w:p w:rsidR="00997C2A" w:rsidRPr="00704BBE" w:rsidRDefault="00997C2A" w:rsidP="00784355">
            <w:pPr>
              <w:spacing w:before="60" w:after="60" w:line="240" w:lineRule="auto"/>
              <w:rPr>
                <w:rFonts w:cs="Times New Roman"/>
                <w:sz w:val="14"/>
                <w:szCs w:val="14"/>
              </w:rPr>
            </w:pPr>
            <w:r w:rsidRPr="00DB3CE1">
              <w:rPr>
                <w:rFonts w:ascii="Century Gothic" w:eastAsia="Times New Roman" w:hAnsi="Century Gothic" w:cs="Times New Roman"/>
                <w:color w:val="FFFFFF" w:themeColor="background1"/>
                <w:sz w:val="14"/>
                <w:szCs w:val="14"/>
                <w:lang w:eastAsia="pl-PL"/>
              </w:rPr>
              <w:t>Dochody [zł]:</w:t>
            </w:r>
          </w:p>
        </w:tc>
        <w:tc>
          <w:tcPr>
            <w:tcW w:w="1275" w:type="dxa"/>
            <w:shd w:val="clear" w:color="auto" w:fill="80D219" w:themeFill="accent3" w:themeFillShade="BF"/>
            <w:vAlign w:val="center"/>
            <w:hideMark/>
          </w:tcPr>
          <w:p w:rsidR="00997C2A" w:rsidRPr="00704BBE" w:rsidRDefault="00997C2A" w:rsidP="00784355">
            <w:pPr>
              <w:spacing w:before="60" w:after="6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2012</w:t>
            </w:r>
          </w:p>
        </w:tc>
        <w:tc>
          <w:tcPr>
            <w:tcW w:w="1276" w:type="dxa"/>
            <w:shd w:val="clear" w:color="auto" w:fill="80D219" w:themeFill="accent3" w:themeFillShade="BF"/>
            <w:vAlign w:val="center"/>
            <w:hideMark/>
          </w:tcPr>
          <w:p w:rsidR="00997C2A" w:rsidRPr="00704BBE" w:rsidRDefault="00997C2A" w:rsidP="00784355">
            <w:pPr>
              <w:spacing w:before="60" w:after="6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2013</w:t>
            </w:r>
          </w:p>
        </w:tc>
        <w:tc>
          <w:tcPr>
            <w:tcW w:w="1276" w:type="dxa"/>
            <w:shd w:val="clear" w:color="auto" w:fill="80D219" w:themeFill="accent3" w:themeFillShade="BF"/>
            <w:vAlign w:val="center"/>
            <w:hideMark/>
          </w:tcPr>
          <w:p w:rsidR="00997C2A" w:rsidRPr="00704BBE" w:rsidRDefault="00997C2A" w:rsidP="00784355">
            <w:pPr>
              <w:spacing w:before="60" w:after="6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2014</w:t>
            </w:r>
          </w:p>
        </w:tc>
        <w:tc>
          <w:tcPr>
            <w:tcW w:w="1275" w:type="dxa"/>
            <w:shd w:val="clear" w:color="auto" w:fill="80D219" w:themeFill="accent3" w:themeFillShade="BF"/>
            <w:vAlign w:val="center"/>
            <w:hideMark/>
          </w:tcPr>
          <w:p w:rsidR="00997C2A" w:rsidRPr="00704BBE" w:rsidRDefault="00997C2A" w:rsidP="00784355">
            <w:pPr>
              <w:spacing w:before="60" w:after="6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2015</w:t>
            </w:r>
          </w:p>
        </w:tc>
        <w:tc>
          <w:tcPr>
            <w:tcW w:w="1276" w:type="dxa"/>
            <w:shd w:val="clear" w:color="auto" w:fill="80D219" w:themeFill="accent3" w:themeFillShade="BF"/>
            <w:vAlign w:val="center"/>
            <w:hideMark/>
          </w:tcPr>
          <w:p w:rsidR="00997C2A" w:rsidRPr="00704BBE" w:rsidRDefault="00997C2A" w:rsidP="00784355">
            <w:pPr>
              <w:spacing w:before="60" w:after="6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2016</w:t>
            </w:r>
          </w:p>
        </w:tc>
        <w:tc>
          <w:tcPr>
            <w:tcW w:w="1276" w:type="dxa"/>
            <w:shd w:val="clear" w:color="auto" w:fill="80D219" w:themeFill="accent3" w:themeFillShade="BF"/>
            <w:vAlign w:val="center"/>
            <w:hideMark/>
          </w:tcPr>
          <w:p w:rsidR="00997C2A" w:rsidRPr="00704BBE" w:rsidRDefault="00997C2A" w:rsidP="00784355">
            <w:pPr>
              <w:spacing w:before="60" w:after="6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2017</w:t>
            </w:r>
          </w:p>
        </w:tc>
        <w:tc>
          <w:tcPr>
            <w:tcW w:w="993" w:type="dxa"/>
            <w:shd w:val="clear" w:color="auto" w:fill="80D219" w:themeFill="accent3" w:themeFillShade="BF"/>
            <w:noWrap/>
            <w:vAlign w:val="center"/>
            <w:hideMark/>
          </w:tcPr>
          <w:p w:rsidR="00997C2A" w:rsidRPr="00704BBE" w:rsidRDefault="00997C2A" w:rsidP="00784355">
            <w:pPr>
              <w:spacing w:before="60" w:after="6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Zmiana 2012-2017</w:t>
            </w:r>
          </w:p>
        </w:tc>
        <w:tc>
          <w:tcPr>
            <w:tcW w:w="992" w:type="dxa"/>
            <w:shd w:val="clear" w:color="auto" w:fill="80D219" w:themeFill="accent3" w:themeFillShade="BF"/>
            <w:noWrap/>
            <w:vAlign w:val="center"/>
            <w:hideMark/>
          </w:tcPr>
          <w:p w:rsidR="00997C2A" w:rsidRPr="00704BBE" w:rsidRDefault="00997C2A" w:rsidP="001D6D34">
            <w:pPr>
              <w:spacing w:before="60" w:after="6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Zmiana</w:t>
            </w:r>
            <w:r w:rsidR="001D6D34">
              <w:rPr>
                <w:rFonts w:ascii="Century Gothic" w:eastAsia="Times New Roman" w:hAnsi="Century Gothic" w:cs="Times New Roman"/>
                <w:color w:val="FFFFFF" w:themeColor="background1"/>
                <w:sz w:val="14"/>
                <w:szCs w:val="14"/>
                <w:lang w:eastAsia="pl-PL"/>
              </w:rPr>
              <w:t xml:space="preserve"> </w:t>
            </w:r>
            <w:r w:rsidRPr="00704BBE">
              <w:rPr>
                <w:rFonts w:ascii="Century Gothic" w:eastAsia="Times New Roman" w:hAnsi="Century Gothic" w:cs="Times New Roman"/>
                <w:color w:val="FFFFFF" w:themeColor="background1"/>
                <w:sz w:val="14"/>
                <w:szCs w:val="14"/>
                <w:lang w:eastAsia="pl-PL"/>
              </w:rPr>
              <w:t>2016-2017</w:t>
            </w:r>
          </w:p>
        </w:tc>
      </w:tr>
      <w:tr w:rsidR="00997C2A" w:rsidRPr="00704BBE" w:rsidTr="00F40962">
        <w:tc>
          <w:tcPr>
            <w:tcW w:w="4268" w:type="dxa"/>
            <w:noWrap/>
            <w:vAlign w:val="center"/>
          </w:tcPr>
          <w:p w:rsidR="00997C2A" w:rsidRPr="00307065" w:rsidRDefault="00997C2A" w:rsidP="00784355">
            <w:pPr>
              <w:spacing w:before="60" w:after="60"/>
              <w:rPr>
                <w:rFonts w:ascii="Century Gothic" w:hAnsi="Century Gothic"/>
                <w:color w:val="404040" w:themeColor="text1" w:themeTint="BF"/>
                <w:sz w:val="15"/>
                <w:szCs w:val="15"/>
              </w:rPr>
            </w:pPr>
            <w:r w:rsidRPr="00307065">
              <w:rPr>
                <w:rFonts w:ascii="Century Gothic" w:hAnsi="Century Gothic"/>
                <w:color w:val="404040" w:themeColor="text1" w:themeTint="BF"/>
                <w:sz w:val="15"/>
                <w:szCs w:val="15"/>
              </w:rPr>
              <w:t>ogółem</w:t>
            </w:r>
          </w:p>
        </w:tc>
        <w:tc>
          <w:tcPr>
            <w:tcW w:w="1275"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26 225 055,29</w:t>
            </w:r>
          </w:p>
        </w:tc>
        <w:tc>
          <w:tcPr>
            <w:tcW w:w="1276"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34 073 846,28</w:t>
            </w:r>
          </w:p>
        </w:tc>
        <w:tc>
          <w:tcPr>
            <w:tcW w:w="1276"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33 967 048,35</w:t>
            </w:r>
          </w:p>
        </w:tc>
        <w:tc>
          <w:tcPr>
            <w:tcW w:w="1275"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35 492 563,77</w:t>
            </w:r>
          </w:p>
        </w:tc>
        <w:tc>
          <w:tcPr>
            <w:tcW w:w="1276"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35 858 322,25</w:t>
            </w:r>
          </w:p>
        </w:tc>
        <w:tc>
          <w:tcPr>
            <w:tcW w:w="1276" w:type="dxa"/>
            <w:shd w:val="clear" w:color="auto" w:fill="EDFADC" w:themeFill="accent3" w:themeFillTint="33"/>
            <w:noWrap/>
            <w:vAlign w:val="bottom"/>
          </w:tcPr>
          <w:p w:rsidR="00997C2A" w:rsidRPr="00F40962" w:rsidRDefault="00997C2A" w:rsidP="00784355">
            <w:pPr>
              <w:spacing w:before="60" w:after="6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41 869 858,19</w:t>
            </w:r>
          </w:p>
        </w:tc>
        <w:tc>
          <w:tcPr>
            <w:tcW w:w="993"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59,7</w:t>
            </w:r>
            <w:r>
              <w:rPr>
                <w:rFonts w:ascii="Century Gothic" w:hAnsi="Century Gothic"/>
                <w:color w:val="404040" w:themeColor="text1" w:themeTint="BF"/>
                <w:sz w:val="15"/>
                <w:szCs w:val="15"/>
              </w:rPr>
              <w:t>%↑</w:t>
            </w:r>
          </w:p>
        </w:tc>
        <w:tc>
          <w:tcPr>
            <w:tcW w:w="992"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16,8</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307065" w:rsidRDefault="00997C2A" w:rsidP="00784355">
            <w:pPr>
              <w:spacing w:before="60" w:after="60"/>
              <w:rPr>
                <w:rFonts w:ascii="Century Gothic" w:hAnsi="Century Gothic"/>
                <w:color w:val="404040" w:themeColor="text1" w:themeTint="BF"/>
                <w:sz w:val="15"/>
                <w:szCs w:val="15"/>
              </w:rPr>
            </w:pPr>
            <w:r w:rsidRPr="00307065">
              <w:rPr>
                <w:rFonts w:ascii="Century Gothic" w:hAnsi="Century Gothic"/>
                <w:color w:val="404040" w:themeColor="text1" w:themeTint="BF"/>
                <w:sz w:val="15"/>
                <w:szCs w:val="15"/>
              </w:rPr>
              <w:t xml:space="preserve">majątkowe </w:t>
            </w:r>
          </w:p>
        </w:tc>
        <w:tc>
          <w:tcPr>
            <w:tcW w:w="1275"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1 746 783,88</w:t>
            </w:r>
          </w:p>
        </w:tc>
        <w:tc>
          <w:tcPr>
            <w:tcW w:w="1276"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6 132 787,34</w:t>
            </w:r>
          </w:p>
        </w:tc>
        <w:tc>
          <w:tcPr>
            <w:tcW w:w="1276"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3 860 355,42</w:t>
            </w:r>
          </w:p>
        </w:tc>
        <w:tc>
          <w:tcPr>
            <w:tcW w:w="1275"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4 890 195,52</w:t>
            </w:r>
          </w:p>
        </w:tc>
        <w:tc>
          <w:tcPr>
            <w:tcW w:w="1276"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1 601 298,03</w:t>
            </w:r>
          </w:p>
        </w:tc>
        <w:tc>
          <w:tcPr>
            <w:tcW w:w="1276" w:type="dxa"/>
            <w:shd w:val="clear" w:color="auto" w:fill="EDFADC" w:themeFill="accent3" w:themeFillTint="33"/>
            <w:noWrap/>
            <w:vAlign w:val="bottom"/>
          </w:tcPr>
          <w:p w:rsidR="00997C2A" w:rsidRPr="00F40962" w:rsidRDefault="00997C2A" w:rsidP="00784355">
            <w:pPr>
              <w:spacing w:before="60" w:after="6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4 970 287,71</w:t>
            </w:r>
          </w:p>
        </w:tc>
        <w:tc>
          <w:tcPr>
            <w:tcW w:w="993"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184,5</w:t>
            </w:r>
            <w:r>
              <w:rPr>
                <w:rFonts w:ascii="Century Gothic" w:hAnsi="Century Gothic"/>
                <w:color w:val="404040" w:themeColor="text1" w:themeTint="BF"/>
                <w:sz w:val="15"/>
                <w:szCs w:val="15"/>
              </w:rPr>
              <w:t>%↑</w:t>
            </w:r>
          </w:p>
        </w:tc>
        <w:tc>
          <w:tcPr>
            <w:tcW w:w="992"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210,4</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307065" w:rsidRDefault="00997C2A" w:rsidP="00784355">
            <w:pPr>
              <w:spacing w:before="60" w:after="60"/>
              <w:ind w:left="229"/>
              <w:rPr>
                <w:rFonts w:ascii="Century Gothic" w:hAnsi="Century Gothic"/>
                <w:color w:val="404040" w:themeColor="text1" w:themeTint="BF"/>
                <w:sz w:val="15"/>
                <w:szCs w:val="15"/>
              </w:rPr>
            </w:pPr>
            <w:r w:rsidRPr="00307065">
              <w:rPr>
                <w:rFonts w:ascii="Century Gothic" w:hAnsi="Century Gothic"/>
                <w:color w:val="404040" w:themeColor="text1" w:themeTint="BF"/>
                <w:sz w:val="15"/>
                <w:szCs w:val="15"/>
              </w:rPr>
              <w:t>wpływy ze sprzedaży składników majątkowych</w:t>
            </w:r>
          </w:p>
        </w:tc>
        <w:tc>
          <w:tcPr>
            <w:tcW w:w="1275"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194 142,41</w:t>
            </w:r>
          </w:p>
        </w:tc>
        <w:tc>
          <w:tcPr>
            <w:tcW w:w="1276"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251 693,91</w:t>
            </w:r>
          </w:p>
        </w:tc>
        <w:tc>
          <w:tcPr>
            <w:tcW w:w="1276"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114 038,93</w:t>
            </w:r>
          </w:p>
        </w:tc>
        <w:tc>
          <w:tcPr>
            <w:tcW w:w="1275"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1 980,00</w:t>
            </w:r>
          </w:p>
        </w:tc>
        <w:tc>
          <w:tcPr>
            <w:tcW w:w="1276"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0,00</w:t>
            </w:r>
          </w:p>
        </w:tc>
        <w:tc>
          <w:tcPr>
            <w:tcW w:w="1276" w:type="dxa"/>
            <w:shd w:val="clear" w:color="auto" w:fill="EDFADC" w:themeFill="accent3" w:themeFillTint="33"/>
            <w:noWrap/>
            <w:vAlign w:val="bottom"/>
          </w:tcPr>
          <w:p w:rsidR="00997C2A" w:rsidRPr="00F40962" w:rsidRDefault="00997C2A" w:rsidP="00784355">
            <w:pPr>
              <w:spacing w:before="60" w:after="6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5 000,00</w:t>
            </w:r>
          </w:p>
        </w:tc>
        <w:tc>
          <w:tcPr>
            <w:tcW w:w="993"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-97,4</w:t>
            </w:r>
            <w:r>
              <w:rPr>
                <w:rFonts w:ascii="Century Gothic" w:hAnsi="Century Gothic"/>
                <w:color w:val="404040" w:themeColor="text1" w:themeTint="BF"/>
                <w:sz w:val="15"/>
                <w:szCs w:val="15"/>
              </w:rPr>
              <w:t>%↓</w:t>
            </w:r>
          </w:p>
        </w:tc>
        <w:tc>
          <w:tcPr>
            <w:tcW w:w="992"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307065" w:rsidRDefault="00997C2A" w:rsidP="00784355">
            <w:pPr>
              <w:spacing w:before="60" w:after="60"/>
              <w:rPr>
                <w:rFonts w:ascii="Century Gothic" w:hAnsi="Century Gothic"/>
                <w:color w:val="404040" w:themeColor="text1" w:themeTint="BF"/>
                <w:sz w:val="15"/>
                <w:szCs w:val="15"/>
              </w:rPr>
            </w:pPr>
            <w:r w:rsidRPr="00307065">
              <w:rPr>
                <w:rFonts w:ascii="Century Gothic" w:hAnsi="Century Gothic"/>
                <w:color w:val="404040" w:themeColor="text1" w:themeTint="BF"/>
                <w:sz w:val="15"/>
                <w:szCs w:val="15"/>
              </w:rPr>
              <w:t>własne</w:t>
            </w:r>
          </w:p>
        </w:tc>
        <w:tc>
          <w:tcPr>
            <w:tcW w:w="1275"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9 627 056,30</w:t>
            </w:r>
          </w:p>
        </w:tc>
        <w:tc>
          <w:tcPr>
            <w:tcW w:w="1276"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13 367 803,96</w:t>
            </w:r>
          </w:p>
        </w:tc>
        <w:tc>
          <w:tcPr>
            <w:tcW w:w="1276"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13 378 873,51</w:t>
            </w:r>
          </w:p>
        </w:tc>
        <w:tc>
          <w:tcPr>
            <w:tcW w:w="1275"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16 971 716,03</w:t>
            </w:r>
          </w:p>
        </w:tc>
        <w:tc>
          <w:tcPr>
            <w:tcW w:w="1276"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12 850 564,69</w:t>
            </w:r>
          </w:p>
        </w:tc>
        <w:tc>
          <w:tcPr>
            <w:tcW w:w="1276" w:type="dxa"/>
            <w:shd w:val="clear" w:color="auto" w:fill="EDFADC" w:themeFill="accent3" w:themeFillTint="33"/>
            <w:noWrap/>
            <w:vAlign w:val="bottom"/>
          </w:tcPr>
          <w:p w:rsidR="00997C2A" w:rsidRPr="00F40962" w:rsidRDefault="00997C2A" w:rsidP="00784355">
            <w:pPr>
              <w:spacing w:before="60" w:after="6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14 383 692,18</w:t>
            </w:r>
          </w:p>
        </w:tc>
        <w:tc>
          <w:tcPr>
            <w:tcW w:w="993"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49,4</w:t>
            </w:r>
            <w:r>
              <w:rPr>
                <w:rFonts w:ascii="Century Gothic" w:hAnsi="Century Gothic"/>
                <w:color w:val="404040" w:themeColor="text1" w:themeTint="BF"/>
                <w:sz w:val="15"/>
                <w:szCs w:val="15"/>
              </w:rPr>
              <w:t>%↑</w:t>
            </w:r>
          </w:p>
        </w:tc>
        <w:tc>
          <w:tcPr>
            <w:tcW w:w="992" w:type="dxa"/>
            <w:noWrap/>
            <w:vAlign w:val="bottom"/>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11,9</w:t>
            </w:r>
            <w:r>
              <w:rPr>
                <w:rFonts w:ascii="Century Gothic" w:hAnsi="Century Gothic"/>
                <w:color w:val="404040" w:themeColor="text1" w:themeTint="BF"/>
                <w:sz w:val="15"/>
                <w:szCs w:val="15"/>
              </w:rPr>
              <w:t>%↑</w:t>
            </w:r>
          </w:p>
        </w:tc>
      </w:tr>
      <w:tr w:rsidR="00997C2A" w:rsidRPr="00704BBE" w:rsidTr="00F40962">
        <w:tc>
          <w:tcPr>
            <w:tcW w:w="13907" w:type="dxa"/>
            <w:gridSpan w:val="9"/>
            <w:shd w:val="clear" w:color="auto" w:fill="80D219" w:themeFill="accent3" w:themeFillShade="BF"/>
            <w:noWrap/>
            <w:vAlign w:val="center"/>
          </w:tcPr>
          <w:p w:rsidR="00997C2A" w:rsidRPr="00307065" w:rsidRDefault="00997C2A" w:rsidP="00784355">
            <w:pPr>
              <w:spacing w:before="60" w:after="60"/>
              <w:rPr>
                <w:rFonts w:ascii="Century Gothic" w:hAnsi="Century Gothic"/>
                <w:color w:val="F2F2F2" w:themeColor="background1" w:themeShade="F2"/>
                <w:sz w:val="15"/>
                <w:szCs w:val="15"/>
              </w:rPr>
            </w:pPr>
            <w:r>
              <w:rPr>
                <w:rFonts w:ascii="Century Gothic" w:hAnsi="Century Gothic"/>
                <w:color w:val="F2F2F2" w:themeColor="background1" w:themeShade="F2"/>
                <w:sz w:val="15"/>
                <w:szCs w:val="15"/>
              </w:rPr>
              <w:t>Dochody na 1 mieszkańca [zł]:</w:t>
            </w:r>
          </w:p>
        </w:tc>
      </w:tr>
      <w:tr w:rsidR="00997C2A" w:rsidRPr="00704BBE" w:rsidTr="00F40962">
        <w:trPr>
          <w:trHeight w:val="244"/>
        </w:trPr>
        <w:tc>
          <w:tcPr>
            <w:tcW w:w="4268" w:type="dxa"/>
            <w:noWrap/>
            <w:vAlign w:val="center"/>
          </w:tcPr>
          <w:p w:rsidR="00997C2A" w:rsidRPr="00307065" w:rsidRDefault="00997C2A" w:rsidP="00784355">
            <w:pPr>
              <w:spacing w:before="60" w:after="60"/>
              <w:rPr>
                <w:rFonts w:ascii="Century Gothic" w:hAnsi="Century Gothic"/>
                <w:color w:val="404040" w:themeColor="text1" w:themeTint="BF"/>
                <w:sz w:val="15"/>
                <w:szCs w:val="15"/>
              </w:rPr>
            </w:pPr>
            <w:r w:rsidRPr="00307065">
              <w:rPr>
                <w:rFonts w:ascii="Century Gothic" w:hAnsi="Century Gothic"/>
                <w:color w:val="404040" w:themeColor="text1" w:themeTint="BF"/>
                <w:sz w:val="15"/>
                <w:szCs w:val="15"/>
              </w:rPr>
              <w:t>ogółem</w:t>
            </w:r>
          </w:p>
        </w:tc>
        <w:tc>
          <w:tcPr>
            <w:tcW w:w="1275"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2 274,11</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2 981,61</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3 006,47</w:t>
            </w:r>
          </w:p>
        </w:tc>
        <w:tc>
          <w:tcPr>
            <w:tcW w:w="1275"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3 180,91</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3 230,48</w:t>
            </w:r>
          </w:p>
        </w:tc>
        <w:tc>
          <w:tcPr>
            <w:tcW w:w="1276" w:type="dxa"/>
            <w:shd w:val="clear" w:color="auto" w:fill="EDFADC" w:themeFill="accent3" w:themeFillTint="33"/>
            <w:noWrap/>
            <w:vAlign w:val="center"/>
          </w:tcPr>
          <w:p w:rsidR="00997C2A" w:rsidRPr="00F40962" w:rsidRDefault="00997C2A" w:rsidP="00784355">
            <w:pPr>
              <w:spacing w:before="60" w:after="6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3 777,85</w:t>
            </w:r>
          </w:p>
        </w:tc>
        <w:tc>
          <w:tcPr>
            <w:tcW w:w="993"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66,1</w:t>
            </w:r>
            <w:r>
              <w:rPr>
                <w:rFonts w:ascii="Century Gothic" w:hAnsi="Century Gothic"/>
                <w:color w:val="404040" w:themeColor="text1" w:themeTint="BF"/>
                <w:sz w:val="15"/>
                <w:szCs w:val="15"/>
              </w:rPr>
              <w:t>%↑</w:t>
            </w:r>
          </w:p>
        </w:tc>
        <w:tc>
          <w:tcPr>
            <w:tcW w:w="992"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16,9</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307065" w:rsidRDefault="00997C2A" w:rsidP="00784355">
            <w:pPr>
              <w:spacing w:before="60" w:after="60"/>
              <w:rPr>
                <w:rFonts w:ascii="Century Gothic" w:hAnsi="Century Gothic"/>
                <w:color w:val="404040" w:themeColor="text1" w:themeTint="BF"/>
                <w:sz w:val="15"/>
                <w:szCs w:val="15"/>
              </w:rPr>
            </w:pPr>
            <w:r w:rsidRPr="00307065">
              <w:rPr>
                <w:rFonts w:ascii="Century Gothic" w:hAnsi="Century Gothic"/>
                <w:color w:val="404040" w:themeColor="text1" w:themeTint="BF"/>
                <w:sz w:val="15"/>
                <w:szCs w:val="15"/>
              </w:rPr>
              <w:t>dochody własne</w:t>
            </w:r>
          </w:p>
        </w:tc>
        <w:tc>
          <w:tcPr>
            <w:tcW w:w="1275"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834,81</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1 169,74</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1 184,18</w:t>
            </w:r>
          </w:p>
        </w:tc>
        <w:tc>
          <w:tcPr>
            <w:tcW w:w="1275"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1 521,04</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1 157,71</w:t>
            </w:r>
          </w:p>
        </w:tc>
        <w:tc>
          <w:tcPr>
            <w:tcW w:w="1276" w:type="dxa"/>
            <w:shd w:val="clear" w:color="auto" w:fill="EDFADC" w:themeFill="accent3" w:themeFillTint="33"/>
            <w:noWrap/>
            <w:vAlign w:val="center"/>
          </w:tcPr>
          <w:p w:rsidR="00997C2A" w:rsidRPr="00F40962" w:rsidRDefault="00997C2A" w:rsidP="00784355">
            <w:pPr>
              <w:spacing w:before="60" w:after="6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1 297,82</w:t>
            </w:r>
          </w:p>
        </w:tc>
        <w:tc>
          <w:tcPr>
            <w:tcW w:w="993"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55,5</w:t>
            </w:r>
            <w:r>
              <w:rPr>
                <w:rFonts w:ascii="Century Gothic" w:hAnsi="Century Gothic"/>
                <w:color w:val="404040" w:themeColor="text1" w:themeTint="BF"/>
                <w:sz w:val="15"/>
                <w:szCs w:val="15"/>
              </w:rPr>
              <w:t>%↑</w:t>
            </w:r>
          </w:p>
        </w:tc>
        <w:tc>
          <w:tcPr>
            <w:tcW w:w="992"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12,1</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307065" w:rsidRDefault="00997C2A" w:rsidP="00784355">
            <w:pPr>
              <w:spacing w:before="60" w:after="60"/>
              <w:ind w:left="229" w:right="-70"/>
              <w:rPr>
                <w:rFonts w:ascii="Century Gothic" w:hAnsi="Century Gothic"/>
                <w:color w:val="404040" w:themeColor="text1" w:themeTint="BF"/>
                <w:sz w:val="14"/>
                <w:szCs w:val="14"/>
              </w:rPr>
            </w:pPr>
            <w:r w:rsidRPr="00307065">
              <w:rPr>
                <w:rFonts w:ascii="Century Gothic" w:hAnsi="Century Gothic"/>
                <w:color w:val="404040" w:themeColor="text1" w:themeTint="BF"/>
                <w:sz w:val="14"/>
                <w:szCs w:val="14"/>
              </w:rPr>
              <w:t>udziały w podatkach stanowiących dochody budżetu państwa podatek dochodowy od osób fizycznych</w:t>
            </w:r>
          </w:p>
        </w:tc>
        <w:tc>
          <w:tcPr>
            <w:tcW w:w="1275"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337,74</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391,21</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432,82</w:t>
            </w:r>
          </w:p>
        </w:tc>
        <w:tc>
          <w:tcPr>
            <w:tcW w:w="1275"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492,86</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486,17</w:t>
            </w:r>
          </w:p>
        </w:tc>
        <w:tc>
          <w:tcPr>
            <w:tcW w:w="1276" w:type="dxa"/>
            <w:shd w:val="clear" w:color="auto" w:fill="EDFADC" w:themeFill="accent3" w:themeFillTint="33"/>
            <w:noWrap/>
            <w:vAlign w:val="center"/>
          </w:tcPr>
          <w:p w:rsidR="00997C2A" w:rsidRPr="00F40962" w:rsidRDefault="00997C2A" w:rsidP="00784355">
            <w:pPr>
              <w:spacing w:before="60" w:after="6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512,46</w:t>
            </w:r>
          </w:p>
        </w:tc>
        <w:tc>
          <w:tcPr>
            <w:tcW w:w="993"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51,7</w:t>
            </w:r>
            <w:r>
              <w:rPr>
                <w:rFonts w:ascii="Century Gothic" w:hAnsi="Century Gothic"/>
                <w:color w:val="404040" w:themeColor="text1" w:themeTint="BF"/>
                <w:sz w:val="15"/>
                <w:szCs w:val="15"/>
              </w:rPr>
              <w:t>%↑</w:t>
            </w:r>
          </w:p>
        </w:tc>
        <w:tc>
          <w:tcPr>
            <w:tcW w:w="992"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5,4</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307065" w:rsidRDefault="00997C2A" w:rsidP="00784355">
            <w:pPr>
              <w:spacing w:before="60" w:after="60"/>
              <w:ind w:left="229" w:right="-70"/>
              <w:rPr>
                <w:rFonts w:ascii="Century Gothic" w:hAnsi="Century Gothic"/>
                <w:color w:val="404040" w:themeColor="text1" w:themeTint="BF"/>
                <w:sz w:val="14"/>
                <w:szCs w:val="14"/>
              </w:rPr>
            </w:pPr>
            <w:r w:rsidRPr="00307065">
              <w:rPr>
                <w:rFonts w:ascii="Century Gothic" w:hAnsi="Century Gothic"/>
                <w:color w:val="404040" w:themeColor="text1" w:themeTint="BF"/>
                <w:sz w:val="14"/>
                <w:szCs w:val="14"/>
              </w:rPr>
              <w:t>udziały w podatkach stanowiących dochody budżetu państwa podatek dochodowy od osób prawnych</w:t>
            </w:r>
          </w:p>
        </w:tc>
        <w:tc>
          <w:tcPr>
            <w:tcW w:w="1275"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2,52</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3,12</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4,66</w:t>
            </w:r>
          </w:p>
        </w:tc>
        <w:tc>
          <w:tcPr>
            <w:tcW w:w="1275"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4,58</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5,84</w:t>
            </w:r>
          </w:p>
        </w:tc>
        <w:tc>
          <w:tcPr>
            <w:tcW w:w="1276" w:type="dxa"/>
            <w:shd w:val="clear" w:color="auto" w:fill="EDFADC" w:themeFill="accent3" w:themeFillTint="33"/>
            <w:noWrap/>
            <w:vAlign w:val="center"/>
          </w:tcPr>
          <w:p w:rsidR="00997C2A" w:rsidRPr="00F40962" w:rsidRDefault="00997C2A" w:rsidP="00784355">
            <w:pPr>
              <w:spacing w:before="60" w:after="6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5,43</w:t>
            </w:r>
          </w:p>
        </w:tc>
        <w:tc>
          <w:tcPr>
            <w:tcW w:w="993"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115,8</w:t>
            </w:r>
            <w:r>
              <w:rPr>
                <w:rFonts w:ascii="Century Gothic" w:hAnsi="Century Gothic"/>
                <w:color w:val="404040" w:themeColor="text1" w:themeTint="BF"/>
                <w:sz w:val="15"/>
                <w:szCs w:val="15"/>
              </w:rPr>
              <w:t>%↑</w:t>
            </w:r>
          </w:p>
        </w:tc>
        <w:tc>
          <w:tcPr>
            <w:tcW w:w="992"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-6,9</w:t>
            </w:r>
            <w:r>
              <w:rPr>
                <w:rFonts w:ascii="Century Gothic" w:hAnsi="Century Gothic"/>
                <w:color w:val="404040" w:themeColor="text1" w:themeTint="BF"/>
                <w:sz w:val="15"/>
                <w:szCs w:val="15"/>
              </w:rPr>
              <w:t>%↓</w:t>
            </w:r>
          </w:p>
        </w:tc>
      </w:tr>
      <w:tr w:rsidR="00997C2A" w:rsidRPr="00704BBE" w:rsidTr="00F40962">
        <w:trPr>
          <w:trHeight w:val="53"/>
        </w:trPr>
        <w:tc>
          <w:tcPr>
            <w:tcW w:w="4268" w:type="dxa"/>
            <w:noWrap/>
            <w:vAlign w:val="center"/>
          </w:tcPr>
          <w:p w:rsidR="00997C2A" w:rsidRPr="00307065" w:rsidRDefault="00997C2A" w:rsidP="00784355">
            <w:pPr>
              <w:spacing w:before="60" w:after="60"/>
              <w:ind w:left="229" w:right="-70"/>
              <w:rPr>
                <w:rFonts w:ascii="Century Gothic" w:hAnsi="Century Gothic"/>
                <w:color w:val="404040" w:themeColor="text1" w:themeTint="BF"/>
                <w:sz w:val="14"/>
                <w:szCs w:val="14"/>
              </w:rPr>
            </w:pPr>
            <w:r w:rsidRPr="00307065">
              <w:rPr>
                <w:rFonts w:ascii="Century Gothic" w:hAnsi="Century Gothic"/>
                <w:color w:val="404040" w:themeColor="text1" w:themeTint="BF"/>
                <w:sz w:val="14"/>
                <w:szCs w:val="14"/>
              </w:rPr>
              <w:t>dochody podatkowe ustalone i pobierane na podstawie odrębnych ustaw</w:t>
            </w:r>
          </w:p>
        </w:tc>
        <w:tc>
          <w:tcPr>
            <w:tcW w:w="1275"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343,53</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388,96</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383,43</w:t>
            </w:r>
          </w:p>
        </w:tc>
        <w:tc>
          <w:tcPr>
            <w:tcW w:w="1275"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389,91</w:t>
            </w:r>
          </w:p>
        </w:tc>
        <w:tc>
          <w:tcPr>
            <w:tcW w:w="1276"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422,24</w:t>
            </w:r>
          </w:p>
        </w:tc>
        <w:tc>
          <w:tcPr>
            <w:tcW w:w="1276" w:type="dxa"/>
            <w:shd w:val="clear" w:color="auto" w:fill="EDFADC" w:themeFill="accent3" w:themeFillTint="33"/>
            <w:noWrap/>
            <w:vAlign w:val="center"/>
          </w:tcPr>
          <w:p w:rsidR="00997C2A" w:rsidRPr="00F40962" w:rsidRDefault="00997C2A" w:rsidP="00784355">
            <w:pPr>
              <w:spacing w:before="60" w:after="6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436,47</w:t>
            </w:r>
          </w:p>
        </w:tc>
        <w:tc>
          <w:tcPr>
            <w:tcW w:w="993"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27,1</w:t>
            </w:r>
            <w:r>
              <w:rPr>
                <w:rFonts w:ascii="Century Gothic" w:hAnsi="Century Gothic"/>
                <w:color w:val="404040" w:themeColor="text1" w:themeTint="BF"/>
                <w:sz w:val="15"/>
                <w:szCs w:val="15"/>
              </w:rPr>
              <w:t>%↑</w:t>
            </w:r>
          </w:p>
        </w:tc>
        <w:tc>
          <w:tcPr>
            <w:tcW w:w="992" w:type="dxa"/>
            <w:noWrap/>
            <w:vAlign w:val="center"/>
          </w:tcPr>
          <w:p w:rsidR="00997C2A" w:rsidRPr="00E042B3" w:rsidRDefault="00997C2A" w:rsidP="00784355">
            <w:pPr>
              <w:spacing w:before="60" w:after="60"/>
              <w:jc w:val="right"/>
              <w:rPr>
                <w:rFonts w:ascii="Century Gothic" w:hAnsi="Century Gothic"/>
                <w:color w:val="404040" w:themeColor="text1" w:themeTint="BF"/>
                <w:sz w:val="15"/>
                <w:szCs w:val="15"/>
              </w:rPr>
            </w:pPr>
            <w:r w:rsidRPr="00E042B3">
              <w:rPr>
                <w:rFonts w:ascii="Century Gothic" w:hAnsi="Century Gothic"/>
                <w:color w:val="404040" w:themeColor="text1" w:themeTint="BF"/>
                <w:sz w:val="15"/>
                <w:szCs w:val="15"/>
              </w:rPr>
              <w:t>3,4</w:t>
            </w:r>
            <w:r>
              <w:rPr>
                <w:rFonts w:ascii="Century Gothic" w:hAnsi="Century Gothic"/>
                <w:color w:val="404040" w:themeColor="text1" w:themeTint="BF"/>
                <w:sz w:val="15"/>
                <w:szCs w:val="15"/>
              </w:rPr>
              <w:t>%↑</w:t>
            </w:r>
          </w:p>
        </w:tc>
      </w:tr>
    </w:tbl>
    <w:p w:rsidR="00997C2A" w:rsidRDefault="00997C2A" w:rsidP="00997C2A">
      <w:pPr>
        <w:pStyle w:val="RDO"/>
      </w:pPr>
      <w:r>
        <w:t>Źródło: opracowanie własne na podstawie danych GUS.</w:t>
      </w:r>
    </w:p>
    <w:p w:rsidR="00997C2A" w:rsidRDefault="00997C2A" w:rsidP="006460B1">
      <w:pPr>
        <w:pStyle w:val="NOWATABELA"/>
      </w:pPr>
      <w:bookmarkStart w:id="276" w:name="_Toc8158361"/>
      <w:r>
        <w:t xml:space="preserve">TABELA </w:t>
      </w:r>
      <w:r w:rsidR="0069634D">
        <w:fldChar w:fldCharType="begin"/>
      </w:r>
      <w:r w:rsidR="0069634D">
        <w:instrText xml:space="preserve"> SEQ TABELA \* ARABIC </w:instrText>
      </w:r>
      <w:r w:rsidR="0069634D">
        <w:fldChar w:fldCharType="separate"/>
      </w:r>
      <w:r w:rsidR="00DC09D3">
        <w:rPr>
          <w:noProof/>
        </w:rPr>
        <w:t>92</w:t>
      </w:r>
      <w:r w:rsidR="0069634D">
        <w:rPr>
          <w:noProof/>
        </w:rPr>
        <w:fldChar w:fldCharType="end"/>
      </w:r>
      <w:r>
        <w:t>. Dochody własne [2012-2017].</w:t>
      </w:r>
      <w:bookmarkEnd w:id="276"/>
    </w:p>
    <w:tbl>
      <w:tblPr>
        <w:tblW w:w="13907" w:type="dxa"/>
        <w:tblInd w:w="55"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70" w:type="dxa"/>
          <w:right w:w="70" w:type="dxa"/>
        </w:tblCellMar>
        <w:tblLook w:val="04A0" w:firstRow="1" w:lastRow="0" w:firstColumn="1" w:lastColumn="0" w:noHBand="0" w:noVBand="1"/>
      </w:tblPr>
      <w:tblGrid>
        <w:gridCol w:w="4268"/>
        <w:gridCol w:w="1275"/>
        <w:gridCol w:w="1276"/>
        <w:gridCol w:w="1276"/>
        <w:gridCol w:w="1275"/>
        <w:gridCol w:w="1276"/>
        <w:gridCol w:w="1276"/>
        <w:gridCol w:w="993"/>
        <w:gridCol w:w="992"/>
      </w:tblGrid>
      <w:tr w:rsidR="00F40962" w:rsidRPr="00704BBE" w:rsidTr="00F40962">
        <w:trPr>
          <w:tblHeader/>
        </w:trPr>
        <w:tc>
          <w:tcPr>
            <w:tcW w:w="4268" w:type="dxa"/>
            <w:shd w:val="clear" w:color="auto" w:fill="80D219" w:themeFill="accent3" w:themeFillShade="BF"/>
            <w:noWrap/>
            <w:vAlign w:val="center"/>
            <w:hideMark/>
          </w:tcPr>
          <w:p w:rsidR="00997C2A" w:rsidRPr="00704BBE" w:rsidRDefault="00997C2A" w:rsidP="00784355">
            <w:pPr>
              <w:spacing w:before="20" w:after="20" w:line="240" w:lineRule="auto"/>
              <w:rPr>
                <w:rFonts w:cs="Times New Roman"/>
                <w:sz w:val="14"/>
                <w:szCs w:val="14"/>
              </w:rPr>
            </w:pPr>
            <w:r w:rsidRPr="00DB3CE1">
              <w:rPr>
                <w:rFonts w:ascii="Century Gothic" w:eastAsia="Times New Roman" w:hAnsi="Century Gothic" w:cs="Times New Roman"/>
                <w:color w:val="FFFFFF" w:themeColor="background1"/>
                <w:sz w:val="14"/>
                <w:szCs w:val="14"/>
                <w:lang w:eastAsia="pl-PL"/>
              </w:rPr>
              <w:t xml:space="preserve">Dochody </w:t>
            </w:r>
            <w:r>
              <w:rPr>
                <w:rFonts w:ascii="Century Gothic" w:eastAsia="Times New Roman" w:hAnsi="Century Gothic" w:cs="Times New Roman"/>
                <w:color w:val="FFFFFF" w:themeColor="background1"/>
                <w:sz w:val="14"/>
                <w:szCs w:val="14"/>
                <w:lang w:eastAsia="pl-PL"/>
              </w:rPr>
              <w:t xml:space="preserve">własne </w:t>
            </w:r>
            <w:r w:rsidRPr="00DB3CE1">
              <w:rPr>
                <w:rFonts w:ascii="Century Gothic" w:eastAsia="Times New Roman" w:hAnsi="Century Gothic" w:cs="Times New Roman"/>
                <w:color w:val="FFFFFF" w:themeColor="background1"/>
                <w:sz w:val="14"/>
                <w:szCs w:val="14"/>
                <w:lang w:eastAsia="pl-PL"/>
              </w:rPr>
              <w:t>[zł]:</w:t>
            </w:r>
          </w:p>
        </w:tc>
        <w:tc>
          <w:tcPr>
            <w:tcW w:w="1275" w:type="dxa"/>
            <w:shd w:val="clear" w:color="auto" w:fill="80D219" w:themeFill="accent3" w:themeFillShade="BF"/>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2012</w:t>
            </w:r>
          </w:p>
        </w:tc>
        <w:tc>
          <w:tcPr>
            <w:tcW w:w="1276" w:type="dxa"/>
            <w:shd w:val="clear" w:color="auto" w:fill="80D219" w:themeFill="accent3" w:themeFillShade="BF"/>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2013</w:t>
            </w:r>
          </w:p>
        </w:tc>
        <w:tc>
          <w:tcPr>
            <w:tcW w:w="1276" w:type="dxa"/>
            <w:shd w:val="clear" w:color="auto" w:fill="80D219" w:themeFill="accent3" w:themeFillShade="BF"/>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2014</w:t>
            </w:r>
          </w:p>
        </w:tc>
        <w:tc>
          <w:tcPr>
            <w:tcW w:w="1275" w:type="dxa"/>
            <w:shd w:val="clear" w:color="auto" w:fill="80D219" w:themeFill="accent3" w:themeFillShade="BF"/>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2015</w:t>
            </w:r>
          </w:p>
        </w:tc>
        <w:tc>
          <w:tcPr>
            <w:tcW w:w="1276" w:type="dxa"/>
            <w:shd w:val="clear" w:color="auto" w:fill="80D219" w:themeFill="accent3" w:themeFillShade="BF"/>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2016</w:t>
            </w:r>
          </w:p>
        </w:tc>
        <w:tc>
          <w:tcPr>
            <w:tcW w:w="1276" w:type="dxa"/>
            <w:shd w:val="clear" w:color="auto" w:fill="80D219" w:themeFill="accent3" w:themeFillShade="BF"/>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2017</w:t>
            </w:r>
          </w:p>
        </w:tc>
        <w:tc>
          <w:tcPr>
            <w:tcW w:w="993" w:type="dxa"/>
            <w:shd w:val="clear" w:color="auto" w:fill="80D219" w:themeFill="accent3" w:themeFillShade="BF"/>
            <w:noWrap/>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Zmiana 2012-2017</w:t>
            </w:r>
          </w:p>
        </w:tc>
        <w:tc>
          <w:tcPr>
            <w:tcW w:w="992" w:type="dxa"/>
            <w:shd w:val="clear" w:color="auto" w:fill="80D219" w:themeFill="accent3" w:themeFillShade="BF"/>
            <w:noWrap/>
            <w:vAlign w:val="center"/>
            <w:hideMark/>
          </w:tcPr>
          <w:p w:rsidR="00997C2A" w:rsidRDefault="00997C2A" w:rsidP="00784355">
            <w:pPr>
              <w:spacing w:before="20" w:after="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 xml:space="preserve">Zmiana </w:t>
            </w:r>
          </w:p>
          <w:p w:rsidR="00997C2A" w:rsidRPr="00704BBE" w:rsidRDefault="00997C2A" w:rsidP="00784355">
            <w:pPr>
              <w:spacing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2016-2017</w:t>
            </w:r>
          </w:p>
        </w:tc>
      </w:tr>
      <w:tr w:rsidR="00997C2A" w:rsidRPr="00704BBE" w:rsidTr="00F40962">
        <w:tc>
          <w:tcPr>
            <w:tcW w:w="4268" w:type="dxa"/>
            <w:noWrap/>
            <w:vAlign w:val="center"/>
          </w:tcPr>
          <w:p w:rsidR="00997C2A" w:rsidRPr="00C9676F" w:rsidRDefault="00997C2A" w:rsidP="00784355">
            <w:pPr>
              <w:spacing w:before="40" w:after="60"/>
              <w:rPr>
                <w:rFonts w:ascii="Century Gothic" w:eastAsia="Times New Roman" w:hAnsi="Century Gothic" w:cs="Times New Roman"/>
                <w:b/>
                <w:color w:val="404040" w:themeColor="text1" w:themeTint="BF"/>
                <w:sz w:val="15"/>
                <w:szCs w:val="15"/>
                <w:lang w:eastAsia="pl-PL"/>
              </w:rPr>
            </w:pPr>
            <w:r w:rsidRPr="00C9676F">
              <w:rPr>
                <w:rFonts w:ascii="Century Gothic" w:eastAsia="Times New Roman" w:hAnsi="Century Gothic" w:cs="Times New Roman"/>
                <w:color w:val="404040" w:themeColor="text1" w:themeTint="BF"/>
                <w:sz w:val="15"/>
                <w:szCs w:val="15"/>
                <w:lang w:eastAsia="pl-PL"/>
              </w:rPr>
              <w:t>razem</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9 627 056,30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13 367 803,96</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13 378 873,51</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16 971 716,03</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12 850 564,69</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14 383 692,18</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49,4</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11,9</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C9676F" w:rsidRDefault="00997C2A" w:rsidP="00784355">
            <w:pPr>
              <w:spacing w:before="40" w:after="60"/>
              <w:rPr>
                <w:rFonts w:ascii="Century Gothic" w:eastAsia="Times New Roman" w:hAnsi="Century Gothic" w:cs="Times New Roman"/>
                <w:b/>
                <w:color w:val="404040" w:themeColor="text1" w:themeTint="BF"/>
                <w:sz w:val="15"/>
                <w:szCs w:val="15"/>
                <w:lang w:eastAsia="pl-PL"/>
              </w:rPr>
            </w:pPr>
            <w:r w:rsidRPr="00C9676F">
              <w:rPr>
                <w:rFonts w:ascii="Century Gothic" w:eastAsia="Times New Roman" w:hAnsi="Century Gothic" w:cs="Times New Roman"/>
                <w:color w:val="404040" w:themeColor="text1" w:themeTint="BF"/>
                <w:sz w:val="15"/>
                <w:szCs w:val="15"/>
                <w:lang w:eastAsia="pl-PL"/>
              </w:rPr>
              <w:t>dochody podatkowe - podatek rolny</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195 322,59</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199 522,50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183 674,03</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165 113,21</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151 151,66</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149 160,95</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-23,6</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-1,3</w:t>
            </w:r>
            <w:r>
              <w:rPr>
                <w:rFonts w:ascii="Century Gothic" w:hAnsi="Century Gothic"/>
                <w:color w:val="404040" w:themeColor="text1" w:themeTint="BF"/>
                <w:sz w:val="15"/>
                <w:szCs w:val="15"/>
              </w:rPr>
              <w:t>%↓</w:t>
            </w:r>
          </w:p>
        </w:tc>
      </w:tr>
      <w:tr w:rsidR="00997C2A" w:rsidRPr="00704BBE" w:rsidTr="00F40962">
        <w:trPr>
          <w:trHeight w:val="376"/>
        </w:trPr>
        <w:tc>
          <w:tcPr>
            <w:tcW w:w="4268" w:type="dxa"/>
            <w:noWrap/>
            <w:vAlign w:val="center"/>
          </w:tcPr>
          <w:p w:rsidR="00997C2A" w:rsidRPr="00C9676F" w:rsidRDefault="00997C2A" w:rsidP="00784355">
            <w:pPr>
              <w:spacing w:before="40" w:after="60"/>
              <w:rPr>
                <w:rFonts w:ascii="Century Gothic" w:eastAsia="Times New Roman" w:hAnsi="Century Gothic" w:cs="Times New Roman"/>
                <w:b/>
                <w:color w:val="404040" w:themeColor="text1" w:themeTint="BF"/>
                <w:sz w:val="15"/>
                <w:szCs w:val="15"/>
                <w:lang w:eastAsia="pl-PL"/>
              </w:rPr>
            </w:pPr>
            <w:r w:rsidRPr="00C9676F">
              <w:rPr>
                <w:rFonts w:ascii="Century Gothic" w:eastAsia="Times New Roman" w:hAnsi="Century Gothic" w:cs="Times New Roman"/>
                <w:color w:val="404040" w:themeColor="text1" w:themeTint="BF"/>
                <w:sz w:val="15"/>
                <w:szCs w:val="15"/>
                <w:lang w:eastAsia="pl-PL"/>
              </w:rPr>
              <w:t>dochody podatkowe - podatek leśny</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107 029,60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106 232,40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97 383,80</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109 646,92</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207 985,18</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206 906,17</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93,3</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-0,5</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C9676F" w:rsidRDefault="00997C2A" w:rsidP="00784355">
            <w:pPr>
              <w:spacing w:before="40" w:after="60"/>
              <w:rPr>
                <w:rFonts w:ascii="Century Gothic" w:eastAsia="Times New Roman" w:hAnsi="Century Gothic" w:cs="Times New Roman"/>
                <w:b/>
                <w:color w:val="404040" w:themeColor="text1" w:themeTint="BF"/>
                <w:sz w:val="15"/>
                <w:szCs w:val="15"/>
                <w:lang w:eastAsia="pl-PL"/>
              </w:rPr>
            </w:pPr>
            <w:r w:rsidRPr="00C9676F">
              <w:rPr>
                <w:rFonts w:ascii="Century Gothic" w:eastAsia="Times New Roman" w:hAnsi="Century Gothic" w:cs="Times New Roman"/>
                <w:color w:val="404040" w:themeColor="text1" w:themeTint="BF"/>
                <w:sz w:val="15"/>
                <w:szCs w:val="15"/>
                <w:lang w:eastAsia="pl-PL"/>
              </w:rPr>
              <w:t>dochody podatkowe - podatek od nieruchomości</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3 339 518,57</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3 790 964,92</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3 755 302,30</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3 702 177,47</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3 896 548,21</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4 080 778,00</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22,2</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4,7</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C9676F" w:rsidRDefault="00997C2A" w:rsidP="00784355">
            <w:pPr>
              <w:spacing w:before="40" w:after="60"/>
              <w:rPr>
                <w:rFonts w:ascii="Century Gothic" w:eastAsia="Times New Roman" w:hAnsi="Century Gothic" w:cs="Times New Roman"/>
                <w:b/>
                <w:color w:val="404040" w:themeColor="text1" w:themeTint="BF"/>
                <w:sz w:val="15"/>
                <w:szCs w:val="15"/>
                <w:lang w:eastAsia="pl-PL"/>
              </w:rPr>
            </w:pPr>
            <w:r w:rsidRPr="00C9676F">
              <w:rPr>
                <w:rFonts w:ascii="Century Gothic" w:eastAsia="Times New Roman" w:hAnsi="Century Gothic" w:cs="Times New Roman"/>
                <w:color w:val="404040" w:themeColor="text1" w:themeTint="BF"/>
                <w:sz w:val="15"/>
                <w:szCs w:val="15"/>
                <w:lang w:eastAsia="pl-PL"/>
              </w:rPr>
              <w:t>dochody podatkowe - podatek od środków transportowych</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101 591,60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113 797,00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135 891,00</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137 064,00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152 986,20</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162 713,40</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60,2</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6,4</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C9676F" w:rsidRDefault="00997C2A" w:rsidP="00784355">
            <w:pPr>
              <w:spacing w:before="40" w:after="60"/>
              <w:rPr>
                <w:rFonts w:ascii="Century Gothic" w:eastAsia="Times New Roman" w:hAnsi="Century Gothic" w:cs="Times New Roman"/>
                <w:b/>
                <w:color w:val="404040" w:themeColor="text1" w:themeTint="BF"/>
                <w:sz w:val="15"/>
                <w:szCs w:val="15"/>
                <w:lang w:eastAsia="pl-PL"/>
              </w:rPr>
            </w:pPr>
            <w:r w:rsidRPr="00C9676F">
              <w:rPr>
                <w:rFonts w:ascii="Century Gothic" w:eastAsia="Times New Roman" w:hAnsi="Century Gothic" w:cs="Times New Roman"/>
                <w:color w:val="404040" w:themeColor="text1" w:themeTint="BF"/>
                <w:sz w:val="15"/>
                <w:szCs w:val="15"/>
                <w:lang w:eastAsia="pl-PL"/>
              </w:rPr>
              <w:t>dochody podatkowe - podatek od czynności cywilnoprawnych</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194 827,60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205 968,00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127 916,43</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193 331,50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239 259,16</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217 173,81</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11,5</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-9,2</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C9676F" w:rsidRDefault="00997C2A" w:rsidP="00784355">
            <w:pPr>
              <w:spacing w:before="40" w:after="60"/>
              <w:rPr>
                <w:rFonts w:ascii="Century Gothic" w:eastAsia="Times New Roman" w:hAnsi="Century Gothic" w:cs="Times New Roman"/>
                <w:color w:val="404040" w:themeColor="text1" w:themeTint="BF"/>
                <w:sz w:val="15"/>
                <w:szCs w:val="15"/>
                <w:lang w:eastAsia="pl-PL"/>
              </w:rPr>
            </w:pPr>
            <w:r w:rsidRPr="00A417CD">
              <w:rPr>
                <w:rFonts w:ascii="Century Gothic" w:eastAsia="Times New Roman" w:hAnsi="Century Gothic" w:cs="Times New Roman"/>
                <w:color w:val="404040" w:themeColor="text1" w:themeTint="BF"/>
                <w:sz w:val="15"/>
                <w:szCs w:val="15"/>
                <w:lang w:eastAsia="pl-PL"/>
              </w:rPr>
              <w:lastRenderedPageBreak/>
              <w:t>dochody podatkowe - podatek od działalności gospodarczej osób fizycznych, opłacany w formie karty podatkowej</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13 265,93</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6 617,04</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8 585,84</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7 113,27</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6 619,86</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5 561,23</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-58,1</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-16,0</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C9676F" w:rsidRDefault="00997C2A" w:rsidP="00784355">
            <w:pPr>
              <w:spacing w:before="40" w:after="60"/>
              <w:rPr>
                <w:rFonts w:ascii="Century Gothic" w:eastAsia="Times New Roman" w:hAnsi="Century Gothic" w:cs="Times New Roman"/>
                <w:b/>
                <w:color w:val="404040" w:themeColor="text1" w:themeTint="BF"/>
                <w:sz w:val="15"/>
                <w:szCs w:val="15"/>
                <w:lang w:eastAsia="pl-PL"/>
              </w:rPr>
            </w:pPr>
            <w:r w:rsidRPr="00C9676F">
              <w:rPr>
                <w:rFonts w:ascii="Century Gothic" w:eastAsia="Times New Roman" w:hAnsi="Century Gothic" w:cs="Times New Roman"/>
                <w:color w:val="404040" w:themeColor="text1" w:themeTint="BF"/>
                <w:sz w:val="15"/>
                <w:szCs w:val="15"/>
                <w:lang w:eastAsia="pl-PL"/>
              </w:rPr>
              <w:t>wpływy z opłaty eksploatacyjnej</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5 258,40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0,00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0,00</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0,00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0,00</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0,00</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-100,0</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Pr>
                <w:rFonts w:ascii="Century Gothic" w:hAnsi="Century Gothic"/>
                <w:color w:val="404040" w:themeColor="text1" w:themeTint="BF"/>
                <w:sz w:val="15"/>
                <w:szCs w:val="15"/>
              </w:rPr>
              <w:sym w:font="Symbol" w:char="F02D"/>
            </w:r>
          </w:p>
        </w:tc>
      </w:tr>
      <w:tr w:rsidR="00997C2A" w:rsidRPr="00704BBE" w:rsidTr="00F40962">
        <w:tc>
          <w:tcPr>
            <w:tcW w:w="4268" w:type="dxa"/>
            <w:noWrap/>
            <w:vAlign w:val="center"/>
          </w:tcPr>
          <w:p w:rsidR="00997C2A" w:rsidRPr="00C9676F" w:rsidRDefault="00997C2A" w:rsidP="00784355">
            <w:pPr>
              <w:spacing w:before="40" w:after="60"/>
              <w:rPr>
                <w:rFonts w:ascii="Century Gothic" w:eastAsia="Times New Roman" w:hAnsi="Century Gothic" w:cs="Times New Roman"/>
                <w:b/>
                <w:color w:val="404040" w:themeColor="text1" w:themeTint="BF"/>
                <w:sz w:val="15"/>
                <w:szCs w:val="15"/>
                <w:lang w:eastAsia="pl-PL"/>
              </w:rPr>
            </w:pPr>
            <w:r w:rsidRPr="00C9676F">
              <w:rPr>
                <w:rFonts w:ascii="Century Gothic" w:eastAsia="Times New Roman" w:hAnsi="Century Gothic" w:cs="Times New Roman"/>
                <w:color w:val="404040" w:themeColor="text1" w:themeTint="BF"/>
                <w:sz w:val="15"/>
                <w:szCs w:val="15"/>
                <w:lang w:eastAsia="pl-PL"/>
              </w:rPr>
              <w:t>wpływy z opłaty targowej</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6 685,00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5 572,00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4 828,00</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6 679,00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19 035,00</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14 282,00</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113,6</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-25,0</w:t>
            </w:r>
            <w:r>
              <w:rPr>
                <w:rFonts w:ascii="Century Gothic" w:hAnsi="Century Gothic"/>
                <w:color w:val="404040" w:themeColor="text1" w:themeTint="BF"/>
                <w:sz w:val="15"/>
                <w:szCs w:val="15"/>
              </w:rPr>
              <w:t>%↓</w:t>
            </w:r>
          </w:p>
        </w:tc>
      </w:tr>
      <w:tr w:rsidR="00997C2A" w:rsidRPr="00704BBE" w:rsidTr="00F40962">
        <w:trPr>
          <w:trHeight w:val="53"/>
        </w:trPr>
        <w:tc>
          <w:tcPr>
            <w:tcW w:w="4268" w:type="dxa"/>
            <w:noWrap/>
            <w:vAlign w:val="center"/>
          </w:tcPr>
          <w:p w:rsidR="00997C2A" w:rsidRPr="00C9676F" w:rsidRDefault="00997C2A" w:rsidP="00784355">
            <w:pPr>
              <w:spacing w:before="40" w:after="60"/>
              <w:rPr>
                <w:rFonts w:ascii="Century Gothic" w:eastAsia="Times New Roman" w:hAnsi="Century Gothic" w:cs="Times New Roman"/>
                <w:b/>
                <w:color w:val="404040" w:themeColor="text1" w:themeTint="BF"/>
                <w:sz w:val="15"/>
                <w:szCs w:val="15"/>
                <w:lang w:eastAsia="pl-PL"/>
              </w:rPr>
            </w:pPr>
            <w:r w:rsidRPr="00C9676F">
              <w:rPr>
                <w:rFonts w:ascii="Century Gothic" w:eastAsia="Times New Roman" w:hAnsi="Century Gothic" w:cs="Times New Roman"/>
                <w:color w:val="404040" w:themeColor="text1" w:themeTint="BF"/>
                <w:sz w:val="15"/>
                <w:szCs w:val="15"/>
                <w:lang w:eastAsia="pl-PL"/>
              </w:rPr>
              <w:t>udziały w podatkach stanowiących dochody budżetu państwa razem</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3 923 833,46</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4 506 468,43</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4 942 561,14</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5 550 493,91</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5 461 234,64</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5 739 828,24</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46,3</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5,1</w:t>
            </w:r>
            <w:r>
              <w:rPr>
                <w:rFonts w:ascii="Century Gothic" w:hAnsi="Century Gothic"/>
                <w:color w:val="404040" w:themeColor="text1" w:themeTint="BF"/>
                <w:sz w:val="15"/>
                <w:szCs w:val="15"/>
              </w:rPr>
              <w:t>%↑</w:t>
            </w:r>
          </w:p>
        </w:tc>
      </w:tr>
      <w:tr w:rsidR="00997C2A" w:rsidRPr="00704BBE" w:rsidTr="00F40962">
        <w:trPr>
          <w:trHeight w:val="53"/>
        </w:trPr>
        <w:tc>
          <w:tcPr>
            <w:tcW w:w="4268" w:type="dxa"/>
            <w:noWrap/>
            <w:vAlign w:val="center"/>
          </w:tcPr>
          <w:p w:rsidR="00997C2A" w:rsidRPr="00C9676F" w:rsidRDefault="00997C2A" w:rsidP="00784355">
            <w:pPr>
              <w:spacing w:before="40" w:after="60"/>
              <w:ind w:left="284"/>
              <w:rPr>
                <w:rFonts w:ascii="Century Gothic" w:eastAsia="Times New Roman" w:hAnsi="Century Gothic" w:cs="Times New Roman"/>
                <w:b/>
                <w:color w:val="404040" w:themeColor="text1" w:themeTint="BF"/>
                <w:sz w:val="15"/>
                <w:szCs w:val="15"/>
                <w:lang w:eastAsia="pl-PL"/>
              </w:rPr>
            </w:pPr>
            <w:r w:rsidRPr="00C9676F">
              <w:rPr>
                <w:rFonts w:ascii="Century Gothic" w:eastAsia="Times New Roman" w:hAnsi="Century Gothic" w:cs="Times New Roman"/>
                <w:color w:val="404040" w:themeColor="text1" w:themeTint="BF"/>
                <w:sz w:val="15"/>
                <w:szCs w:val="15"/>
                <w:lang w:eastAsia="pl-PL"/>
              </w:rPr>
              <w:t>udziały w podatkach stanowiących dochody budżetu państwa podatek dochodowy od osób fizycznych</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3 894 804,00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4 470 805,00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4 889 965,00</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5 499 357,00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5 396 433,00</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5 679 618,00</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45,8</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5,2</w:t>
            </w:r>
            <w:r>
              <w:rPr>
                <w:rFonts w:ascii="Century Gothic" w:hAnsi="Century Gothic"/>
                <w:color w:val="404040" w:themeColor="text1" w:themeTint="BF"/>
                <w:sz w:val="15"/>
                <w:szCs w:val="15"/>
              </w:rPr>
              <w:t>%↑</w:t>
            </w:r>
          </w:p>
        </w:tc>
      </w:tr>
      <w:tr w:rsidR="00997C2A" w:rsidRPr="00704BBE" w:rsidTr="00F40962">
        <w:trPr>
          <w:trHeight w:val="53"/>
        </w:trPr>
        <w:tc>
          <w:tcPr>
            <w:tcW w:w="4268" w:type="dxa"/>
            <w:noWrap/>
            <w:vAlign w:val="center"/>
          </w:tcPr>
          <w:p w:rsidR="00997C2A" w:rsidRPr="00C9676F" w:rsidRDefault="00997C2A" w:rsidP="00784355">
            <w:pPr>
              <w:spacing w:before="40" w:after="60"/>
              <w:ind w:left="284"/>
              <w:rPr>
                <w:rFonts w:ascii="Century Gothic" w:eastAsia="Times New Roman" w:hAnsi="Century Gothic" w:cs="Times New Roman"/>
                <w:b/>
                <w:color w:val="404040" w:themeColor="text1" w:themeTint="BF"/>
                <w:sz w:val="15"/>
                <w:szCs w:val="15"/>
                <w:lang w:eastAsia="pl-PL"/>
              </w:rPr>
            </w:pPr>
            <w:r w:rsidRPr="00C9676F">
              <w:rPr>
                <w:rFonts w:ascii="Century Gothic" w:eastAsia="Times New Roman" w:hAnsi="Century Gothic" w:cs="Times New Roman"/>
                <w:color w:val="404040" w:themeColor="text1" w:themeTint="BF"/>
                <w:sz w:val="15"/>
                <w:szCs w:val="15"/>
                <w:lang w:eastAsia="pl-PL"/>
              </w:rPr>
              <w:t>udziały w podatkach stanowiących dochody budżetu państwa podatek dochodowy od osób prawnych</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29 029,46</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35 663,43</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52 596,14</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51 136,91</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64 801,64</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60 210,24</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107,4</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-7,1</w:t>
            </w:r>
            <w:r>
              <w:rPr>
                <w:rFonts w:ascii="Century Gothic" w:hAnsi="Century Gothic"/>
                <w:color w:val="404040" w:themeColor="text1" w:themeTint="BF"/>
                <w:sz w:val="15"/>
                <w:szCs w:val="15"/>
              </w:rPr>
              <w:t>%↓</w:t>
            </w:r>
          </w:p>
        </w:tc>
      </w:tr>
      <w:tr w:rsidR="00997C2A" w:rsidRPr="00704BBE" w:rsidTr="00F40962">
        <w:trPr>
          <w:trHeight w:val="53"/>
        </w:trPr>
        <w:tc>
          <w:tcPr>
            <w:tcW w:w="4268" w:type="dxa"/>
            <w:noWrap/>
            <w:vAlign w:val="center"/>
          </w:tcPr>
          <w:p w:rsidR="00997C2A" w:rsidRPr="00C9676F" w:rsidRDefault="00997C2A" w:rsidP="00784355">
            <w:pPr>
              <w:spacing w:before="40" w:after="60"/>
              <w:rPr>
                <w:rFonts w:ascii="Century Gothic" w:eastAsia="Times New Roman" w:hAnsi="Century Gothic" w:cs="Times New Roman"/>
                <w:b/>
                <w:color w:val="404040" w:themeColor="text1" w:themeTint="BF"/>
                <w:sz w:val="15"/>
                <w:szCs w:val="15"/>
                <w:lang w:eastAsia="pl-PL"/>
              </w:rPr>
            </w:pPr>
            <w:r w:rsidRPr="00C9676F">
              <w:rPr>
                <w:rFonts w:ascii="Century Gothic" w:eastAsia="Times New Roman" w:hAnsi="Century Gothic" w:cs="Times New Roman"/>
                <w:color w:val="404040" w:themeColor="text1" w:themeTint="BF"/>
                <w:sz w:val="15"/>
                <w:szCs w:val="15"/>
                <w:lang w:eastAsia="pl-PL"/>
              </w:rPr>
              <w:t>pozostałe dochody - środki na dofinansowanie własnych zadań pozyskane z innych źródeł - razem</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766 221,58</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2 535 617,02</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864 350,84</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4 586 946,10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110 406,40</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0,00</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-100,0</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-100,0</w:t>
            </w:r>
            <w:r>
              <w:rPr>
                <w:rFonts w:ascii="Century Gothic" w:hAnsi="Century Gothic"/>
                <w:color w:val="404040" w:themeColor="text1" w:themeTint="BF"/>
                <w:sz w:val="15"/>
                <w:szCs w:val="15"/>
              </w:rPr>
              <w:t>%↓</w:t>
            </w:r>
          </w:p>
        </w:tc>
      </w:tr>
      <w:tr w:rsidR="00997C2A" w:rsidRPr="00704BBE" w:rsidTr="00F40962">
        <w:trPr>
          <w:trHeight w:val="53"/>
        </w:trPr>
        <w:tc>
          <w:tcPr>
            <w:tcW w:w="4268" w:type="dxa"/>
            <w:noWrap/>
            <w:vAlign w:val="center"/>
          </w:tcPr>
          <w:p w:rsidR="00997C2A" w:rsidRPr="00C9676F" w:rsidRDefault="00997C2A" w:rsidP="00784355">
            <w:pPr>
              <w:spacing w:before="40" w:after="60"/>
              <w:rPr>
                <w:rFonts w:ascii="Century Gothic" w:eastAsia="Times New Roman" w:hAnsi="Century Gothic" w:cs="Times New Roman"/>
                <w:b/>
                <w:color w:val="404040" w:themeColor="text1" w:themeTint="BF"/>
                <w:sz w:val="15"/>
                <w:szCs w:val="15"/>
                <w:lang w:eastAsia="pl-PL"/>
              </w:rPr>
            </w:pPr>
            <w:r w:rsidRPr="00C9676F">
              <w:rPr>
                <w:rFonts w:ascii="Century Gothic" w:eastAsia="Times New Roman" w:hAnsi="Century Gothic" w:cs="Times New Roman"/>
                <w:color w:val="404040" w:themeColor="text1" w:themeTint="BF"/>
                <w:sz w:val="15"/>
                <w:szCs w:val="15"/>
                <w:lang w:eastAsia="pl-PL"/>
              </w:rPr>
              <w:t>pozostałe dochody - środki na dofinansowanie własnych zadań pozyskane z innych źródeł - inwestycyjne</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766 221,58</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2 535 617,02</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0,00</w:t>
            </w:r>
          </w:p>
        </w:tc>
        <w:tc>
          <w:tcPr>
            <w:tcW w:w="1275"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2 964 641,00</w:t>
            </w:r>
          </w:p>
        </w:tc>
        <w:tc>
          <w:tcPr>
            <w:tcW w:w="1276"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110 406,40</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0,00</w:t>
            </w:r>
          </w:p>
        </w:tc>
        <w:tc>
          <w:tcPr>
            <w:tcW w:w="993"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-100,0</w:t>
            </w:r>
            <w:r>
              <w:rPr>
                <w:rFonts w:ascii="Century Gothic" w:hAnsi="Century Gothic"/>
                <w:color w:val="404040" w:themeColor="text1" w:themeTint="BF"/>
                <w:sz w:val="15"/>
                <w:szCs w:val="15"/>
              </w:rPr>
              <w:t>%↓</w:t>
            </w:r>
          </w:p>
        </w:tc>
        <w:tc>
          <w:tcPr>
            <w:tcW w:w="992" w:type="dxa"/>
            <w:noWrap/>
            <w:vAlign w:val="center"/>
          </w:tcPr>
          <w:p w:rsidR="00997C2A" w:rsidRPr="000906F4" w:rsidRDefault="00997C2A" w:rsidP="00784355">
            <w:pPr>
              <w:spacing w:before="60" w:after="40"/>
              <w:jc w:val="right"/>
              <w:rPr>
                <w:rFonts w:ascii="Century Gothic" w:hAnsi="Century Gothic"/>
                <w:color w:val="404040" w:themeColor="text1" w:themeTint="BF"/>
                <w:sz w:val="15"/>
                <w:szCs w:val="15"/>
              </w:rPr>
            </w:pPr>
            <w:r w:rsidRPr="000906F4">
              <w:rPr>
                <w:rFonts w:ascii="Century Gothic" w:hAnsi="Century Gothic"/>
                <w:color w:val="404040" w:themeColor="text1" w:themeTint="BF"/>
                <w:sz w:val="15"/>
                <w:szCs w:val="15"/>
              </w:rPr>
              <w:t>-100,0</w:t>
            </w:r>
            <w:r>
              <w:rPr>
                <w:rFonts w:ascii="Century Gothic" w:hAnsi="Century Gothic"/>
                <w:color w:val="404040" w:themeColor="text1" w:themeTint="BF"/>
                <w:sz w:val="15"/>
                <w:szCs w:val="15"/>
              </w:rPr>
              <w:t>%↓</w:t>
            </w:r>
          </w:p>
        </w:tc>
      </w:tr>
    </w:tbl>
    <w:p w:rsidR="00997C2A" w:rsidRDefault="00997C2A" w:rsidP="00997C2A">
      <w:pPr>
        <w:pStyle w:val="RDO"/>
      </w:pPr>
      <w:r>
        <w:t>Źródło: opracowanie własne na podstawie danych GUS.</w:t>
      </w:r>
    </w:p>
    <w:p w:rsidR="00997C2A" w:rsidRDefault="00997C2A" w:rsidP="006460B1">
      <w:pPr>
        <w:pStyle w:val="NOWATABELA"/>
      </w:pPr>
      <w:bookmarkStart w:id="277" w:name="_Toc8158362"/>
      <w:r>
        <w:t xml:space="preserve">TABELA </w:t>
      </w:r>
      <w:r w:rsidR="0069634D">
        <w:fldChar w:fldCharType="begin"/>
      </w:r>
      <w:r w:rsidR="0069634D">
        <w:instrText xml:space="preserve"> SEQ TABELA \* ARABIC </w:instrText>
      </w:r>
      <w:r w:rsidR="0069634D">
        <w:fldChar w:fldCharType="separate"/>
      </w:r>
      <w:r w:rsidR="00DC09D3">
        <w:rPr>
          <w:noProof/>
        </w:rPr>
        <w:t>93</w:t>
      </w:r>
      <w:r w:rsidR="0069634D">
        <w:rPr>
          <w:noProof/>
        </w:rPr>
        <w:fldChar w:fldCharType="end"/>
      </w:r>
      <w:r>
        <w:t>. Wydatki [2012-2017].</w:t>
      </w:r>
      <w:bookmarkEnd w:id="277"/>
    </w:p>
    <w:tbl>
      <w:tblPr>
        <w:tblW w:w="13907" w:type="dxa"/>
        <w:tblInd w:w="55"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70" w:type="dxa"/>
          <w:right w:w="70" w:type="dxa"/>
        </w:tblCellMar>
        <w:tblLook w:val="04A0" w:firstRow="1" w:lastRow="0" w:firstColumn="1" w:lastColumn="0" w:noHBand="0" w:noVBand="1"/>
      </w:tblPr>
      <w:tblGrid>
        <w:gridCol w:w="4268"/>
        <w:gridCol w:w="1275"/>
        <w:gridCol w:w="1276"/>
        <w:gridCol w:w="1276"/>
        <w:gridCol w:w="1275"/>
        <w:gridCol w:w="1276"/>
        <w:gridCol w:w="1276"/>
        <w:gridCol w:w="993"/>
        <w:gridCol w:w="992"/>
      </w:tblGrid>
      <w:tr w:rsidR="00F40962" w:rsidRPr="00704BBE" w:rsidTr="00F40962">
        <w:tc>
          <w:tcPr>
            <w:tcW w:w="4268" w:type="dxa"/>
            <w:shd w:val="clear" w:color="auto" w:fill="80D219" w:themeFill="accent3" w:themeFillShade="BF"/>
            <w:noWrap/>
            <w:vAlign w:val="center"/>
            <w:hideMark/>
          </w:tcPr>
          <w:p w:rsidR="00997C2A" w:rsidRPr="00704BBE" w:rsidRDefault="00997C2A" w:rsidP="00784355">
            <w:pPr>
              <w:spacing w:before="20" w:after="20" w:line="240" w:lineRule="auto"/>
              <w:rPr>
                <w:rFonts w:cs="Times New Roman"/>
                <w:sz w:val="14"/>
                <w:szCs w:val="14"/>
              </w:rPr>
            </w:pPr>
            <w:r>
              <w:rPr>
                <w:rFonts w:ascii="Century Gothic" w:eastAsia="Times New Roman" w:hAnsi="Century Gothic" w:cs="Times New Roman"/>
                <w:color w:val="FFFFFF" w:themeColor="background1"/>
                <w:sz w:val="14"/>
                <w:szCs w:val="14"/>
                <w:lang w:eastAsia="pl-PL"/>
              </w:rPr>
              <w:t>Wydatki</w:t>
            </w:r>
            <w:r w:rsidRPr="00DB3CE1">
              <w:rPr>
                <w:rFonts w:ascii="Century Gothic" w:eastAsia="Times New Roman" w:hAnsi="Century Gothic" w:cs="Times New Roman"/>
                <w:color w:val="FFFFFF" w:themeColor="background1"/>
                <w:sz w:val="14"/>
                <w:szCs w:val="14"/>
                <w:lang w:eastAsia="pl-PL"/>
              </w:rPr>
              <w:t xml:space="preserve"> [zł]:</w:t>
            </w:r>
          </w:p>
        </w:tc>
        <w:tc>
          <w:tcPr>
            <w:tcW w:w="1275" w:type="dxa"/>
            <w:shd w:val="clear" w:color="auto" w:fill="80D219" w:themeFill="accent3" w:themeFillShade="BF"/>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2012</w:t>
            </w:r>
          </w:p>
        </w:tc>
        <w:tc>
          <w:tcPr>
            <w:tcW w:w="1276" w:type="dxa"/>
            <w:shd w:val="clear" w:color="auto" w:fill="80D219" w:themeFill="accent3" w:themeFillShade="BF"/>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2013</w:t>
            </w:r>
          </w:p>
        </w:tc>
        <w:tc>
          <w:tcPr>
            <w:tcW w:w="1276" w:type="dxa"/>
            <w:shd w:val="clear" w:color="auto" w:fill="80D219" w:themeFill="accent3" w:themeFillShade="BF"/>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2014</w:t>
            </w:r>
          </w:p>
        </w:tc>
        <w:tc>
          <w:tcPr>
            <w:tcW w:w="1275" w:type="dxa"/>
            <w:shd w:val="clear" w:color="auto" w:fill="80D219" w:themeFill="accent3" w:themeFillShade="BF"/>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2015</w:t>
            </w:r>
          </w:p>
        </w:tc>
        <w:tc>
          <w:tcPr>
            <w:tcW w:w="1276" w:type="dxa"/>
            <w:shd w:val="clear" w:color="auto" w:fill="80D219" w:themeFill="accent3" w:themeFillShade="BF"/>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2016</w:t>
            </w:r>
          </w:p>
        </w:tc>
        <w:tc>
          <w:tcPr>
            <w:tcW w:w="1276" w:type="dxa"/>
            <w:shd w:val="clear" w:color="auto" w:fill="80D219" w:themeFill="accent3" w:themeFillShade="BF"/>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2017</w:t>
            </w:r>
          </w:p>
        </w:tc>
        <w:tc>
          <w:tcPr>
            <w:tcW w:w="993" w:type="dxa"/>
            <w:shd w:val="clear" w:color="auto" w:fill="80D219" w:themeFill="accent3" w:themeFillShade="BF"/>
            <w:noWrap/>
            <w:vAlign w:val="center"/>
            <w:hideMark/>
          </w:tcPr>
          <w:p w:rsidR="00997C2A" w:rsidRPr="00704BBE" w:rsidRDefault="00997C2A" w:rsidP="00784355">
            <w:pPr>
              <w:spacing w:before="20"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Zmiana 2012-2017</w:t>
            </w:r>
          </w:p>
        </w:tc>
        <w:tc>
          <w:tcPr>
            <w:tcW w:w="992" w:type="dxa"/>
            <w:shd w:val="clear" w:color="auto" w:fill="80D219" w:themeFill="accent3" w:themeFillShade="BF"/>
            <w:noWrap/>
            <w:vAlign w:val="center"/>
            <w:hideMark/>
          </w:tcPr>
          <w:p w:rsidR="00997C2A" w:rsidRDefault="00997C2A" w:rsidP="00784355">
            <w:pPr>
              <w:spacing w:before="20" w:after="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 xml:space="preserve">Zmiana </w:t>
            </w:r>
          </w:p>
          <w:p w:rsidR="00997C2A" w:rsidRPr="00704BBE" w:rsidRDefault="00997C2A" w:rsidP="00784355">
            <w:pPr>
              <w:spacing w:after="20" w:line="240" w:lineRule="auto"/>
              <w:jc w:val="right"/>
              <w:rPr>
                <w:rFonts w:ascii="Century Gothic" w:eastAsia="Times New Roman" w:hAnsi="Century Gothic" w:cs="Times New Roman"/>
                <w:color w:val="FFFFFF" w:themeColor="background1"/>
                <w:sz w:val="14"/>
                <w:szCs w:val="14"/>
                <w:lang w:eastAsia="pl-PL"/>
              </w:rPr>
            </w:pPr>
            <w:r w:rsidRPr="00704BBE">
              <w:rPr>
                <w:rFonts w:ascii="Century Gothic" w:eastAsia="Times New Roman" w:hAnsi="Century Gothic" w:cs="Times New Roman"/>
                <w:color w:val="FFFFFF" w:themeColor="background1"/>
                <w:sz w:val="14"/>
                <w:szCs w:val="14"/>
                <w:lang w:eastAsia="pl-PL"/>
              </w:rPr>
              <w:t>2016-2017</w:t>
            </w:r>
          </w:p>
        </w:tc>
      </w:tr>
      <w:tr w:rsidR="00997C2A" w:rsidRPr="00704BBE" w:rsidTr="00F40962">
        <w:tc>
          <w:tcPr>
            <w:tcW w:w="4268" w:type="dxa"/>
            <w:noWrap/>
            <w:vAlign w:val="center"/>
          </w:tcPr>
          <w:p w:rsidR="00997C2A" w:rsidRPr="00307065" w:rsidRDefault="00997C2A" w:rsidP="00784355">
            <w:pPr>
              <w:spacing w:before="60" w:after="20"/>
              <w:rPr>
                <w:rFonts w:ascii="Century Gothic" w:hAnsi="Century Gothic"/>
                <w:color w:val="404040" w:themeColor="text1" w:themeTint="BF"/>
                <w:sz w:val="15"/>
                <w:szCs w:val="15"/>
              </w:rPr>
            </w:pPr>
            <w:r w:rsidRPr="00307065">
              <w:rPr>
                <w:rFonts w:ascii="Century Gothic" w:hAnsi="Century Gothic"/>
                <w:color w:val="404040" w:themeColor="text1" w:themeTint="BF"/>
                <w:sz w:val="15"/>
                <w:szCs w:val="15"/>
              </w:rPr>
              <w:t>ogółem</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26 522 489,14</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31 763 841,74</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33 551 041,61</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35 811 110,86</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35 636 568,80</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44 808 627,41</w:t>
            </w:r>
          </w:p>
        </w:tc>
        <w:tc>
          <w:tcPr>
            <w:tcW w:w="993"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68,9</w:t>
            </w:r>
            <w:r>
              <w:rPr>
                <w:rFonts w:ascii="Century Gothic" w:hAnsi="Century Gothic"/>
                <w:color w:val="404040" w:themeColor="text1" w:themeTint="BF"/>
                <w:sz w:val="15"/>
                <w:szCs w:val="15"/>
              </w:rPr>
              <w:t>%↑</w:t>
            </w:r>
          </w:p>
        </w:tc>
        <w:tc>
          <w:tcPr>
            <w:tcW w:w="992"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25,7</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307065" w:rsidRDefault="00997C2A" w:rsidP="00784355">
            <w:pPr>
              <w:spacing w:before="60" w:after="20"/>
              <w:rPr>
                <w:rFonts w:ascii="Century Gothic" w:hAnsi="Century Gothic"/>
                <w:color w:val="404040" w:themeColor="text1" w:themeTint="BF"/>
                <w:sz w:val="15"/>
                <w:szCs w:val="15"/>
              </w:rPr>
            </w:pPr>
            <w:r w:rsidRPr="00307065">
              <w:rPr>
                <w:rFonts w:ascii="Century Gothic" w:hAnsi="Century Gothic"/>
                <w:color w:val="404040" w:themeColor="text1" w:themeTint="BF"/>
                <w:sz w:val="15"/>
                <w:szCs w:val="15"/>
              </w:rPr>
              <w:t xml:space="preserve">majątkowe </w:t>
            </w:r>
            <w:r>
              <w:rPr>
                <w:rFonts w:ascii="Century Gothic" w:hAnsi="Century Gothic"/>
                <w:color w:val="404040" w:themeColor="text1" w:themeTint="BF"/>
                <w:sz w:val="15"/>
                <w:szCs w:val="15"/>
              </w:rPr>
              <w:t>ogółem</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2 378 613,78</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7 363 065,97</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7 758 246,96</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9 077 555,89</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5 067 839,93</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11 540 234,73</w:t>
            </w:r>
          </w:p>
        </w:tc>
        <w:tc>
          <w:tcPr>
            <w:tcW w:w="993"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385,2</w:t>
            </w:r>
            <w:r>
              <w:rPr>
                <w:rFonts w:ascii="Century Gothic" w:hAnsi="Century Gothic"/>
                <w:color w:val="404040" w:themeColor="text1" w:themeTint="BF"/>
                <w:sz w:val="15"/>
                <w:szCs w:val="15"/>
              </w:rPr>
              <w:t>%↑</w:t>
            </w:r>
          </w:p>
        </w:tc>
        <w:tc>
          <w:tcPr>
            <w:tcW w:w="992"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127,7</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307065" w:rsidRDefault="00997C2A" w:rsidP="00784355">
            <w:pPr>
              <w:spacing w:before="60" w:after="20"/>
              <w:rPr>
                <w:rFonts w:ascii="Century Gothic" w:hAnsi="Century Gothic"/>
                <w:color w:val="404040" w:themeColor="text1" w:themeTint="BF"/>
                <w:sz w:val="15"/>
                <w:szCs w:val="15"/>
              </w:rPr>
            </w:pPr>
            <w:r>
              <w:rPr>
                <w:rFonts w:ascii="Century Gothic" w:hAnsi="Century Gothic"/>
                <w:color w:val="404040" w:themeColor="text1" w:themeTint="BF"/>
                <w:sz w:val="15"/>
                <w:szCs w:val="15"/>
              </w:rPr>
              <w:t>majątkowe inwestycyjne</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2 306 113,78</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7 363 065,97</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7 758 246,96</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8 827 555,89</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5 067 839,93</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11 540 234,73</w:t>
            </w:r>
          </w:p>
        </w:tc>
        <w:tc>
          <w:tcPr>
            <w:tcW w:w="993"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400,4</w:t>
            </w:r>
            <w:r>
              <w:rPr>
                <w:rFonts w:ascii="Century Gothic" w:hAnsi="Century Gothic"/>
                <w:color w:val="404040" w:themeColor="text1" w:themeTint="BF"/>
                <w:sz w:val="15"/>
                <w:szCs w:val="15"/>
              </w:rPr>
              <w:t>%↑</w:t>
            </w:r>
          </w:p>
        </w:tc>
        <w:tc>
          <w:tcPr>
            <w:tcW w:w="992"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127,7</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307065" w:rsidRDefault="00997C2A" w:rsidP="00784355">
            <w:pPr>
              <w:spacing w:before="60" w:after="20"/>
              <w:ind w:left="229"/>
              <w:rPr>
                <w:rFonts w:ascii="Century Gothic" w:hAnsi="Century Gothic"/>
                <w:color w:val="404040" w:themeColor="text1" w:themeTint="BF"/>
                <w:sz w:val="15"/>
                <w:szCs w:val="15"/>
              </w:rPr>
            </w:pPr>
            <w:r w:rsidRPr="00624C92">
              <w:rPr>
                <w:rFonts w:ascii="Century Gothic" w:hAnsi="Century Gothic"/>
                <w:color w:val="404040" w:themeColor="text1" w:themeTint="BF"/>
                <w:sz w:val="15"/>
                <w:szCs w:val="15"/>
              </w:rPr>
              <w:t>udział wydatków inwestycyjnych w wydatkach ogółem</w:t>
            </w:r>
            <w:r>
              <w:rPr>
                <w:rFonts w:ascii="Century Gothic" w:hAnsi="Century Gothic"/>
                <w:color w:val="404040" w:themeColor="text1" w:themeTint="BF"/>
                <w:sz w:val="15"/>
                <w:szCs w:val="15"/>
              </w:rPr>
              <w:t xml:space="preserve"> [%]</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8,7</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23,2</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23,1</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24,7</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14,2</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25,8</w:t>
            </w:r>
          </w:p>
        </w:tc>
        <w:tc>
          <w:tcPr>
            <w:tcW w:w="993"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17,1</w:t>
            </w:r>
            <w:r>
              <w:rPr>
                <w:rFonts w:ascii="Century Gothic" w:hAnsi="Century Gothic"/>
                <w:color w:val="404040" w:themeColor="text1" w:themeTint="BF"/>
                <w:sz w:val="15"/>
                <w:szCs w:val="15"/>
              </w:rPr>
              <w:t>%pkt↑</w:t>
            </w:r>
          </w:p>
        </w:tc>
        <w:tc>
          <w:tcPr>
            <w:tcW w:w="992"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11,5</w:t>
            </w:r>
            <w:r>
              <w:rPr>
                <w:rFonts w:ascii="Century Gothic" w:hAnsi="Century Gothic"/>
                <w:color w:val="404040" w:themeColor="text1" w:themeTint="BF"/>
                <w:sz w:val="15"/>
                <w:szCs w:val="15"/>
              </w:rPr>
              <w:t>pkt%↑</w:t>
            </w:r>
          </w:p>
        </w:tc>
      </w:tr>
      <w:tr w:rsidR="00997C2A" w:rsidRPr="00704BBE" w:rsidTr="00F40962">
        <w:tc>
          <w:tcPr>
            <w:tcW w:w="4268" w:type="dxa"/>
            <w:noWrap/>
            <w:vAlign w:val="center"/>
          </w:tcPr>
          <w:p w:rsidR="00997C2A" w:rsidRPr="00624C92" w:rsidRDefault="00997C2A" w:rsidP="00784355">
            <w:pPr>
              <w:spacing w:before="60" w:after="20"/>
              <w:rPr>
                <w:rFonts w:ascii="Century Gothic" w:hAnsi="Century Gothic"/>
                <w:color w:val="404040" w:themeColor="text1" w:themeTint="BF"/>
                <w:sz w:val="15"/>
                <w:szCs w:val="15"/>
              </w:rPr>
            </w:pPr>
            <w:r w:rsidRPr="00624C92">
              <w:rPr>
                <w:rFonts w:ascii="Century Gothic" w:hAnsi="Century Gothic"/>
                <w:color w:val="404040" w:themeColor="text1" w:themeTint="BF"/>
                <w:sz w:val="15"/>
                <w:szCs w:val="15"/>
              </w:rPr>
              <w:t>wydatki bieżące ogółem</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24 143 875,36</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24 400 775,77</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25 792 794,65</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26 733 554,97</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30 568 728,87</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33 268 392,68</w:t>
            </w:r>
          </w:p>
        </w:tc>
        <w:tc>
          <w:tcPr>
            <w:tcW w:w="993"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37,8</w:t>
            </w:r>
            <w:r>
              <w:rPr>
                <w:rFonts w:ascii="Century Gothic" w:hAnsi="Century Gothic"/>
                <w:color w:val="404040" w:themeColor="text1" w:themeTint="BF"/>
                <w:sz w:val="15"/>
                <w:szCs w:val="15"/>
              </w:rPr>
              <w:t>%↑</w:t>
            </w:r>
          </w:p>
        </w:tc>
        <w:tc>
          <w:tcPr>
            <w:tcW w:w="992"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8,8</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624C92" w:rsidRDefault="00997C2A" w:rsidP="00784355">
            <w:pPr>
              <w:spacing w:before="60" w:after="20"/>
              <w:rPr>
                <w:rFonts w:ascii="Century Gothic" w:hAnsi="Century Gothic"/>
                <w:color w:val="404040" w:themeColor="text1" w:themeTint="BF"/>
                <w:sz w:val="15"/>
                <w:szCs w:val="15"/>
              </w:rPr>
            </w:pPr>
            <w:r w:rsidRPr="00624C92">
              <w:rPr>
                <w:rFonts w:ascii="Century Gothic" w:hAnsi="Century Gothic"/>
                <w:color w:val="404040" w:themeColor="text1" w:themeTint="BF"/>
                <w:sz w:val="15"/>
                <w:szCs w:val="15"/>
              </w:rPr>
              <w:t>wydatki na obsługę długu (obsługa długu publicznego bez wypłat z tytułu gwarancji i poręczeń)</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415 888,54</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385 069,54</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276 445,08</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233 331,84</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201 349,02</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233 608,37</w:t>
            </w:r>
          </w:p>
        </w:tc>
        <w:tc>
          <w:tcPr>
            <w:tcW w:w="993"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-43,8</w:t>
            </w:r>
            <w:r>
              <w:rPr>
                <w:rFonts w:ascii="Century Gothic" w:hAnsi="Century Gothic"/>
                <w:color w:val="404040" w:themeColor="text1" w:themeTint="BF"/>
                <w:sz w:val="15"/>
                <w:szCs w:val="15"/>
              </w:rPr>
              <w:t>%↓</w:t>
            </w:r>
          </w:p>
        </w:tc>
        <w:tc>
          <w:tcPr>
            <w:tcW w:w="992"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16,0</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307065" w:rsidRDefault="00997C2A" w:rsidP="00784355">
            <w:pPr>
              <w:spacing w:before="60" w:after="20"/>
              <w:rPr>
                <w:rFonts w:ascii="Century Gothic" w:hAnsi="Century Gothic"/>
                <w:color w:val="404040" w:themeColor="text1" w:themeTint="BF"/>
                <w:sz w:val="15"/>
                <w:szCs w:val="15"/>
              </w:rPr>
            </w:pPr>
            <w:r>
              <w:rPr>
                <w:rFonts w:ascii="Century Gothic" w:hAnsi="Century Gothic"/>
                <w:color w:val="404040" w:themeColor="text1" w:themeTint="BF"/>
                <w:sz w:val="15"/>
                <w:szCs w:val="15"/>
              </w:rPr>
              <w:t>wydatki ogółem na 1 mieszkańca</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2 299,90</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2 779,48</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2 969,64</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3 209,46</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3 210,50</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4 043,01</w:t>
            </w:r>
          </w:p>
        </w:tc>
        <w:tc>
          <w:tcPr>
            <w:tcW w:w="993"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75,8</w:t>
            </w:r>
            <w:r>
              <w:rPr>
                <w:rFonts w:ascii="Century Gothic" w:hAnsi="Century Gothic"/>
                <w:color w:val="404040" w:themeColor="text1" w:themeTint="BF"/>
                <w:sz w:val="15"/>
                <w:szCs w:val="15"/>
              </w:rPr>
              <w:t>%↑</w:t>
            </w:r>
          </w:p>
        </w:tc>
        <w:tc>
          <w:tcPr>
            <w:tcW w:w="992"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25,9</w:t>
            </w:r>
            <w:r>
              <w:rPr>
                <w:rFonts w:ascii="Century Gothic" w:hAnsi="Century Gothic"/>
                <w:color w:val="404040" w:themeColor="text1" w:themeTint="BF"/>
                <w:sz w:val="15"/>
                <w:szCs w:val="15"/>
              </w:rPr>
              <w:t>%↑</w:t>
            </w:r>
          </w:p>
        </w:tc>
      </w:tr>
      <w:tr w:rsidR="00997C2A" w:rsidRPr="00704BBE" w:rsidTr="00F40962">
        <w:tc>
          <w:tcPr>
            <w:tcW w:w="4268" w:type="dxa"/>
            <w:noWrap/>
            <w:vAlign w:val="center"/>
          </w:tcPr>
          <w:p w:rsidR="00997C2A" w:rsidRPr="00307065" w:rsidRDefault="00997C2A" w:rsidP="00784355">
            <w:pPr>
              <w:spacing w:before="60" w:after="20"/>
              <w:rPr>
                <w:rFonts w:ascii="Century Gothic" w:hAnsi="Century Gothic"/>
                <w:color w:val="404040" w:themeColor="text1" w:themeTint="BF"/>
                <w:sz w:val="15"/>
                <w:szCs w:val="15"/>
              </w:rPr>
            </w:pPr>
            <w:r>
              <w:rPr>
                <w:rFonts w:ascii="Century Gothic" w:hAnsi="Century Gothic"/>
                <w:color w:val="404040" w:themeColor="text1" w:themeTint="BF"/>
                <w:sz w:val="15"/>
                <w:szCs w:val="15"/>
              </w:rPr>
              <w:lastRenderedPageBreak/>
              <w:t>wydatki majątkowe na 1 mieszkańca</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206</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644</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687</w:t>
            </w:r>
          </w:p>
        </w:tc>
        <w:tc>
          <w:tcPr>
            <w:tcW w:w="1275"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814</w:t>
            </w:r>
          </w:p>
        </w:tc>
        <w:tc>
          <w:tcPr>
            <w:tcW w:w="1276"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457</w:t>
            </w:r>
          </w:p>
        </w:tc>
        <w:tc>
          <w:tcPr>
            <w:tcW w:w="1276" w:type="dxa"/>
            <w:shd w:val="clear" w:color="auto" w:fill="EDFADC" w:themeFill="accent3" w:themeFillTint="33"/>
            <w:noWrap/>
            <w:vAlign w:val="center"/>
          </w:tcPr>
          <w:p w:rsidR="00997C2A" w:rsidRPr="00F40962" w:rsidRDefault="00997C2A" w:rsidP="00784355">
            <w:pPr>
              <w:spacing w:before="60" w:after="40"/>
              <w:jc w:val="right"/>
              <w:rPr>
                <w:rFonts w:ascii="Century Gothic" w:hAnsi="Century Gothic"/>
                <w:b/>
                <w:color w:val="595959" w:themeColor="text1" w:themeTint="A6"/>
                <w:sz w:val="15"/>
                <w:szCs w:val="15"/>
              </w:rPr>
            </w:pPr>
            <w:r w:rsidRPr="00F40962">
              <w:rPr>
                <w:rFonts w:ascii="Century Gothic" w:hAnsi="Century Gothic"/>
                <w:b/>
                <w:color w:val="595959" w:themeColor="text1" w:themeTint="A6"/>
                <w:sz w:val="15"/>
                <w:szCs w:val="15"/>
              </w:rPr>
              <w:t>1 041</w:t>
            </w:r>
          </w:p>
        </w:tc>
        <w:tc>
          <w:tcPr>
            <w:tcW w:w="993"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404,8</w:t>
            </w:r>
            <w:r>
              <w:rPr>
                <w:rFonts w:ascii="Century Gothic" w:hAnsi="Century Gothic"/>
                <w:color w:val="404040" w:themeColor="text1" w:themeTint="BF"/>
                <w:sz w:val="15"/>
                <w:szCs w:val="15"/>
              </w:rPr>
              <w:t>%↑</w:t>
            </w:r>
          </w:p>
        </w:tc>
        <w:tc>
          <w:tcPr>
            <w:tcW w:w="992" w:type="dxa"/>
            <w:noWrap/>
            <w:vAlign w:val="center"/>
          </w:tcPr>
          <w:p w:rsidR="00997C2A" w:rsidRPr="004D1F6E" w:rsidRDefault="00997C2A" w:rsidP="00784355">
            <w:pPr>
              <w:spacing w:before="60" w:after="40"/>
              <w:jc w:val="right"/>
              <w:rPr>
                <w:rFonts w:ascii="Century Gothic" w:hAnsi="Century Gothic"/>
                <w:color w:val="404040" w:themeColor="text1" w:themeTint="BF"/>
                <w:sz w:val="15"/>
                <w:szCs w:val="15"/>
              </w:rPr>
            </w:pPr>
            <w:r w:rsidRPr="004D1F6E">
              <w:rPr>
                <w:rFonts w:ascii="Century Gothic" w:hAnsi="Century Gothic"/>
                <w:color w:val="404040" w:themeColor="text1" w:themeTint="BF"/>
                <w:sz w:val="15"/>
                <w:szCs w:val="15"/>
              </w:rPr>
              <w:t>128,1</w:t>
            </w:r>
            <w:r>
              <w:rPr>
                <w:rFonts w:ascii="Century Gothic" w:hAnsi="Century Gothic"/>
                <w:color w:val="404040" w:themeColor="text1" w:themeTint="BF"/>
                <w:sz w:val="15"/>
                <w:szCs w:val="15"/>
              </w:rPr>
              <w:t>%↑</w:t>
            </w:r>
          </w:p>
        </w:tc>
      </w:tr>
    </w:tbl>
    <w:p w:rsidR="00997C2A" w:rsidRDefault="00997C2A" w:rsidP="00F40962">
      <w:pPr>
        <w:pStyle w:val="RDO"/>
      </w:pPr>
      <w:r>
        <w:t>Źródło: opracowanie własne na podstawie danych GUS.</w:t>
      </w:r>
    </w:p>
    <w:p w:rsidR="00997C2A" w:rsidRDefault="00997C2A" w:rsidP="0023323C">
      <w:pPr>
        <w:pStyle w:val="TEKST"/>
        <w:sectPr w:rsidR="00997C2A" w:rsidSect="00C718E4">
          <w:type w:val="nextColumn"/>
          <w:pgSz w:w="16838" w:h="11906" w:orient="landscape"/>
          <w:pgMar w:top="1418" w:right="1440" w:bottom="1274" w:left="1440" w:header="709" w:footer="709" w:gutter="0"/>
          <w:cols w:space="708"/>
          <w:titlePg/>
          <w:docGrid w:linePitch="360"/>
        </w:sectPr>
      </w:pPr>
    </w:p>
    <w:p w:rsidR="00617B27" w:rsidRPr="00617B27" w:rsidRDefault="00617B27" w:rsidP="00617B27">
      <w:pPr>
        <w:pStyle w:val="TEKST"/>
      </w:pPr>
      <w:r>
        <w:lastRenderedPageBreak/>
        <w:t>W budżecie</w:t>
      </w:r>
      <w:r w:rsidRPr="000D34D1">
        <w:t xml:space="preserve"> gminy </w:t>
      </w:r>
      <w:r>
        <w:t xml:space="preserve">przyjętym na </w:t>
      </w:r>
      <w:r w:rsidRPr="000D34D1">
        <w:t>201</w:t>
      </w:r>
      <w:r>
        <w:t>8</w:t>
      </w:r>
      <w:r w:rsidRPr="000D34D1">
        <w:t xml:space="preserve"> </w:t>
      </w:r>
      <w:r>
        <w:t xml:space="preserve">rok, </w:t>
      </w:r>
      <w:r w:rsidRPr="00617B27">
        <w:t>uchwałą nr XV/321/17 Rady Miejskiej w Lubawce z  dnia 28 grudnia 2017 roku, dochody uchwalono w wysokości 42 547 858,00 zł, wydatki w wysokości 45 427 075,00 zł, a uchwalony budżet wykazywał deficyt w wysokości 2 879 217,00 zł. W toku wykonywania budżet uległ zmianie</w:t>
      </w:r>
      <w:r>
        <w:t xml:space="preserve">, w tym </w:t>
      </w:r>
      <w:r w:rsidRPr="00617B27">
        <w:t>wysokość planowanego deficytu wzrosła i na</w:t>
      </w:r>
      <w:r>
        <w:t xml:space="preserve"> dzień 31.12.2018 r. wyniosła 6 844 241,00 zł,</w:t>
      </w:r>
      <w:r w:rsidRPr="00617B27">
        <w:t xml:space="preserve"> co spowodowane było uruchomieniem wolnych środków, które p</w:t>
      </w:r>
      <w:r w:rsidR="00E21043">
        <w:t>owstały z rozliczenia roku 2017.</w:t>
      </w:r>
    </w:p>
    <w:p w:rsidR="00617B27" w:rsidRDefault="00617B27" w:rsidP="006460B1">
      <w:pPr>
        <w:pStyle w:val="NOWATABELA"/>
      </w:pPr>
      <w:bookmarkStart w:id="278" w:name="_Toc8158363"/>
      <w:r>
        <w:t xml:space="preserve">TABELA </w:t>
      </w:r>
      <w:r w:rsidR="0069634D">
        <w:fldChar w:fldCharType="begin"/>
      </w:r>
      <w:r w:rsidR="0069634D">
        <w:instrText xml:space="preserve"> SEQ TABELA \* ARABIC </w:instrText>
      </w:r>
      <w:r w:rsidR="0069634D">
        <w:fldChar w:fldCharType="separate"/>
      </w:r>
      <w:r w:rsidR="00DC09D3">
        <w:rPr>
          <w:noProof/>
        </w:rPr>
        <w:t>94</w:t>
      </w:r>
      <w:r w:rsidR="0069634D">
        <w:rPr>
          <w:noProof/>
        </w:rPr>
        <w:fldChar w:fldCharType="end"/>
      </w:r>
      <w:r>
        <w:t>. Budżet gminy [2018].</w:t>
      </w:r>
      <w:bookmarkEnd w:id="278"/>
    </w:p>
    <w:tbl>
      <w:tblPr>
        <w:tblW w:w="9072" w:type="dxa"/>
        <w:tblInd w:w="7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CellMar>
          <w:left w:w="70" w:type="dxa"/>
          <w:right w:w="70" w:type="dxa"/>
        </w:tblCellMar>
        <w:tblLook w:val="04A0" w:firstRow="1" w:lastRow="0" w:firstColumn="1" w:lastColumn="0" w:noHBand="0" w:noVBand="1"/>
      </w:tblPr>
      <w:tblGrid>
        <w:gridCol w:w="3402"/>
        <w:gridCol w:w="1418"/>
        <w:gridCol w:w="1701"/>
        <w:gridCol w:w="1559"/>
        <w:gridCol w:w="992"/>
      </w:tblGrid>
      <w:tr w:rsidR="00617B27" w:rsidRPr="00617B27" w:rsidTr="00CE5DF6">
        <w:tc>
          <w:tcPr>
            <w:tcW w:w="3402" w:type="dxa"/>
            <w:shd w:val="clear" w:color="auto" w:fill="80D219" w:themeFill="accent3" w:themeFillShade="BF"/>
            <w:vAlign w:val="center"/>
            <w:hideMark/>
          </w:tcPr>
          <w:p w:rsidR="00617B27" w:rsidRPr="00617B27" w:rsidRDefault="00617B27" w:rsidP="00617B27">
            <w:pPr>
              <w:pStyle w:val="TEKSTTABELA"/>
              <w:spacing w:before="40" w:after="20"/>
              <w:jc w:val="center"/>
              <w:rPr>
                <w:color w:val="FFFFFF" w:themeColor="background1"/>
                <w:sz w:val="15"/>
                <w:szCs w:val="15"/>
              </w:rPr>
            </w:pPr>
          </w:p>
        </w:tc>
        <w:tc>
          <w:tcPr>
            <w:tcW w:w="1418" w:type="dxa"/>
            <w:shd w:val="clear" w:color="auto" w:fill="80D219" w:themeFill="accent3" w:themeFillShade="BF"/>
            <w:vAlign w:val="center"/>
            <w:hideMark/>
          </w:tcPr>
          <w:p w:rsidR="00617B27" w:rsidRPr="00617B27" w:rsidRDefault="00617B27" w:rsidP="00CE5DF6">
            <w:pPr>
              <w:pStyle w:val="TEKSTTABELA"/>
              <w:spacing w:before="40" w:after="20"/>
              <w:jc w:val="right"/>
              <w:rPr>
                <w:color w:val="FFFFFF" w:themeColor="background1"/>
                <w:sz w:val="15"/>
                <w:szCs w:val="15"/>
              </w:rPr>
            </w:pPr>
            <w:r w:rsidRPr="00617B27">
              <w:rPr>
                <w:color w:val="FFFFFF" w:themeColor="background1"/>
                <w:sz w:val="15"/>
                <w:szCs w:val="15"/>
              </w:rPr>
              <w:t>Plan wg uchwały budżetowej</w:t>
            </w:r>
          </w:p>
        </w:tc>
        <w:tc>
          <w:tcPr>
            <w:tcW w:w="1701" w:type="dxa"/>
            <w:shd w:val="clear" w:color="auto" w:fill="80D219" w:themeFill="accent3" w:themeFillShade="BF"/>
            <w:vAlign w:val="center"/>
            <w:hideMark/>
          </w:tcPr>
          <w:p w:rsidR="00617B27" w:rsidRPr="00617B27" w:rsidRDefault="00617B27" w:rsidP="00CE5DF6">
            <w:pPr>
              <w:pStyle w:val="TEKSTTABELA"/>
              <w:spacing w:before="40" w:after="20"/>
              <w:jc w:val="right"/>
              <w:rPr>
                <w:color w:val="FFFFFF" w:themeColor="background1"/>
                <w:sz w:val="15"/>
                <w:szCs w:val="15"/>
              </w:rPr>
            </w:pPr>
            <w:r w:rsidRPr="00617B27">
              <w:rPr>
                <w:color w:val="FFFFFF" w:themeColor="background1"/>
                <w:sz w:val="15"/>
                <w:szCs w:val="15"/>
              </w:rPr>
              <w:t>Plan po zmianach na dzień 31.12.2018r.</w:t>
            </w:r>
          </w:p>
        </w:tc>
        <w:tc>
          <w:tcPr>
            <w:tcW w:w="1559" w:type="dxa"/>
            <w:shd w:val="clear" w:color="auto" w:fill="80D219" w:themeFill="accent3" w:themeFillShade="BF"/>
            <w:vAlign w:val="center"/>
            <w:hideMark/>
          </w:tcPr>
          <w:p w:rsidR="00617B27" w:rsidRPr="00617B27" w:rsidRDefault="00617B27" w:rsidP="00CE5DF6">
            <w:pPr>
              <w:pStyle w:val="TEKSTTABELA"/>
              <w:spacing w:before="40" w:after="20"/>
              <w:jc w:val="right"/>
              <w:rPr>
                <w:color w:val="FFFFFF" w:themeColor="background1"/>
                <w:sz w:val="15"/>
                <w:szCs w:val="15"/>
              </w:rPr>
            </w:pPr>
            <w:r w:rsidRPr="00617B27">
              <w:rPr>
                <w:color w:val="FFFFFF" w:themeColor="background1"/>
                <w:sz w:val="15"/>
                <w:szCs w:val="15"/>
              </w:rPr>
              <w:t>Wykonanie  na dzień 31.12.2018r.</w:t>
            </w:r>
          </w:p>
        </w:tc>
        <w:tc>
          <w:tcPr>
            <w:tcW w:w="992" w:type="dxa"/>
            <w:shd w:val="clear" w:color="auto" w:fill="80D219" w:themeFill="accent3" w:themeFillShade="BF"/>
            <w:vAlign w:val="center"/>
            <w:hideMark/>
          </w:tcPr>
          <w:p w:rsidR="00617B27" w:rsidRPr="00617B27" w:rsidRDefault="00617B27" w:rsidP="00CE5DF6">
            <w:pPr>
              <w:pStyle w:val="TEKSTTABELA"/>
              <w:spacing w:before="40" w:after="20"/>
              <w:jc w:val="right"/>
              <w:rPr>
                <w:color w:val="FFFFFF" w:themeColor="background1"/>
                <w:sz w:val="15"/>
                <w:szCs w:val="15"/>
              </w:rPr>
            </w:pPr>
            <w:r w:rsidRPr="00617B27">
              <w:rPr>
                <w:color w:val="FFFFFF" w:themeColor="background1"/>
                <w:sz w:val="15"/>
                <w:szCs w:val="15"/>
              </w:rPr>
              <w:t>procent wykonania</w:t>
            </w:r>
          </w:p>
        </w:tc>
      </w:tr>
      <w:tr w:rsidR="00617B27" w:rsidRPr="00617B27" w:rsidTr="00CE5DF6">
        <w:tc>
          <w:tcPr>
            <w:tcW w:w="3402" w:type="dxa"/>
            <w:shd w:val="clear" w:color="auto" w:fill="auto"/>
            <w:noWrap/>
            <w:vAlign w:val="bottom"/>
            <w:hideMark/>
          </w:tcPr>
          <w:p w:rsidR="00617B27" w:rsidRPr="00617B27" w:rsidRDefault="00617B27" w:rsidP="00617B27">
            <w:pPr>
              <w:pStyle w:val="TEKSTTABELA"/>
              <w:spacing w:before="40" w:after="20"/>
              <w:rPr>
                <w:b/>
                <w:bCs/>
                <w:sz w:val="14"/>
                <w:szCs w:val="14"/>
              </w:rPr>
            </w:pPr>
            <w:bookmarkStart w:id="279" w:name="_Hlk2669193"/>
            <w:r w:rsidRPr="00617B27">
              <w:rPr>
                <w:b/>
                <w:bCs/>
                <w:sz w:val="14"/>
                <w:szCs w:val="14"/>
              </w:rPr>
              <w:t>DOCHODY</w:t>
            </w:r>
          </w:p>
        </w:tc>
        <w:tc>
          <w:tcPr>
            <w:tcW w:w="1418" w:type="dxa"/>
            <w:shd w:val="clear" w:color="auto" w:fill="auto"/>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42 547 858,00</w:t>
            </w:r>
          </w:p>
        </w:tc>
        <w:tc>
          <w:tcPr>
            <w:tcW w:w="1701" w:type="dxa"/>
            <w:shd w:val="clear" w:color="auto" w:fill="auto"/>
            <w:noWrap/>
            <w:vAlign w:val="center"/>
            <w:hideMark/>
          </w:tcPr>
          <w:p w:rsidR="00617B27" w:rsidRPr="00617B27" w:rsidRDefault="00617B27" w:rsidP="00617B27">
            <w:pPr>
              <w:pStyle w:val="TEKSTTABELA"/>
              <w:spacing w:before="40" w:after="20"/>
              <w:jc w:val="right"/>
              <w:rPr>
                <w:b/>
                <w:bCs/>
                <w:sz w:val="14"/>
                <w:szCs w:val="14"/>
              </w:rPr>
            </w:pPr>
            <w:bookmarkStart w:id="280" w:name="_Hlk2604913"/>
            <w:r w:rsidRPr="00617B27">
              <w:rPr>
                <w:b/>
                <w:bCs/>
                <w:sz w:val="14"/>
                <w:szCs w:val="14"/>
              </w:rPr>
              <w:t>43 537 947,60</w:t>
            </w:r>
            <w:bookmarkEnd w:id="280"/>
          </w:p>
        </w:tc>
        <w:tc>
          <w:tcPr>
            <w:tcW w:w="1559" w:type="dxa"/>
            <w:shd w:val="clear" w:color="auto" w:fill="EDFADC" w:themeFill="accent3" w:themeFillTint="33"/>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44 776 264,35</w:t>
            </w:r>
          </w:p>
        </w:tc>
        <w:tc>
          <w:tcPr>
            <w:tcW w:w="992" w:type="dxa"/>
            <w:shd w:val="clear" w:color="auto" w:fill="auto"/>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102,8%</w:t>
            </w:r>
          </w:p>
        </w:tc>
      </w:tr>
      <w:bookmarkEnd w:id="279"/>
      <w:tr w:rsidR="00617B27" w:rsidRPr="00617B27" w:rsidTr="00CE5DF6">
        <w:tc>
          <w:tcPr>
            <w:tcW w:w="3402" w:type="dxa"/>
            <w:shd w:val="clear" w:color="auto" w:fill="auto"/>
            <w:noWrap/>
            <w:vAlign w:val="bottom"/>
            <w:hideMark/>
          </w:tcPr>
          <w:p w:rsidR="00617B27" w:rsidRPr="00617B27" w:rsidRDefault="00617B27" w:rsidP="00617B27">
            <w:pPr>
              <w:pStyle w:val="TEKSTTABELA"/>
              <w:spacing w:before="40" w:after="20"/>
              <w:rPr>
                <w:sz w:val="14"/>
                <w:szCs w:val="14"/>
              </w:rPr>
            </w:pPr>
            <w:r w:rsidRPr="00617B27">
              <w:rPr>
                <w:sz w:val="14"/>
                <w:szCs w:val="14"/>
              </w:rPr>
              <w:t>Dochody bieżące</w:t>
            </w:r>
          </w:p>
        </w:tc>
        <w:tc>
          <w:tcPr>
            <w:tcW w:w="1418"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39 860 358,00</w:t>
            </w:r>
          </w:p>
        </w:tc>
        <w:tc>
          <w:tcPr>
            <w:tcW w:w="1701"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42 232 998,51</w:t>
            </w:r>
          </w:p>
        </w:tc>
        <w:tc>
          <w:tcPr>
            <w:tcW w:w="1559" w:type="dxa"/>
            <w:shd w:val="clear" w:color="auto" w:fill="EDFADC" w:themeFill="accent3" w:themeFillTint="33"/>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43 590 221,74</w:t>
            </w:r>
          </w:p>
        </w:tc>
        <w:tc>
          <w:tcPr>
            <w:tcW w:w="992"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103,2%</w:t>
            </w:r>
          </w:p>
        </w:tc>
      </w:tr>
      <w:tr w:rsidR="00617B27" w:rsidRPr="00617B27" w:rsidTr="00CE5DF6">
        <w:tc>
          <w:tcPr>
            <w:tcW w:w="3402" w:type="dxa"/>
            <w:shd w:val="clear" w:color="auto" w:fill="auto"/>
            <w:noWrap/>
            <w:vAlign w:val="bottom"/>
            <w:hideMark/>
          </w:tcPr>
          <w:p w:rsidR="00617B27" w:rsidRPr="00617B27" w:rsidRDefault="00617B27" w:rsidP="00617B27">
            <w:pPr>
              <w:pStyle w:val="TEKSTTABELA"/>
              <w:spacing w:before="40" w:after="20"/>
              <w:rPr>
                <w:sz w:val="14"/>
                <w:szCs w:val="14"/>
              </w:rPr>
            </w:pPr>
            <w:r w:rsidRPr="00617B27">
              <w:rPr>
                <w:sz w:val="14"/>
                <w:szCs w:val="14"/>
              </w:rPr>
              <w:t>Dochody majątkowe</w:t>
            </w:r>
          </w:p>
        </w:tc>
        <w:tc>
          <w:tcPr>
            <w:tcW w:w="1418"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2 687 500,00</w:t>
            </w:r>
          </w:p>
        </w:tc>
        <w:tc>
          <w:tcPr>
            <w:tcW w:w="1701"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1 304 949,09</w:t>
            </w:r>
          </w:p>
        </w:tc>
        <w:tc>
          <w:tcPr>
            <w:tcW w:w="1559" w:type="dxa"/>
            <w:shd w:val="clear" w:color="auto" w:fill="EDFADC" w:themeFill="accent3" w:themeFillTint="33"/>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1 186 042,61</w:t>
            </w:r>
          </w:p>
        </w:tc>
        <w:tc>
          <w:tcPr>
            <w:tcW w:w="992"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90,9%</w:t>
            </w:r>
          </w:p>
        </w:tc>
      </w:tr>
      <w:tr w:rsidR="00617B27" w:rsidRPr="00617B27" w:rsidTr="00CE5DF6">
        <w:tc>
          <w:tcPr>
            <w:tcW w:w="3402" w:type="dxa"/>
            <w:shd w:val="clear" w:color="auto" w:fill="auto"/>
            <w:noWrap/>
            <w:vAlign w:val="bottom"/>
            <w:hideMark/>
          </w:tcPr>
          <w:p w:rsidR="00617B27" w:rsidRPr="00617B27" w:rsidRDefault="00617B27" w:rsidP="00617B27">
            <w:pPr>
              <w:pStyle w:val="TEKSTTABELA"/>
              <w:spacing w:before="40" w:after="20"/>
              <w:rPr>
                <w:b/>
                <w:bCs/>
                <w:sz w:val="14"/>
                <w:szCs w:val="14"/>
              </w:rPr>
            </w:pPr>
            <w:r w:rsidRPr="00617B27">
              <w:rPr>
                <w:b/>
                <w:bCs/>
                <w:sz w:val="14"/>
                <w:szCs w:val="14"/>
              </w:rPr>
              <w:t>WYDATKI</w:t>
            </w:r>
          </w:p>
        </w:tc>
        <w:tc>
          <w:tcPr>
            <w:tcW w:w="1418" w:type="dxa"/>
            <w:shd w:val="clear" w:color="auto" w:fill="auto"/>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45 427 075,00</w:t>
            </w:r>
          </w:p>
        </w:tc>
        <w:tc>
          <w:tcPr>
            <w:tcW w:w="1701" w:type="dxa"/>
            <w:shd w:val="clear" w:color="auto" w:fill="auto"/>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50 382 188,60</w:t>
            </w:r>
          </w:p>
        </w:tc>
        <w:tc>
          <w:tcPr>
            <w:tcW w:w="1559" w:type="dxa"/>
            <w:shd w:val="clear" w:color="auto" w:fill="EDFADC" w:themeFill="accent3" w:themeFillTint="33"/>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45 439 503,38</w:t>
            </w:r>
          </w:p>
        </w:tc>
        <w:tc>
          <w:tcPr>
            <w:tcW w:w="992" w:type="dxa"/>
            <w:shd w:val="clear" w:color="auto" w:fill="auto"/>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90,2%</w:t>
            </w:r>
          </w:p>
        </w:tc>
      </w:tr>
      <w:tr w:rsidR="00617B27" w:rsidRPr="00617B27" w:rsidTr="00CE5DF6">
        <w:tc>
          <w:tcPr>
            <w:tcW w:w="3402" w:type="dxa"/>
            <w:shd w:val="clear" w:color="auto" w:fill="auto"/>
            <w:noWrap/>
            <w:vAlign w:val="bottom"/>
            <w:hideMark/>
          </w:tcPr>
          <w:p w:rsidR="00617B27" w:rsidRPr="00617B27" w:rsidRDefault="00617B27" w:rsidP="00617B27">
            <w:pPr>
              <w:pStyle w:val="TEKSTTABELA"/>
              <w:spacing w:before="40" w:after="20"/>
              <w:rPr>
                <w:sz w:val="14"/>
                <w:szCs w:val="14"/>
              </w:rPr>
            </w:pPr>
            <w:r w:rsidRPr="00617B27">
              <w:rPr>
                <w:sz w:val="14"/>
                <w:szCs w:val="14"/>
              </w:rPr>
              <w:t>Wydatki bieżące</w:t>
            </w:r>
          </w:p>
        </w:tc>
        <w:tc>
          <w:tcPr>
            <w:tcW w:w="1418"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35 686 242,00</w:t>
            </w:r>
          </w:p>
        </w:tc>
        <w:tc>
          <w:tcPr>
            <w:tcW w:w="1701"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37 638 579,60</w:t>
            </w:r>
          </w:p>
        </w:tc>
        <w:tc>
          <w:tcPr>
            <w:tcW w:w="1559" w:type="dxa"/>
            <w:shd w:val="clear" w:color="auto" w:fill="EDFADC" w:themeFill="accent3" w:themeFillTint="33"/>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34 952 438,24</w:t>
            </w:r>
          </w:p>
        </w:tc>
        <w:tc>
          <w:tcPr>
            <w:tcW w:w="992"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92,9%</w:t>
            </w:r>
          </w:p>
        </w:tc>
      </w:tr>
      <w:tr w:rsidR="00617B27" w:rsidRPr="00617B27" w:rsidTr="00CE5DF6">
        <w:tc>
          <w:tcPr>
            <w:tcW w:w="3402" w:type="dxa"/>
            <w:shd w:val="clear" w:color="auto" w:fill="auto"/>
            <w:noWrap/>
            <w:vAlign w:val="bottom"/>
            <w:hideMark/>
          </w:tcPr>
          <w:p w:rsidR="00617B27" w:rsidRPr="00617B27" w:rsidRDefault="00617B27" w:rsidP="00617B27">
            <w:pPr>
              <w:pStyle w:val="TEKSTTABELA"/>
              <w:spacing w:before="40" w:after="20"/>
              <w:rPr>
                <w:sz w:val="14"/>
                <w:szCs w:val="14"/>
              </w:rPr>
            </w:pPr>
            <w:r w:rsidRPr="00617B27">
              <w:rPr>
                <w:sz w:val="14"/>
                <w:szCs w:val="14"/>
              </w:rPr>
              <w:t>Wydatki majątkowe</w:t>
            </w:r>
          </w:p>
        </w:tc>
        <w:tc>
          <w:tcPr>
            <w:tcW w:w="1418"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9 740 833,00</w:t>
            </w:r>
          </w:p>
        </w:tc>
        <w:tc>
          <w:tcPr>
            <w:tcW w:w="1701"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12 743 609,00</w:t>
            </w:r>
          </w:p>
        </w:tc>
        <w:tc>
          <w:tcPr>
            <w:tcW w:w="1559" w:type="dxa"/>
            <w:shd w:val="clear" w:color="auto" w:fill="EDFADC" w:themeFill="accent3" w:themeFillTint="33"/>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10 487 065,14</w:t>
            </w:r>
          </w:p>
        </w:tc>
        <w:tc>
          <w:tcPr>
            <w:tcW w:w="992"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82,3%</w:t>
            </w:r>
          </w:p>
        </w:tc>
      </w:tr>
      <w:tr w:rsidR="00617B27" w:rsidRPr="00617B27" w:rsidTr="00CE5DF6">
        <w:tc>
          <w:tcPr>
            <w:tcW w:w="3402" w:type="dxa"/>
            <w:shd w:val="clear" w:color="auto" w:fill="auto"/>
            <w:noWrap/>
            <w:vAlign w:val="bottom"/>
            <w:hideMark/>
          </w:tcPr>
          <w:p w:rsidR="00617B27" w:rsidRPr="00617B27" w:rsidRDefault="00617B27" w:rsidP="00617B27">
            <w:pPr>
              <w:pStyle w:val="TEKSTTABELA"/>
              <w:spacing w:before="40" w:after="20"/>
              <w:rPr>
                <w:b/>
                <w:bCs/>
                <w:sz w:val="14"/>
                <w:szCs w:val="14"/>
              </w:rPr>
            </w:pPr>
            <w:r w:rsidRPr="00617B27">
              <w:rPr>
                <w:b/>
                <w:bCs/>
                <w:sz w:val="14"/>
                <w:szCs w:val="14"/>
              </w:rPr>
              <w:t>NADWYŻKA/ DEFICYT</w:t>
            </w:r>
          </w:p>
        </w:tc>
        <w:tc>
          <w:tcPr>
            <w:tcW w:w="1418" w:type="dxa"/>
            <w:shd w:val="clear" w:color="auto" w:fill="auto"/>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-2 879 217,00</w:t>
            </w:r>
          </w:p>
        </w:tc>
        <w:tc>
          <w:tcPr>
            <w:tcW w:w="1701" w:type="dxa"/>
            <w:shd w:val="clear" w:color="auto" w:fill="auto"/>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-6 844 241,00</w:t>
            </w:r>
          </w:p>
        </w:tc>
        <w:tc>
          <w:tcPr>
            <w:tcW w:w="1559" w:type="dxa"/>
            <w:shd w:val="clear" w:color="auto" w:fill="EDFADC" w:themeFill="accent3" w:themeFillTint="33"/>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-663 239,03</w:t>
            </w:r>
          </w:p>
        </w:tc>
        <w:tc>
          <w:tcPr>
            <w:tcW w:w="992" w:type="dxa"/>
            <w:shd w:val="clear" w:color="auto" w:fill="auto"/>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 </w:t>
            </w:r>
          </w:p>
        </w:tc>
      </w:tr>
      <w:tr w:rsidR="00617B27" w:rsidRPr="00617B27" w:rsidTr="00CE5DF6">
        <w:tc>
          <w:tcPr>
            <w:tcW w:w="3402" w:type="dxa"/>
            <w:shd w:val="clear" w:color="auto" w:fill="auto"/>
            <w:noWrap/>
            <w:vAlign w:val="bottom"/>
            <w:hideMark/>
          </w:tcPr>
          <w:p w:rsidR="00617B27" w:rsidRPr="00617B27" w:rsidRDefault="00617B27" w:rsidP="00617B27">
            <w:pPr>
              <w:pStyle w:val="TEKSTTABELA"/>
              <w:spacing w:before="40" w:after="20"/>
              <w:rPr>
                <w:b/>
                <w:bCs/>
                <w:sz w:val="14"/>
                <w:szCs w:val="14"/>
              </w:rPr>
            </w:pPr>
            <w:r w:rsidRPr="00617B27">
              <w:rPr>
                <w:b/>
                <w:bCs/>
                <w:sz w:val="14"/>
                <w:szCs w:val="14"/>
              </w:rPr>
              <w:t>PRZYCHODY</w:t>
            </w:r>
          </w:p>
        </w:tc>
        <w:tc>
          <w:tcPr>
            <w:tcW w:w="1418" w:type="dxa"/>
            <w:shd w:val="clear" w:color="auto" w:fill="auto"/>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6 858 831,00</w:t>
            </w:r>
          </w:p>
        </w:tc>
        <w:tc>
          <w:tcPr>
            <w:tcW w:w="1701" w:type="dxa"/>
            <w:shd w:val="clear" w:color="auto" w:fill="auto"/>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10 942 949,00</w:t>
            </w:r>
          </w:p>
        </w:tc>
        <w:tc>
          <w:tcPr>
            <w:tcW w:w="1559" w:type="dxa"/>
            <w:shd w:val="clear" w:color="auto" w:fill="EDFADC" w:themeFill="accent3" w:themeFillTint="33"/>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9 298 419,01</w:t>
            </w:r>
          </w:p>
        </w:tc>
        <w:tc>
          <w:tcPr>
            <w:tcW w:w="992" w:type="dxa"/>
            <w:shd w:val="clear" w:color="auto" w:fill="auto"/>
            <w:noWrap/>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85,0%</w:t>
            </w:r>
          </w:p>
        </w:tc>
      </w:tr>
      <w:tr w:rsidR="00617B27" w:rsidRPr="00617B27" w:rsidTr="00CE5DF6">
        <w:tc>
          <w:tcPr>
            <w:tcW w:w="3402" w:type="dxa"/>
            <w:shd w:val="clear" w:color="auto" w:fill="auto"/>
            <w:noWrap/>
            <w:vAlign w:val="bottom"/>
            <w:hideMark/>
          </w:tcPr>
          <w:p w:rsidR="00617B27" w:rsidRPr="00617B27" w:rsidRDefault="00617B27" w:rsidP="00617B27">
            <w:pPr>
              <w:pStyle w:val="TEKSTTABELA"/>
              <w:spacing w:before="40" w:after="20"/>
              <w:rPr>
                <w:sz w:val="14"/>
                <w:szCs w:val="14"/>
              </w:rPr>
            </w:pPr>
            <w:r w:rsidRPr="00617B27">
              <w:rPr>
                <w:sz w:val="14"/>
                <w:szCs w:val="14"/>
              </w:rPr>
              <w:t>pożyczki i kredyty, obligacje</w:t>
            </w:r>
          </w:p>
        </w:tc>
        <w:tc>
          <w:tcPr>
            <w:tcW w:w="1418"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6 858 831,00</w:t>
            </w:r>
          </w:p>
        </w:tc>
        <w:tc>
          <w:tcPr>
            <w:tcW w:w="1701"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7 987 891,00</w:t>
            </w:r>
          </w:p>
        </w:tc>
        <w:tc>
          <w:tcPr>
            <w:tcW w:w="1559" w:type="dxa"/>
            <w:shd w:val="clear" w:color="auto" w:fill="EDFADC" w:themeFill="accent3" w:themeFillTint="33"/>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6 143 313,58</w:t>
            </w:r>
          </w:p>
        </w:tc>
        <w:tc>
          <w:tcPr>
            <w:tcW w:w="992" w:type="dxa"/>
            <w:shd w:val="clear" w:color="auto" w:fill="auto"/>
            <w:noWrap/>
            <w:vAlign w:val="center"/>
            <w:hideMark/>
          </w:tcPr>
          <w:p w:rsidR="00617B27" w:rsidRPr="00617B27" w:rsidRDefault="00617B27" w:rsidP="00617B27">
            <w:pPr>
              <w:pStyle w:val="TEKSTTABELA"/>
              <w:spacing w:before="40" w:after="20"/>
              <w:jc w:val="right"/>
              <w:rPr>
                <w:sz w:val="14"/>
                <w:szCs w:val="14"/>
              </w:rPr>
            </w:pPr>
            <w:r w:rsidRPr="00617B27">
              <w:rPr>
                <w:sz w:val="14"/>
                <w:szCs w:val="14"/>
              </w:rPr>
              <w:t> </w:t>
            </w:r>
          </w:p>
        </w:tc>
      </w:tr>
      <w:tr w:rsidR="00617B27" w:rsidRPr="00617B27" w:rsidTr="00CE5DF6">
        <w:tc>
          <w:tcPr>
            <w:tcW w:w="3402" w:type="dxa"/>
            <w:shd w:val="clear" w:color="auto" w:fill="auto"/>
            <w:vAlign w:val="bottom"/>
            <w:hideMark/>
          </w:tcPr>
          <w:p w:rsidR="00617B27" w:rsidRPr="00617B27" w:rsidRDefault="00617B27" w:rsidP="00617B27">
            <w:pPr>
              <w:pStyle w:val="TEKSTTABELA"/>
              <w:spacing w:before="40" w:after="20"/>
              <w:rPr>
                <w:sz w:val="14"/>
                <w:szCs w:val="14"/>
              </w:rPr>
            </w:pPr>
            <w:r w:rsidRPr="00617B27">
              <w:rPr>
                <w:sz w:val="14"/>
                <w:szCs w:val="14"/>
              </w:rPr>
              <w:t>wolne środki</w:t>
            </w:r>
          </w:p>
        </w:tc>
        <w:tc>
          <w:tcPr>
            <w:tcW w:w="1418" w:type="dxa"/>
            <w:shd w:val="clear" w:color="auto" w:fill="auto"/>
            <w:vAlign w:val="center"/>
            <w:hideMark/>
          </w:tcPr>
          <w:p w:rsidR="00617B27" w:rsidRPr="00617B27" w:rsidRDefault="00617B27" w:rsidP="00617B27">
            <w:pPr>
              <w:pStyle w:val="TEKSTTABELA"/>
              <w:spacing w:before="40" w:after="20"/>
              <w:jc w:val="right"/>
              <w:rPr>
                <w:sz w:val="14"/>
                <w:szCs w:val="14"/>
              </w:rPr>
            </w:pPr>
            <w:r w:rsidRPr="00617B27">
              <w:rPr>
                <w:sz w:val="14"/>
                <w:szCs w:val="14"/>
              </w:rPr>
              <w:t> </w:t>
            </w:r>
          </w:p>
        </w:tc>
        <w:tc>
          <w:tcPr>
            <w:tcW w:w="1701" w:type="dxa"/>
            <w:shd w:val="clear" w:color="auto" w:fill="auto"/>
            <w:vAlign w:val="center"/>
            <w:hideMark/>
          </w:tcPr>
          <w:p w:rsidR="00617B27" w:rsidRPr="00617B27" w:rsidRDefault="00617B27" w:rsidP="00617B27">
            <w:pPr>
              <w:pStyle w:val="TEKSTTABELA"/>
              <w:spacing w:before="40" w:after="20"/>
              <w:jc w:val="right"/>
              <w:rPr>
                <w:sz w:val="14"/>
                <w:szCs w:val="14"/>
              </w:rPr>
            </w:pPr>
            <w:r w:rsidRPr="00617B27">
              <w:rPr>
                <w:sz w:val="14"/>
                <w:szCs w:val="14"/>
              </w:rPr>
              <w:t>2 955 058,00</w:t>
            </w:r>
          </w:p>
        </w:tc>
        <w:tc>
          <w:tcPr>
            <w:tcW w:w="1559" w:type="dxa"/>
            <w:shd w:val="clear" w:color="auto" w:fill="EDFADC" w:themeFill="accent3" w:themeFillTint="33"/>
            <w:vAlign w:val="center"/>
            <w:hideMark/>
          </w:tcPr>
          <w:p w:rsidR="00617B27" w:rsidRPr="00617B27" w:rsidRDefault="00617B27" w:rsidP="00617B27">
            <w:pPr>
              <w:pStyle w:val="TEKSTTABELA"/>
              <w:spacing w:before="40" w:after="20"/>
              <w:jc w:val="right"/>
              <w:rPr>
                <w:sz w:val="14"/>
                <w:szCs w:val="14"/>
              </w:rPr>
            </w:pPr>
            <w:r w:rsidRPr="00617B27">
              <w:rPr>
                <w:sz w:val="14"/>
                <w:szCs w:val="14"/>
              </w:rPr>
              <w:t>3 155 105,43</w:t>
            </w:r>
          </w:p>
        </w:tc>
        <w:tc>
          <w:tcPr>
            <w:tcW w:w="992" w:type="dxa"/>
            <w:shd w:val="clear" w:color="auto" w:fill="auto"/>
            <w:vAlign w:val="center"/>
            <w:hideMark/>
          </w:tcPr>
          <w:p w:rsidR="00617B27" w:rsidRPr="00617B27" w:rsidRDefault="00617B27" w:rsidP="00617B27">
            <w:pPr>
              <w:pStyle w:val="TEKSTTABELA"/>
              <w:spacing w:before="40" w:after="20"/>
              <w:jc w:val="right"/>
              <w:rPr>
                <w:sz w:val="14"/>
                <w:szCs w:val="14"/>
              </w:rPr>
            </w:pPr>
            <w:r w:rsidRPr="00617B27">
              <w:rPr>
                <w:sz w:val="14"/>
                <w:szCs w:val="14"/>
              </w:rPr>
              <w:t> </w:t>
            </w:r>
          </w:p>
        </w:tc>
      </w:tr>
      <w:tr w:rsidR="00617B27" w:rsidRPr="00617B27" w:rsidTr="00CE5DF6">
        <w:tc>
          <w:tcPr>
            <w:tcW w:w="3402" w:type="dxa"/>
            <w:shd w:val="clear" w:color="auto" w:fill="auto"/>
            <w:vAlign w:val="bottom"/>
            <w:hideMark/>
          </w:tcPr>
          <w:p w:rsidR="00617B27" w:rsidRPr="00617B27" w:rsidRDefault="00617B27" w:rsidP="00617B27">
            <w:pPr>
              <w:pStyle w:val="TEKSTTABELA"/>
              <w:spacing w:before="40" w:after="20"/>
              <w:rPr>
                <w:b/>
                <w:bCs/>
                <w:sz w:val="14"/>
                <w:szCs w:val="14"/>
              </w:rPr>
            </w:pPr>
            <w:r w:rsidRPr="00617B27">
              <w:rPr>
                <w:b/>
                <w:bCs/>
                <w:sz w:val="14"/>
                <w:szCs w:val="14"/>
              </w:rPr>
              <w:t>ROZCHODY</w:t>
            </w:r>
          </w:p>
        </w:tc>
        <w:tc>
          <w:tcPr>
            <w:tcW w:w="1418" w:type="dxa"/>
            <w:shd w:val="clear" w:color="auto" w:fill="auto"/>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3 979 614,00</w:t>
            </w:r>
          </w:p>
        </w:tc>
        <w:tc>
          <w:tcPr>
            <w:tcW w:w="1701" w:type="dxa"/>
            <w:shd w:val="clear" w:color="auto" w:fill="auto"/>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4 069 614,00</w:t>
            </w:r>
          </w:p>
        </w:tc>
        <w:tc>
          <w:tcPr>
            <w:tcW w:w="1559" w:type="dxa"/>
            <w:shd w:val="clear" w:color="auto" w:fill="EDFADC" w:themeFill="accent3" w:themeFillTint="33"/>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4 024 614,00</w:t>
            </w:r>
          </w:p>
        </w:tc>
        <w:tc>
          <w:tcPr>
            <w:tcW w:w="992" w:type="dxa"/>
            <w:shd w:val="clear" w:color="auto" w:fill="auto"/>
            <w:vAlign w:val="center"/>
            <w:hideMark/>
          </w:tcPr>
          <w:p w:rsidR="00617B27" w:rsidRPr="00617B27" w:rsidRDefault="00617B27" w:rsidP="00617B27">
            <w:pPr>
              <w:pStyle w:val="TEKSTTABELA"/>
              <w:spacing w:before="40" w:after="20"/>
              <w:jc w:val="right"/>
              <w:rPr>
                <w:b/>
                <w:bCs/>
                <w:sz w:val="14"/>
                <w:szCs w:val="14"/>
              </w:rPr>
            </w:pPr>
            <w:r w:rsidRPr="00617B27">
              <w:rPr>
                <w:b/>
                <w:bCs/>
                <w:sz w:val="14"/>
                <w:szCs w:val="14"/>
              </w:rPr>
              <w:t>98,9%</w:t>
            </w:r>
          </w:p>
        </w:tc>
      </w:tr>
      <w:tr w:rsidR="00617B27" w:rsidRPr="00617B27" w:rsidTr="00CE5DF6">
        <w:tc>
          <w:tcPr>
            <w:tcW w:w="3402" w:type="dxa"/>
            <w:shd w:val="clear" w:color="auto" w:fill="auto"/>
            <w:vAlign w:val="bottom"/>
            <w:hideMark/>
          </w:tcPr>
          <w:p w:rsidR="00617B27" w:rsidRPr="00617B27" w:rsidRDefault="00617B27" w:rsidP="00617B27">
            <w:pPr>
              <w:pStyle w:val="TEKSTTABELA"/>
              <w:spacing w:before="40" w:after="20"/>
              <w:rPr>
                <w:sz w:val="14"/>
                <w:szCs w:val="14"/>
              </w:rPr>
            </w:pPr>
            <w:r w:rsidRPr="00617B27">
              <w:rPr>
                <w:sz w:val="14"/>
                <w:szCs w:val="14"/>
              </w:rPr>
              <w:t>spłaty kredytów i pożyczek</w:t>
            </w:r>
          </w:p>
        </w:tc>
        <w:tc>
          <w:tcPr>
            <w:tcW w:w="1418" w:type="dxa"/>
            <w:shd w:val="clear" w:color="auto" w:fill="auto"/>
            <w:vAlign w:val="center"/>
            <w:hideMark/>
          </w:tcPr>
          <w:p w:rsidR="00617B27" w:rsidRPr="00617B27" w:rsidRDefault="00617B27" w:rsidP="00617B27">
            <w:pPr>
              <w:pStyle w:val="TEKSTTABELA"/>
              <w:spacing w:before="40" w:after="20"/>
              <w:jc w:val="right"/>
              <w:rPr>
                <w:sz w:val="14"/>
                <w:szCs w:val="14"/>
              </w:rPr>
            </w:pPr>
            <w:r w:rsidRPr="00617B27">
              <w:rPr>
                <w:sz w:val="14"/>
                <w:szCs w:val="14"/>
              </w:rPr>
              <w:t>410 000,00</w:t>
            </w:r>
          </w:p>
        </w:tc>
        <w:tc>
          <w:tcPr>
            <w:tcW w:w="1701" w:type="dxa"/>
            <w:shd w:val="clear" w:color="auto" w:fill="auto"/>
            <w:vAlign w:val="center"/>
            <w:hideMark/>
          </w:tcPr>
          <w:p w:rsidR="00617B27" w:rsidRPr="00617B27" w:rsidRDefault="00617B27" w:rsidP="00617B27">
            <w:pPr>
              <w:pStyle w:val="TEKSTTABELA"/>
              <w:spacing w:before="40" w:after="20"/>
              <w:jc w:val="right"/>
              <w:rPr>
                <w:sz w:val="14"/>
                <w:szCs w:val="14"/>
              </w:rPr>
            </w:pPr>
            <w:r w:rsidRPr="00617B27">
              <w:rPr>
                <w:sz w:val="14"/>
                <w:szCs w:val="14"/>
              </w:rPr>
              <w:t>500 000,00</w:t>
            </w:r>
          </w:p>
        </w:tc>
        <w:tc>
          <w:tcPr>
            <w:tcW w:w="1559" w:type="dxa"/>
            <w:shd w:val="clear" w:color="auto" w:fill="EDFADC" w:themeFill="accent3" w:themeFillTint="33"/>
            <w:vAlign w:val="center"/>
            <w:hideMark/>
          </w:tcPr>
          <w:p w:rsidR="00617B27" w:rsidRPr="00617B27" w:rsidRDefault="00617B27" w:rsidP="00617B27">
            <w:pPr>
              <w:pStyle w:val="TEKSTTABELA"/>
              <w:spacing w:before="40" w:after="20"/>
              <w:jc w:val="right"/>
              <w:rPr>
                <w:sz w:val="14"/>
                <w:szCs w:val="14"/>
              </w:rPr>
            </w:pPr>
            <w:r w:rsidRPr="00617B27">
              <w:rPr>
                <w:sz w:val="14"/>
                <w:szCs w:val="14"/>
              </w:rPr>
              <w:t>455 000,00</w:t>
            </w:r>
          </w:p>
        </w:tc>
        <w:tc>
          <w:tcPr>
            <w:tcW w:w="992" w:type="dxa"/>
            <w:shd w:val="clear" w:color="auto" w:fill="auto"/>
            <w:vAlign w:val="center"/>
            <w:hideMark/>
          </w:tcPr>
          <w:p w:rsidR="00617B27" w:rsidRPr="00617B27" w:rsidRDefault="00617B27" w:rsidP="00617B27">
            <w:pPr>
              <w:pStyle w:val="TEKSTTABELA"/>
              <w:spacing w:before="40" w:after="20"/>
              <w:jc w:val="right"/>
              <w:rPr>
                <w:sz w:val="14"/>
                <w:szCs w:val="14"/>
              </w:rPr>
            </w:pPr>
            <w:r w:rsidRPr="00617B27">
              <w:rPr>
                <w:sz w:val="14"/>
                <w:szCs w:val="14"/>
              </w:rPr>
              <w:t> </w:t>
            </w:r>
          </w:p>
        </w:tc>
      </w:tr>
      <w:tr w:rsidR="00617B27" w:rsidRPr="00617B27" w:rsidTr="00CE5DF6">
        <w:tc>
          <w:tcPr>
            <w:tcW w:w="3402" w:type="dxa"/>
            <w:shd w:val="clear" w:color="auto" w:fill="auto"/>
            <w:vAlign w:val="bottom"/>
            <w:hideMark/>
          </w:tcPr>
          <w:p w:rsidR="00617B27" w:rsidRPr="00617B27" w:rsidRDefault="00617B27" w:rsidP="00617B27">
            <w:pPr>
              <w:pStyle w:val="TEKSTTABELA"/>
              <w:spacing w:before="40" w:after="20"/>
              <w:rPr>
                <w:sz w:val="14"/>
                <w:szCs w:val="14"/>
              </w:rPr>
            </w:pPr>
            <w:r w:rsidRPr="00617B27">
              <w:rPr>
                <w:sz w:val="14"/>
                <w:szCs w:val="14"/>
              </w:rPr>
              <w:t>spłaty pożyczek otrzymanych na finansowanie zadań realizowanych z udziałem środków europejskich</w:t>
            </w:r>
          </w:p>
        </w:tc>
        <w:tc>
          <w:tcPr>
            <w:tcW w:w="1418" w:type="dxa"/>
            <w:shd w:val="clear" w:color="auto" w:fill="auto"/>
            <w:vAlign w:val="center"/>
            <w:hideMark/>
          </w:tcPr>
          <w:p w:rsidR="00617B27" w:rsidRPr="00617B27" w:rsidRDefault="00617B27" w:rsidP="00617B27">
            <w:pPr>
              <w:pStyle w:val="TEKSTTABELA"/>
              <w:spacing w:before="40" w:after="20"/>
              <w:jc w:val="right"/>
              <w:rPr>
                <w:sz w:val="14"/>
                <w:szCs w:val="14"/>
              </w:rPr>
            </w:pPr>
            <w:r w:rsidRPr="00617B27">
              <w:rPr>
                <w:sz w:val="14"/>
                <w:szCs w:val="14"/>
              </w:rPr>
              <w:t>3 569 614,00</w:t>
            </w:r>
          </w:p>
        </w:tc>
        <w:tc>
          <w:tcPr>
            <w:tcW w:w="1701" w:type="dxa"/>
            <w:shd w:val="clear" w:color="auto" w:fill="auto"/>
            <w:vAlign w:val="center"/>
            <w:hideMark/>
          </w:tcPr>
          <w:p w:rsidR="00617B27" w:rsidRPr="00617B27" w:rsidRDefault="00617B27" w:rsidP="00617B27">
            <w:pPr>
              <w:pStyle w:val="TEKSTTABELA"/>
              <w:spacing w:before="40" w:after="20"/>
              <w:jc w:val="right"/>
              <w:rPr>
                <w:sz w:val="14"/>
                <w:szCs w:val="14"/>
              </w:rPr>
            </w:pPr>
            <w:r w:rsidRPr="00617B27">
              <w:rPr>
                <w:sz w:val="14"/>
                <w:szCs w:val="14"/>
              </w:rPr>
              <w:t>3 569 614,00</w:t>
            </w:r>
          </w:p>
        </w:tc>
        <w:tc>
          <w:tcPr>
            <w:tcW w:w="1559" w:type="dxa"/>
            <w:shd w:val="clear" w:color="auto" w:fill="EDFADC" w:themeFill="accent3" w:themeFillTint="33"/>
            <w:vAlign w:val="center"/>
            <w:hideMark/>
          </w:tcPr>
          <w:p w:rsidR="00617B27" w:rsidRPr="00617B27" w:rsidRDefault="00617B27" w:rsidP="00617B27">
            <w:pPr>
              <w:pStyle w:val="TEKSTTABELA"/>
              <w:spacing w:before="40" w:after="20"/>
              <w:jc w:val="right"/>
              <w:rPr>
                <w:sz w:val="14"/>
                <w:szCs w:val="14"/>
              </w:rPr>
            </w:pPr>
            <w:r w:rsidRPr="00617B27">
              <w:rPr>
                <w:sz w:val="14"/>
                <w:szCs w:val="14"/>
              </w:rPr>
              <w:t>3 569 614,00</w:t>
            </w:r>
          </w:p>
        </w:tc>
        <w:tc>
          <w:tcPr>
            <w:tcW w:w="992" w:type="dxa"/>
            <w:shd w:val="clear" w:color="auto" w:fill="auto"/>
            <w:vAlign w:val="center"/>
            <w:hideMark/>
          </w:tcPr>
          <w:p w:rsidR="00617B27" w:rsidRPr="00617B27" w:rsidRDefault="00617B27" w:rsidP="00617B27">
            <w:pPr>
              <w:pStyle w:val="TEKSTTABELA"/>
              <w:spacing w:before="40" w:after="20"/>
              <w:jc w:val="right"/>
              <w:rPr>
                <w:sz w:val="14"/>
                <w:szCs w:val="14"/>
              </w:rPr>
            </w:pPr>
            <w:r w:rsidRPr="00617B27">
              <w:rPr>
                <w:sz w:val="14"/>
                <w:szCs w:val="14"/>
              </w:rPr>
              <w:t> </w:t>
            </w:r>
          </w:p>
        </w:tc>
      </w:tr>
    </w:tbl>
    <w:p w:rsidR="00617B27" w:rsidRPr="00EE00B6" w:rsidRDefault="00617B27" w:rsidP="00617B27">
      <w:pPr>
        <w:pStyle w:val="RDO"/>
      </w:pPr>
      <w:r>
        <w:t>Źródło: Sprawozdanie z wykonania budżetu za 2018 rok, marzec 2019.</w:t>
      </w:r>
    </w:p>
    <w:p w:rsidR="00617B27" w:rsidRPr="00B62B73" w:rsidRDefault="00617B27" w:rsidP="006A3ECE">
      <w:pPr>
        <w:pStyle w:val="TEKST"/>
      </w:pPr>
      <w:r w:rsidRPr="00B62B73">
        <w:t>Plan dochodów po zmianach na dzień 31.12.2018</w:t>
      </w:r>
      <w:r w:rsidR="00E21043">
        <w:t xml:space="preserve"> </w:t>
      </w:r>
      <w:r w:rsidRPr="00B62B73">
        <w:t>r. us</w:t>
      </w:r>
      <w:r>
        <w:t>talono na poziomie</w:t>
      </w:r>
      <w:r w:rsidRPr="00B62B73">
        <w:t xml:space="preserve"> </w:t>
      </w:r>
      <w:r w:rsidRPr="00B62B73">
        <w:rPr>
          <w:bCs/>
        </w:rPr>
        <w:t>43</w:t>
      </w:r>
      <w:r w:rsidR="006A3ECE">
        <w:rPr>
          <w:bCs/>
        </w:rPr>
        <w:t> </w:t>
      </w:r>
      <w:r w:rsidRPr="00B62B73">
        <w:rPr>
          <w:bCs/>
        </w:rPr>
        <w:t>537</w:t>
      </w:r>
      <w:r w:rsidR="006A3ECE">
        <w:rPr>
          <w:bCs/>
        </w:rPr>
        <w:t xml:space="preserve"> </w:t>
      </w:r>
      <w:r w:rsidRPr="00B62B73">
        <w:rPr>
          <w:bCs/>
        </w:rPr>
        <w:t xml:space="preserve">947,60 </w:t>
      </w:r>
      <w:r w:rsidRPr="00B62B73">
        <w:t xml:space="preserve">zł, a jego wykonanie zrealizowano w wysokości </w:t>
      </w:r>
      <w:r w:rsidR="006A3ECE">
        <w:rPr>
          <w:bCs/>
        </w:rPr>
        <w:t xml:space="preserve">44 776 </w:t>
      </w:r>
      <w:r w:rsidRPr="00B62B73">
        <w:rPr>
          <w:bCs/>
        </w:rPr>
        <w:t xml:space="preserve">264,35 </w:t>
      </w:r>
      <w:r w:rsidRPr="00B62B73">
        <w:t xml:space="preserve">zł, co stanowi </w:t>
      </w:r>
      <w:r w:rsidRPr="00B62B73">
        <w:rPr>
          <w:bCs/>
        </w:rPr>
        <w:t>102,8%</w:t>
      </w:r>
      <w:r w:rsidRPr="00B62B73">
        <w:rPr>
          <w:b/>
          <w:bCs/>
        </w:rPr>
        <w:t xml:space="preserve"> </w:t>
      </w:r>
      <w:r w:rsidRPr="00B62B73">
        <w:t>planu.</w:t>
      </w:r>
      <w:r w:rsidR="006A3ECE">
        <w:t xml:space="preserve"> Struktura dochodów w 2018 roku została przedstawiona w tabeli poniżej.</w:t>
      </w:r>
    </w:p>
    <w:p w:rsidR="00617B27" w:rsidRPr="00E21043" w:rsidRDefault="006A3ECE" w:rsidP="006460B1">
      <w:pPr>
        <w:pStyle w:val="NOWATABELA"/>
      </w:pPr>
      <w:bookmarkStart w:id="281" w:name="_Toc8158364"/>
      <w:r w:rsidRPr="00E21043">
        <w:t xml:space="preserve">TABELA </w:t>
      </w:r>
      <w:r w:rsidR="0069634D">
        <w:fldChar w:fldCharType="begin"/>
      </w:r>
      <w:r w:rsidR="0069634D">
        <w:instrText xml:space="preserve"> SEQ TABELA \* ARABIC </w:instrText>
      </w:r>
      <w:r w:rsidR="0069634D">
        <w:fldChar w:fldCharType="separate"/>
      </w:r>
      <w:r w:rsidR="00DC09D3">
        <w:rPr>
          <w:noProof/>
        </w:rPr>
        <w:t>95</w:t>
      </w:r>
      <w:r w:rsidR="0069634D">
        <w:rPr>
          <w:noProof/>
        </w:rPr>
        <w:fldChar w:fldCharType="end"/>
      </w:r>
      <w:r w:rsidRPr="00E21043">
        <w:t xml:space="preserve">. </w:t>
      </w:r>
      <w:r w:rsidR="00617B27" w:rsidRPr="00E21043">
        <w:t>Struktura dochodów</w:t>
      </w:r>
      <w:r w:rsidRPr="00E21043">
        <w:t xml:space="preserve"> [2018].</w:t>
      </w:r>
      <w:bookmarkEnd w:id="281"/>
    </w:p>
    <w:tbl>
      <w:tblPr>
        <w:tblW w:w="9062" w:type="dxa"/>
        <w:tblInd w:w="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CellMar>
          <w:left w:w="70" w:type="dxa"/>
          <w:right w:w="70" w:type="dxa"/>
        </w:tblCellMar>
        <w:tblLook w:val="04A0" w:firstRow="1" w:lastRow="0" w:firstColumn="1" w:lastColumn="0" w:noHBand="0" w:noVBand="1"/>
      </w:tblPr>
      <w:tblGrid>
        <w:gridCol w:w="1513"/>
        <w:gridCol w:w="1860"/>
        <w:gridCol w:w="2060"/>
        <w:gridCol w:w="1260"/>
        <w:gridCol w:w="1180"/>
        <w:gridCol w:w="1189"/>
      </w:tblGrid>
      <w:tr w:rsidR="006A3ECE" w:rsidRPr="002A7413" w:rsidTr="00CE5DF6">
        <w:tc>
          <w:tcPr>
            <w:tcW w:w="1513" w:type="dxa"/>
            <w:shd w:val="clear" w:color="auto" w:fill="80D219" w:themeFill="accent3" w:themeFillShade="BF"/>
            <w:noWrap/>
            <w:vAlign w:val="center"/>
            <w:hideMark/>
          </w:tcPr>
          <w:p w:rsidR="006A3ECE" w:rsidRPr="002A7413" w:rsidRDefault="006A3ECE" w:rsidP="00E21043">
            <w:pPr>
              <w:pStyle w:val="TEKSTTABELA"/>
              <w:spacing w:before="40" w:after="40"/>
              <w:rPr>
                <w:color w:val="FFFFFF" w:themeColor="background1"/>
                <w:sz w:val="15"/>
                <w:szCs w:val="15"/>
              </w:rPr>
            </w:pPr>
            <w:r w:rsidRPr="002A7413">
              <w:rPr>
                <w:color w:val="FFFFFF" w:themeColor="background1"/>
                <w:sz w:val="15"/>
                <w:szCs w:val="15"/>
              </w:rPr>
              <w:t>Źródło</w:t>
            </w:r>
          </w:p>
        </w:tc>
        <w:tc>
          <w:tcPr>
            <w:tcW w:w="1860" w:type="dxa"/>
            <w:shd w:val="clear" w:color="auto" w:fill="80D219" w:themeFill="accent3" w:themeFillShade="BF"/>
            <w:noWrap/>
            <w:vAlign w:val="center"/>
            <w:hideMark/>
          </w:tcPr>
          <w:p w:rsidR="006A3ECE" w:rsidRPr="002A7413" w:rsidRDefault="006A3ECE" w:rsidP="00CE5DF6">
            <w:pPr>
              <w:pStyle w:val="TEKSTTABELA"/>
              <w:spacing w:before="40" w:after="40"/>
              <w:jc w:val="right"/>
              <w:rPr>
                <w:color w:val="FFFFFF" w:themeColor="background1"/>
                <w:sz w:val="15"/>
                <w:szCs w:val="15"/>
              </w:rPr>
            </w:pPr>
            <w:r w:rsidRPr="002A7413">
              <w:rPr>
                <w:color w:val="FFFFFF" w:themeColor="background1"/>
                <w:sz w:val="15"/>
                <w:szCs w:val="15"/>
              </w:rPr>
              <w:t>Plan</w:t>
            </w:r>
          </w:p>
        </w:tc>
        <w:tc>
          <w:tcPr>
            <w:tcW w:w="2060" w:type="dxa"/>
            <w:shd w:val="clear" w:color="auto" w:fill="80D219" w:themeFill="accent3" w:themeFillShade="BF"/>
            <w:noWrap/>
            <w:vAlign w:val="center"/>
            <w:hideMark/>
          </w:tcPr>
          <w:p w:rsidR="006A3ECE" w:rsidRPr="002A7413" w:rsidRDefault="006A3ECE" w:rsidP="00CE5DF6">
            <w:pPr>
              <w:pStyle w:val="TEKSTTABELA"/>
              <w:spacing w:before="40" w:after="40"/>
              <w:jc w:val="right"/>
              <w:rPr>
                <w:color w:val="FFFFFF" w:themeColor="background1"/>
                <w:sz w:val="15"/>
                <w:szCs w:val="15"/>
              </w:rPr>
            </w:pPr>
            <w:r w:rsidRPr="002A7413">
              <w:rPr>
                <w:color w:val="FFFFFF" w:themeColor="background1"/>
                <w:sz w:val="15"/>
                <w:szCs w:val="15"/>
              </w:rPr>
              <w:t>Wykonanie</w:t>
            </w:r>
          </w:p>
        </w:tc>
        <w:tc>
          <w:tcPr>
            <w:tcW w:w="1260" w:type="dxa"/>
            <w:shd w:val="clear" w:color="auto" w:fill="80D219" w:themeFill="accent3" w:themeFillShade="BF"/>
            <w:vAlign w:val="center"/>
            <w:hideMark/>
          </w:tcPr>
          <w:p w:rsidR="006A3ECE" w:rsidRPr="002A7413" w:rsidRDefault="00E21043" w:rsidP="00CE5DF6">
            <w:pPr>
              <w:pStyle w:val="TEKSTTABELA"/>
              <w:spacing w:before="40" w:after="40"/>
              <w:jc w:val="right"/>
              <w:rPr>
                <w:color w:val="FFFFFF" w:themeColor="background1"/>
                <w:sz w:val="15"/>
                <w:szCs w:val="15"/>
              </w:rPr>
            </w:pPr>
            <w:r w:rsidRPr="002A7413">
              <w:rPr>
                <w:color w:val="FFFFFF" w:themeColor="background1"/>
                <w:sz w:val="15"/>
                <w:szCs w:val="15"/>
              </w:rPr>
              <w:t>procent wykonania</w:t>
            </w:r>
          </w:p>
        </w:tc>
        <w:tc>
          <w:tcPr>
            <w:tcW w:w="1180" w:type="dxa"/>
            <w:shd w:val="clear" w:color="auto" w:fill="80D219" w:themeFill="accent3" w:themeFillShade="BF"/>
            <w:vAlign w:val="center"/>
            <w:hideMark/>
          </w:tcPr>
          <w:p w:rsidR="006A3ECE" w:rsidRPr="002A7413" w:rsidRDefault="006A3ECE" w:rsidP="00CE5DF6">
            <w:pPr>
              <w:pStyle w:val="TEKSTTABELA"/>
              <w:spacing w:before="40" w:after="40"/>
              <w:jc w:val="right"/>
              <w:rPr>
                <w:color w:val="FFFFFF" w:themeColor="background1"/>
                <w:sz w:val="15"/>
                <w:szCs w:val="15"/>
              </w:rPr>
            </w:pPr>
            <w:r w:rsidRPr="002A7413">
              <w:rPr>
                <w:color w:val="FFFFFF" w:themeColor="background1"/>
                <w:sz w:val="15"/>
                <w:szCs w:val="15"/>
              </w:rPr>
              <w:t>struktura wg planu</w:t>
            </w:r>
          </w:p>
        </w:tc>
        <w:tc>
          <w:tcPr>
            <w:tcW w:w="1189" w:type="dxa"/>
            <w:shd w:val="clear" w:color="auto" w:fill="80D219" w:themeFill="accent3" w:themeFillShade="BF"/>
            <w:vAlign w:val="center"/>
            <w:hideMark/>
          </w:tcPr>
          <w:p w:rsidR="006A3ECE" w:rsidRPr="002A7413" w:rsidRDefault="006A3ECE" w:rsidP="00CE5DF6">
            <w:pPr>
              <w:pStyle w:val="TEKSTTABELA"/>
              <w:spacing w:before="40" w:after="40"/>
              <w:jc w:val="right"/>
              <w:rPr>
                <w:color w:val="FFFFFF" w:themeColor="background1"/>
                <w:sz w:val="15"/>
                <w:szCs w:val="15"/>
              </w:rPr>
            </w:pPr>
            <w:r w:rsidRPr="002A7413">
              <w:rPr>
                <w:color w:val="FFFFFF" w:themeColor="background1"/>
                <w:sz w:val="15"/>
                <w:szCs w:val="15"/>
              </w:rPr>
              <w:t>struktura wg wykonania</w:t>
            </w:r>
          </w:p>
        </w:tc>
      </w:tr>
      <w:tr w:rsidR="006A3ECE" w:rsidRPr="002A7413" w:rsidTr="00CE5DF6">
        <w:tc>
          <w:tcPr>
            <w:tcW w:w="1513" w:type="dxa"/>
            <w:shd w:val="clear" w:color="auto" w:fill="auto"/>
            <w:noWrap/>
            <w:vAlign w:val="center"/>
            <w:hideMark/>
          </w:tcPr>
          <w:p w:rsidR="006A3ECE" w:rsidRPr="002A7413" w:rsidRDefault="006A3ECE" w:rsidP="00E21043">
            <w:pPr>
              <w:pStyle w:val="TEKSTTABELA"/>
              <w:spacing w:before="40" w:after="40"/>
              <w:rPr>
                <w:sz w:val="15"/>
                <w:szCs w:val="15"/>
              </w:rPr>
            </w:pPr>
            <w:r w:rsidRPr="002A7413">
              <w:rPr>
                <w:sz w:val="15"/>
                <w:szCs w:val="15"/>
              </w:rPr>
              <w:t>Dochody własne</w:t>
            </w:r>
          </w:p>
        </w:tc>
        <w:tc>
          <w:tcPr>
            <w:tcW w:w="1860" w:type="dxa"/>
            <w:shd w:val="clear" w:color="auto" w:fill="auto"/>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13 058 250,26</w:t>
            </w:r>
          </w:p>
        </w:tc>
        <w:tc>
          <w:tcPr>
            <w:tcW w:w="2060" w:type="dxa"/>
            <w:shd w:val="clear" w:color="auto" w:fill="EDFADC" w:themeFill="accent3" w:themeFillTint="33"/>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15 102 609,59</w:t>
            </w:r>
          </w:p>
        </w:tc>
        <w:tc>
          <w:tcPr>
            <w:tcW w:w="1260" w:type="dxa"/>
            <w:shd w:val="clear" w:color="auto" w:fill="auto"/>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115,66%</w:t>
            </w:r>
          </w:p>
        </w:tc>
        <w:tc>
          <w:tcPr>
            <w:tcW w:w="1180" w:type="dxa"/>
            <w:shd w:val="clear" w:color="auto" w:fill="auto"/>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29,99%</w:t>
            </w:r>
          </w:p>
        </w:tc>
        <w:tc>
          <w:tcPr>
            <w:tcW w:w="1189" w:type="dxa"/>
            <w:shd w:val="clear" w:color="auto" w:fill="auto"/>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33,73%</w:t>
            </w:r>
          </w:p>
        </w:tc>
      </w:tr>
      <w:tr w:rsidR="006A3ECE" w:rsidRPr="002A7413" w:rsidTr="00CE5DF6">
        <w:tc>
          <w:tcPr>
            <w:tcW w:w="1513" w:type="dxa"/>
            <w:shd w:val="clear" w:color="auto" w:fill="auto"/>
            <w:noWrap/>
            <w:vAlign w:val="center"/>
            <w:hideMark/>
          </w:tcPr>
          <w:p w:rsidR="006A3ECE" w:rsidRPr="002A7413" w:rsidRDefault="006A3ECE" w:rsidP="00E21043">
            <w:pPr>
              <w:pStyle w:val="TEKSTTABELA"/>
              <w:spacing w:before="40" w:after="40"/>
              <w:rPr>
                <w:sz w:val="15"/>
                <w:szCs w:val="15"/>
              </w:rPr>
            </w:pPr>
            <w:r w:rsidRPr="002A7413">
              <w:rPr>
                <w:sz w:val="15"/>
                <w:szCs w:val="15"/>
              </w:rPr>
              <w:t>Subwencje</w:t>
            </w:r>
          </w:p>
        </w:tc>
        <w:tc>
          <w:tcPr>
            <w:tcW w:w="1860" w:type="dxa"/>
            <w:shd w:val="clear" w:color="auto" w:fill="auto"/>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13 843 978,00</w:t>
            </w:r>
          </w:p>
        </w:tc>
        <w:tc>
          <w:tcPr>
            <w:tcW w:w="2060" w:type="dxa"/>
            <w:shd w:val="clear" w:color="auto" w:fill="EDFADC" w:themeFill="accent3" w:themeFillTint="33"/>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13 843 978,00</w:t>
            </w:r>
          </w:p>
        </w:tc>
        <w:tc>
          <w:tcPr>
            <w:tcW w:w="1260" w:type="dxa"/>
            <w:shd w:val="clear" w:color="auto" w:fill="auto"/>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100,00%</w:t>
            </w:r>
          </w:p>
        </w:tc>
        <w:tc>
          <w:tcPr>
            <w:tcW w:w="1180" w:type="dxa"/>
            <w:shd w:val="clear" w:color="auto" w:fill="auto"/>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31,80%</w:t>
            </w:r>
          </w:p>
        </w:tc>
        <w:tc>
          <w:tcPr>
            <w:tcW w:w="1189" w:type="dxa"/>
            <w:shd w:val="clear" w:color="auto" w:fill="auto"/>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30,92%</w:t>
            </w:r>
          </w:p>
        </w:tc>
      </w:tr>
      <w:tr w:rsidR="006A3ECE" w:rsidRPr="002A7413" w:rsidTr="00CE5DF6">
        <w:tc>
          <w:tcPr>
            <w:tcW w:w="1513" w:type="dxa"/>
            <w:shd w:val="clear" w:color="auto" w:fill="auto"/>
            <w:noWrap/>
            <w:vAlign w:val="center"/>
            <w:hideMark/>
          </w:tcPr>
          <w:p w:rsidR="006A3ECE" w:rsidRPr="002A7413" w:rsidRDefault="006A3ECE" w:rsidP="00E21043">
            <w:pPr>
              <w:pStyle w:val="TEKSTTABELA"/>
              <w:spacing w:before="40" w:after="40"/>
              <w:rPr>
                <w:sz w:val="15"/>
                <w:szCs w:val="15"/>
              </w:rPr>
            </w:pPr>
            <w:r w:rsidRPr="002A7413">
              <w:rPr>
                <w:sz w:val="15"/>
                <w:szCs w:val="15"/>
              </w:rPr>
              <w:t>Dotacje</w:t>
            </w:r>
          </w:p>
        </w:tc>
        <w:tc>
          <w:tcPr>
            <w:tcW w:w="1860" w:type="dxa"/>
            <w:shd w:val="clear" w:color="auto" w:fill="auto"/>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16 635 719,34</w:t>
            </w:r>
          </w:p>
        </w:tc>
        <w:tc>
          <w:tcPr>
            <w:tcW w:w="2060" w:type="dxa"/>
            <w:shd w:val="clear" w:color="auto" w:fill="EDFADC" w:themeFill="accent3" w:themeFillTint="33"/>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15 829 676,76</w:t>
            </w:r>
          </w:p>
        </w:tc>
        <w:tc>
          <w:tcPr>
            <w:tcW w:w="1260" w:type="dxa"/>
            <w:shd w:val="clear" w:color="auto" w:fill="auto"/>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95,15%</w:t>
            </w:r>
          </w:p>
        </w:tc>
        <w:tc>
          <w:tcPr>
            <w:tcW w:w="1180" w:type="dxa"/>
            <w:shd w:val="clear" w:color="auto" w:fill="auto"/>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38,21%</w:t>
            </w:r>
          </w:p>
        </w:tc>
        <w:tc>
          <w:tcPr>
            <w:tcW w:w="1189" w:type="dxa"/>
            <w:shd w:val="clear" w:color="auto" w:fill="auto"/>
            <w:noWrap/>
            <w:vAlign w:val="center"/>
            <w:hideMark/>
          </w:tcPr>
          <w:p w:rsidR="006A3ECE" w:rsidRPr="002A7413" w:rsidRDefault="006A3ECE" w:rsidP="00CE5DF6">
            <w:pPr>
              <w:pStyle w:val="TEKSTTABELA"/>
              <w:spacing w:before="40" w:after="40"/>
              <w:jc w:val="right"/>
              <w:rPr>
                <w:sz w:val="15"/>
                <w:szCs w:val="15"/>
              </w:rPr>
            </w:pPr>
            <w:r w:rsidRPr="002A7413">
              <w:rPr>
                <w:sz w:val="15"/>
                <w:szCs w:val="15"/>
              </w:rPr>
              <w:t>35,35%</w:t>
            </w:r>
          </w:p>
        </w:tc>
      </w:tr>
      <w:tr w:rsidR="006A3ECE" w:rsidRPr="002A7413" w:rsidTr="00CE5DF6">
        <w:tc>
          <w:tcPr>
            <w:tcW w:w="1513" w:type="dxa"/>
            <w:shd w:val="clear" w:color="auto" w:fill="auto"/>
            <w:noWrap/>
            <w:vAlign w:val="center"/>
            <w:hideMark/>
          </w:tcPr>
          <w:p w:rsidR="006A3ECE" w:rsidRPr="002A7413" w:rsidRDefault="006A3ECE" w:rsidP="00E21043">
            <w:pPr>
              <w:pStyle w:val="TEKSTTABELA"/>
              <w:spacing w:before="40" w:after="40"/>
              <w:rPr>
                <w:b/>
                <w:sz w:val="15"/>
                <w:szCs w:val="15"/>
              </w:rPr>
            </w:pPr>
            <w:r w:rsidRPr="002A7413">
              <w:rPr>
                <w:b/>
                <w:sz w:val="15"/>
                <w:szCs w:val="15"/>
              </w:rPr>
              <w:t xml:space="preserve">Razem </w:t>
            </w:r>
          </w:p>
        </w:tc>
        <w:tc>
          <w:tcPr>
            <w:tcW w:w="1860" w:type="dxa"/>
            <w:shd w:val="clear" w:color="auto" w:fill="auto"/>
            <w:noWrap/>
            <w:vAlign w:val="center"/>
            <w:hideMark/>
          </w:tcPr>
          <w:p w:rsidR="006A3ECE" w:rsidRPr="002A7413" w:rsidRDefault="006A3ECE" w:rsidP="00CE5DF6">
            <w:pPr>
              <w:pStyle w:val="TEKSTTABELA"/>
              <w:spacing w:before="40" w:after="40"/>
              <w:jc w:val="right"/>
              <w:rPr>
                <w:b/>
                <w:sz w:val="15"/>
                <w:szCs w:val="15"/>
              </w:rPr>
            </w:pPr>
            <w:r w:rsidRPr="002A7413">
              <w:rPr>
                <w:b/>
                <w:sz w:val="15"/>
                <w:szCs w:val="15"/>
              </w:rPr>
              <w:t>43 537 947,60</w:t>
            </w:r>
          </w:p>
        </w:tc>
        <w:tc>
          <w:tcPr>
            <w:tcW w:w="2060" w:type="dxa"/>
            <w:shd w:val="clear" w:color="auto" w:fill="EDFADC" w:themeFill="accent3" w:themeFillTint="33"/>
            <w:noWrap/>
            <w:vAlign w:val="center"/>
            <w:hideMark/>
          </w:tcPr>
          <w:p w:rsidR="006A3ECE" w:rsidRPr="002A7413" w:rsidRDefault="006A3ECE" w:rsidP="00CE5DF6">
            <w:pPr>
              <w:pStyle w:val="TEKSTTABELA"/>
              <w:spacing w:before="40" w:after="40"/>
              <w:jc w:val="right"/>
              <w:rPr>
                <w:b/>
                <w:sz w:val="15"/>
                <w:szCs w:val="15"/>
              </w:rPr>
            </w:pPr>
            <w:r w:rsidRPr="002A7413">
              <w:rPr>
                <w:b/>
                <w:sz w:val="15"/>
                <w:szCs w:val="15"/>
              </w:rPr>
              <w:t>44 776 264,35</w:t>
            </w:r>
          </w:p>
        </w:tc>
        <w:tc>
          <w:tcPr>
            <w:tcW w:w="1260" w:type="dxa"/>
            <w:shd w:val="clear" w:color="auto" w:fill="auto"/>
            <w:noWrap/>
            <w:vAlign w:val="center"/>
            <w:hideMark/>
          </w:tcPr>
          <w:p w:rsidR="006A3ECE" w:rsidRPr="002A7413" w:rsidRDefault="006A3ECE" w:rsidP="00CE5DF6">
            <w:pPr>
              <w:pStyle w:val="TEKSTTABELA"/>
              <w:spacing w:before="40" w:after="40"/>
              <w:jc w:val="right"/>
              <w:rPr>
                <w:b/>
                <w:sz w:val="15"/>
                <w:szCs w:val="15"/>
              </w:rPr>
            </w:pPr>
            <w:r w:rsidRPr="002A7413">
              <w:rPr>
                <w:b/>
                <w:sz w:val="15"/>
                <w:szCs w:val="15"/>
              </w:rPr>
              <w:t>102,84%</w:t>
            </w:r>
          </w:p>
        </w:tc>
        <w:tc>
          <w:tcPr>
            <w:tcW w:w="1180" w:type="dxa"/>
            <w:shd w:val="clear" w:color="auto" w:fill="auto"/>
            <w:noWrap/>
            <w:vAlign w:val="center"/>
            <w:hideMark/>
          </w:tcPr>
          <w:p w:rsidR="006A3ECE" w:rsidRPr="002A7413" w:rsidRDefault="006A3ECE" w:rsidP="00CE5DF6">
            <w:pPr>
              <w:pStyle w:val="TEKSTTABELA"/>
              <w:spacing w:before="40" w:after="40"/>
              <w:jc w:val="right"/>
              <w:rPr>
                <w:b/>
                <w:sz w:val="15"/>
                <w:szCs w:val="15"/>
              </w:rPr>
            </w:pPr>
            <w:r w:rsidRPr="002A7413">
              <w:rPr>
                <w:b/>
                <w:sz w:val="15"/>
                <w:szCs w:val="15"/>
              </w:rPr>
              <w:t>100,00%</w:t>
            </w:r>
          </w:p>
        </w:tc>
        <w:tc>
          <w:tcPr>
            <w:tcW w:w="1189" w:type="dxa"/>
            <w:shd w:val="clear" w:color="auto" w:fill="auto"/>
            <w:noWrap/>
            <w:vAlign w:val="center"/>
            <w:hideMark/>
          </w:tcPr>
          <w:p w:rsidR="006A3ECE" w:rsidRPr="002A7413" w:rsidRDefault="006A3ECE" w:rsidP="00CE5DF6">
            <w:pPr>
              <w:pStyle w:val="TEKSTTABELA"/>
              <w:spacing w:before="40" w:after="40"/>
              <w:jc w:val="right"/>
              <w:rPr>
                <w:b/>
                <w:sz w:val="15"/>
                <w:szCs w:val="15"/>
              </w:rPr>
            </w:pPr>
            <w:r w:rsidRPr="002A7413">
              <w:rPr>
                <w:b/>
                <w:sz w:val="15"/>
                <w:szCs w:val="15"/>
              </w:rPr>
              <w:t>100,00%</w:t>
            </w:r>
          </w:p>
        </w:tc>
      </w:tr>
    </w:tbl>
    <w:p w:rsidR="006A3ECE" w:rsidRPr="00EE00B6" w:rsidRDefault="00617B27" w:rsidP="006A3ECE">
      <w:pPr>
        <w:pStyle w:val="RDO"/>
      </w:pPr>
      <w:r w:rsidRPr="00B62B73">
        <w:rPr>
          <w:rFonts w:ascii="Calibri" w:hAnsi="Calibri" w:cs="Calibri"/>
          <w:color w:val="FF0000"/>
        </w:rPr>
        <w:t xml:space="preserve">  </w:t>
      </w:r>
      <w:r w:rsidR="006A3ECE">
        <w:t>Źródło: Sprawozdanie z wykonania budżetu za 2018 rok, marzec 2019.</w:t>
      </w:r>
    </w:p>
    <w:p w:rsidR="00617B27" w:rsidRDefault="00617B27" w:rsidP="006A3ECE">
      <w:pPr>
        <w:pStyle w:val="TEKST"/>
      </w:pPr>
      <w:r w:rsidRPr="00AD038B">
        <w:t>Struktura dochodów według wykonania kształtuje się w następujący sposób: najwyższy udział stanowią dotacje (35,35%), następnie  dochody własne z udziałem 33,73% oraz subwencje 30,92%. Struktura dochodów, po analizie na przestrzeni 5 lat wstecz, wykazuje  coroczną zmienność, a</w:t>
      </w:r>
      <w:r w:rsidR="00E21043">
        <w:t>le lata 2017 i 2018 występują w </w:t>
      </w:r>
      <w:r w:rsidRPr="00AD038B">
        <w:t>zbliżonych wartościach, co zaobserwować można w poniższej tabeli.</w:t>
      </w:r>
    </w:p>
    <w:p w:rsidR="00E21043" w:rsidRPr="00E21043" w:rsidRDefault="00E21043" w:rsidP="006460B1">
      <w:pPr>
        <w:pStyle w:val="NOWATABELA"/>
      </w:pPr>
      <w:bookmarkStart w:id="282" w:name="_Toc8158365"/>
      <w:r w:rsidRPr="00E21043">
        <w:t xml:space="preserve">TABELA </w:t>
      </w:r>
      <w:r w:rsidR="0069634D">
        <w:fldChar w:fldCharType="begin"/>
      </w:r>
      <w:r w:rsidR="0069634D">
        <w:instrText xml:space="preserve"> SEQ TABELA \* ARABIC </w:instrText>
      </w:r>
      <w:r w:rsidR="0069634D">
        <w:fldChar w:fldCharType="separate"/>
      </w:r>
      <w:r w:rsidR="00DC09D3">
        <w:rPr>
          <w:noProof/>
        </w:rPr>
        <w:t>96</w:t>
      </w:r>
      <w:r w:rsidR="0069634D">
        <w:rPr>
          <w:noProof/>
        </w:rPr>
        <w:fldChar w:fldCharType="end"/>
      </w:r>
      <w:r w:rsidRPr="00E21043">
        <w:t>. Struktura dochodów [2014-2018].</w:t>
      </w:r>
      <w:bookmarkEnd w:id="282"/>
    </w:p>
    <w:tbl>
      <w:tblPr>
        <w:tblW w:w="9072" w:type="dxa"/>
        <w:tblInd w:w="7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70" w:type="dxa"/>
          <w:right w:w="70" w:type="dxa"/>
        </w:tblCellMar>
        <w:tblLook w:val="04A0" w:firstRow="1" w:lastRow="0" w:firstColumn="1" w:lastColumn="0" w:noHBand="0" w:noVBand="1"/>
      </w:tblPr>
      <w:tblGrid>
        <w:gridCol w:w="2247"/>
        <w:gridCol w:w="1365"/>
        <w:gridCol w:w="1365"/>
        <w:gridCol w:w="1365"/>
        <w:gridCol w:w="1365"/>
        <w:gridCol w:w="1365"/>
      </w:tblGrid>
      <w:tr w:rsidR="00E21043" w:rsidRPr="002A7413" w:rsidTr="00CE5DF6">
        <w:trPr>
          <w:tblHeader/>
        </w:trPr>
        <w:tc>
          <w:tcPr>
            <w:tcW w:w="2247" w:type="dxa"/>
            <w:shd w:val="clear" w:color="auto" w:fill="80D219" w:themeFill="accent3" w:themeFillShade="BF"/>
            <w:noWrap/>
            <w:vAlign w:val="bottom"/>
            <w:hideMark/>
          </w:tcPr>
          <w:p w:rsidR="00E21043" w:rsidRPr="002A7413" w:rsidRDefault="00E21043" w:rsidP="00E21043">
            <w:pPr>
              <w:pStyle w:val="TEKSTTABELA"/>
              <w:spacing w:before="40" w:after="40"/>
              <w:rPr>
                <w:color w:val="FFFFFF" w:themeColor="background1"/>
                <w:sz w:val="15"/>
                <w:szCs w:val="15"/>
              </w:rPr>
            </w:pPr>
          </w:p>
        </w:tc>
        <w:tc>
          <w:tcPr>
            <w:tcW w:w="1365" w:type="dxa"/>
            <w:shd w:val="clear" w:color="auto" w:fill="80D219" w:themeFill="accent3" w:themeFillShade="BF"/>
            <w:noWrap/>
            <w:vAlign w:val="center"/>
            <w:hideMark/>
          </w:tcPr>
          <w:p w:rsidR="00E21043" w:rsidRPr="002A7413" w:rsidRDefault="00E21043" w:rsidP="00E21043">
            <w:pPr>
              <w:pStyle w:val="TEKSTTABELA"/>
              <w:spacing w:before="40" w:after="40"/>
              <w:jc w:val="right"/>
              <w:rPr>
                <w:color w:val="FFFFFF" w:themeColor="background1"/>
                <w:sz w:val="15"/>
                <w:szCs w:val="15"/>
              </w:rPr>
            </w:pPr>
            <w:r w:rsidRPr="002A7413">
              <w:rPr>
                <w:color w:val="FFFFFF" w:themeColor="background1"/>
                <w:sz w:val="15"/>
                <w:szCs w:val="15"/>
              </w:rPr>
              <w:t>2014</w:t>
            </w:r>
          </w:p>
        </w:tc>
        <w:tc>
          <w:tcPr>
            <w:tcW w:w="1365" w:type="dxa"/>
            <w:shd w:val="clear" w:color="auto" w:fill="80D219" w:themeFill="accent3" w:themeFillShade="BF"/>
            <w:noWrap/>
            <w:vAlign w:val="center"/>
            <w:hideMark/>
          </w:tcPr>
          <w:p w:rsidR="00E21043" w:rsidRPr="002A7413" w:rsidRDefault="00E21043" w:rsidP="00E21043">
            <w:pPr>
              <w:pStyle w:val="TEKSTTABELA"/>
              <w:spacing w:before="40" w:after="40"/>
              <w:jc w:val="right"/>
              <w:rPr>
                <w:color w:val="FFFFFF" w:themeColor="background1"/>
                <w:sz w:val="15"/>
                <w:szCs w:val="15"/>
              </w:rPr>
            </w:pPr>
            <w:r w:rsidRPr="002A7413">
              <w:rPr>
                <w:color w:val="FFFFFF" w:themeColor="background1"/>
                <w:sz w:val="15"/>
                <w:szCs w:val="15"/>
              </w:rPr>
              <w:t>2015</w:t>
            </w:r>
          </w:p>
        </w:tc>
        <w:tc>
          <w:tcPr>
            <w:tcW w:w="1365" w:type="dxa"/>
            <w:shd w:val="clear" w:color="auto" w:fill="80D219" w:themeFill="accent3" w:themeFillShade="BF"/>
            <w:noWrap/>
            <w:vAlign w:val="center"/>
            <w:hideMark/>
          </w:tcPr>
          <w:p w:rsidR="00E21043" w:rsidRPr="002A7413" w:rsidRDefault="00E21043" w:rsidP="00E21043">
            <w:pPr>
              <w:pStyle w:val="TEKSTTABELA"/>
              <w:spacing w:before="40" w:after="40"/>
              <w:jc w:val="right"/>
              <w:rPr>
                <w:color w:val="FFFFFF" w:themeColor="background1"/>
                <w:sz w:val="15"/>
                <w:szCs w:val="15"/>
              </w:rPr>
            </w:pPr>
            <w:r w:rsidRPr="002A7413">
              <w:rPr>
                <w:color w:val="FFFFFF" w:themeColor="background1"/>
                <w:sz w:val="15"/>
                <w:szCs w:val="15"/>
              </w:rPr>
              <w:t>2016</w:t>
            </w:r>
          </w:p>
        </w:tc>
        <w:tc>
          <w:tcPr>
            <w:tcW w:w="1365" w:type="dxa"/>
            <w:shd w:val="clear" w:color="auto" w:fill="80D219" w:themeFill="accent3" w:themeFillShade="BF"/>
            <w:noWrap/>
            <w:vAlign w:val="center"/>
            <w:hideMark/>
          </w:tcPr>
          <w:p w:rsidR="00E21043" w:rsidRPr="002A7413" w:rsidRDefault="00E21043" w:rsidP="00E21043">
            <w:pPr>
              <w:pStyle w:val="TEKSTTABELA"/>
              <w:spacing w:before="40" w:after="40"/>
              <w:jc w:val="right"/>
              <w:rPr>
                <w:color w:val="FFFFFF" w:themeColor="background1"/>
                <w:sz w:val="15"/>
                <w:szCs w:val="15"/>
              </w:rPr>
            </w:pPr>
            <w:r w:rsidRPr="002A7413">
              <w:rPr>
                <w:color w:val="FFFFFF" w:themeColor="background1"/>
                <w:sz w:val="15"/>
                <w:szCs w:val="15"/>
              </w:rPr>
              <w:t>2017</w:t>
            </w:r>
          </w:p>
        </w:tc>
        <w:tc>
          <w:tcPr>
            <w:tcW w:w="1365" w:type="dxa"/>
            <w:shd w:val="clear" w:color="auto" w:fill="80D219" w:themeFill="accent3" w:themeFillShade="BF"/>
            <w:noWrap/>
            <w:vAlign w:val="center"/>
            <w:hideMark/>
          </w:tcPr>
          <w:p w:rsidR="00E21043" w:rsidRPr="002A7413" w:rsidRDefault="00E21043" w:rsidP="00E21043">
            <w:pPr>
              <w:pStyle w:val="TEKSTTABELA"/>
              <w:spacing w:before="40" w:after="40"/>
              <w:jc w:val="right"/>
              <w:rPr>
                <w:color w:val="FFFFFF" w:themeColor="background1"/>
                <w:sz w:val="15"/>
                <w:szCs w:val="15"/>
              </w:rPr>
            </w:pPr>
            <w:r w:rsidRPr="002A7413">
              <w:rPr>
                <w:color w:val="FFFFFF" w:themeColor="background1"/>
                <w:sz w:val="15"/>
                <w:szCs w:val="15"/>
              </w:rPr>
              <w:t>2018</w:t>
            </w:r>
          </w:p>
        </w:tc>
      </w:tr>
      <w:tr w:rsidR="00E21043" w:rsidRPr="002A7413" w:rsidTr="00CE5DF6">
        <w:tc>
          <w:tcPr>
            <w:tcW w:w="2247" w:type="dxa"/>
            <w:shd w:val="clear" w:color="auto" w:fill="auto"/>
            <w:noWrap/>
            <w:vAlign w:val="center"/>
            <w:hideMark/>
          </w:tcPr>
          <w:p w:rsidR="00E21043" w:rsidRPr="002A7413" w:rsidRDefault="00E21043" w:rsidP="00E21043">
            <w:pPr>
              <w:pStyle w:val="TEKSTTABELA"/>
              <w:spacing w:before="40" w:after="40"/>
              <w:rPr>
                <w:sz w:val="15"/>
                <w:szCs w:val="15"/>
              </w:rPr>
            </w:pPr>
            <w:r w:rsidRPr="002A7413">
              <w:rPr>
                <w:sz w:val="15"/>
                <w:szCs w:val="15"/>
              </w:rPr>
              <w:t>Dochody własne</w:t>
            </w:r>
          </w:p>
        </w:tc>
        <w:tc>
          <w:tcPr>
            <w:tcW w:w="1365"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36,37%</w:t>
            </w:r>
          </w:p>
        </w:tc>
        <w:tc>
          <w:tcPr>
            <w:tcW w:w="1365"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34,89%</w:t>
            </w:r>
          </w:p>
        </w:tc>
        <w:tc>
          <w:tcPr>
            <w:tcW w:w="1365"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35,53%</w:t>
            </w:r>
          </w:p>
        </w:tc>
        <w:tc>
          <w:tcPr>
            <w:tcW w:w="1365"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34,35%</w:t>
            </w:r>
          </w:p>
        </w:tc>
        <w:tc>
          <w:tcPr>
            <w:tcW w:w="1365" w:type="dxa"/>
            <w:shd w:val="clear" w:color="auto" w:fill="EDFADC" w:themeFill="accent3" w:themeFillTint="33"/>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33,73%</w:t>
            </w:r>
          </w:p>
        </w:tc>
      </w:tr>
      <w:tr w:rsidR="00E21043" w:rsidRPr="002A7413" w:rsidTr="00CE5DF6">
        <w:tc>
          <w:tcPr>
            <w:tcW w:w="2247" w:type="dxa"/>
            <w:shd w:val="clear" w:color="auto" w:fill="auto"/>
            <w:noWrap/>
            <w:vAlign w:val="center"/>
            <w:hideMark/>
          </w:tcPr>
          <w:p w:rsidR="00E21043" w:rsidRPr="002A7413" w:rsidRDefault="00E21043" w:rsidP="00E21043">
            <w:pPr>
              <w:pStyle w:val="TEKSTTABELA"/>
              <w:spacing w:before="40" w:after="40"/>
              <w:rPr>
                <w:sz w:val="15"/>
                <w:szCs w:val="15"/>
              </w:rPr>
            </w:pPr>
            <w:r w:rsidRPr="002A7413">
              <w:rPr>
                <w:sz w:val="15"/>
                <w:szCs w:val="15"/>
              </w:rPr>
              <w:t>Subwencje</w:t>
            </w:r>
          </w:p>
        </w:tc>
        <w:tc>
          <w:tcPr>
            <w:tcW w:w="1365"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35,30%</w:t>
            </w:r>
          </w:p>
        </w:tc>
        <w:tc>
          <w:tcPr>
            <w:tcW w:w="1365"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33,28%</w:t>
            </w:r>
          </w:p>
        </w:tc>
        <w:tc>
          <w:tcPr>
            <w:tcW w:w="1365"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35,15%</w:t>
            </w:r>
          </w:p>
        </w:tc>
        <w:tc>
          <w:tcPr>
            <w:tcW w:w="1365"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30,98%</w:t>
            </w:r>
          </w:p>
        </w:tc>
        <w:tc>
          <w:tcPr>
            <w:tcW w:w="1365" w:type="dxa"/>
            <w:shd w:val="clear" w:color="auto" w:fill="EDFADC" w:themeFill="accent3" w:themeFillTint="33"/>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30,92%</w:t>
            </w:r>
          </w:p>
        </w:tc>
      </w:tr>
      <w:tr w:rsidR="00E21043" w:rsidRPr="002A7413" w:rsidTr="00CE5DF6">
        <w:tc>
          <w:tcPr>
            <w:tcW w:w="2247" w:type="dxa"/>
            <w:shd w:val="clear" w:color="auto" w:fill="auto"/>
            <w:noWrap/>
            <w:vAlign w:val="center"/>
            <w:hideMark/>
          </w:tcPr>
          <w:p w:rsidR="00E21043" w:rsidRPr="002A7413" w:rsidRDefault="00E21043" w:rsidP="00E21043">
            <w:pPr>
              <w:pStyle w:val="TEKSTTABELA"/>
              <w:spacing w:before="40" w:after="40"/>
              <w:rPr>
                <w:sz w:val="15"/>
                <w:szCs w:val="15"/>
              </w:rPr>
            </w:pPr>
            <w:r w:rsidRPr="002A7413">
              <w:rPr>
                <w:sz w:val="15"/>
                <w:szCs w:val="15"/>
              </w:rPr>
              <w:t>Dotacje</w:t>
            </w:r>
          </w:p>
        </w:tc>
        <w:tc>
          <w:tcPr>
            <w:tcW w:w="1365"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28,33%</w:t>
            </w:r>
          </w:p>
        </w:tc>
        <w:tc>
          <w:tcPr>
            <w:tcW w:w="1365"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31,83%</w:t>
            </w:r>
          </w:p>
        </w:tc>
        <w:tc>
          <w:tcPr>
            <w:tcW w:w="1365"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29,32%</w:t>
            </w:r>
          </w:p>
        </w:tc>
        <w:tc>
          <w:tcPr>
            <w:tcW w:w="1365"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34,67%</w:t>
            </w:r>
          </w:p>
        </w:tc>
        <w:tc>
          <w:tcPr>
            <w:tcW w:w="1365" w:type="dxa"/>
            <w:shd w:val="clear" w:color="auto" w:fill="EDFADC" w:themeFill="accent3" w:themeFillTint="33"/>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35,35%</w:t>
            </w:r>
          </w:p>
        </w:tc>
      </w:tr>
    </w:tbl>
    <w:p w:rsidR="00617B27" w:rsidRDefault="00E21043" w:rsidP="00E21043">
      <w:pPr>
        <w:pStyle w:val="RDO"/>
      </w:pPr>
      <w:r>
        <w:t>Źródło: Sprawozdanie z wykonania budżetu za 2018 rok, marzec 2019.</w:t>
      </w:r>
    </w:p>
    <w:p w:rsidR="002A7413" w:rsidRPr="000D34D1" w:rsidRDefault="002A7413" w:rsidP="00E21043">
      <w:pPr>
        <w:pStyle w:val="RDO"/>
        <w:rPr>
          <w:rFonts w:ascii="Calibri" w:hAnsi="Calibri" w:cs="Calibri"/>
        </w:rPr>
      </w:pPr>
    </w:p>
    <w:p w:rsidR="00617B27" w:rsidRPr="00E21043" w:rsidRDefault="00E21043" w:rsidP="006460B1">
      <w:pPr>
        <w:pStyle w:val="NOWATABELA"/>
      </w:pPr>
      <w:bookmarkStart w:id="283" w:name="_Toc8158366"/>
      <w:r w:rsidRPr="00E21043">
        <w:lastRenderedPageBreak/>
        <w:t xml:space="preserve">TABELA </w:t>
      </w:r>
      <w:r w:rsidR="0069634D">
        <w:fldChar w:fldCharType="begin"/>
      </w:r>
      <w:r w:rsidR="0069634D">
        <w:instrText xml:space="preserve"> SEQ TABELA \* ARABIC </w:instrText>
      </w:r>
      <w:r w:rsidR="0069634D">
        <w:fldChar w:fldCharType="separate"/>
      </w:r>
      <w:r w:rsidR="00DC09D3">
        <w:rPr>
          <w:noProof/>
        </w:rPr>
        <w:t>97</w:t>
      </w:r>
      <w:r w:rsidR="0069634D">
        <w:rPr>
          <w:noProof/>
        </w:rPr>
        <w:fldChar w:fldCharType="end"/>
      </w:r>
      <w:r w:rsidRPr="00E21043">
        <w:t xml:space="preserve">. </w:t>
      </w:r>
      <w:r w:rsidR="00617B27" w:rsidRPr="00E21043">
        <w:t>Dochody własne</w:t>
      </w:r>
      <w:r w:rsidRPr="00E21043">
        <w:t xml:space="preserve"> [2018].</w:t>
      </w:r>
      <w:bookmarkEnd w:id="283"/>
    </w:p>
    <w:tbl>
      <w:tblPr>
        <w:tblW w:w="9055" w:type="dxa"/>
        <w:tblInd w:w="7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CellMar>
          <w:left w:w="70" w:type="dxa"/>
          <w:right w:w="70" w:type="dxa"/>
        </w:tblCellMar>
        <w:tblLook w:val="04A0" w:firstRow="1" w:lastRow="0" w:firstColumn="1" w:lastColumn="0" w:noHBand="0" w:noVBand="1"/>
      </w:tblPr>
      <w:tblGrid>
        <w:gridCol w:w="3828"/>
        <w:gridCol w:w="2409"/>
        <w:gridCol w:w="1701"/>
        <w:gridCol w:w="1117"/>
      </w:tblGrid>
      <w:tr w:rsidR="00E21043" w:rsidRPr="002A7413" w:rsidTr="00CE5DF6">
        <w:trPr>
          <w:trHeight w:val="306"/>
        </w:trPr>
        <w:tc>
          <w:tcPr>
            <w:tcW w:w="3828" w:type="dxa"/>
            <w:vMerge w:val="restart"/>
            <w:shd w:val="clear" w:color="auto" w:fill="80D219" w:themeFill="accent3" w:themeFillShade="BF"/>
            <w:vAlign w:val="center"/>
          </w:tcPr>
          <w:p w:rsidR="00E21043" w:rsidRPr="002A7413" w:rsidRDefault="00E21043" w:rsidP="00E21043">
            <w:pPr>
              <w:pStyle w:val="TEKSTTABELA"/>
              <w:spacing w:before="40" w:after="40"/>
              <w:jc w:val="right"/>
              <w:rPr>
                <w:color w:val="FFFFFF" w:themeColor="background1"/>
                <w:sz w:val="15"/>
                <w:szCs w:val="15"/>
              </w:rPr>
            </w:pPr>
          </w:p>
        </w:tc>
        <w:tc>
          <w:tcPr>
            <w:tcW w:w="2409" w:type="dxa"/>
            <w:vMerge w:val="restart"/>
            <w:shd w:val="clear" w:color="auto" w:fill="80D219" w:themeFill="accent3" w:themeFillShade="BF"/>
            <w:vAlign w:val="center"/>
            <w:hideMark/>
          </w:tcPr>
          <w:p w:rsidR="00E21043" w:rsidRPr="002A7413" w:rsidRDefault="00E21043" w:rsidP="00E21043">
            <w:pPr>
              <w:pStyle w:val="TEKSTTABELA"/>
              <w:spacing w:before="40" w:after="40"/>
              <w:jc w:val="right"/>
              <w:rPr>
                <w:color w:val="FFFFFF" w:themeColor="background1"/>
                <w:sz w:val="15"/>
                <w:szCs w:val="15"/>
              </w:rPr>
            </w:pPr>
            <w:r w:rsidRPr="002A7413">
              <w:rPr>
                <w:color w:val="FFFFFF" w:themeColor="background1"/>
                <w:sz w:val="15"/>
                <w:szCs w:val="15"/>
              </w:rPr>
              <w:t>Plan                                            (po zmianach)</w:t>
            </w:r>
          </w:p>
        </w:tc>
        <w:tc>
          <w:tcPr>
            <w:tcW w:w="1701" w:type="dxa"/>
            <w:vMerge w:val="restart"/>
            <w:shd w:val="clear" w:color="auto" w:fill="80D219" w:themeFill="accent3" w:themeFillShade="BF"/>
            <w:vAlign w:val="center"/>
            <w:hideMark/>
          </w:tcPr>
          <w:p w:rsidR="00E21043" w:rsidRPr="002A7413" w:rsidRDefault="00E21043" w:rsidP="00E21043">
            <w:pPr>
              <w:pStyle w:val="TEKSTTABELA"/>
              <w:spacing w:before="40" w:after="40"/>
              <w:jc w:val="right"/>
              <w:rPr>
                <w:color w:val="FFFFFF" w:themeColor="background1"/>
                <w:sz w:val="15"/>
                <w:szCs w:val="15"/>
              </w:rPr>
            </w:pPr>
            <w:r w:rsidRPr="002A7413">
              <w:rPr>
                <w:color w:val="FFFFFF" w:themeColor="background1"/>
                <w:sz w:val="15"/>
                <w:szCs w:val="15"/>
              </w:rPr>
              <w:t>Wykonanie na dzień 31.12.2018 r.</w:t>
            </w:r>
          </w:p>
        </w:tc>
        <w:tc>
          <w:tcPr>
            <w:tcW w:w="1117" w:type="dxa"/>
            <w:vMerge w:val="restart"/>
            <w:shd w:val="clear" w:color="auto" w:fill="80D219" w:themeFill="accent3" w:themeFillShade="BF"/>
            <w:vAlign w:val="center"/>
            <w:hideMark/>
          </w:tcPr>
          <w:p w:rsidR="00E21043" w:rsidRPr="002A7413" w:rsidRDefault="00E21043" w:rsidP="00E21043">
            <w:pPr>
              <w:pStyle w:val="TEKSTTABELA"/>
              <w:spacing w:before="40" w:after="40"/>
              <w:jc w:val="right"/>
              <w:rPr>
                <w:color w:val="FFFFFF" w:themeColor="background1"/>
                <w:sz w:val="15"/>
                <w:szCs w:val="15"/>
              </w:rPr>
            </w:pPr>
            <w:r w:rsidRPr="002A7413">
              <w:rPr>
                <w:color w:val="FFFFFF" w:themeColor="background1"/>
                <w:sz w:val="15"/>
                <w:szCs w:val="15"/>
              </w:rPr>
              <w:t>procent wykonania</w:t>
            </w:r>
          </w:p>
        </w:tc>
      </w:tr>
      <w:tr w:rsidR="00E21043" w:rsidRPr="002A7413" w:rsidTr="00CE5DF6">
        <w:trPr>
          <w:trHeight w:val="306"/>
        </w:trPr>
        <w:tc>
          <w:tcPr>
            <w:tcW w:w="3828" w:type="dxa"/>
            <w:vMerge/>
            <w:shd w:val="clear" w:color="auto" w:fill="80D219" w:themeFill="accent3" w:themeFillShade="BF"/>
            <w:vAlign w:val="center"/>
          </w:tcPr>
          <w:p w:rsidR="00E21043" w:rsidRPr="002A7413" w:rsidRDefault="00E21043" w:rsidP="00E21043">
            <w:pPr>
              <w:pStyle w:val="TEKSTTABELA"/>
              <w:spacing w:before="40" w:after="40"/>
              <w:rPr>
                <w:sz w:val="15"/>
                <w:szCs w:val="15"/>
              </w:rPr>
            </w:pPr>
          </w:p>
        </w:tc>
        <w:tc>
          <w:tcPr>
            <w:tcW w:w="2409" w:type="dxa"/>
            <w:vMerge/>
            <w:shd w:val="clear" w:color="auto" w:fill="80D219" w:themeFill="accent3" w:themeFillShade="BF"/>
            <w:vAlign w:val="center"/>
            <w:hideMark/>
          </w:tcPr>
          <w:p w:rsidR="00E21043" w:rsidRPr="002A7413" w:rsidRDefault="00E21043" w:rsidP="00E21043">
            <w:pPr>
              <w:pStyle w:val="TEKSTTABELA"/>
              <w:spacing w:before="40" w:after="40"/>
              <w:rPr>
                <w:sz w:val="15"/>
                <w:szCs w:val="15"/>
              </w:rPr>
            </w:pPr>
          </w:p>
        </w:tc>
        <w:tc>
          <w:tcPr>
            <w:tcW w:w="1701" w:type="dxa"/>
            <w:vMerge/>
            <w:shd w:val="clear" w:color="auto" w:fill="80D219" w:themeFill="accent3" w:themeFillShade="BF"/>
            <w:vAlign w:val="center"/>
            <w:hideMark/>
          </w:tcPr>
          <w:p w:rsidR="00E21043" w:rsidRPr="002A7413" w:rsidRDefault="00E21043" w:rsidP="00E21043">
            <w:pPr>
              <w:pStyle w:val="TEKSTTABELA"/>
              <w:spacing w:before="40" w:after="40"/>
              <w:rPr>
                <w:sz w:val="15"/>
                <w:szCs w:val="15"/>
              </w:rPr>
            </w:pPr>
          </w:p>
        </w:tc>
        <w:tc>
          <w:tcPr>
            <w:tcW w:w="1117" w:type="dxa"/>
            <w:vMerge/>
            <w:shd w:val="clear" w:color="auto" w:fill="80D219" w:themeFill="accent3" w:themeFillShade="BF"/>
            <w:vAlign w:val="center"/>
            <w:hideMark/>
          </w:tcPr>
          <w:p w:rsidR="00E21043" w:rsidRPr="002A7413" w:rsidRDefault="00E21043" w:rsidP="00E21043">
            <w:pPr>
              <w:pStyle w:val="TEKSTTABELA"/>
              <w:spacing w:before="40" w:after="40"/>
              <w:rPr>
                <w:sz w:val="15"/>
                <w:szCs w:val="15"/>
              </w:rPr>
            </w:pPr>
          </w:p>
        </w:tc>
      </w:tr>
      <w:tr w:rsidR="00E21043" w:rsidRPr="002A7413" w:rsidTr="00CE5DF6">
        <w:tc>
          <w:tcPr>
            <w:tcW w:w="3828" w:type="dxa"/>
            <w:shd w:val="clear" w:color="auto" w:fill="EDFADC" w:themeFill="accent3" w:themeFillTint="33"/>
            <w:noWrap/>
            <w:vAlign w:val="center"/>
            <w:hideMark/>
          </w:tcPr>
          <w:p w:rsidR="00E21043" w:rsidRPr="002A7413" w:rsidRDefault="00E21043" w:rsidP="00E21043">
            <w:pPr>
              <w:pStyle w:val="TEKSTTABELA"/>
              <w:spacing w:before="40" w:after="40"/>
              <w:rPr>
                <w:b/>
                <w:sz w:val="15"/>
                <w:szCs w:val="15"/>
              </w:rPr>
            </w:pPr>
            <w:r w:rsidRPr="002A7413">
              <w:rPr>
                <w:b/>
                <w:sz w:val="15"/>
                <w:szCs w:val="15"/>
              </w:rPr>
              <w:t>DOCHODY WŁASNE</w:t>
            </w:r>
          </w:p>
        </w:tc>
        <w:tc>
          <w:tcPr>
            <w:tcW w:w="2409" w:type="dxa"/>
            <w:shd w:val="clear" w:color="auto" w:fill="EDFADC" w:themeFill="accent3" w:themeFillTint="33"/>
            <w:noWrap/>
            <w:vAlign w:val="center"/>
            <w:hideMark/>
          </w:tcPr>
          <w:p w:rsidR="00E21043" w:rsidRPr="002A7413" w:rsidRDefault="00E21043" w:rsidP="00E21043">
            <w:pPr>
              <w:pStyle w:val="TEKSTTABELA"/>
              <w:spacing w:before="40" w:after="40"/>
              <w:jc w:val="right"/>
              <w:rPr>
                <w:b/>
                <w:sz w:val="15"/>
                <w:szCs w:val="15"/>
              </w:rPr>
            </w:pPr>
            <w:r w:rsidRPr="002A7413">
              <w:rPr>
                <w:b/>
                <w:sz w:val="15"/>
                <w:szCs w:val="15"/>
              </w:rPr>
              <w:t>13 058 250,26</w:t>
            </w:r>
          </w:p>
        </w:tc>
        <w:tc>
          <w:tcPr>
            <w:tcW w:w="1701" w:type="dxa"/>
            <w:shd w:val="clear" w:color="auto" w:fill="EDFADC" w:themeFill="accent3" w:themeFillTint="33"/>
            <w:noWrap/>
            <w:vAlign w:val="center"/>
            <w:hideMark/>
          </w:tcPr>
          <w:p w:rsidR="00E21043" w:rsidRPr="002A7413" w:rsidRDefault="00E21043" w:rsidP="00E21043">
            <w:pPr>
              <w:pStyle w:val="TEKSTTABELA"/>
              <w:spacing w:before="40" w:after="40"/>
              <w:jc w:val="right"/>
              <w:rPr>
                <w:b/>
                <w:sz w:val="15"/>
                <w:szCs w:val="15"/>
              </w:rPr>
            </w:pPr>
            <w:r w:rsidRPr="002A7413">
              <w:rPr>
                <w:b/>
                <w:sz w:val="15"/>
                <w:szCs w:val="15"/>
              </w:rPr>
              <w:t>15 102 609,59</w:t>
            </w:r>
          </w:p>
        </w:tc>
        <w:tc>
          <w:tcPr>
            <w:tcW w:w="1117" w:type="dxa"/>
            <w:shd w:val="clear" w:color="auto" w:fill="EDFADC" w:themeFill="accent3" w:themeFillTint="33"/>
            <w:noWrap/>
            <w:vAlign w:val="center"/>
            <w:hideMark/>
          </w:tcPr>
          <w:p w:rsidR="00E21043" w:rsidRPr="002A7413" w:rsidRDefault="00E21043" w:rsidP="00E21043">
            <w:pPr>
              <w:pStyle w:val="TEKSTTABELA"/>
              <w:spacing w:before="40" w:after="40"/>
              <w:jc w:val="right"/>
              <w:rPr>
                <w:b/>
                <w:sz w:val="15"/>
                <w:szCs w:val="15"/>
              </w:rPr>
            </w:pPr>
            <w:r w:rsidRPr="002A7413">
              <w:rPr>
                <w:b/>
                <w:sz w:val="15"/>
                <w:szCs w:val="15"/>
              </w:rPr>
              <w:t>115,66%</w:t>
            </w:r>
          </w:p>
        </w:tc>
      </w:tr>
      <w:tr w:rsidR="00E21043" w:rsidRPr="002A7413" w:rsidTr="00CE5DF6">
        <w:tc>
          <w:tcPr>
            <w:tcW w:w="3828" w:type="dxa"/>
            <w:shd w:val="clear" w:color="auto" w:fill="auto"/>
            <w:noWrap/>
            <w:vAlign w:val="center"/>
            <w:hideMark/>
          </w:tcPr>
          <w:p w:rsidR="00E21043" w:rsidRPr="002A7413" w:rsidRDefault="00E21043" w:rsidP="00E21043">
            <w:pPr>
              <w:pStyle w:val="TEKSTTABELA"/>
              <w:spacing w:before="40" w:after="40"/>
              <w:rPr>
                <w:sz w:val="15"/>
                <w:szCs w:val="15"/>
              </w:rPr>
            </w:pPr>
            <w:r w:rsidRPr="002A7413">
              <w:rPr>
                <w:sz w:val="15"/>
                <w:szCs w:val="15"/>
              </w:rPr>
              <w:t>Dochody z podatków i opłat</w:t>
            </w:r>
          </w:p>
        </w:tc>
        <w:tc>
          <w:tcPr>
            <w:tcW w:w="2409"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6 119 119,00</w:t>
            </w:r>
          </w:p>
        </w:tc>
        <w:tc>
          <w:tcPr>
            <w:tcW w:w="1701" w:type="dxa"/>
            <w:shd w:val="clear" w:color="auto" w:fill="EDFADC" w:themeFill="accent3" w:themeFillTint="33"/>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7 803 121,03</w:t>
            </w:r>
          </w:p>
        </w:tc>
        <w:tc>
          <w:tcPr>
            <w:tcW w:w="1117"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127,52%</w:t>
            </w:r>
          </w:p>
        </w:tc>
      </w:tr>
      <w:tr w:rsidR="00E21043" w:rsidRPr="002A7413" w:rsidTr="00CE5DF6">
        <w:tc>
          <w:tcPr>
            <w:tcW w:w="3828" w:type="dxa"/>
            <w:shd w:val="clear" w:color="auto" w:fill="auto"/>
            <w:vAlign w:val="center"/>
            <w:hideMark/>
          </w:tcPr>
          <w:p w:rsidR="00E21043" w:rsidRPr="002A7413" w:rsidRDefault="00E21043" w:rsidP="00E21043">
            <w:pPr>
              <w:pStyle w:val="TEKSTTABELA"/>
              <w:spacing w:before="40" w:after="40"/>
              <w:rPr>
                <w:sz w:val="15"/>
                <w:szCs w:val="15"/>
              </w:rPr>
            </w:pPr>
            <w:r w:rsidRPr="002A7413">
              <w:rPr>
                <w:sz w:val="15"/>
                <w:szCs w:val="15"/>
              </w:rPr>
              <w:t>Dochody z majątku gminy</w:t>
            </w:r>
          </w:p>
        </w:tc>
        <w:tc>
          <w:tcPr>
            <w:tcW w:w="2409"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379 538,26</w:t>
            </w:r>
          </w:p>
        </w:tc>
        <w:tc>
          <w:tcPr>
            <w:tcW w:w="1701" w:type="dxa"/>
            <w:shd w:val="clear" w:color="auto" w:fill="EDFADC" w:themeFill="accent3" w:themeFillTint="33"/>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319 788,06</w:t>
            </w:r>
          </w:p>
        </w:tc>
        <w:tc>
          <w:tcPr>
            <w:tcW w:w="1117"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84,26%</w:t>
            </w:r>
          </w:p>
        </w:tc>
      </w:tr>
      <w:tr w:rsidR="00E21043" w:rsidRPr="002A7413" w:rsidTr="00CE5DF6">
        <w:tc>
          <w:tcPr>
            <w:tcW w:w="3828" w:type="dxa"/>
            <w:shd w:val="clear" w:color="auto" w:fill="auto"/>
            <w:vAlign w:val="center"/>
            <w:hideMark/>
          </w:tcPr>
          <w:p w:rsidR="00E21043" w:rsidRPr="002A7413" w:rsidRDefault="00E21043" w:rsidP="00CE5DF6">
            <w:pPr>
              <w:pStyle w:val="TEKSTTABELA"/>
              <w:spacing w:before="40" w:after="40"/>
              <w:ind w:right="-212"/>
              <w:rPr>
                <w:sz w:val="15"/>
                <w:szCs w:val="15"/>
              </w:rPr>
            </w:pPr>
            <w:r w:rsidRPr="002A7413">
              <w:rPr>
                <w:sz w:val="15"/>
                <w:szCs w:val="15"/>
              </w:rPr>
              <w:t>Udział we wpływach z podatku dochodowego</w:t>
            </w:r>
          </w:p>
        </w:tc>
        <w:tc>
          <w:tcPr>
            <w:tcW w:w="2409"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6 201 455,00</w:t>
            </w:r>
          </w:p>
        </w:tc>
        <w:tc>
          <w:tcPr>
            <w:tcW w:w="1701" w:type="dxa"/>
            <w:shd w:val="clear" w:color="auto" w:fill="EDFADC" w:themeFill="accent3" w:themeFillTint="33"/>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6 620 007,53</w:t>
            </w:r>
          </w:p>
        </w:tc>
        <w:tc>
          <w:tcPr>
            <w:tcW w:w="1117"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106,75%</w:t>
            </w:r>
          </w:p>
        </w:tc>
      </w:tr>
      <w:tr w:rsidR="00E21043" w:rsidRPr="002A7413" w:rsidTr="00CE5DF6">
        <w:tc>
          <w:tcPr>
            <w:tcW w:w="3828" w:type="dxa"/>
            <w:shd w:val="clear" w:color="auto" w:fill="auto"/>
            <w:noWrap/>
            <w:vAlign w:val="center"/>
            <w:hideMark/>
          </w:tcPr>
          <w:p w:rsidR="00E21043" w:rsidRPr="002A7413" w:rsidRDefault="00E21043" w:rsidP="00E21043">
            <w:pPr>
              <w:pStyle w:val="TEKSTTABELA"/>
              <w:spacing w:before="40" w:after="40"/>
              <w:rPr>
                <w:sz w:val="15"/>
                <w:szCs w:val="15"/>
              </w:rPr>
            </w:pPr>
            <w:r w:rsidRPr="002A7413">
              <w:rPr>
                <w:sz w:val="15"/>
                <w:szCs w:val="15"/>
              </w:rPr>
              <w:t>Pozostałe dochody</w:t>
            </w:r>
          </w:p>
        </w:tc>
        <w:tc>
          <w:tcPr>
            <w:tcW w:w="2409"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358 138,00</w:t>
            </w:r>
          </w:p>
        </w:tc>
        <w:tc>
          <w:tcPr>
            <w:tcW w:w="1701" w:type="dxa"/>
            <w:shd w:val="clear" w:color="auto" w:fill="EDFADC" w:themeFill="accent3" w:themeFillTint="33"/>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359 692,97</w:t>
            </w:r>
          </w:p>
        </w:tc>
        <w:tc>
          <w:tcPr>
            <w:tcW w:w="1117" w:type="dxa"/>
            <w:shd w:val="clear" w:color="auto" w:fill="auto"/>
            <w:noWrap/>
            <w:vAlign w:val="center"/>
            <w:hideMark/>
          </w:tcPr>
          <w:p w:rsidR="00E21043" w:rsidRPr="002A7413" w:rsidRDefault="00E21043" w:rsidP="00E21043">
            <w:pPr>
              <w:pStyle w:val="TEKSTTABELA"/>
              <w:spacing w:before="40" w:after="40"/>
              <w:jc w:val="right"/>
              <w:rPr>
                <w:sz w:val="15"/>
                <w:szCs w:val="15"/>
              </w:rPr>
            </w:pPr>
            <w:r w:rsidRPr="002A7413">
              <w:rPr>
                <w:sz w:val="15"/>
                <w:szCs w:val="15"/>
              </w:rPr>
              <w:t>100,43%</w:t>
            </w:r>
          </w:p>
        </w:tc>
      </w:tr>
    </w:tbl>
    <w:p w:rsidR="00E21043" w:rsidRDefault="00E21043" w:rsidP="00E21043">
      <w:pPr>
        <w:pStyle w:val="RDO"/>
      </w:pPr>
      <w:r>
        <w:t>Źródło: Sprawozdanie z wykonania budżetu za 2018 rok, marzec 2019.</w:t>
      </w:r>
    </w:p>
    <w:p w:rsidR="00CE5DF6" w:rsidRPr="00CE5DF6" w:rsidRDefault="00CE5DF6" w:rsidP="00CE5DF6">
      <w:pPr>
        <w:pStyle w:val="TEKST"/>
      </w:pPr>
      <w:r w:rsidRPr="00CE5DF6">
        <w:t>Podatek od nieruchomości stanowi największe źródło dochodów w strukturze dochodów</w:t>
      </w:r>
      <w:r>
        <w:t xml:space="preserve"> </w:t>
      </w:r>
      <w:r w:rsidRPr="00CE5DF6">
        <w:t>z podatków i opłat. Dochody z tego tytułu zostały zrealizowane na poziomie 135,16%</w:t>
      </w:r>
      <w:r>
        <w:t xml:space="preserve"> </w:t>
      </w:r>
      <w:r w:rsidRPr="00CE5DF6">
        <w:t xml:space="preserve">w stosunku do wielkości planowanych. </w:t>
      </w:r>
    </w:p>
    <w:p w:rsidR="00617B27" w:rsidRDefault="00E21043" w:rsidP="006460B1">
      <w:pPr>
        <w:pStyle w:val="NOWATABELA"/>
        <w:rPr>
          <w:rFonts w:ascii="Calibri" w:hAnsi="Calibri" w:cs="Calibri"/>
          <w:b/>
          <w:color w:val="FF0000"/>
        </w:rPr>
      </w:pPr>
      <w:bookmarkStart w:id="284" w:name="_Toc8158367"/>
      <w:r w:rsidRPr="00E21043">
        <w:rPr>
          <w:rStyle w:val="TABELAZnak"/>
        </w:rPr>
        <w:t xml:space="preserve">TABELA </w:t>
      </w:r>
      <w:r w:rsidRPr="00E21043">
        <w:rPr>
          <w:rStyle w:val="TABELAZnak"/>
        </w:rPr>
        <w:fldChar w:fldCharType="begin"/>
      </w:r>
      <w:r w:rsidRPr="00E21043">
        <w:rPr>
          <w:rStyle w:val="TABELAZnak"/>
        </w:rPr>
        <w:instrText xml:space="preserve"> SEQ TABELA \* ARABIC </w:instrText>
      </w:r>
      <w:r w:rsidRPr="00E21043">
        <w:rPr>
          <w:rStyle w:val="TABELAZnak"/>
        </w:rPr>
        <w:fldChar w:fldCharType="separate"/>
      </w:r>
      <w:r w:rsidR="00DC09D3">
        <w:rPr>
          <w:rStyle w:val="TABELAZnak"/>
          <w:noProof/>
        </w:rPr>
        <w:t>98</w:t>
      </w:r>
      <w:r w:rsidRPr="00E21043">
        <w:rPr>
          <w:rStyle w:val="TABELAZnak"/>
        </w:rPr>
        <w:fldChar w:fldCharType="end"/>
      </w:r>
      <w:r w:rsidRPr="00E21043">
        <w:rPr>
          <w:rStyle w:val="TABELAZnak"/>
        </w:rPr>
        <w:t>. Struktura dochodów własnych [2018</w:t>
      </w:r>
      <w:r>
        <w:t>].</w:t>
      </w:r>
      <w:bookmarkEnd w:id="284"/>
    </w:p>
    <w:tbl>
      <w:tblPr>
        <w:tblW w:w="9063" w:type="dxa"/>
        <w:tblInd w:w="8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ayout w:type="fixed"/>
        <w:tblCellMar>
          <w:left w:w="70" w:type="dxa"/>
          <w:right w:w="70" w:type="dxa"/>
        </w:tblCellMar>
        <w:tblLook w:val="04A0" w:firstRow="1" w:lastRow="0" w:firstColumn="1" w:lastColumn="0" w:noHBand="0" w:noVBand="1"/>
      </w:tblPr>
      <w:tblGrid>
        <w:gridCol w:w="3251"/>
        <w:gridCol w:w="1005"/>
        <w:gridCol w:w="26"/>
        <w:gridCol w:w="1237"/>
        <w:gridCol w:w="157"/>
        <w:gridCol w:w="1420"/>
        <w:gridCol w:w="26"/>
        <w:gridCol w:w="949"/>
        <w:gridCol w:w="992"/>
      </w:tblGrid>
      <w:tr w:rsidR="00602AD4" w:rsidRPr="00602AD4" w:rsidTr="00CE5DF6">
        <w:trPr>
          <w:trHeight w:val="291"/>
        </w:trPr>
        <w:tc>
          <w:tcPr>
            <w:tcW w:w="3251" w:type="dxa"/>
            <w:vMerge w:val="restart"/>
            <w:tcBorders>
              <w:left w:val="single" w:sz="4" w:space="0" w:color="80D219" w:themeColor="accent3" w:themeShade="BF"/>
            </w:tcBorders>
            <w:shd w:val="clear" w:color="auto" w:fill="80D219" w:themeFill="accent3" w:themeFillShade="BF"/>
            <w:vAlign w:val="center"/>
          </w:tcPr>
          <w:p w:rsidR="00602AD4" w:rsidRPr="00602AD4" w:rsidRDefault="00602AD4" w:rsidP="00602AD4">
            <w:pPr>
              <w:pStyle w:val="TEKSTTABELA"/>
              <w:spacing w:before="40" w:after="40"/>
              <w:rPr>
                <w:color w:val="FFFFFF" w:themeColor="background1"/>
                <w:sz w:val="15"/>
                <w:szCs w:val="15"/>
              </w:rPr>
            </w:pPr>
          </w:p>
        </w:tc>
        <w:tc>
          <w:tcPr>
            <w:tcW w:w="1031" w:type="dxa"/>
            <w:gridSpan w:val="2"/>
            <w:vMerge w:val="restart"/>
            <w:shd w:val="clear" w:color="auto" w:fill="80D219" w:themeFill="accent3" w:themeFillShade="BF"/>
            <w:vAlign w:val="center"/>
            <w:hideMark/>
          </w:tcPr>
          <w:p w:rsidR="00602AD4" w:rsidRPr="00602AD4" w:rsidRDefault="00602AD4" w:rsidP="00602AD4">
            <w:pPr>
              <w:pStyle w:val="TEKSTTABELA"/>
              <w:spacing w:before="40" w:after="40"/>
              <w:jc w:val="right"/>
              <w:rPr>
                <w:color w:val="FFFFFF" w:themeColor="background1"/>
                <w:sz w:val="15"/>
                <w:szCs w:val="15"/>
              </w:rPr>
            </w:pPr>
            <w:r w:rsidRPr="00602AD4">
              <w:rPr>
                <w:color w:val="FFFFFF" w:themeColor="background1"/>
                <w:sz w:val="15"/>
                <w:szCs w:val="15"/>
              </w:rPr>
              <w:t>Przypis należności</w:t>
            </w:r>
          </w:p>
        </w:tc>
        <w:tc>
          <w:tcPr>
            <w:tcW w:w="1237" w:type="dxa"/>
            <w:vMerge w:val="restart"/>
            <w:shd w:val="clear" w:color="auto" w:fill="80D219" w:themeFill="accent3" w:themeFillShade="BF"/>
            <w:vAlign w:val="center"/>
            <w:hideMark/>
          </w:tcPr>
          <w:p w:rsidR="00602AD4" w:rsidRPr="00602AD4" w:rsidRDefault="00602AD4" w:rsidP="00602AD4">
            <w:pPr>
              <w:pStyle w:val="TEKSTTABELA"/>
              <w:spacing w:before="40" w:after="40"/>
              <w:jc w:val="right"/>
              <w:rPr>
                <w:color w:val="FFFFFF" w:themeColor="background1"/>
                <w:sz w:val="15"/>
                <w:szCs w:val="15"/>
              </w:rPr>
            </w:pPr>
            <w:r w:rsidRPr="00602AD4">
              <w:rPr>
                <w:color w:val="FFFFFF" w:themeColor="background1"/>
                <w:sz w:val="15"/>
                <w:szCs w:val="15"/>
              </w:rPr>
              <w:t>Plan                                             (po zmianach)</w:t>
            </w:r>
          </w:p>
        </w:tc>
        <w:tc>
          <w:tcPr>
            <w:tcW w:w="1603" w:type="dxa"/>
            <w:gridSpan w:val="3"/>
            <w:vMerge w:val="restart"/>
            <w:shd w:val="clear" w:color="auto" w:fill="80D219" w:themeFill="accent3" w:themeFillShade="BF"/>
            <w:vAlign w:val="center"/>
            <w:hideMark/>
          </w:tcPr>
          <w:p w:rsidR="00602AD4" w:rsidRPr="00602AD4" w:rsidRDefault="00602AD4" w:rsidP="00602AD4">
            <w:pPr>
              <w:pStyle w:val="TEKSTTABELA"/>
              <w:spacing w:before="40" w:after="40"/>
              <w:jc w:val="right"/>
              <w:rPr>
                <w:color w:val="FFFFFF" w:themeColor="background1"/>
                <w:sz w:val="15"/>
                <w:szCs w:val="15"/>
              </w:rPr>
            </w:pPr>
            <w:r w:rsidRPr="00602AD4">
              <w:rPr>
                <w:color w:val="FFFFFF" w:themeColor="background1"/>
                <w:sz w:val="15"/>
                <w:szCs w:val="15"/>
              </w:rPr>
              <w:t>Wykonanie na dzień 31.12.2018 r.</w:t>
            </w:r>
          </w:p>
        </w:tc>
        <w:tc>
          <w:tcPr>
            <w:tcW w:w="949" w:type="dxa"/>
            <w:vMerge w:val="restart"/>
            <w:shd w:val="clear" w:color="auto" w:fill="80D219" w:themeFill="accent3" w:themeFillShade="BF"/>
            <w:vAlign w:val="center"/>
            <w:hideMark/>
          </w:tcPr>
          <w:p w:rsidR="00602AD4" w:rsidRPr="00602AD4" w:rsidRDefault="00602AD4" w:rsidP="00602AD4">
            <w:pPr>
              <w:pStyle w:val="TEKSTTABELA"/>
              <w:spacing w:before="40" w:after="40"/>
              <w:jc w:val="right"/>
              <w:rPr>
                <w:color w:val="FFFFFF" w:themeColor="background1"/>
                <w:sz w:val="15"/>
                <w:szCs w:val="15"/>
              </w:rPr>
            </w:pPr>
            <w:r w:rsidRPr="00602AD4">
              <w:rPr>
                <w:color w:val="FFFFFF" w:themeColor="background1"/>
                <w:sz w:val="15"/>
                <w:szCs w:val="15"/>
              </w:rPr>
              <w:t>procent wykonania</w:t>
            </w:r>
          </w:p>
        </w:tc>
        <w:tc>
          <w:tcPr>
            <w:tcW w:w="992" w:type="dxa"/>
            <w:vMerge w:val="restart"/>
            <w:shd w:val="clear" w:color="auto" w:fill="80D219" w:themeFill="accent3" w:themeFillShade="BF"/>
            <w:vAlign w:val="center"/>
            <w:hideMark/>
          </w:tcPr>
          <w:p w:rsidR="00602AD4" w:rsidRPr="00602AD4" w:rsidRDefault="00602AD4" w:rsidP="00602AD4">
            <w:pPr>
              <w:pStyle w:val="TEKSTTABELA"/>
              <w:spacing w:before="40" w:after="40"/>
              <w:jc w:val="right"/>
              <w:rPr>
                <w:color w:val="FFFFFF" w:themeColor="background1"/>
                <w:sz w:val="15"/>
                <w:szCs w:val="15"/>
              </w:rPr>
            </w:pPr>
            <w:r w:rsidRPr="00602AD4">
              <w:rPr>
                <w:color w:val="FFFFFF" w:themeColor="background1"/>
                <w:sz w:val="15"/>
                <w:szCs w:val="15"/>
              </w:rPr>
              <w:t>Zaległości</w:t>
            </w:r>
          </w:p>
        </w:tc>
      </w:tr>
      <w:tr w:rsidR="00602AD4" w:rsidRPr="00602AD4" w:rsidTr="00CE5DF6">
        <w:trPr>
          <w:trHeight w:val="291"/>
        </w:trPr>
        <w:tc>
          <w:tcPr>
            <w:tcW w:w="3251" w:type="dxa"/>
            <w:vMerge/>
            <w:tcBorders>
              <w:left w:val="single" w:sz="4" w:space="0" w:color="80D219" w:themeColor="accent3" w:themeShade="BF"/>
            </w:tcBorders>
            <w:shd w:val="clear" w:color="auto" w:fill="80D219" w:themeFill="accent3" w:themeFillShade="BF"/>
            <w:vAlign w:val="center"/>
          </w:tcPr>
          <w:p w:rsidR="00602AD4" w:rsidRPr="00602AD4" w:rsidRDefault="00602AD4" w:rsidP="00602AD4">
            <w:pPr>
              <w:pStyle w:val="TEKSTTABELA"/>
              <w:spacing w:before="40" w:after="40"/>
              <w:rPr>
                <w:sz w:val="15"/>
                <w:szCs w:val="15"/>
              </w:rPr>
            </w:pPr>
          </w:p>
        </w:tc>
        <w:tc>
          <w:tcPr>
            <w:tcW w:w="1031" w:type="dxa"/>
            <w:gridSpan w:val="2"/>
            <w:vMerge/>
            <w:shd w:val="clear" w:color="auto" w:fill="80D219" w:themeFill="accent3" w:themeFillShade="BF"/>
            <w:vAlign w:val="center"/>
            <w:hideMark/>
          </w:tcPr>
          <w:p w:rsidR="00602AD4" w:rsidRPr="00602AD4" w:rsidRDefault="00602AD4" w:rsidP="00602AD4">
            <w:pPr>
              <w:pStyle w:val="TEKSTTABELA"/>
              <w:spacing w:before="40" w:after="40"/>
              <w:jc w:val="right"/>
              <w:rPr>
                <w:sz w:val="15"/>
                <w:szCs w:val="15"/>
              </w:rPr>
            </w:pPr>
          </w:p>
        </w:tc>
        <w:tc>
          <w:tcPr>
            <w:tcW w:w="1237" w:type="dxa"/>
            <w:vMerge/>
            <w:shd w:val="clear" w:color="auto" w:fill="80D219" w:themeFill="accent3" w:themeFillShade="BF"/>
            <w:vAlign w:val="center"/>
            <w:hideMark/>
          </w:tcPr>
          <w:p w:rsidR="00602AD4" w:rsidRPr="00602AD4" w:rsidRDefault="00602AD4" w:rsidP="00602AD4">
            <w:pPr>
              <w:pStyle w:val="TEKSTTABELA"/>
              <w:spacing w:before="40" w:after="40"/>
              <w:jc w:val="right"/>
              <w:rPr>
                <w:sz w:val="15"/>
                <w:szCs w:val="15"/>
              </w:rPr>
            </w:pPr>
          </w:p>
        </w:tc>
        <w:tc>
          <w:tcPr>
            <w:tcW w:w="1603" w:type="dxa"/>
            <w:gridSpan w:val="3"/>
            <w:vMerge/>
            <w:shd w:val="clear" w:color="auto" w:fill="80D219" w:themeFill="accent3" w:themeFillShade="BF"/>
            <w:vAlign w:val="center"/>
            <w:hideMark/>
          </w:tcPr>
          <w:p w:rsidR="00602AD4" w:rsidRPr="00602AD4" w:rsidRDefault="00602AD4" w:rsidP="00602AD4">
            <w:pPr>
              <w:pStyle w:val="TEKSTTABELA"/>
              <w:spacing w:before="40" w:after="40"/>
              <w:jc w:val="right"/>
              <w:rPr>
                <w:sz w:val="15"/>
                <w:szCs w:val="15"/>
              </w:rPr>
            </w:pPr>
          </w:p>
        </w:tc>
        <w:tc>
          <w:tcPr>
            <w:tcW w:w="949" w:type="dxa"/>
            <w:vMerge/>
            <w:shd w:val="clear" w:color="auto" w:fill="80D219" w:themeFill="accent3" w:themeFillShade="BF"/>
            <w:vAlign w:val="center"/>
            <w:hideMark/>
          </w:tcPr>
          <w:p w:rsidR="00602AD4" w:rsidRPr="00602AD4" w:rsidRDefault="00602AD4" w:rsidP="00602AD4">
            <w:pPr>
              <w:pStyle w:val="TEKSTTABELA"/>
              <w:spacing w:before="40" w:after="40"/>
              <w:jc w:val="right"/>
              <w:rPr>
                <w:sz w:val="15"/>
                <w:szCs w:val="15"/>
              </w:rPr>
            </w:pPr>
          </w:p>
        </w:tc>
        <w:tc>
          <w:tcPr>
            <w:tcW w:w="992" w:type="dxa"/>
            <w:vMerge/>
            <w:shd w:val="clear" w:color="auto" w:fill="80D219" w:themeFill="accent3" w:themeFillShade="BF"/>
            <w:vAlign w:val="center"/>
            <w:hideMark/>
          </w:tcPr>
          <w:p w:rsidR="00602AD4" w:rsidRPr="00602AD4" w:rsidRDefault="00602AD4" w:rsidP="00602AD4">
            <w:pPr>
              <w:pStyle w:val="TEKSTTABELA"/>
              <w:spacing w:before="40" w:after="40"/>
              <w:jc w:val="right"/>
              <w:rPr>
                <w:sz w:val="15"/>
                <w:szCs w:val="15"/>
              </w:rPr>
            </w:pPr>
          </w:p>
        </w:tc>
      </w:tr>
      <w:tr w:rsidR="00602AD4" w:rsidRPr="00602AD4" w:rsidTr="00CE5DF6">
        <w:trPr>
          <w:trHeight w:val="291"/>
        </w:trPr>
        <w:tc>
          <w:tcPr>
            <w:tcW w:w="3251" w:type="dxa"/>
            <w:vMerge/>
            <w:tcBorders>
              <w:left w:val="single" w:sz="4" w:space="0" w:color="80D219" w:themeColor="accent3" w:themeShade="BF"/>
            </w:tcBorders>
            <w:shd w:val="clear" w:color="auto" w:fill="80D219" w:themeFill="accent3" w:themeFillShade="BF"/>
            <w:vAlign w:val="center"/>
          </w:tcPr>
          <w:p w:rsidR="00602AD4" w:rsidRPr="00602AD4" w:rsidRDefault="00602AD4" w:rsidP="00602AD4">
            <w:pPr>
              <w:pStyle w:val="TEKSTTABELA"/>
              <w:spacing w:before="40" w:after="40"/>
              <w:rPr>
                <w:sz w:val="15"/>
                <w:szCs w:val="15"/>
              </w:rPr>
            </w:pPr>
          </w:p>
        </w:tc>
        <w:tc>
          <w:tcPr>
            <w:tcW w:w="1031" w:type="dxa"/>
            <w:gridSpan w:val="2"/>
            <w:vMerge/>
            <w:shd w:val="clear" w:color="auto" w:fill="80D219" w:themeFill="accent3" w:themeFillShade="BF"/>
            <w:vAlign w:val="center"/>
            <w:hideMark/>
          </w:tcPr>
          <w:p w:rsidR="00602AD4" w:rsidRPr="00602AD4" w:rsidRDefault="00602AD4" w:rsidP="00602AD4">
            <w:pPr>
              <w:pStyle w:val="TEKSTTABELA"/>
              <w:spacing w:before="40" w:after="40"/>
              <w:jc w:val="right"/>
              <w:rPr>
                <w:sz w:val="15"/>
                <w:szCs w:val="15"/>
              </w:rPr>
            </w:pPr>
          </w:p>
        </w:tc>
        <w:tc>
          <w:tcPr>
            <w:tcW w:w="1237" w:type="dxa"/>
            <w:vMerge/>
            <w:shd w:val="clear" w:color="auto" w:fill="80D219" w:themeFill="accent3" w:themeFillShade="BF"/>
            <w:vAlign w:val="center"/>
            <w:hideMark/>
          </w:tcPr>
          <w:p w:rsidR="00602AD4" w:rsidRPr="00602AD4" w:rsidRDefault="00602AD4" w:rsidP="00602AD4">
            <w:pPr>
              <w:pStyle w:val="TEKSTTABELA"/>
              <w:spacing w:before="40" w:after="40"/>
              <w:jc w:val="right"/>
              <w:rPr>
                <w:sz w:val="15"/>
                <w:szCs w:val="15"/>
              </w:rPr>
            </w:pPr>
          </w:p>
        </w:tc>
        <w:tc>
          <w:tcPr>
            <w:tcW w:w="1603" w:type="dxa"/>
            <w:gridSpan w:val="3"/>
            <w:vMerge/>
            <w:shd w:val="clear" w:color="auto" w:fill="80D219" w:themeFill="accent3" w:themeFillShade="BF"/>
            <w:vAlign w:val="center"/>
            <w:hideMark/>
          </w:tcPr>
          <w:p w:rsidR="00602AD4" w:rsidRPr="00602AD4" w:rsidRDefault="00602AD4" w:rsidP="00602AD4">
            <w:pPr>
              <w:pStyle w:val="TEKSTTABELA"/>
              <w:spacing w:before="40" w:after="40"/>
              <w:jc w:val="right"/>
              <w:rPr>
                <w:sz w:val="15"/>
                <w:szCs w:val="15"/>
              </w:rPr>
            </w:pPr>
          </w:p>
        </w:tc>
        <w:tc>
          <w:tcPr>
            <w:tcW w:w="949" w:type="dxa"/>
            <w:vMerge/>
            <w:shd w:val="clear" w:color="auto" w:fill="80D219" w:themeFill="accent3" w:themeFillShade="BF"/>
            <w:vAlign w:val="center"/>
            <w:hideMark/>
          </w:tcPr>
          <w:p w:rsidR="00602AD4" w:rsidRPr="00602AD4" w:rsidRDefault="00602AD4" w:rsidP="00602AD4">
            <w:pPr>
              <w:pStyle w:val="TEKSTTABELA"/>
              <w:spacing w:before="40" w:after="40"/>
              <w:jc w:val="right"/>
              <w:rPr>
                <w:sz w:val="15"/>
                <w:szCs w:val="15"/>
              </w:rPr>
            </w:pPr>
          </w:p>
        </w:tc>
        <w:tc>
          <w:tcPr>
            <w:tcW w:w="992" w:type="dxa"/>
            <w:vMerge/>
            <w:shd w:val="clear" w:color="auto" w:fill="80D219" w:themeFill="accent3" w:themeFillShade="BF"/>
            <w:vAlign w:val="center"/>
            <w:hideMark/>
          </w:tcPr>
          <w:p w:rsidR="00602AD4" w:rsidRPr="00602AD4" w:rsidRDefault="00602AD4" w:rsidP="00602AD4">
            <w:pPr>
              <w:pStyle w:val="TEKSTTABELA"/>
              <w:spacing w:before="40" w:after="40"/>
              <w:jc w:val="right"/>
              <w:rPr>
                <w:sz w:val="15"/>
                <w:szCs w:val="15"/>
              </w:rPr>
            </w:pPr>
          </w:p>
        </w:tc>
      </w:tr>
      <w:tr w:rsidR="00602AD4" w:rsidRPr="00602AD4" w:rsidTr="00CE5DF6">
        <w:tc>
          <w:tcPr>
            <w:tcW w:w="3251" w:type="dxa"/>
            <w:tcBorders>
              <w:left w:val="single" w:sz="4" w:space="0" w:color="80D219" w:themeColor="accent3" w:themeShade="BF"/>
            </w:tcBorders>
            <w:shd w:val="clear" w:color="auto" w:fill="EDFADC" w:themeFill="accent3" w:themeFillTint="33"/>
            <w:vAlign w:val="center"/>
            <w:hideMark/>
          </w:tcPr>
          <w:p w:rsidR="00602AD4" w:rsidRPr="00756EF0" w:rsidRDefault="00602AD4" w:rsidP="002D26CC">
            <w:pPr>
              <w:pStyle w:val="TEKSTTABELA"/>
              <w:jc w:val="both"/>
              <w:rPr>
                <w:b/>
                <w:iCs/>
                <w:sz w:val="15"/>
                <w:szCs w:val="15"/>
              </w:rPr>
            </w:pPr>
            <w:r w:rsidRPr="00756EF0">
              <w:rPr>
                <w:b/>
                <w:iCs/>
                <w:sz w:val="15"/>
                <w:szCs w:val="15"/>
              </w:rPr>
              <w:t>Dochody z podatków i opłat</w:t>
            </w:r>
          </w:p>
        </w:tc>
        <w:tc>
          <w:tcPr>
            <w:tcW w:w="1005" w:type="dxa"/>
            <w:shd w:val="clear" w:color="auto" w:fill="EDFADC" w:themeFill="accent3" w:themeFillTint="33"/>
            <w:noWrap/>
            <w:vAlign w:val="center"/>
            <w:hideMark/>
          </w:tcPr>
          <w:p w:rsidR="00602AD4" w:rsidRPr="00756EF0" w:rsidRDefault="00602AD4" w:rsidP="00756EF0">
            <w:pPr>
              <w:pStyle w:val="TEKSTTABELA"/>
              <w:ind w:hanging="70"/>
              <w:jc w:val="right"/>
              <w:rPr>
                <w:b/>
                <w:sz w:val="14"/>
                <w:szCs w:val="14"/>
              </w:rPr>
            </w:pPr>
            <w:r w:rsidRPr="00756EF0">
              <w:rPr>
                <w:b/>
                <w:sz w:val="14"/>
                <w:szCs w:val="14"/>
              </w:rPr>
              <w:t>12 490 630,69</w:t>
            </w:r>
          </w:p>
        </w:tc>
        <w:tc>
          <w:tcPr>
            <w:tcW w:w="1420" w:type="dxa"/>
            <w:gridSpan w:val="3"/>
            <w:shd w:val="clear" w:color="auto" w:fill="EDFADC" w:themeFill="accent3" w:themeFillTint="33"/>
            <w:noWrap/>
            <w:vAlign w:val="center"/>
            <w:hideMark/>
          </w:tcPr>
          <w:p w:rsidR="00602AD4" w:rsidRPr="00756EF0" w:rsidRDefault="00602AD4" w:rsidP="002D26CC">
            <w:pPr>
              <w:pStyle w:val="TEKSTTABELA"/>
              <w:jc w:val="right"/>
              <w:rPr>
                <w:b/>
                <w:sz w:val="14"/>
                <w:szCs w:val="14"/>
              </w:rPr>
            </w:pPr>
            <w:r w:rsidRPr="00756EF0">
              <w:rPr>
                <w:b/>
                <w:sz w:val="14"/>
                <w:szCs w:val="14"/>
              </w:rPr>
              <w:t>6 119 119,00</w:t>
            </w:r>
          </w:p>
        </w:tc>
        <w:tc>
          <w:tcPr>
            <w:tcW w:w="1420" w:type="dxa"/>
            <w:shd w:val="clear" w:color="auto" w:fill="EDFADC" w:themeFill="accent3" w:themeFillTint="33"/>
            <w:noWrap/>
            <w:vAlign w:val="center"/>
            <w:hideMark/>
          </w:tcPr>
          <w:p w:rsidR="00602AD4" w:rsidRPr="00756EF0" w:rsidRDefault="00602AD4" w:rsidP="002D26CC">
            <w:pPr>
              <w:pStyle w:val="TEKSTTABELA"/>
              <w:jc w:val="right"/>
              <w:rPr>
                <w:b/>
                <w:sz w:val="14"/>
                <w:szCs w:val="14"/>
              </w:rPr>
            </w:pPr>
            <w:r w:rsidRPr="00756EF0">
              <w:rPr>
                <w:b/>
                <w:sz w:val="14"/>
                <w:szCs w:val="14"/>
              </w:rPr>
              <w:t>7 803 121,03</w:t>
            </w:r>
          </w:p>
        </w:tc>
        <w:tc>
          <w:tcPr>
            <w:tcW w:w="975" w:type="dxa"/>
            <w:gridSpan w:val="2"/>
            <w:shd w:val="clear" w:color="auto" w:fill="EDFADC" w:themeFill="accent3" w:themeFillTint="33"/>
            <w:noWrap/>
            <w:vAlign w:val="center"/>
            <w:hideMark/>
          </w:tcPr>
          <w:p w:rsidR="00602AD4" w:rsidRPr="00756EF0" w:rsidRDefault="00602AD4" w:rsidP="002D26CC">
            <w:pPr>
              <w:pStyle w:val="TEKSTTABELA"/>
              <w:jc w:val="right"/>
              <w:rPr>
                <w:b/>
                <w:sz w:val="14"/>
                <w:szCs w:val="14"/>
              </w:rPr>
            </w:pPr>
            <w:r w:rsidRPr="00756EF0">
              <w:rPr>
                <w:b/>
                <w:sz w:val="14"/>
                <w:szCs w:val="14"/>
              </w:rPr>
              <w:t>127,52%</w:t>
            </w:r>
          </w:p>
        </w:tc>
        <w:tc>
          <w:tcPr>
            <w:tcW w:w="992" w:type="dxa"/>
            <w:shd w:val="clear" w:color="auto" w:fill="EDFADC" w:themeFill="accent3" w:themeFillTint="33"/>
            <w:noWrap/>
            <w:vAlign w:val="center"/>
            <w:hideMark/>
          </w:tcPr>
          <w:p w:rsidR="00602AD4" w:rsidRPr="00756EF0" w:rsidRDefault="00602AD4" w:rsidP="002D26CC">
            <w:pPr>
              <w:pStyle w:val="TEKSTTABELA"/>
              <w:jc w:val="right"/>
              <w:rPr>
                <w:b/>
                <w:sz w:val="14"/>
                <w:szCs w:val="14"/>
              </w:rPr>
            </w:pPr>
            <w:r w:rsidRPr="00756EF0">
              <w:rPr>
                <w:b/>
                <w:sz w:val="14"/>
                <w:szCs w:val="14"/>
              </w:rPr>
              <w:t>3 498 936,96</w:t>
            </w:r>
          </w:p>
        </w:tc>
      </w:tr>
      <w:tr w:rsidR="00602AD4" w:rsidRPr="00602AD4" w:rsidTr="00CE5DF6">
        <w:tc>
          <w:tcPr>
            <w:tcW w:w="3251" w:type="dxa"/>
            <w:shd w:val="clear" w:color="auto" w:fill="auto"/>
            <w:vAlign w:val="center"/>
            <w:hideMark/>
          </w:tcPr>
          <w:p w:rsidR="00602AD4" w:rsidRPr="00602AD4" w:rsidRDefault="00602AD4" w:rsidP="002D26CC">
            <w:pPr>
              <w:pStyle w:val="TEKSTTABELA"/>
              <w:jc w:val="both"/>
              <w:rPr>
                <w:i/>
                <w:iCs/>
                <w:sz w:val="15"/>
                <w:szCs w:val="15"/>
              </w:rPr>
            </w:pPr>
            <w:r w:rsidRPr="00602AD4">
              <w:rPr>
                <w:i/>
                <w:iCs/>
                <w:sz w:val="15"/>
                <w:szCs w:val="15"/>
              </w:rPr>
              <w:t>pod. od działaln. gosp. opłac.</w:t>
            </w:r>
            <w:r>
              <w:rPr>
                <w:i/>
                <w:iCs/>
                <w:sz w:val="15"/>
                <w:szCs w:val="15"/>
              </w:rPr>
              <w:t xml:space="preserve"> </w:t>
            </w:r>
            <w:r w:rsidRPr="00602AD4">
              <w:rPr>
                <w:i/>
                <w:iCs/>
                <w:sz w:val="15"/>
                <w:szCs w:val="15"/>
              </w:rPr>
              <w:t xml:space="preserve">w formie karty podatkowej  </w:t>
            </w:r>
          </w:p>
        </w:tc>
        <w:tc>
          <w:tcPr>
            <w:tcW w:w="1005"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 </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10 000,00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4 666,96</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46,67%</w:t>
            </w:r>
          </w:p>
        </w:tc>
        <w:tc>
          <w:tcPr>
            <w:tcW w:w="992"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 </w:t>
            </w:r>
          </w:p>
        </w:tc>
      </w:tr>
      <w:tr w:rsidR="00602AD4" w:rsidRPr="00602AD4" w:rsidTr="00CE5DF6">
        <w:tc>
          <w:tcPr>
            <w:tcW w:w="3251" w:type="dxa"/>
            <w:shd w:val="clear" w:color="auto" w:fill="auto"/>
            <w:vAlign w:val="center"/>
            <w:hideMark/>
          </w:tcPr>
          <w:p w:rsidR="00602AD4" w:rsidRPr="00602AD4" w:rsidRDefault="00602AD4" w:rsidP="002D26CC">
            <w:pPr>
              <w:pStyle w:val="TEKSTTABELA"/>
              <w:jc w:val="both"/>
              <w:rPr>
                <w:i/>
                <w:iCs/>
                <w:sz w:val="15"/>
                <w:szCs w:val="15"/>
              </w:rPr>
            </w:pPr>
            <w:r w:rsidRPr="00602AD4">
              <w:rPr>
                <w:i/>
                <w:iCs/>
                <w:sz w:val="15"/>
                <w:szCs w:val="15"/>
              </w:rPr>
              <w:t>podatek od nieruchomości</w:t>
            </w:r>
          </w:p>
        </w:tc>
        <w:tc>
          <w:tcPr>
            <w:tcW w:w="1005"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8 312 226,90</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3 730 000,00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5 041 646,24</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135,16%</w:t>
            </w:r>
          </w:p>
        </w:tc>
        <w:tc>
          <w:tcPr>
            <w:tcW w:w="992"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3 289 483,99</w:t>
            </w:r>
          </w:p>
        </w:tc>
      </w:tr>
      <w:tr w:rsidR="00602AD4" w:rsidRPr="00602AD4" w:rsidTr="00CE5DF6">
        <w:tc>
          <w:tcPr>
            <w:tcW w:w="3251" w:type="dxa"/>
            <w:shd w:val="clear" w:color="auto" w:fill="auto"/>
            <w:vAlign w:val="center"/>
            <w:hideMark/>
          </w:tcPr>
          <w:p w:rsidR="00602AD4" w:rsidRPr="00602AD4" w:rsidRDefault="00602AD4" w:rsidP="002D26CC">
            <w:pPr>
              <w:pStyle w:val="TEKSTTABELA"/>
              <w:rPr>
                <w:i/>
                <w:iCs/>
                <w:sz w:val="15"/>
                <w:szCs w:val="15"/>
              </w:rPr>
            </w:pPr>
            <w:r w:rsidRPr="00602AD4">
              <w:rPr>
                <w:i/>
                <w:iCs/>
                <w:sz w:val="15"/>
                <w:szCs w:val="15"/>
              </w:rPr>
              <w:t>podatek rolny</w:t>
            </w:r>
          </w:p>
        </w:tc>
        <w:tc>
          <w:tcPr>
            <w:tcW w:w="1005"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176 434,94</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148 500,00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157 276,91</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105,91%</w:t>
            </w:r>
          </w:p>
        </w:tc>
        <w:tc>
          <w:tcPr>
            <w:tcW w:w="992"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22 248,09</w:t>
            </w:r>
          </w:p>
        </w:tc>
      </w:tr>
      <w:tr w:rsidR="00602AD4" w:rsidRPr="00602AD4" w:rsidTr="00CE5DF6">
        <w:tc>
          <w:tcPr>
            <w:tcW w:w="3251" w:type="dxa"/>
            <w:shd w:val="clear" w:color="auto" w:fill="auto"/>
            <w:vAlign w:val="center"/>
            <w:hideMark/>
          </w:tcPr>
          <w:p w:rsidR="00602AD4" w:rsidRPr="00602AD4" w:rsidRDefault="00602AD4" w:rsidP="002D26CC">
            <w:pPr>
              <w:pStyle w:val="TEKSTTABELA"/>
              <w:rPr>
                <w:i/>
                <w:iCs/>
                <w:sz w:val="15"/>
                <w:szCs w:val="15"/>
              </w:rPr>
            </w:pPr>
            <w:r w:rsidRPr="00602AD4">
              <w:rPr>
                <w:i/>
                <w:iCs/>
                <w:sz w:val="15"/>
                <w:szCs w:val="15"/>
              </w:rPr>
              <w:t>podatek leśny</w:t>
            </w:r>
          </w:p>
        </w:tc>
        <w:tc>
          <w:tcPr>
            <w:tcW w:w="1005"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210 877,33</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210 000,00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210 757,11</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100,36%</w:t>
            </w:r>
          </w:p>
        </w:tc>
        <w:tc>
          <w:tcPr>
            <w:tcW w:w="992"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129,80</w:t>
            </w:r>
          </w:p>
        </w:tc>
      </w:tr>
      <w:tr w:rsidR="00602AD4" w:rsidRPr="00602AD4" w:rsidTr="00CE5DF6">
        <w:tc>
          <w:tcPr>
            <w:tcW w:w="3251" w:type="dxa"/>
            <w:shd w:val="clear" w:color="auto" w:fill="auto"/>
            <w:vAlign w:val="center"/>
            <w:hideMark/>
          </w:tcPr>
          <w:p w:rsidR="00602AD4" w:rsidRPr="00602AD4" w:rsidRDefault="00602AD4" w:rsidP="002D26CC">
            <w:pPr>
              <w:pStyle w:val="TEKSTTABELA"/>
              <w:rPr>
                <w:i/>
                <w:iCs/>
                <w:sz w:val="15"/>
                <w:szCs w:val="15"/>
              </w:rPr>
            </w:pPr>
            <w:r w:rsidRPr="00602AD4">
              <w:rPr>
                <w:i/>
                <w:iCs/>
                <w:sz w:val="15"/>
                <w:szCs w:val="15"/>
              </w:rPr>
              <w:t>podatek od środków transportowych</w:t>
            </w:r>
          </w:p>
        </w:tc>
        <w:tc>
          <w:tcPr>
            <w:tcW w:w="1005"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216 545,40</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159 000,00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177 479,40</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111,62%</w:t>
            </w:r>
          </w:p>
        </w:tc>
        <w:tc>
          <w:tcPr>
            <w:tcW w:w="992"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39 572,00</w:t>
            </w:r>
          </w:p>
        </w:tc>
      </w:tr>
      <w:tr w:rsidR="00602AD4" w:rsidRPr="00602AD4" w:rsidTr="00CE5DF6">
        <w:tc>
          <w:tcPr>
            <w:tcW w:w="3251" w:type="dxa"/>
            <w:shd w:val="clear" w:color="auto" w:fill="auto"/>
            <w:vAlign w:val="center"/>
            <w:hideMark/>
          </w:tcPr>
          <w:p w:rsidR="00602AD4" w:rsidRPr="00602AD4" w:rsidRDefault="00602AD4" w:rsidP="002D26CC">
            <w:pPr>
              <w:pStyle w:val="TEKSTTABELA"/>
              <w:rPr>
                <w:i/>
                <w:iCs/>
                <w:sz w:val="15"/>
                <w:szCs w:val="15"/>
              </w:rPr>
            </w:pPr>
            <w:r w:rsidRPr="00602AD4">
              <w:rPr>
                <w:i/>
                <w:iCs/>
                <w:sz w:val="15"/>
                <w:szCs w:val="15"/>
              </w:rPr>
              <w:t>podatek od spadków i darowizn</w:t>
            </w:r>
          </w:p>
        </w:tc>
        <w:tc>
          <w:tcPr>
            <w:tcW w:w="1005"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 </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11 000,00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10 388,00</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94,44%</w:t>
            </w:r>
          </w:p>
        </w:tc>
        <w:tc>
          <w:tcPr>
            <w:tcW w:w="992"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0,00</w:t>
            </w:r>
          </w:p>
        </w:tc>
      </w:tr>
      <w:tr w:rsidR="00602AD4" w:rsidRPr="00602AD4" w:rsidTr="00CE5DF6">
        <w:tc>
          <w:tcPr>
            <w:tcW w:w="3251" w:type="dxa"/>
            <w:shd w:val="clear" w:color="auto" w:fill="auto"/>
            <w:vAlign w:val="center"/>
            <w:hideMark/>
          </w:tcPr>
          <w:p w:rsidR="00602AD4" w:rsidRPr="00602AD4" w:rsidRDefault="00602AD4" w:rsidP="002D26CC">
            <w:pPr>
              <w:pStyle w:val="TEKSTTABELA"/>
              <w:rPr>
                <w:i/>
                <w:iCs/>
                <w:sz w:val="15"/>
                <w:szCs w:val="15"/>
              </w:rPr>
            </w:pPr>
            <w:r w:rsidRPr="00602AD4">
              <w:rPr>
                <w:i/>
                <w:iCs/>
                <w:sz w:val="15"/>
                <w:szCs w:val="15"/>
              </w:rPr>
              <w:t>podatek od czynności cywilnoprawnych</w:t>
            </w:r>
          </w:p>
        </w:tc>
        <w:tc>
          <w:tcPr>
            <w:tcW w:w="1005"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321 218,03</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215 000,00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319 473,43</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148,59%</w:t>
            </w:r>
          </w:p>
        </w:tc>
        <w:tc>
          <w:tcPr>
            <w:tcW w:w="992"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122,60</w:t>
            </w:r>
          </w:p>
        </w:tc>
      </w:tr>
      <w:tr w:rsidR="00602AD4" w:rsidRPr="00602AD4" w:rsidTr="00CE5DF6">
        <w:tc>
          <w:tcPr>
            <w:tcW w:w="3251" w:type="dxa"/>
            <w:shd w:val="clear" w:color="auto" w:fill="auto"/>
            <w:vAlign w:val="center"/>
            <w:hideMark/>
          </w:tcPr>
          <w:p w:rsidR="00602AD4" w:rsidRPr="00602AD4" w:rsidRDefault="00602AD4" w:rsidP="002D26CC">
            <w:pPr>
              <w:pStyle w:val="TEKSTTABELA"/>
              <w:rPr>
                <w:i/>
                <w:iCs/>
                <w:sz w:val="15"/>
                <w:szCs w:val="15"/>
              </w:rPr>
            </w:pPr>
            <w:r w:rsidRPr="00602AD4">
              <w:rPr>
                <w:i/>
                <w:iCs/>
                <w:sz w:val="15"/>
                <w:szCs w:val="15"/>
              </w:rPr>
              <w:t>odsetki od nieterminowych wpłat z</w:t>
            </w:r>
            <w:r>
              <w:rPr>
                <w:i/>
                <w:iCs/>
                <w:sz w:val="15"/>
                <w:szCs w:val="15"/>
              </w:rPr>
              <w:t> </w:t>
            </w:r>
            <w:r w:rsidRPr="00602AD4">
              <w:rPr>
                <w:i/>
                <w:iCs/>
                <w:sz w:val="15"/>
                <w:szCs w:val="15"/>
              </w:rPr>
              <w:t>tyt podatków i opłat</w:t>
            </w:r>
          </w:p>
        </w:tc>
        <w:tc>
          <w:tcPr>
            <w:tcW w:w="1005"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1 816 061,76</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32 500,00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293 289,87</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100,00%</w:t>
            </w:r>
          </w:p>
        </w:tc>
        <w:tc>
          <w:tcPr>
            <w:tcW w:w="992" w:type="dxa"/>
            <w:shd w:val="clear" w:color="auto" w:fill="auto"/>
            <w:noWrap/>
            <w:vAlign w:val="center"/>
            <w:hideMark/>
          </w:tcPr>
          <w:p w:rsidR="00602AD4" w:rsidRPr="00602AD4" w:rsidRDefault="00602AD4" w:rsidP="002D26CC">
            <w:pPr>
              <w:pStyle w:val="TEKSTTABELA"/>
              <w:jc w:val="right"/>
              <w:rPr>
                <w:sz w:val="14"/>
                <w:szCs w:val="14"/>
              </w:rPr>
            </w:pPr>
          </w:p>
        </w:tc>
      </w:tr>
      <w:tr w:rsidR="00602AD4" w:rsidRPr="00602AD4" w:rsidTr="00CE5DF6">
        <w:tc>
          <w:tcPr>
            <w:tcW w:w="3251" w:type="dxa"/>
            <w:shd w:val="clear" w:color="auto" w:fill="auto"/>
            <w:vAlign w:val="center"/>
            <w:hideMark/>
          </w:tcPr>
          <w:p w:rsidR="00602AD4" w:rsidRPr="00602AD4" w:rsidRDefault="00602AD4" w:rsidP="002D26CC">
            <w:pPr>
              <w:pStyle w:val="TEKSTTABELA"/>
              <w:rPr>
                <w:i/>
                <w:iCs/>
                <w:sz w:val="15"/>
                <w:szCs w:val="15"/>
              </w:rPr>
            </w:pPr>
            <w:r w:rsidRPr="00602AD4">
              <w:rPr>
                <w:i/>
                <w:iCs/>
                <w:sz w:val="15"/>
                <w:szCs w:val="15"/>
              </w:rPr>
              <w:t>wpływy z opłaty skarbowej</w:t>
            </w:r>
          </w:p>
        </w:tc>
        <w:tc>
          <w:tcPr>
            <w:tcW w:w="1005"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 </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25 000,00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23 252,00</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93,01%</w:t>
            </w:r>
          </w:p>
        </w:tc>
        <w:tc>
          <w:tcPr>
            <w:tcW w:w="992" w:type="dxa"/>
            <w:shd w:val="clear" w:color="auto" w:fill="auto"/>
            <w:noWrap/>
            <w:vAlign w:val="center"/>
          </w:tcPr>
          <w:p w:rsidR="00602AD4" w:rsidRPr="00602AD4" w:rsidRDefault="00602AD4" w:rsidP="002D26CC">
            <w:pPr>
              <w:pStyle w:val="TEKSTTABELA"/>
              <w:jc w:val="right"/>
              <w:rPr>
                <w:sz w:val="14"/>
                <w:szCs w:val="14"/>
              </w:rPr>
            </w:pPr>
          </w:p>
        </w:tc>
      </w:tr>
      <w:tr w:rsidR="00602AD4" w:rsidRPr="00602AD4" w:rsidTr="00CE5DF6">
        <w:tc>
          <w:tcPr>
            <w:tcW w:w="3251" w:type="dxa"/>
            <w:shd w:val="clear" w:color="auto" w:fill="auto"/>
            <w:vAlign w:val="center"/>
            <w:hideMark/>
          </w:tcPr>
          <w:p w:rsidR="00602AD4" w:rsidRPr="00602AD4" w:rsidRDefault="00602AD4" w:rsidP="002D26CC">
            <w:pPr>
              <w:pStyle w:val="TEKSTTABELA"/>
              <w:rPr>
                <w:i/>
                <w:iCs/>
                <w:sz w:val="15"/>
                <w:szCs w:val="15"/>
              </w:rPr>
            </w:pPr>
            <w:r w:rsidRPr="00602AD4">
              <w:rPr>
                <w:i/>
                <w:iCs/>
                <w:sz w:val="15"/>
                <w:szCs w:val="15"/>
              </w:rPr>
              <w:t>wpływy z opłaty targowej</w:t>
            </w:r>
          </w:p>
        </w:tc>
        <w:tc>
          <w:tcPr>
            <w:tcW w:w="1005"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 </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16 000,00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11 761,50</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73,51%</w:t>
            </w:r>
          </w:p>
        </w:tc>
        <w:tc>
          <w:tcPr>
            <w:tcW w:w="992" w:type="dxa"/>
            <w:shd w:val="clear" w:color="auto" w:fill="auto"/>
            <w:noWrap/>
            <w:vAlign w:val="center"/>
          </w:tcPr>
          <w:p w:rsidR="00602AD4" w:rsidRPr="00602AD4" w:rsidRDefault="00602AD4" w:rsidP="002D26CC">
            <w:pPr>
              <w:pStyle w:val="TEKSTTABELA"/>
              <w:jc w:val="right"/>
              <w:rPr>
                <w:sz w:val="14"/>
                <w:szCs w:val="14"/>
              </w:rPr>
            </w:pPr>
          </w:p>
        </w:tc>
      </w:tr>
      <w:tr w:rsidR="00602AD4" w:rsidRPr="00602AD4" w:rsidTr="00CE5DF6">
        <w:tc>
          <w:tcPr>
            <w:tcW w:w="3251" w:type="dxa"/>
            <w:shd w:val="clear" w:color="auto" w:fill="auto"/>
            <w:vAlign w:val="center"/>
            <w:hideMark/>
          </w:tcPr>
          <w:p w:rsidR="00602AD4" w:rsidRPr="00602AD4" w:rsidRDefault="00602AD4" w:rsidP="002D26CC">
            <w:pPr>
              <w:pStyle w:val="TEKSTTABELA"/>
              <w:rPr>
                <w:i/>
                <w:iCs/>
                <w:sz w:val="15"/>
                <w:szCs w:val="15"/>
              </w:rPr>
            </w:pPr>
            <w:r w:rsidRPr="00602AD4">
              <w:rPr>
                <w:i/>
                <w:iCs/>
                <w:sz w:val="15"/>
                <w:szCs w:val="15"/>
              </w:rPr>
              <w:t>wpływy z opłaty eksploatacyjnej</w:t>
            </w:r>
          </w:p>
        </w:tc>
        <w:tc>
          <w:tcPr>
            <w:tcW w:w="1005" w:type="dxa"/>
            <w:shd w:val="clear" w:color="auto" w:fill="auto"/>
            <w:vAlign w:val="center"/>
            <w:hideMark/>
          </w:tcPr>
          <w:p w:rsidR="00602AD4" w:rsidRPr="00602AD4" w:rsidRDefault="00602AD4" w:rsidP="002D26CC">
            <w:pPr>
              <w:pStyle w:val="TEKSTTABELA"/>
              <w:jc w:val="right"/>
              <w:rPr>
                <w:sz w:val="14"/>
                <w:szCs w:val="14"/>
              </w:rPr>
            </w:pPr>
            <w:r w:rsidRPr="00602AD4">
              <w:rPr>
                <w:sz w:val="14"/>
                <w:szCs w:val="14"/>
              </w:rPr>
              <w:t> </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41 619,00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54 590,40</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131,17%</w:t>
            </w:r>
          </w:p>
        </w:tc>
        <w:tc>
          <w:tcPr>
            <w:tcW w:w="992" w:type="dxa"/>
            <w:shd w:val="clear" w:color="auto" w:fill="auto"/>
            <w:noWrap/>
            <w:vAlign w:val="center"/>
          </w:tcPr>
          <w:p w:rsidR="00602AD4" w:rsidRPr="00602AD4" w:rsidRDefault="00602AD4" w:rsidP="002D26CC">
            <w:pPr>
              <w:pStyle w:val="TEKSTTABELA"/>
              <w:jc w:val="right"/>
              <w:rPr>
                <w:sz w:val="14"/>
                <w:szCs w:val="14"/>
              </w:rPr>
            </w:pPr>
          </w:p>
        </w:tc>
      </w:tr>
      <w:tr w:rsidR="00602AD4" w:rsidRPr="00602AD4" w:rsidTr="00CE5DF6">
        <w:tc>
          <w:tcPr>
            <w:tcW w:w="3251" w:type="dxa"/>
            <w:shd w:val="clear" w:color="auto" w:fill="auto"/>
            <w:vAlign w:val="center"/>
            <w:hideMark/>
          </w:tcPr>
          <w:p w:rsidR="00602AD4" w:rsidRPr="00602AD4" w:rsidRDefault="00602AD4" w:rsidP="002D26CC">
            <w:pPr>
              <w:pStyle w:val="TEKSTTABELA"/>
              <w:rPr>
                <w:i/>
                <w:iCs/>
                <w:sz w:val="15"/>
                <w:szCs w:val="15"/>
              </w:rPr>
            </w:pPr>
            <w:r w:rsidRPr="00602AD4">
              <w:rPr>
                <w:i/>
                <w:iCs/>
                <w:sz w:val="15"/>
                <w:szCs w:val="15"/>
              </w:rPr>
              <w:t>wpływy z opłat za zezwolenie na sprzedaż napojów alkoholowych</w:t>
            </w:r>
          </w:p>
        </w:tc>
        <w:tc>
          <w:tcPr>
            <w:tcW w:w="1005" w:type="dxa"/>
            <w:shd w:val="clear" w:color="auto" w:fill="auto"/>
            <w:vAlign w:val="center"/>
            <w:hideMark/>
          </w:tcPr>
          <w:p w:rsidR="00602AD4" w:rsidRPr="00602AD4" w:rsidRDefault="00602AD4" w:rsidP="002D26CC">
            <w:pPr>
              <w:pStyle w:val="TEKSTTABELA"/>
              <w:jc w:val="right"/>
              <w:rPr>
                <w:sz w:val="14"/>
                <w:szCs w:val="14"/>
              </w:rPr>
            </w:pPr>
            <w:r w:rsidRPr="00602AD4">
              <w:rPr>
                <w:sz w:val="14"/>
                <w:szCs w:val="14"/>
              </w:rPr>
              <w:t> </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180 000,00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188 746,78</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104,86%</w:t>
            </w:r>
          </w:p>
        </w:tc>
        <w:tc>
          <w:tcPr>
            <w:tcW w:w="992" w:type="dxa"/>
            <w:shd w:val="clear" w:color="auto" w:fill="auto"/>
            <w:noWrap/>
            <w:vAlign w:val="center"/>
          </w:tcPr>
          <w:p w:rsidR="00602AD4" w:rsidRPr="00602AD4" w:rsidRDefault="00602AD4" w:rsidP="002D26CC">
            <w:pPr>
              <w:pStyle w:val="TEKSTTABELA"/>
              <w:jc w:val="right"/>
              <w:rPr>
                <w:sz w:val="14"/>
                <w:szCs w:val="14"/>
              </w:rPr>
            </w:pPr>
          </w:p>
        </w:tc>
      </w:tr>
      <w:tr w:rsidR="00602AD4" w:rsidRPr="00602AD4" w:rsidTr="00CE5DF6">
        <w:tc>
          <w:tcPr>
            <w:tcW w:w="3251" w:type="dxa"/>
            <w:shd w:val="clear" w:color="auto" w:fill="auto"/>
            <w:vAlign w:val="center"/>
            <w:hideMark/>
          </w:tcPr>
          <w:p w:rsidR="00602AD4" w:rsidRPr="00602AD4" w:rsidRDefault="00602AD4" w:rsidP="002D26CC">
            <w:pPr>
              <w:pStyle w:val="TEKSTTABELA"/>
              <w:rPr>
                <w:i/>
                <w:iCs/>
                <w:sz w:val="15"/>
                <w:szCs w:val="15"/>
              </w:rPr>
            </w:pPr>
            <w:r w:rsidRPr="00602AD4">
              <w:rPr>
                <w:i/>
                <w:iCs/>
                <w:sz w:val="15"/>
                <w:szCs w:val="15"/>
              </w:rPr>
              <w:t>wpływy z opłaty produktowej</w:t>
            </w:r>
          </w:p>
        </w:tc>
        <w:tc>
          <w:tcPr>
            <w:tcW w:w="1005"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 </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583,58</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100,00%</w:t>
            </w:r>
          </w:p>
        </w:tc>
        <w:tc>
          <w:tcPr>
            <w:tcW w:w="992" w:type="dxa"/>
            <w:shd w:val="clear" w:color="auto" w:fill="auto"/>
            <w:noWrap/>
            <w:vAlign w:val="center"/>
          </w:tcPr>
          <w:p w:rsidR="00602AD4" w:rsidRPr="00602AD4" w:rsidRDefault="00602AD4" w:rsidP="002D26CC">
            <w:pPr>
              <w:pStyle w:val="TEKSTTABELA"/>
              <w:jc w:val="right"/>
              <w:rPr>
                <w:sz w:val="14"/>
                <w:szCs w:val="14"/>
              </w:rPr>
            </w:pPr>
          </w:p>
        </w:tc>
      </w:tr>
      <w:tr w:rsidR="00602AD4" w:rsidRPr="00602AD4" w:rsidTr="00CE5DF6">
        <w:tc>
          <w:tcPr>
            <w:tcW w:w="3251" w:type="dxa"/>
            <w:shd w:val="clear" w:color="auto" w:fill="auto"/>
            <w:vAlign w:val="center"/>
            <w:hideMark/>
          </w:tcPr>
          <w:p w:rsidR="00602AD4" w:rsidRPr="00602AD4" w:rsidRDefault="00602AD4" w:rsidP="002D26CC">
            <w:pPr>
              <w:pStyle w:val="TEKSTTABELA"/>
              <w:rPr>
                <w:i/>
                <w:iCs/>
                <w:sz w:val="15"/>
                <w:szCs w:val="15"/>
              </w:rPr>
            </w:pPr>
            <w:r w:rsidRPr="00602AD4">
              <w:rPr>
                <w:i/>
                <w:iCs/>
                <w:sz w:val="15"/>
                <w:szCs w:val="15"/>
              </w:rPr>
              <w:t>wpływy za zajęcie pasa drogowego</w:t>
            </w:r>
          </w:p>
        </w:tc>
        <w:tc>
          <w:tcPr>
            <w:tcW w:w="1005"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 </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125,44</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100,00%</w:t>
            </w:r>
          </w:p>
        </w:tc>
        <w:tc>
          <w:tcPr>
            <w:tcW w:w="992" w:type="dxa"/>
            <w:shd w:val="clear" w:color="auto" w:fill="auto"/>
            <w:noWrap/>
            <w:vAlign w:val="center"/>
          </w:tcPr>
          <w:p w:rsidR="00602AD4" w:rsidRPr="00602AD4" w:rsidRDefault="00602AD4" w:rsidP="002D26CC">
            <w:pPr>
              <w:pStyle w:val="TEKSTTABELA"/>
              <w:jc w:val="right"/>
              <w:rPr>
                <w:sz w:val="14"/>
                <w:szCs w:val="14"/>
              </w:rPr>
            </w:pPr>
          </w:p>
        </w:tc>
      </w:tr>
      <w:tr w:rsidR="00602AD4" w:rsidRPr="00602AD4" w:rsidTr="00CE5DF6">
        <w:tc>
          <w:tcPr>
            <w:tcW w:w="3251" w:type="dxa"/>
            <w:shd w:val="clear" w:color="auto" w:fill="auto"/>
            <w:vAlign w:val="center"/>
            <w:hideMark/>
          </w:tcPr>
          <w:p w:rsidR="00602AD4" w:rsidRPr="00602AD4" w:rsidRDefault="00602AD4" w:rsidP="002D26CC">
            <w:pPr>
              <w:pStyle w:val="TEKSTTABELA"/>
              <w:rPr>
                <w:i/>
                <w:iCs/>
                <w:sz w:val="15"/>
                <w:szCs w:val="15"/>
              </w:rPr>
            </w:pPr>
            <w:r w:rsidRPr="00602AD4">
              <w:rPr>
                <w:i/>
                <w:iCs/>
                <w:sz w:val="15"/>
                <w:szCs w:val="15"/>
              </w:rPr>
              <w:t>wpływy z opłaty</w:t>
            </w:r>
            <w:r>
              <w:rPr>
                <w:i/>
                <w:iCs/>
                <w:sz w:val="15"/>
                <w:szCs w:val="15"/>
              </w:rPr>
              <w:t xml:space="preserve"> </w:t>
            </w:r>
            <w:r w:rsidRPr="00602AD4">
              <w:rPr>
                <w:i/>
                <w:iCs/>
                <w:sz w:val="15"/>
                <w:szCs w:val="15"/>
              </w:rPr>
              <w:t>za gospodarowanie odpadami komunalnymi</w:t>
            </w:r>
          </w:p>
        </w:tc>
        <w:tc>
          <w:tcPr>
            <w:tcW w:w="1005"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1 437 266,33</w:t>
            </w:r>
          </w:p>
        </w:tc>
        <w:tc>
          <w:tcPr>
            <w:tcW w:w="1420" w:type="dxa"/>
            <w:gridSpan w:val="3"/>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1 340 500,00</w:t>
            </w:r>
          </w:p>
        </w:tc>
        <w:tc>
          <w:tcPr>
            <w:tcW w:w="1420" w:type="dxa"/>
            <w:shd w:val="clear" w:color="auto" w:fill="EDFADC" w:themeFill="accent3" w:themeFillTint="33"/>
            <w:noWrap/>
            <w:vAlign w:val="center"/>
            <w:hideMark/>
          </w:tcPr>
          <w:p w:rsidR="00602AD4" w:rsidRPr="00602AD4" w:rsidRDefault="00602AD4" w:rsidP="002D26CC">
            <w:pPr>
              <w:pStyle w:val="TEKSTTABELA"/>
              <w:jc w:val="right"/>
              <w:rPr>
                <w:sz w:val="14"/>
                <w:szCs w:val="14"/>
              </w:rPr>
            </w:pPr>
            <w:r w:rsidRPr="00602AD4">
              <w:rPr>
                <w:sz w:val="14"/>
                <w:szCs w:val="14"/>
              </w:rPr>
              <w:t>1 309 083,41</w:t>
            </w:r>
          </w:p>
        </w:tc>
        <w:tc>
          <w:tcPr>
            <w:tcW w:w="975" w:type="dxa"/>
            <w:gridSpan w:val="2"/>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100,00%</w:t>
            </w:r>
          </w:p>
        </w:tc>
        <w:tc>
          <w:tcPr>
            <w:tcW w:w="992" w:type="dxa"/>
            <w:shd w:val="clear" w:color="auto" w:fill="auto"/>
            <w:noWrap/>
            <w:vAlign w:val="center"/>
            <w:hideMark/>
          </w:tcPr>
          <w:p w:rsidR="00602AD4" w:rsidRPr="00602AD4" w:rsidRDefault="00602AD4" w:rsidP="002D26CC">
            <w:pPr>
              <w:pStyle w:val="TEKSTTABELA"/>
              <w:jc w:val="right"/>
              <w:rPr>
                <w:sz w:val="14"/>
                <w:szCs w:val="14"/>
              </w:rPr>
            </w:pPr>
            <w:r w:rsidRPr="00602AD4">
              <w:rPr>
                <w:sz w:val="14"/>
                <w:szCs w:val="14"/>
              </w:rPr>
              <w:t>147 380,48 </w:t>
            </w:r>
          </w:p>
        </w:tc>
      </w:tr>
    </w:tbl>
    <w:p w:rsidR="00617B27" w:rsidRDefault="00602AD4" w:rsidP="00602AD4">
      <w:pPr>
        <w:pStyle w:val="RDO"/>
        <w:rPr>
          <w:rFonts w:ascii="Calibri" w:hAnsi="Calibri" w:cs="Calibri"/>
          <w:b/>
          <w:color w:val="FF0000"/>
        </w:rPr>
      </w:pPr>
      <w:r>
        <w:t>Źródło: Sprawozdanie z wykonania budżetu za 2018 rok, marzec 2019.</w:t>
      </w:r>
    </w:p>
    <w:p w:rsidR="00E71CD3" w:rsidRDefault="00E71CD3" w:rsidP="00E71CD3">
      <w:pPr>
        <w:pStyle w:val="TEKST"/>
        <w:spacing w:after="0"/>
      </w:pPr>
      <w:r w:rsidRPr="00CE5DF6">
        <w:t>W</w:t>
      </w:r>
      <w:r>
        <w:t> </w:t>
      </w:r>
      <w:r w:rsidRPr="00CE5DF6">
        <w:t>celu ściągnięcia należnych podatków wysyłane są upomnienia, wezwania do zapłaty, wystawia się tytuły wykonawcze, zgłaszane są wierzytelności do Sądów Gospodarczych</w:t>
      </w:r>
      <w:r>
        <w:t xml:space="preserve"> </w:t>
      </w:r>
      <w:r w:rsidRPr="00CE5DF6">
        <w:t>w przypadkach ogłoszenia upadłości firm, zakładane są hipoteki. Działania windykacyjne przeprowadzane są w granicach obowiązujących w tym zakresie terminów.</w:t>
      </w:r>
      <w:r>
        <w:t xml:space="preserve"> Wartość zaległości z podatku od nieruchomości od osób prawnych na dzień 31.12.2018 roku wynosiła 2.257.354,29 zł. i zmalała w stosunku  do analogicznego okresu z ubiegłego roku o 83.258,98 zł. W ramach działań windykacyjnych:</w:t>
      </w:r>
    </w:p>
    <w:p w:rsidR="00E71CD3" w:rsidRDefault="00E71CD3" w:rsidP="00E71CD3">
      <w:pPr>
        <w:pStyle w:val="TEKST"/>
        <w:numPr>
          <w:ilvl w:val="0"/>
          <w:numId w:val="48"/>
        </w:numPr>
        <w:spacing w:before="0" w:after="0"/>
        <w:ind w:left="284" w:hanging="284"/>
      </w:pPr>
      <w:r>
        <w:t>wystawiono 139 szt. upomnień</w:t>
      </w:r>
    </w:p>
    <w:p w:rsidR="00E71CD3" w:rsidRDefault="00E71CD3" w:rsidP="00E71CD3">
      <w:pPr>
        <w:pStyle w:val="TEKST"/>
        <w:numPr>
          <w:ilvl w:val="0"/>
          <w:numId w:val="48"/>
        </w:numPr>
        <w:spacing w:before="0" w:after="0"/>
        <w:ind w:left="284" w:hanging="284"/>
      </w:pPr>
      <w:r>
        <w:t>sporządzono 89  tytułów wykonawczych,</w:t>
      </w:r>
    </w:p>
    <w:p w:rsidR="00E71CD3" w:rsidRDefault="00E71CD3" w:rsidP="00E71CD3">
      <w:pPr>
        <w:pStyle w:val="TEKST"/>
        <w:numPr>
          <w:ilvl w:val="0"/>
          <w:numId w:val="48"/>
        </w:numPr>
        <w:spacing w:before="0" w:after="0"/>
        <w:ind w:left="284" w:hanging="284"/>
      </w:pPr>
      <w:r>
        <w:lastRenderedPageBreak/>
        <w:t>zabezpieczono należności na 11 hipotekach podatników na kwotę 796.430,00 zł.,</w:t>
      </w:r>
    </w:p>
    <w:p w:rsidR="00E71CD3" w:rsidRDefault="00E71CD3" w:rsidP="00E71CD3">
      <w:pPr>
        <w:pStyle w:val="TEKST"/>
        <w:numPr>
          <w:ilvl w:val="0"/>
          <w:numId w:val="48"/>
        </w:numPr>
        <w:spacing w:before="0" w:after="0"/>
        <w:ind w:left="284" w:hanging="284"/>
      </w:pPr>
      <w:r>
        <w:t>nie rozkładano zaległości na raty,</w:t>
      </w:r>
    </w:p>
    <w:p w:rsidR="00E71CD3" w:rsidRDefault="00E71CD3" w:rsidP="00E71CD3">
      <w:pPr>
        <w:pStyle w:val="TEKST"/>
        <w:numPr>
          <w:ilvl w:val="0"/>
          <w:numId w:val="48"/>
        </w:numPr>
        <w:spacing w:before="0" w:after="0"/>
        <w:ind w:left="284" w:hanging="284"/>
      </w:pPr>
      <w:r>
        <w:t xml:space="preserve">dokonano odroczenia terminu płatności 4 podatnikom, </w:t>
      </w:r>
    </w:p>
    <w:p w:rsidR="00E71CD3" w:rsidRDefault="00E71CD3" w:rsidP="00E71CD3">
      <w:pPr>
        <w:pStyle w:val="TEKST"/>
        <w:numPr>
          <w:ilvl w:val="0"/>
          <w:numId w:val="48"/>
        </w:numPr>
        <w:spacing w:before="0" w:after="0"/>
        <w:ind w:left="284" w:hanging="284"/>
      </w:pPr>
      <w:r>
        <w:t>umorzono zaległości 1 podatnikowi na kwotę 29.320,00 zł</w:t>
      </w:r>
    </w:p>
    <w:p w:rsidR="00E71CD3" w:rsidRDefault="00E71CD3" w:rsidP="00E71CD3">
      <w:pPr>
        <w:pStyle w:val="TEKST"/>
        <w:spacing w:after="0"/>
      </w:pPr>
      <w:r>
        <w:t xml:space="preserve">Wartość zaległości z podatku od nieruchomości od osób fizycznych na dzień 31.12.2018 roku wynosiła 1.032.129,70 zł i wzrosła w stosunku do analogicznego okresu z ubiegłego roku o 240.275,55 zł. W ramach działań windykacyjnych: </w:t>
      </w:r>
    </w:p>
    <w:p w:rsidR="00E71CD3" w:rsidRDefault="00E71CD3" w:rsidP="00E71CD3">
      <w:pPr>
        <w:pStyle w:val="TEKST"/>
        <w:numPr>
          <w:ilvl w:val="0"/>
          <w:numId w:val="47"/>
        </w:numPr>
        <w:spacing w:before="0" w:after="0"/>
        <w:ind w:left="284" w:hanging="284"/>
      </w:pPr>
      <w:r>
        <w:t>wystawiono 479 szt. upomnień</w:t>
      </w:r>
    </w:p>
    <w:p w:rsidR="00E71CD3" w:rsidRDefault="00E71CD3" w:rsidP="00E71CD3">
      <w:pPr>
        <w:pStyle w:val="TEKST"/>
        <w:numPr>
          <w:ilvl w:val="0"/>
          <w:numId w:val="47"/>
        </w:numPr>
        <w:spacing w:before="0" w:after="0"/>
        <w:ind w:left="284" w:hanging="284"/>
      </w:pPr>
      <w:r>
        <w:t>sporządzono 151 tytułów wykonawczych,</w:t>
      </w:r>
    </w:p>
    <w:p w:rsidR="00E71CD3" w:rsidRDefault="00E71CD3" w:rsidP="00E71CD3">
      <w:pPr>
        <w:pStyle w:val="TEKST"/>
        <w:numPr>
          <w:ilvl w:val="0"/>
          <w:numId w:val="47"/>
        </w:numPr>
        <w:spacing w:before="0" w:after="0"/>
        <w:ind w:left="284" w:hanging="284"/>
      </w:pPr>
      <w:r>
        <w:t>zabezpieczono należności na 7 hipotekach podatników na kwotę 14.338,99 zł.,</w:t>
      </w:r>
    </w:p>
    <w:p w:rsidR="00E71CD3" w:rsidRDefault="00E71CD3" w:rsidP="00E71CD3">
      <w:pPr>
        <w:pStyle w:val="TEKST"/>
        <w:numPr>
          <w:ilvl w:val="0"/>
          <w:numId w:val="47"/>
        </w:numPr>
        <w:spacing w:before="0" w:after="0"/>
        <w:ind w:left="284" w:hanging="284"/>
      </w:pPr>
      <w:r>
        <w:t>nie rozkładano płatności na raty,</w:t>
      </w:r>
    </w:p>
    <w:p w:rsidR="00E71CD3" w:rsidRDefault="00E71CD3" w:rsidP="00E71CD3">
      <w:pPr>
        <w:pStyle w:val="TEKST"/>
        <w:numPr>
          <w:ilvl w:val="0"/>
          <w:numId w:val="47"/>
        </w:numPr>
        <w:spacing w:before="0" w:after="0"/>
        <w:ind w:left="284" w:hanging="284"/>
      </w:pPr>
      <w:r>
        <w:t xml:space="preserve">odraczano terminu płatności 1 podatnikowi, </w:t>
      </w:r>
    </w:p>
    <w:p w:rsidR="00E71CD3" w:rsidRDefault="00E71CD3" w:rsidP="00E71CD3">
      <w:pPr>
        <w:pStyle w:val="TEKST"/>
        <w:numPr>
          <w:ilvl w:val="0"/>
          <w:numId w:val="47"/>
        </w:numPr>
        <w:spacing w:before="0" w:after="0"/>
        <w:ind w:left="284" w:hanging="284"/>
      </w:pPr>
      <w:r>
        <w:t>umorzono zaległość 1 podatnikowi na kwotę 378,00 zł.</w:t>
      </w:r>
    </w:p>
    <w:p w:rsidR="00617B27" w:rsidRPr="00F57C2D" w:rsidRDefault="00CE5DF6" w:rsidP="00CE5DF6">
      <w:pPr>
        <w:pStyle w:val="TEKST"/>
        <w:rPr>
          <w:rFonts w:ascii="Calibri" w:hAnsi="Calibri" w:cs="Calibri"/>
        </w:rPr>
      </w:pPr>
      <w:r>
        <w:t>D</w:t>
      </w:r>
      <w:r w:rsidR="00617B27" w:rsidRPr="00F57C2D">
        <w:t>ochody z majątku gminy zostały zrealizowane w wysokości 84,26% w stosunku do planowanych. W</w:t>
      </w:r>
      <w:r>
        <w:t> </w:t>
      </w:r>
      <w:r w:rsidR="00617B27" w:rsidRPr="00F57C2D">
        <w:t xml:space="preserve">porównaniu </w:t>
      </w:r>
      <w:r>
        <w:t xml:space="preserve">do roku ubiegłego zmalały o 116 </w:t>
      </w:r>
      <w:r w:rsidR="00617B27" w:rsidRPr="00F57C2D">
        <w:t>342,81 zł. Do dochodów tych zaliczamy wpływy za zarząd, wieczyste użytkowanie, dochody z najmu lub dzierżawy składników majątkowych</w:t>
      </w:r>
      <w:r w:rsidR="00617B27" w:rsidRPr="00756EF0">
        <w:t>, wpływy z tytułu przekształcenia prawa wieczystego użytkowania oraz wpływy ze sprzedaży składników majątkowych.</w:t>
      </w:r>
      <w:r w:rsidRPr="00756EF0">
        <w:t xml:space="preserve"> </w:t>
      </w:r>
      <w:r w:rsidR="00617B27" w:rsidRPr="00756EF0">
        <w:t>Największy udział w tej grupie dochodów mają wpływy z tytułu odpłatnego nabycia prawa własności. Na dzień 31.12.2018 r</w:t>
      </w:r>
      <w:r w:rsidR="002D26CC" w:rsidRPr="00756EF0">
        <w:t>.</w:t>
      </w:r>
      <w:r w:rsidR="00617B27" w:rsidRPr="00756EF0">
        <w:t xml:space="preserve"> wpływy z niniejszego tytułu osiągnęły poziom 72% planu i wyniosły – 133</w:t>
      </w:r>
      <w:r w:rsidRPr="00756EF0">
        <w:t xml:space="preserve"> </w:t>
      </w:r>
      <w:r w:rsidR="00617B27" w:rsidRPr="00756EF0">
        <w:t>239,52 zł. Wielkość wpływów uzależniona jest od wielkości popytu na oferowane nieruchomości.</w:t>
      </w:r>
      <w:r w:rsidR="00617B27" w:rsidRPr="00F57C2D">
        <w:rPr>
          <w:rFonts w:ascii="Calibri" w:hAnsi="Calibri" w:cs="Calibri"/>
          <w:spacing w:val="-4"/>
        </w:rPr>
        <w:t xml:space="preserve"> </w:t>
      </w:r>
    </w:p>
    <w:p w:rsidR="00617B27" w:rsidRPr="00CE5DF6" w:rsidRDefault="00CE5DF6" w:rsidP="006460B1">
      <w:pPr>
        <w:pStyle w:val="NOWATABELA"/>
      </w:pPr>
      <w:bookmarkStart w:id="285" w:name="_Toc8158368"/>
      <w:r w:rsidRPr="00CE5DF6">
        <w:t xml:space="preserve">TABELA </w:t>
      </w:r>
      <w:r w:rsidR="0069634D">
        <w:fldChar w:fldCharType="begin"/>
      </w:r>
      <w:r w:rsidR="0069634D">
        <w:instrText xml:space="preserve"> SEQ TABELA \* ARABIC </w:instrText>
      </w:r>
      <w:r w:rsidR="0069634D">
        <w:fldChar w:fldCharType="separate"/>
      </w:r>
      <w:r w:rsidR="00DC09D3">
        <w:rPr>
          <w:noProof/>
        </w:rPr>
        <w:t>99</w:t>
      </w:r>
      <w:r w:rsidR="0069634D">
        <w:rPr>
          <w:noProof/>
        </w:rPr>
        <w:fldChar w:fldCharType="end"/>
      </w:r>
      <w:r w:rsidRPr="00CE5DF6">
        <w:t>. Sprzedaż nieruchomości [2018].</w:t>
      </w:r>
      <w:bookmarkEnd w:id="285"/>
    </w:p>
    <w:tbl>
      <w:tblPr>
        <w:tblW w:w="0" w:type="auto"/>
        <w:tblInd w:w="108"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Look w:val="01E0" w:firstRow="1" w:lastRow="1" w:firstColumn="1" w:lastColumn="1" w:noHBand="0" w:noVBand="0"/>
      </w:tblPr>
      <w:tblGrid>
        <w:gridCol w:w="4655"/>
        <w:gridCol w:w="2370"/>
        <w:gridCol w:w="1883"/>
      </w:tblGrid>
      <w:tr w:rsidR="00CE5DF6" w:rsidRPr="00CE5DF6" w:rsidTr="006460B1">
        <w:tc>
          <w:tcPr>
            <w:tcW w:w="4752" w:type="dxa"/>
            <w:tcBorders>
              <w:left w:val="single" w:sz="4" w:space="0" w:color="80D219" w:themeColor="accent3" w:themeShade="BF"/>
            </w:tcBorders>
            <w:shd w:val="clear" w:color="auto" w:fill="80D219" w:themeFill="accent3" w:themeFillShade="BF"/>
          </w:tcPr>
          <w:p w:rsidR="00CE5DF6" w:rsidRPr="00CE5DF6" w:rsidRDefault="00CE5DF6" w:rsidP="00CE5DF6">
            <w:pPr>
              <w:pStyle w:val="TEKSTTABELA"/>
              <w:spacing w:before="40" w:after="40"/>
              <w:rPr>
                <w:color w:val="FFFFFF" w:themeColor="background1"/>
              </w:rPr>
            </w:pPr>
          </w:p>
        </w:tc>
        <w:tc>
          <w:tcPr>
            <w:tcW w:w="2410" w:type="dxa"/>
            <w:shd w:val="clear" w:color="auto" w:fill="80D219" w:themeFill="accent3" w:themeFillShade="BF"/>
            <w:vAlign w:val="center"/>
          </w:tcPr>
          <w:p w:rsidR="00CE5DF6" w:rsidRPr="00CE5DF6" w:rsidRDefault="00CE5DF6" w:rsidP="00CE5DF6">
            <w:pPr>
              <w:pStyle w:val="TEKSTTABELA"/>
              <w:spacing w:before="40" w:after="40"/>
              <w:jc w:val="right"/>
              <w:rPr>
                <w:color w:val="FFFFFF" w:themeColor="background1"/>
              </w:rPr>
            </w:pPr>
            <w:r w:rsidRPr="00CE5DF6">
              <w:rPr>
                <w:color w:val="FFFFFF" w:themeColor="background1"/>
              </w:rPr>
              <w:t>Planowana ilość  sprzedaży</w:t>
            </w:r>
          </w:p>
        </w:tc>
        <w:tc>
          <w:tcPr>
            <w:tcW w:w="1910" w:type="dxa"/>
            <w:shd w:val="clear" w:color="auto" w:fill="80D219" w:themeFill="accent3" w:themeFillShade="BF"/>
            <w:vAlign w:val="center"/>
          </w:tcPr>
          <w:p w:rsidR="00CE5DF6" w:rsidRPr="00CE5DF6" w:rsidRDefault="00CE5DF6" w:rsidP="00CE5DF6">
            <w:pPr>
              <w:pStyle w:val="TEKSTTABELA"/>
              <w:spacing w:before="40" w:after="40"/>
              <w:jc w:val="right"/>
              <w:rPr>
                <w:color w:val="FFFFFF" w:themeColor="background1"/>
              </w:rPr>
            </w:pPr>
            <w:r w:rsidRPr="00CE5DF6">
              <w:rPr>
                <w:color w:val="FFFFFF" w:themeColor="background1"/>
              </w:rPr>
              <w:t>Ilość sprzedana</w:t>
            </w:r>
          </w:p>
        </w:tc>
      </w:tr>
      <w:tr w:rsidR="00CE5DF6" w:rsidRPr="00CE5DF6" w:rsidTr="006460B1">
        <w:tc>
          <w:tcPr>
            <w:tcW w:w="4752" w:type="dxa"/>
            <w:tcBorders>
              <w:left w:val="single" w:sz="4" w:space="0" w:color="80D219" w:themeColor="accent3" w:themeShade="BF"/>
            </w:tcBorders>
          </w:tcPr>
          <w:p w:rsidR="00CE5DF6" w:rsidRPr="00CE5DF6" w:rsidRDefault="00CE5DF6" w:rsidP="00CE5DF6">
            <w:pPr>
              <w:pStyle w:val="TEKSTTABELA"/>
              <w:spacing w:before="40" w:after="40"/>
              <w:rPr>
                <w:spacing w:val="-6"/>
              </w:rPr>
            </w:pPr>
            <w:r w:rsidRPr="00CE5DF6">
              <w:rPr>
                <w:spacing w:val="-6"/>
              </w:rPr>
              <w:t xml:space="preserve">sprzedaż lokali mieszkalnych                         </w:t>
            </w:r>
          </w:p>
        </w:tc>
        <w:tc>
          <w:tcPr>
            <w:tcW w:w="2410" w:type="dxa"/>
            <w:vAlign w:val="center"/>
          </w:tcPr>
          <w:p w:rsidR="00CE5DF6" w:rsidRPr="00CE5DF6" w:rsidRDefault="00CE5DF6" w:rsidP="00CE5DF6">
            <w:pPr>
              <w:pStyle w:val="TEKSTTABELA"/>
              <w:spacing w:before="40" w:after="40"/>
              <w:jc w:val="right"/>
            </w:pPr>
            <w:r w:rsidRPr="00CE5DF6">
              <w:t>10</w:t>
            </w:r>
          </w:p>
        </w:tc>
        <w:tc>
          <w:tcPr>
            <w:tcW w:w="1910" w:type="dxa"/>
            <w:vAlign w:val="center"/>
          </w:tcPr>
          <w:p w:rsidR="00CE5DF6" w:rsidRPr="00CE5DF6" w:rsidRDefault="00CE5DF6" w:rsidP="00CE5DF6">
            <w:pPr>
              <w:pStyle w:val="TEKSTTABELA"/>
              <w:spacing w:before="40" w:after="40"/>
              <w:jc w:val="right"/>
            </w:pPr>
            <w:r w:rsidRPr="00CE5DF6">
              <w:t>5</w:t>
            </w:r>
          </w:p>
        </w:tc>
      </w:tr>
      <w:tr w:rsidR="00CE5DF6" w:rsidRPr="00CE5DF6" w:rsidTr="006460B1">
        <w:tc>
          <w:tcPr>
            <w:tcW w:w="4752" w:type="dxa"/>
          </w:tcPr>
          <w:p w:rsidR="00CE5DF6" w:rsidRPr="00CE5DF6" w:rsidRDefault="00CE5DF6" w:rsidP="00CE5DF6">
            <w:pPr>
              <w:pStyle w:val="TEKSTTABELA"/>
              <w:spacing w:before="40" w:after="40"/>
              <w:rPr>
                <w:b/>
                <w:spacing w:val="-6"/>
                <w:u w:val="single"/>
              </w:rPr>
            </w:pPr>
            <w:r w:rsidRPr="00CE5DF6">
              <w:rPr>
                <w:spacing w:val="-6"/>
              </w:rPr>
              <w:t xml:space="preserve">sprzedaż lokali użytkowych                                </w:t>
            </w:r>
          </w:p>
        </w:tc>
        <w:tc>
          <w:tcPr>
            <w:tcW w:w="2410" w:type="dxa"/>
            <w:vAlign w:val="center"/>
          </w:tcPr>
          <w:p w:rsidR="00CE5DF6" w:rsidRPr="00CE5DF6" w:rsidRDefault="00CE5DF6" w:rsidP="00CE5DF6">
            <w:pPr>
              <w:pStyle w:val="TEKSTTABELA"/>
              <w:spacing w:before="40" w:after="40"/>
              <w:jc w:val="right"/>
            </w:pPr>
            <w:r w:rsidRPr="00CE5DF6">
              <w:t>1</w:t>
            </w:r>
          </w:p>
        </w:tc>
        <w:tc>
          <w:tcPr>
            <w:tcW w:w="1910" w:type="dxa"/>
            <w:vAlign w:val="center"/>
          </w:tcPr>
          <w:p w:rsidR="00CE5DF6" w:rsidRPr="00CE5DF6" w:rsidRDefault="00CE5DF6" w:rsidP="00CE5DF6">
            <w:pPr>
              <w:pStyle w:val="TEKSTTABELA"/>
              <w:spacing w:before="40" w:after="40"/>
              <w:jc w:val="right"/>
            </w:pPr>
            <w:r w:rsidRPr="00CE5DF6">
              <w:t>0</w:t>
            </w:r>
          </w:p>
        </w:tc>
      </w:tr>
      <w:tr w:rsidR="00CE5DF6" w:rsidRPr="00CE5DF6" w:rsidTr="006460B1">
        <w:tc>
          <w:tcPr>
            <w:tcW w:w="4752" w:type="dxa"/>
          </w:tcPr>
          <w:p w:rsidR="00CE5DF6" w:rsidRPr="00CE5DF6" w:rsidRDefault="00CE5DF6" w:rsidP="00CE5DF6">
            <w:pPr>
              <w:pStyle w:val="TEKSTTABELA"/>
              <w:spacing w:before="40" w:after="40"/>
              <w:rPr>
                <w:spacing w:val="-6"/>
              </w:rPr>
            </w:pPr>
            <w:r w:rsidRPr="00CE5DF6">
              <w:rPr>
                <w:spacing w:val="-6"/>
              </w:rPr>
              <w:t xml:space="preserve">sprzedaż budynków użytkowych                     </w:t>
            </w:r>
          </w:p>
        </w:tc>
        <w:tc>
          <w:tcPr>
            <w:tcW w:w="2410" w:type="dxa"/>
            <w:vAlign w:val="center"/>
          </w:tcPr>
          <w:p w:rsidR="00CE5DF6" w:rsidRPr="00CE5DF6" w:rsidRDefault="00CE5DF6" w:rsidP="00CE5DF6">
            <w:pPr>
              <w:pStyle w:val="TEKSTTABELA"/>
              <w:spacing w:before="40" w:after="40"/>
              <w:jc w:val="right"/>
            </w:pPr>
            <w:r w:rsidRPr="00CE5DF6">
              <w:t>1</w:t>
            </w:r>
          </w:p>
        </w:tc>
        <w:tc>
          <w:tcPr>
            <w:tcW w:w="1910" w:type="dxa"/>
            <w:vAlign w:val="center"/>
          </w:tcPr>
          <w:p w:rsidR="00CE5DF6" w:rsidRPr="00CE5DF6" w:rsidRDefault="00CE5DF6" w:rsidP="00CE5DF6">
            <w:pPr>
              <w:pStyle w:val="TEKSTTABELA"/>
              <w:spacing w:before="40" w:after="40"/>
              <w:jc w:val="right"/>
            </w:pPr>
            <w:r w:rsidRPr="00CE5DF6">
              <w:t>1</w:t>
            </w:r>
          </w:p>
        </w:tc>
      </w:tr>
      <w:tr w:rsidR="00CE5DF6" w:rsidRPr="00CE5DF6" w:rsidTr="006460B1">
        <w:tc>
          <w:tcPr>
            <w:tcW w:w="4752" w:type="dxa"/>
          </w:tcPr>
          <w:p w:rsidR="00CE5DF6" w:rsidRPr="00CE5DF6" w:rsidRDefault="00CE5DF6" w:rsidP="00CE5DF6">
            <w:pPr>
              <w:pStyle w:val="TEKSTTABELA"/>
              <w:spacing w:before="40" w:after="40"/>
              <w:rPr>
                <w:b/>
                <w:spacing w:val="-6"/>
                <w:u w:val="single"/>
              </w:rPr>
            </w:pPr>
            <w:r w:rsidRPr="00CE5DF6">
              <w:rPr>
                <w:spacing w:val="-6"/>
              </w:rPr>
              <w:t xml:space="preserve">sprzedaż działek na poprawę zagospodarowania                                 </w:t>
            </w:r>
          </w:p>
        </w:tc>
        <w:tc>
          <w:tcPr>
            <w:tcW w:w="2410" w:type="dxa"/>
            <w:vAlign w:val="center"/>
          </w:tcPr>
          <w:p w:rsidR="00CE5DF6" w:rsidRPr="00CE5DF6" w:rsidRDefault="00CE5DF6" w:rsidP="00CE5DF6">
            <w:pPr>
              <w:pStyle w:val="TEKSTTABELA"/>
              <w:spacing w:before="40" w:after="40"/>
              <w:jc w:val="right"/>
            </w:pPr>
            <w:r w:rsidRPr="00CE5DF6">
              <w:t>3</w:t>
            </w:r>
          </w:p>
        </w:tc>
        <w:tc>
          <w:tcPr>
            <w:tcW w:w="1910" w:type="dxa"/>
            <w:vAlign w:val="center"/>
          </w:tcPr>
          <w:p w:rsidR="00CE5DF6" w:rsidRPr="00CE5DF6" w:rsidRDefault="00CE5DF6" w:rsidP="00CE5DF6">
            <w:pPr>
              <w:pStyle w:val="TEKSTTABELA"/>
              <w:spacing w:before="40" w:after="40"/>
              <w:jc w:val="right"/>
            </w:pPr>
            <w:r w:rsidRPr="00CE5DF6">
              <w:t>1</w:t>
            </w:r>
          </w:p>
        </w:tc>
      </w:tr>
      <w:tr w:rsidR="00CE5DF6" w:rsidRPr="00CE5DF6" w:rsidTr="006460B1">
        <w:tc>
          <w:tcPr>
            <w:tcW w:w="4752" w:type="dxa"/>
          </w:tcPr>
          <w:p w:rsidR="00CE5DF6" w:rsidRPr="00CE5DF6" w:rsidRDefault="00CE5DF6" w:rsidP="00CE5DF6">
            <w:pPr>
              <w:pStyle w:val="TEKSTTABELA"/>
              <w:spacing w:before="40" w:after="40"/>
              <w:rPr>
                <w:b/>
                <w:spacing w:val="-6"/>
                <w:u w:val="single"/>
              </w:rPr>
            </w:pPr>
            <w:r w:rsidRPr="00CE5DF6">
              <w:rPr>
                <w:spacing w:val="-6"/>
              </w:rPr>
              <w:t xml:space="preserve">sprzedaż działek budowlanych                              </w:t>
            </w:r>
          </w:p>
        </w:tc>
        <w:tc>
          <w:tcPr>
            <w:tcW w:w="2410" w:type="dxa"/>
            <w:vAlign w:val="center"/>
          </w:tcPr>
          <w:p w:rsidR="00CE5DF6" w:rsidRPr="00CE5DF6" w:rsidRDefault="00CE5DF6" w:rsidP="00CE5DF6">
            <w:pPr>
              <w:pStyle w:val="TEKSTTABELA"/>
              <w:spacing w:before="40" w:after="40"/>
              <w:jc w:val="right"/>
            </w:pPr>
            <w:r w:rsidRPr="00CE5DF6">
              <w:t>3</w:t>
            </w:r>
          </w:p>
        </w:tc>
        <w:tc>
          <w:tcPr>
            <w:tcW w:w="1910" w:type="dxa"/>
            <w:vAlign w:val="center"/>
          </w:tcPr>
          <w:p w:rsidR="00CE5DF6" w:rsidRPr="00CE5DF6" w:rsidRDefault="00CE5DF6" w:rsidP="00CE5DF6">
            <w:pPr>
              <w:pStyle w:val="TEKSTTABELA"/>
              <w:spacing w:before="40" w:after="40"/>
              <w:jc w:val="right"/>
            </w:pPr>
            <w:r w:rsidRPr="00CE5DF6">
              <w:t>2</w:t>
            </w:r>
          </w:p>
        </w:tc>
      </w:tr>
      <w:tr w:rsidR="00CE5DF6" w:rsidRPr="00CE5DF6" w:rsidTr="006460B1">
        <w:tc>
          <w:tcPr>
            <w:tcW w:w="4752" w:type="dxa"/>
          </w:tcPr>
          <w:p w:rsidR="00CE5DF6" w:rsidRPr="00CE5DF6" w:rsidRDefault="00CE5DF6" w:rsidP="00CE5DF6">
            <w:pPr>
              <w:pStyle w:val="TEKSTTABELA"/>
              <w:spacing w:before="40" w:after="40"/>
              <w:rPr>
                <w:spacing w:val="-6"/>
              </w:rPr>
            </w:pPr>
            <w:r w:rsidRPr="00CE5DF6">
              <w:rPr>
                <w:spacing w:val="-6"/>
              </w:rPr>
              <w:t xml:space="preserve">sprzedaż działek różnych (zab. usługowa i inna) </w:t>
            </w:r>
          </w:p>
        </w:tc>
        <w:tc>
          <w:tcPr>
            <w:tcW w:w="2410" w:type="dxa"/>
            <w:vAlign w:val="center"/>
          </w:tcPr>
          <w:p w:rsidR="00CE5DF6" w:rsidRPr="00CE5DF6" w:rsidRDefault="00CE5DF6" w:rsidP="00CE5DF6">
            <w:pPr>
              <w:pStyle w:val="TEKSTTABELA"/>
              <w:spacing w:before="40" w:after="40"/>
              <w:jc w:val="right"/>
            </w:pPr>
            <w:r w:rsidRPr="00CE5DF6">
              <w:t>1</w:t>
            </w:r>
          </w:p>
        </w:tc>
        <w:tc>
          <w:tcPr>
            <w:tcW w:w="1910" w:type="dxa"/>
            <w:vAlign w:val="center"/>
          </w:tcPr>
          <w:p w:rsidR="00CE5DF6" w:rsidRPr="00CE5DF6" w:rsidRDefault="00CE5DF6" w:rsidP="00CE5DF6">
            <w:pPr>
              <w:pStyle w:val="TEKSTTABELA"/>
              <w:spacing w:before="40" w:after="40"/>
              <w:jc w:val="right"/>
            </w:pPr>
            <w:r w:rsidRPr="00CE5DF6">
              <w:t>0</w:t>
            </w:r>
          </w:p>
        </w:tc>
      </w:tr>
      <w:tr w:rsidR="00CE5DF6" w:rsidRPr="00CE5DF6" w:rsidTr="006460B1">
        <w:tc>
          <w:tcPr>
            <w:tcW w:w="4752" w:type="dxa"/>
          </w:tcPr>
          <w:p w:rsidR="00CE5DF6" w:rsidRPr="00CE5DF6" w:rsidRDefault="00CE5DF6" w:rsidP="00CE5DF6">
            <w:pPr>
              <w:pStyle w:val="TEKSTTABELA"/>
              <w:spacing w:before="40" w:after="40"/>
              <w:rPr>
                <w:spacing w:val="-6"/>
              </w:rPr>
            </w:pPr>
            <w:r w:rsidRPr="00CE5DF6">
              <w:rPr>
                <w:spacing w:val="-6"/>
              </w:rPr>
              <w:t xml:space="preserve">sprzedaż działek pod budowę garaży </w:t>
            </w:r>
          </w:p>
        </w:tc>
        <w:tc>
          <w:tcPr>
            <w:tcW w:w="2410" w:type="dxa"/>
            <w:vAlign w:val="center"/>
          </w:tcPr>
          <w:p w:rsidR="00CE5DF6" w:rsidRPr="00CE5DF6" w:rsidRDefault="00CE5DF6" w:rsidP="00CE5DF6">
            <w:pPr>
              <w:pStyle w:val="TEKSTTABELA"/>
              <w:spacing w:before="40" w:after="40"/>
              <w:jc w:val="right"/>
            </w:pPr>
            <w:r w:rsidRPr="00CE5DF6">
              <w:t>1</w:t>
            </w:r>
          </w:p>
        </w:tc>
        <w:tc>
          <w:tcPr>
            <w:tcW w:w="1910" w:type="dxa"/>
            <w:vAlign w:val="center"/>
          </w:tcPr>
          <w:p w:rsidR="00CE5DF6" w:rsidRPr="00CE5DF6" w:rsidRDefault="00CE5DF6" w:rsidP="00CE5DF6">
            <w:pPr>
              <w:pStyle w:val="TEKSTTABELA"/>
              <w:spacing w:before="40" w:after="40"/>
              <w:jc w:val="right"/>
            </w:pPr>
            <w:r w:rsidRPr="00CE5DF6">
              <w:t>0</w:t>
            </w:r>
          </w:p>
        </w:tc>
      </w:tr>
    </w:tbl>
    <w:p w:rsidR="00CE5DF6" w:rsidRDefault="00CE5DF6" w:rsidP="00CE5DF6">
      <w:pPr>
        <w:pStyle w:val="RDO"/>
        <w:rPr>
          <w:rFonts w:ascii="Calibri" w:hAnsi="Calibri" w:cs="Calibri"/>
          <w:b/>
          <w:color w:val="FF0000"/>
        </w:rPr>
      </w:pPr>
      <w:r>
        <w:t>Źródło: Sprawozdanie z wykonania budżetu za 2018 rok, marzec 2019.</w:t>
      </w:r>
    </w:p>
    <w:p w:rsidR="006A3ECE" w:rsidRDefault="002D26CC" w:rsidP="00CE5DF6">
      <w:pPr>
        <w:pStyle w:val="TEKST"/>
      </w:pPr>
      <w:r>
        <w:t>W 2018 roku w</w:t>
      </w:r>
      <w:r w:rsidR="006A3ECE" w:rsidRPr="00F27B40">
        <w:t>ykonanie dochodów z tytułu udziałów gminy w podatkach od osób fizycznych ukształtowało się na poziomie 106,35% w stosunku do kwoty planowanej. Dochody niniejsze planowane są przez Ministerstwo Finansów i w roku 2018 wynosiły</w:t>
      </w:r>
      <w:r w:rsidR="006A3ECE">
        <w:t xml:space="preserve"> </w:t>
      </w:r>
      <w:r w:rsidR="006A3ECE" w:rsidRPr="00BF20B1">
        <w:t>37,98 % wpływów z PIT.</w:t>
      </w:r>
    </w:p>
    <w:p w:rsidR="00CE5DF6" w:rsidRPr="00CE5DF6" w:rsidRDefault="00CE5DF6" w:rsidP="006460B1">
      <w:pPr>
        <w:pStyle w:val="NOWATABELA"/>
      </w:pPr>
      <w:bookmarkStart w:id="286" w:name="_Toc8158369"/>
      <w:r w:rsidRPr="00CE5DF6">
        <w:t xml:space="preserve">TABELA </w:t>
      </w:r>
      <w:r w:rsidR="0069634D">
        <w:fldChar w:fldCharType="begin"/>
      </w:r>
      <w:r w:rsidR="0069634D">
        <w:instrText xml:space="preserve"> SEQ TABELA \* ARABIC </w:instrText>
      </w:r>
      <w:r w:rsidR="0069634D">
        <w:fldChar w:fldCharType="separate"/>
      </w:r>
      <w:r w:rsidR="00DC09D3">
        <w:rPr>
          <w:noProof/>
        </w:rPr>
        <w:t>100</w:t>
      </w:r>
      <w:r w:rsidR="0069634D">
        <w:rPr>
          <w:noProof/>
        </w:rPr>
        <w:fldChar w:fldCharType="end"/>
      </w:r>
      <w:r w:rsidRPr="00CE5DF6">
        <w:t>. Wartość udziałów w podatku dochodowym od osób fizycznych [2013-2018].</w:t>
      </w:r>
      <w:bookmarkEnd w:id="286"/>
    </w:p>
    <w:tbl>
      <w:tblPr>
        <w:tblW w:w="9180" w:type="dxa"/>
        <w:tblBorders>
          <w:top w:val="single" w:sz="4" w:space="0" w:color="A7EA52" w:themeColor="accent3"/>
          <w:left w:val="single" w:sz="4" w:space="0" w:color="A7EA52" w:themeColor="accent3"/>
          <w:bottom w:val="single" w:sz="4" w:space="0" w:color="A7EA52" w:themeColor="accent3"/>
          <w:right w:val="single" w:sz="4" w:space="0" w:color="A7EA52" w:themeColor="accent3"/>
          <w:insideH w:val="single" w:sz="4" w:space="0" w:color="A7EA52" w:themeColor="accent3"/>
        </w:tblBorders>
        <w:tblLayout w:type="fixed"/>
        <w:tblLook w:val="04A0" w:firstRow="1" w:lastRow="0" w:firstColumn="1" w:lastColumn="0" w:noHBand="0" w:noVBand="1"/>
      </w:tblPr>
      <w:tblGrid>
        <w:gridCol w:w="2093"/>
        <w:gridCol w:w="826"/>
        <w:gridCol w:w="827"/>
        <w:gridCol w:w="827"/>
        <w:gridCol w:w="827"/>
        <w:gridCol w:w="827"/>
        <w:gridCol w:w="827"/>
        <w:gridCol w:w="1063"/>
        <w:gridCol w:w="1063"/>
      </w:tblGrid>
      <w:tr w:rsidR="00CE5DF6" w:rsidRPr="003779B9" w:rsidTr="002D26CC">
        <w:tc>
          <w:tcPr>
            <w:tcW w:w="2093" w:type="dxa"/>
            <w:shd w:val="clear" w:color="auto" w:fill="80D219" w:themeFill="accent3" w:themeFillShade="BF"/>
            <w:noWrap/>
            <w:vAlign w:val="center"/>
            <w:hideMark/>
          </w:tcPr>
          <w:p w:rsidR="00CE5DF6" w:rsidRPr="00AB6248" w:rsidRDefault="00CE5DF6" w:rsidP="00CE5DF6">
            <w:pPr>
              <w:spacing w:before="20" w:after="20"/>
              <w:jc w:val="right"/>
              <w:rPr>
                <w:rFonts w:ascii="Century Gothic" w:eastAsia="Times New Roman" w:hAnsi="Century Gothic" w:cs="Times New Roman"/>
                <w:color w:val="FFFFFF" w:themeColor="background1"/>
                <w:sz w:val="16"/>
                <w:szCs w:val="16"/>
                <w:lang w:eastAsia="pl-PL"/>
              </w:rPr>
            </w:pPr>
          </w:p>
        </w:tc>
        <w:tc>
          <w:tcPr>
            <w:tcW w:w="826" w:type="dxa"/>
            <w:shd w:val="clear" w:color="auto" w:fill="80D219" w:themeFill="accent3" w:themeFillShade="BF"/>
            <w:vAlign w:val="center"/>
            <w:hideMark/>
          </w:tcPr>
          <w:p w:rsidR="00CE5DF6" w:rsidRPr="00AB6248" w:rsidRDefault="00CE5DF6" w:rsidP="00CE5DF6">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2013</w:t>
            </w:r>
          </w:p>
        </w:tc>
        <w:tc>
          <w:tcPr>
            <w:tcW w:w="827" w:type="dxa"/>
            <w:shd w:val="clear" w:color="auto" w:fill="80D219" w:themeFill="accent3" w:themeFillShade="BF"/>
            <w:vAlign w:val="center"/>
            <w:hideMark/>
          </w:tcPr>
          <w:p w:rsidR="00CE5DF6" w:rsidRPr="00AB6248" w:rsidRDefault="00CE5DF6" w:rsidP="00CE5DF6">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2014</w:t>
            </w:r>
          </w:p>
        </w:tc>
        <w:tc>
          <w:tcPr>
            <w:tcW w:w="827" w:type="dxa"/>
            <w:shd w:val="clear" w:color="auto" w:fill="80D219" w:themeFill="accent3" w:themeFillShade="BF"/>
            <w:vAlign w:val="center"/>
            <w:hideMark/>
          </w:tcPr>
          <w:p w:rsidR="00CE5DF6" w:rsidRPr="00AB6248" w:rsidRDefault="00CE5DF6" w:rsidP="00CE5DF6">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2015</w:t>
            </w:r>
          </w:p>
        </w:tc>
        <w:tc>
          <w:tcPr>
            <w:tcW w:w="827" w:type="dxa"/>
            <w:shd w:val="clear" w:color="auto" w:fill="80D219" w:themeFill="accent3" w:themeFillShade="BF"/>
            <w:vAlign w:val="center"/>
            <w:hideMark/>
          </w:tcPr>
          <w:p w:rsidR="00CE5DF6" w:rsidRPr="00AB6248" w:rsidRDefault="00CE5DF6" w:rsidP="00CE5DF6">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2016</w:t>
            </w:r>
          </w:p>
        </w:tc>
        <w:tc>
          <w:tcPr>
            <w:tcW w:w="827" w:type="dxa"/>
            <w:shd w:val="clear" w:color="auto" w:fill="80D219" w:themeFill="accent3" w:themeFillShade="BF"/>
            <w:vAlign w:val="center"/>
            <w:hideMark/>
          </w:tcPr>
          <w:p w:rsidR="00CE5DF6" w:rsidRPr="00AB6248" w:rsidRDefault="00CE5DF6" w:rsidP="00CE5DF6">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2017</w:t>
            </w:r>
          </w:p>
        </w:tc>
        <w:tc>
          <w:tcPr>
            <w:tcW w:w="827" w:type="dxa"/>
            <w:shd w:val="clear" w:color="auto" w:fill="80D219" w:themeFill="accent3" w:themeFillShade="BF"/>
            <w:vAlign w:val="center"/>
            <w:hideMark/>
          </w:tcPr>
          <w:p w:rsidR="00CE5DF6" w:rsidRPr="00AB6248" w:rsidRDefault="00CE5DF6" w:rsidP="00CE5DF6">
            <w:pPr>
              <w:spacing w:before="20" w:after="20"/>
              <w:jc w:val="right"/>
              <w:rPr>
                <w:rFonts w:ascii="Century Gothic" w:hAnsi="Century Gothic"/>
                <w:color w:val="FFFFFF" w:themeColor="background1"/>
                <w:sz w:val="16"/>
                <w:szCs w:val="16"/>
              </w:rPr>
            </w:pPr>
            <w:r>
              <w:rPr>
                <w:rFonts w:ascii="Century Gothic" w:hAnsi="Century Gothic"/>
                <w:color w:val="FFFFFF" w:themeColor="background1"/>
                <w:sz w:val="16"/>
                <w:szCs w:val="16"/>
              </w:rPr>
              <w:t>2018</w:t>
            </w:r>
          </w:p>
        </w:tc>
        <w:tc>
          <w:tcPr>
            <w:tcW w:w="1063" w:type="dxa"/>
            <w:shd w:val="clear" w:color="auto" w:fill="80D219" w:themeFill="accent3" w:themeFillShade="BF"/>
            <w:vAlign w:val="center"/>
          </w:tcPr>
          <w:p w:rsidR="00CE5DF6" w:rsidRPr="00AB6248" w:rsidRDefault="00CE5DF6" w:rsidP="00CE5DF6">
            <w:pPr>
              <w:spacing w:before="20" w:after="20"/>
              <w:jc w:val="right"/>
              <w:rPr>
                <w:rFonts w:ascii="Century Gothic" w:hAnsi="Century Gothic"/>
                <w:color w:val="FFFFFF" w:themeColor="background1"/>
                <w:sz w:val="16"/>
                <w:szCs w:val="16"/>
              </w:rPr>
            </w:pPr>
            <w:r>
              <w:rPr>
                <w:rFonts w:ascii="Century Gothic" w:hAnsi="Century Gothic"/>
                <w:color w:val="FFFFFF" w:themeColor="background1"/>
                <w:sz w:val="16"/>
                <w:szCs w:val="16"/>
              </w:rPr>
              <w:t>Zmiana 2013</w:t>
            </w:r>
            <w:r w:rsidRPr="00AB6248">
              <w:rPr>
                <w:rFonts w:ascii="Century Gothic" w:hAnsi="Century Gothic"/>
                <w:color w:val="FFFFFF" w:themeColor="background1"/>
                <w:sz w:val="16"/>
                <w:szCs w:val="16"/>
              </w:rPr>
              <w:t>-201</w:t>
            </w:r>
            <w:r>
              <w:rPr>
                <w:rFonts w:ascii="Century Gothic" w:hAnsi="Century Gothic"/>
                <w:color w:val="FFFFFF" w:themeColor="background1"/>
                <w:sz w:val="16"/>
                <w:szCs w:val="16"/>
              </w:rPr>
              <w:t>8</w:t>
            </w:r>
          </w:p>
        </w:tc>
        <w:tc>
          <w:tcPr>
            <w:tcW w:w="1063" w:type="dxa"/>
            <w:shd w:val="clear" w:color="auto" w:fill="80D219" w:themeFill="accent3" w:themeFillShade="BF"/>
            <w:vAlign w:val="center"/>
          </w:tcPr>
          <w:p w:rsidR="00CE5DF6" w:rsidRPr="00AB6248" w:rsidRDefault="00CE5DF6" w:rsidP="00CE5DF6">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 xml:space="preserve">Zmiana </w:t>
            </w:r>
          </w:p>
          <w:p w:rsidR="00CE5DF6" w:rsidRPr="00AB6248" w:rsidRDefault="00CE5DF6" w:rsidP="00CE5DF6">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w:t>
            </w:r>
            <w:r>
              <w:rPr>
                <w:rFonts w:ascii="Century Gothic" w:hAnsi="Century Gothic"/>
                <w:color w:val="FFFFFF" w:themeColor="background1"/>
                <w:sz w:val="16"/>
                <w:szCs w:val="16"/>
              </w:rPr>
              <w:t>7</w:t>
            </w:r>
            <w:r w:rsidRPr="00AB6248">
              <w:rPr>
                <w:rFonts w:ascii="Century Gothic" w:hAnsi="Century Gothic"/>
                <w:color w:val="FFFFFF" w:themeColor="background1"/>
                <w:sz w:val="16"/>
                <w:szCs w:val="16"/>
              </w:rPr>
              <w:t>-201</w:t>
            </w:r>
            <w:r>
              <w:rPr>
                <w:rFonts w:ascii="Century Gothic" w:hAnsi="Century Gothic"/>
                <w:color w:val="FFFFFF" w:themeColor="background1"/>
                <w:sz w:val="16"/>
                <w:szCs w:val="16"/>
              </w:rPr>
              <w:t>8</w:t>
            </w:r>
          </w:p>
        </w:tc>
      </w:tr>
      <w:tr w:rsidR="00CE5DF6" w:rsidRPr="003779B9" w:rsidTr="002D26CC">
        <w:tc>
          <w:tcPr>
            <w:tcW w:w="2093" w:type="dxa"/>
            <w:noWrap/>
          </w:tcPr>
          <w:p w:rsidR="00CE5DF6" w:rsidRPr="00A92BB0" w:rsidRDefault="00CE5DF6" w:rsidP="00CE5DF6">
            <w:pPr>
              <w:spacing w:before="20" w:after="20"/>
              <w:rPr>
                <w:rFonts w:ascii="Century Gothic" w:hAnsi="Century Gothic"/>
                <w:color w:val="595959" w:themeColor="text1" w:themeTint="A6"/>
                <w:sz w:val="16"/>
                <w:szCs w:val="16"/>
              </w:rPr>
            </w:pPr>
            <w:r w:rsidRPr="002D26CC">
              <w:rPr>
                <w:rFonts w:ascii="Century Gothic" w:hAnsi="Century Gothic"/>
                <w:color w:val="595959" w:themeColor="text1" w:themeTint="A6"/>
                <w:sz w:val="14"/>
                <w:szCs w:val="14"/>
              </w:rPr>
              <w:t>wartość udziałów w podatku dochodowym od osób fizycznych [zł]</w:t>
            </w:r>
          </w:p>
        </w:tc>
        <w:tc>
          <w:tcPr>
            <w:tcW w:w="826" w:type="dxa"/>
            <w:noWrap/>
            <w:vAlign w:val="center"/>
          </w:tcPr>
          <w:p w:rsidR="00CE5DF6" w:rsidRPr="00CE5DF6" w:rsidRDefault="00CE5DF6" w:rsidP="00CE5DF6">
            <w:pPr>
              <w:pStyle w:val="TEKSTTABELA"/>
              <w:spacing w:before="40" w:after="40"/>
              <w:rPr>
                <w:spacing w:val="-6"/>
                <w:sz w:val="14"/>
                <w:szCs w:val="14"/>
              </w:rPr>
            </w:pPr>
            <w:r w:rsidRPr="00CE5DF6">
              <w:rPr>
                <w:spacing w:val="-6"/>
                <w:sz w:val="14"/>
                <w:szCs w:val="14"/>
              </w:rPr>
              <w:t>4 470 805</w:t>
            </w:r>
          </w:p>
        </w:tc>
        <w:tc>
          <w:tcPr>
            <w:tcW w:w="827" w:type="dxa"/>
            <w:noWrap/>
            <w:vAlign w:val="center"/>
          </w:tcPr>
          <w:p w:rsidR="00CE5DF6" w:rsidRPr="00CE5DF6" w:rsidRDefault="00CE5DF6" w:rsidP="00CE5DF6">
            <w:pPr>
              <w:pStyle w:val="TEKSTTABELA"/>
              <w:spacing w:before="40" w:after="40"/>
              <w:rPr>
                <w:spacing w:val="-6"/>
                <w:sz w:val="14"/>
                <w:szCs w:val="14"/>
              </w:rPr>
            </w:pPr>
            <w:r w:rsidRPr="00CE5DF6">
              <w:rPr>
                <w:spacing w:val="-6"/>
                <w:sz w:val="14"/>
                <w:szCs w:val="14"/>
              </w:rPr>
              <w:t>4 889 965</w:t>
            </w:r>
          </w:p>
        </w:tc>
        <w:tc>
          <w:tcPr>
            <w:tcW w:w="827" w:type="dxa"/>
            <w:noWrap/>
            <w:vAlign w:val="center"/>
          </w:tcPr>
          <w:p w:rsidR="00CE5DF6" w:rsidRPr="00CE5DF6" w:rsidRDefault="00CE5DF6" w:rsidP="00CE5DF6">
            <w:pPr>
              <w:pStyle w:val="TEKSTTABELA"/>
              <w:spacing w:before="40" w:after="40"/>
              <w:rPr>
                <w:spacing w:val="-6"/>
                <w:sz w:val="14"/>
                <w:szCs w:val="14"/>
              </w:rPr>
            </w:pPr>
            <w:r w:rsidRPr="00CE5DF6">
              <w:rPr>
                <w:spacing w:val="-6"/>
                <w:sz w:val="14"/>
                <w:szCs w:val="14"/>
              </w:rPr>
              <w:t>5 499 357</w:t>
            </w:r>
          </w:p>
        </w:tc>
        <w:tc>
          <w:tcPr>
            <w:tcW w:w="827" w:type="dxa"/>
            <w:noWrap/>
            <w:vAlign w:val="center"/>
          </w:tcPr>
          <w:p w:rsidR="00CE5DF6" w:rsidRPr="00CE5DF6" w:rsidRDefault="00CE5DF6" w:rsidP="00CE5DF6">
            <w:pPr>
              <w:pStyle w:val="TEKSTTABELA"/>
              <w:spacing w:before="40" w:after="40"/>
              <w:rPr>
                <w:spacing w:val="-6"/>
                <w:sz w:val="14"/>
                <w:szCs w:val="14"/>
              </w:rPr>
            </w:pPr>
            <w:r w:rsidRPr="00CE5DF6">
              <w:rPr>
                <w:spacing w:val="-6"/>
                <w:sz w:val="14"/>
                <w:szCs w:val="14"/>
              </w:rPr>
              <w:t>5 396 433</w:t>
            </w:r>
          </w:p>
        </w:tc>
        <w:tc>
          <w:tcPr>
            <w:tcW w:w="827" w:type="dxa"/>
            <w:noWrap/>
            <w:vAlign w:val="center"/>
          </w:tcPr>
          <w:p w:rsidR="00CE5DF6" w:rsidRPr="00CE5DF6" w:rsidRDefault="00CE5DF6" w:rsidP="00CE5DF6">
            <w:pPr>
              <w:pStyle w:val="TEKSTTABELA"/>
              <w:spacing w:before="40" w:after="40"/>
              <w:rPr>
                <w:spacing w:val="-6"/>
                <w:sz w:val="14"/>
                <w:szCs w:val="14"/>
              </w:rPr>
            </w:pPr>
            <w:r w:rsidRPr="00CE5DF6">
              <w:rPr>
                <w:spacing w:val="-6"/>
                <w:sz w:val="14"/>
                <w:szCs w:val="14"/>
              </w:rPr>
              <w:t>5 679 618</w:t>
            </w:r>
          </w:p>
        </w:tc>
        <w:tc>
          <w:tcPr>
            <w:tcW w:w="827" w:type="dxa"/>
            <w:shd w:val="clear" w:color="auto" w:fill="EDFADC" w:themeFill="accent3" w:themeFillTint="33"/>
            <w:noWrap/>
            <w:vAlign w:val="center"/>
          </w:tcPr>
          <w:p w:rsidR="00CE5DF6" w:rsidRPr="00CE5DF6" w:rsidRDefault="00CE5DF6" w:rsidP="00CE5DF6">
            <w:pPr>
              <w:pStyle w:val="TEKSTTABELA"/>
              <w:spacing w:before="40" w:after="40"/>
              <w:rPr>
                <w:b/>
                <w:spacing w:val="-6"/>
                <w:sz w:val="14"/>
                <w:szCs w:val="14"/>
              </w:rPr>
            </w:pPr>
            <w:r w:rsidRPr="00CE5DF6">
              <w:rPr>
                <w:b/>
                <w:spacing w:val="-6"/>
                <w:sz w:val="14"/>
                <w:szCs w:val="14"/>
              </w:rPr>
              <w:t>6 531 734</w:t>
            </w:r>
          </w:p>
        </w:tc>
        <w:tc>
          <w:tcPr>
            <w:tcW w:w="1063" w:type="dxa"/>
            <w:vAlign w:val="center"/>
          </w:tcPr>
          <w:p w:rsidR="00CE5DF6" w:rsidRPr="00CE5DF6" w:rsidRDefault="00CE5DF6" w:rsidP="00CE5DF6">
            <w:pPr>
              <w:pStyle w:val="TEKSTTABELA"/>
              <w:spacing w:before="40" w:after="40"/>
              <w:jc w:val="right"/>
              <w:rPr>
                <w:spacing w:val="-6"/>
                <w:sz w:val="14"/>
                <w:szCs w:val="14"/>
              </w:rPr>
            </w:pPr>
            <w:r w:rsidRPr="00CE5DF6">
              <w:rPr>
                <w:spacing w:val="-6"/>
                <w:sz w:val="14"/>
                <w:szCs w:val="14"/>
              </w:rPr>
              <w:t>46,1</w:t>
            </w:r>
            <w:r>
              <w:rPr>
                <w:spacing w:val="-6"/>
                <w:sz w:val="14"/>
                <w:szCs w:val="14"/>
              </w:rPr>
              <w:t>%↑</w:t>
            </w:r>
          </w:p>
        </w:tc>
        <w:tc>
          <w:tcPr>
            <w:tcW w:w="1063" w:type="dxa"/>
            <w:vAlign w:val="center"/>
          </w:tcPr>
          <w:p w:rsidR="00CE5DF6" w:rsidRPr="00CE5DF6" w:rsidRDefault="00CE5DF6" w:rsidP="00CE5DF6">
            <w:pPr>
              <w:pStyle w:val="TEKSTTABELA"/>
              <w:spacing w:before="40" w:after="40"/>
              <w:jc w:val="right"/>
              <w:rPr>
                <w:spacing w:val="-6"/>
                <w:sz w:val="14"/>
                <w:szCs w:val="14"/>
              </w:rPr>
            </w:pPr>
            <w:r w:rsidRPr="00CE5DF6">
              <w:rPr>
                <w:spacing w:val="-6"/>
                <w:sz w:val="14"/>
                <w:szCs w:val="14"/>
              </w:rPr>
              <w:t>15,0</w:t>
            </w:r>
            <w:r>
              <w:rPr>
                <w:spacing w:val="-6"/>
                <w:sz w:val="14"/>
                <w:szCs w:val="14"/>
              </w:rPr>
              <w:t>%↑</w:t>
            </w:r>
          </w:p>
        </w:tc>
      </w:tr>
    </w:tbl>
    <w:p w:rsidR="00CE5DF6" w:rsidRDefault="00CE5DF6" w:rsidP="00CE5DF6">
      <w:pPr>
        <w:pStyle w:val="RDO"/>
        <w:rPr>
          <w:rFonts w:ascii="Calibri" w:hAnsi="Calibri" w:cs="Calibri"/>
          <w:b/>
          <w:color w:val="FF0000"/>
        </w:rPr>
      </w:pPr>
      <w:r>
        <w:t>Źródło: opracowanie własne na podstawie Sprawozdania z wykonania budżetu za 2018 rok, marzec 2019.</w:t>
      </w:r>
    </w:p>
    <w:p w:rsidR="006A3ECE" w:rsidRDefault="006A3ECE" w:rsidP="002D26CC">
      <w:pPr>
        <w:pStyle w:val="TEKST"/>
      </w:pPr>
      <w:r w:rsidRPr="002D26CC">
        <w:t xml:space="preserve">Wykonanie dochodów z tytułu udziałów gminy w podatkach od osób prawnych ukształtowało się na poziomie 147,12% w stosunku do kwoty planowanej i osiągnęły poziom </w:t>
      </w:r>
      <w:r w:rsidR="002D26CC">
        <w:t xml:space="preserve">88 </w:t>
      </w:r>
      <w:r w:rsidRPr="002D26CC">
        <w:t xml:space="preserve">273,53 zł. </w:t>
      </w:r>
    </w:p>
    <w:p w:rsidR="00456B07" w:rsidRDefault="00456B07" w:rsidP="002D26CC">
      <w:pPr>
        <w:pStyle w:val="TEKST"/>
      </w:pPr>
    </w:p>
    <w:p w:rsidR="00456B07" w:rsidRPr="002D26CC" w:rsidRDefault="00456B07" w:rsidP="002D26CC">
      <w:pPr>
        <w:pStyle w:val="TEKST"/>
      </w:pPr>
    </w:p>
    <w:p w:rsidR="002D26CC" w:rsidRPr="00CE5DF6" w:rsidRDefault="002D26CC" w:rsidP="006460B1">
      <w:pPr>
        <w:pStyle w:val="NOWATABELA"/>
      </w:pPr>
      <w:bookmarkStart w:id="287" w:name="_Toc8158370"/>
      <w:r w:rsidRPr="00CE5DF6">
        <w:lastRenderedPageBreak/>
        <w:t xml:space="preserve">TABELA </w:t>
      </w:r>
      <w:r w:rsidR="0069634D">
        <w:fldChar w:fldCharType="begin"/>
      </w:r>
      <w:r w:rsidR="0069634D">
        <w:instrText xml:space="preserve"> SEQ TABELA \* ARABIC </w:instrText>
      </w:r>
      <w:r w:rsidR="0069634D">
        <w:fldChar w:fldCharType="separate"/>
      </w:r>
      <w:r w:rsidR="00DC09D3">
        <w:rPr>
          <w:noProof/>
        </w:rPr>
        <w:t>101</w:t>
      </w:r>
      <w:r w:rsidR="0069634D">
        <w:rPr>
          <w:noProof/>
        </w:rPr>
        <w:fldChar w:fldCharType="end"/>
      </w:r>
      <w:r w:rsidRPr="00CE5DF6">
        <w:t xml:space="preserve">. Wartość udziałów w podatku dochodowym od osób </w:t>
      </w:r>
      <w:r>
        <w:t>prawnych</w:t>
      </w:r>
      <w:r w:rsidRPr="00CE5DF6">
        <w:t xml:space="preserve"> [2013-2018].</w:t>
      </w:r>
      <w:bookmarkEnd w:id="287"/>
    </w:p>
    <w:tbl>
      <w:tblPr>
        <w:tblW w:w="9180" w:type="dxa"/>
        <w:tblBorders>
          <w:top w:val="single" w:sz="4" w:space="0" w:color="A7EA52" w:themeColor="accent3"/>
          <w:left w:val="single" w:sz="4" w:space="0" w:color="A7EA52" w:themeColor="accent3"/>
          <w:bottom w:val="single" w:sz="4" w:space="0" w:color="A7EA52" w:themeColor="accent3"/>
          <w:right w:val="single" w:sz="4" w:space="0" w:color="A7EA52" w:themeColor="accent3"/>
          <w:insideH w:val="single" w:sz="4" w:space="0" w:color="A7EA52" w:themeColor="accent3"/>
        </w:tblBorders>
        <w:tblLayout w:type="fixed"/>
        <w:tblLook w:val="04A0" w:firstRow="1" w:lastRow="0" w:firstColumn="1" w:lastColumn="0" w:noHBand="0" w:noVBand="1"/>
      </w:tblPr>
      <w:tblGrid>
        <w:gridCol w:w="2093"/>
        <w:gridCol w:w="826"/>
        <w:gridCol w:w="827"/>
        <w:gridCol w:w="827"/>
        <w:gridCol w:w="827"/>
        <w:gridCol w:w="827"/>
        <w:gridCol w:w="827"/>
        <w:gridCol w:w="1063"/>
        <w:gridCol w:w="1063"/>
      </w:tblGrid>
      <w:tr w:rsidR="002D26CC" w:rsidRPr="003779B9" w:rsidTr="002D26CC">
        <w:tc>
          <w:tcPr>
            <w:tcW w:w="2093" w:type="dxa"/>
            <w:shd w:val="clear" w:color="auto" w:fill="80D219" w:themeFill="accent3" w:themeFillShade="BF"/>
            <w:noWrap/>
            <w:vAlign w:val="center"/>
            <w:hideMark/>
          </w:tcPr>
          <w:p w:rsidR="002D26CC" w:rsidRPr="00AB6248" w:rsidRDefault="002D26CC" w:rsidP="002D26CC">
            <w:pPr>
              <w:spacing w:before="20" w:after="20"/>
              <w:jc w:val="right"/>
              <w:rPr>
                <w:rFonts w:ascii="Century Gothic" w:eastAsia="Times New Roman" w:hAnsi="Century Gothic" w:cs="Times New Roman"/>
                <w:color w:val="FFFFFF" w:themeColor="background1"/>
                <w:sz w:val="16"/>
                <w:szCs w:val="16"/>
                <w:lang w:eastAsia="pl-PL"/>
              </w:rPr>
            </w:pPr>
          </w:p>
        </w:tc>
        <w:tc>
          <w:tcPr>
            <w:tcW w:w="826" w:type="dxa"/>
            <w:shd w:val="clear" w:color="auto" w:fill="80D219" w:themeFill="accent3" w:themeFillShade="BF"/>
            <w:vAlign w:val="center"/>
            <w:hideMark/>
          </w:tcPr>
          <w:p w:rsidR="002D26CC" w:rsidRPr="00AB6248" w:rsidRDefault="002D26CC" w:rsidP="002D26CC">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2013</w:t>
            </w:r>
          </w:p>
        </w:tc>
        <w:tc>
          <w:tcPr>
            <w:tcW w:w="827" w:type="dxa"/>
            <w:shd w:val="clear" w:color="auto" w:fill="80D219" w:themeFill="accent3" w:themeFillShade="BF"/>
            <w:vAlign w:val="center"/>
            <w:hideMark/>
          </w:tcPr>
          <w:p w:rsidR="002D26CC" w:rsidRPr="00AB6248" w:rsidRDefault="002D26CC" w:rsidP="002D26CC">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2014</w:t>
            </w:r>
          </w:p>
        </w:tc>
        <w:tc>
          <w:tcPr>
            <w:tcW w:w="827" w:type="dxa"/>
            <w:shd w:val="clear" w:color="auto" w:fill="80D219" w:themeFill="accent3" w:themeFillShade="BF"/>
            <w:vAlign w:val="center"/>
            <w:hideMark/>
          </w:tcPr>
          <w:p w:rsidR="002D26CC" w:rsidRPr="00AB6248" w:rsidRDefault="002D26CC" w:rsidP="002D26CC">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2015</w:t>
            </w:r>
          </w:p>
        </w:tc>
        <w:tc>
          <w:tcPr>
            <w:tcW w:w="827" w:type="dxa"/>
            <w:shd w:val="clear" w:color="auto" w:fill="80D219" w:themeFill="accent3" w:themeFillShade="BF"/>
            <w:vAlign w:val="center"/>
            <w:hideMark/>
          </w:tcPr>
          <w:p w:rsidR="002D26CC" w:rsidRPr="00AB6248" w:rsidRDefault="002D26CC" w:rsidP="002D26CC">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2016</w:t>
            </w:r>
          </w:p>
        </w:tc>
        <w:tc>
          <w:tcPr>
            <w:tcW w:w="827" w:type="dxa"/>
            <w:shd w:val="clear" w:color="auto" w:fill="80D219" w:themeFill="accent3" w:themeFillShade="BF"/>
            <w:vAlign w:val="center"/>
            <w:hideMark/>
          </w:tcPr>
          <w:p w:rsidR="002D26CC" w:rsidRPr="00AB6248" w:rsidRDefault="002D26CC" w:rsidP="002D26CC">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2017</w:t>
            </w:r>
          </w:p>
        </w:tc>
        <w:tc>
          <w:tcPr>
            <w:tcW w:w="827" w:type="dxa"/>
            <w:shd w:val="clear" w:color="auto" w:fill="80D219" w:themeFill="accent3" w:themeFillShade="BF"/>
            <w:vAlign w:val="center"/>
            <w:hideMark/>
          </w:tcPr>
          <w:p w:rsidR="002D26CC" w:rsidRPr="00AB6248" w:rsidRDefault="002D26CC" w:rsidP="002D26CC">
            <w:pPr>
              <w:spacing w:before="20" w:after="20"/>
              <w:jc w:val="right"/>
              <w:rPr>
                <w:rFonts w:ascii="Century Gothic" w:hAnsi="Century Gothic"/>
                <w:color w:val="FFFFFF" w:themeColor="background1"/>
                <w:sz w:val="16"/>
                <w:szCs w:val="16"/>
              </w:rPr>
            </w:pPr>
            <w:r>
              <w:rPr>
                <w:rFonts w:ascii="Century Gothic" w:hAnsi="Century Gothic"/>
                <w:color w:val="FFFFFF" w:themeColor="background1"/>
                <w:sz w:val="16"/>
                <w:szCs w:val="16"/>
              </w:rPr>
              <w:t>2018</w:t>
            </w:r>
          </w:p>
        </w:tc>
        <w:tc>
          <w:tcPr>
            <w:tcW w:w="1063" w:type="dxa"/>
            <w:shd w:val="clear" w:color="auto" w:fill="80D219" w:themeFill="accent3" w:themeFillShade="BF"/>
            <w:vAlign w:val="center"/>
          </w:tcPr>
          <w:p w:rsidR="002D26CC" w:rsidRPr="00AB6248" w:rsidRDefault="002D26CC" w:rsidP="002D26CC">
            <w:pPr>
              <w:spacing w:before="20" w:after="20"/>
              <w:jc w:val="right"/>
              <w:rPr>
                <w:rFonts w:ascii="Century Gothic" w:hAnsi="Century Gothic"/>
                <w:color w:val="FFFFFF" w:themeColor="background1"/>
                <w:sz w:val="16"/>
                <w:szCs w:val="16"/>
              </w:rPr>
            </w:pPr>
            <w:r>
              <w:rPr>
                <w:rFonts w:ascii="Century Gothic" w:hAnsi="Century Gothic"/>
                <w:color w:val="FFFFFF" w:themeColor="background1"/>
                <w:sz w:val="16"/>
                <w:szCs w:val="16"/>
              </w:rPr>
              <w:t>Zmiana 2013</w:t>
            </w:r>
            <w:r w:rsidRPr="00AB6248">
              <w:rPr>
                <w:rFonts w:ascii="Century Gothic" w:hAnsi="Century Gothic"/>
                <w:color w:val="FFFFFF" w:themeColor="background1"/>
                <w:sz w:val="16"/>
                <w:szCs w:val="16"/>
              </w:rPr>
              <w:t>-201</w:t>
            </w:r>
            <w:r>
              <w:rPr>
                <w:rFonts w:ascii="Century Gothic" w:hAnsi="Century Gothic"/>
                <w:color w:val="FFFFFF" w:themeColor="background1"/>
                <w:sz w:val="16"/>
                <w:szCs w:val="16"/>
              </w:rPr>
              <w:t>8</w:t>
            </w:r>
          </w:p>
        </w:tc>
        <w:tc>
          <w:tcPr>
            <w:tcW w:w="1063" w:type="dxa"/>
            <w:shd w:val="clear" w:color="auto" w:fill="80D219" w:themeFill="accent3" w:themeFillShade="BF"/>
            <w:vAlign w:val="center"/>
          </w:tcPr>
          <w:p w:rsidR="002D26CC" w:rsidRPr="00AB6248" w:rsidRDefault="002D26CC" w:rsidP="002D26CC">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 xml:space="preserve">Zmiana </w:t>
            </w:r>
          </w:p>
          <w:p w:rsidR="002D26CC" w:rsidRPr="00AB6248" w:rsidRDefault="002D26CC" w:rsidP="002D26CC">
            <w:pPr>
              <w:spacing w:before="20" w:after="20"/>
              <w:jc w:val="right"/>
              <w:rPr>
                <w:rFonts w:ascii="Century Gothic" w:hAnsi="Century Gothic"/>
                <w:color w:val="FFFFFF" w:themeColor="background1"/>
                <w:sz w:val="16"/>
                <w:szCs w:val="16"/>
              </w:rPr>
            </w:pPr>
            <w:r w:rsidRPr="00AB6248">
              <w:rPr>
                <w:rFonts w:ascii="Century Gothic" w:hAnsi="Century Gothic"/>
                <w:color w:val="FFFFFF" w:themeColor="background1"/>
                <w:sz w:val="16"/>
                <w:szCs w:val="16"/>
              </w:rPr>
              <w:t>201</w:t>
            </w:r>
            <w:r>
              <w:rPr>
                <w:rFonts w:ascii="Century Gothic" w:hAnsi="Century Gothic"/>
                <w:color w:val="FFFFFF" w:themeColor="background1"/>
                <w:sz w:val="16"/>
                <w:szCs w:val="16"/>
              </w:rPr>
              <w:t>7</w:t>
            </w:r>
            <w:r w:rsidRPr="00AB6248">
              <w:rPr>
                <w:rFonts w:ascii="Century Gothic" w:hAnsi="Century Gothic"/>
                <w:color w:val="FFFFFF" w:themeColor="background1"/>
                <w:sz w:val="16"/>
                <w:szCs w:val="16"/>
              </w:rPr>
              <w:t>-201</w:t>
            </w:r>
            <w:r>
              <w:rPr>
                <w:rFonts w:ascii="Century Gothic" w:hAnsi="Century Gothic"/>
                <w:color w:val="FFFFFF" w:themeColor="background1"/>
                <w:sz w:val="16"/>
                <w:szCs w:val="16"/>
              </w:rPr>
              <w:t>8</w:t>
            </w:r>
          </w:p>
        </w:tc>
      </w:tr>
      <w:tr w:rsidR="002D26CC" w:rsidRPr="003779B9" w:rsidTr="002D26CC">
        <w:tc>
          <w:tcPr>
            <w:tcW w:w="2093" w:type="dxa"/>
            <w:noWrap/>
          </w:tcPr>
          <w:p w:rsidR="002D26CC" w:rsidRPr="00A92BB0" w:rsidRDefault="002D26CC" w:rsidP="002D26CC">
            <w:pPr>
              <w:spacing w:before="20" w:after="20"/>
              <w:rPr>
                <w:rFonts w:ascii="Century Gothic" w:hAnsi="Century Gothic"/>
                <w:color w:val="595959" w:themeColor="text1" w:themeTint="A6"/>
                <w:sz w:val="16"/>
                <w:szCs w:val="16"/>
              </w:rPr>
            </w:pPr>
            <w:r w:rsidRPr="002D26CC">
              <w:rPr>
                <w:rFonts w:ascii="Century Gothic" w:hAnsi="Century Gothic"/>
                <w:color w:val="595959" w:themeColor="text1" w:themeTint="A6"/>
                <w:sz w:val="14"/>
                <w:szCs w:val="14"/>
              </w:rPr>
              <w:t>wartość udziałów w</w:t>
            </w:r>
            <w:r>
              <w:rPr>
                <w:rFonts w:ascii="Century Gothic" w:hAnsi="Century Gothic"/>
                <w:color w:val="595959" w:themeColor="text1" w:themeTint="A6"/>
                <w:sz w:val="14"/>
                <w:szCs w:val="14"/>
              </w:rPr>
              <w:t> </w:t>
            </w:r>
            <w:r w:rsidRPr="002D26CC">
              <w:rPr>
                <w:rFonts w:ascii="Century Gothic" w:hAnsi="Century Gothic"/>
                <w:color w:val="595959" w:themeColor="text1" w:themeTint="A6"/>
                <w:sz w:val="14"/>
                <w:szCs w:val="14"/>
              </w:rPr>
              <w:t>podatku dochodowym</w:t>
            </w:r>
            <w:r>
              <w:rPr>
                <w:rFonts w:ascii="Century Gothic" w:hAnsi="Century Gothic"/>
                <w:color w:val="595959" w:themeColor="text1" w:themeTint="A6"/>
                <w:sz w:val="14"/>
                <w:szCs w:val="14"/>
              </w:rPr>
              <w:t xml:space="preserve"> od osób prawnych</w:t>
            </w:r>
            <w:r w:rsidRPr="002D26CC">
              <w:rPr>
                <w:rFonts w:ascii="Century Gothic" w:hAnsi="Century Gothic"/>
                <w:color w:val="595959" w:themeColor="text1" w:themeTint="A6"/>
                <w:sz w:val="14"/>
                <w:szCs w:val="14"/>
              </w:rPr>
              <w:t xml:space="preserve"> [zł]</w:t>
            </w:r>
          </w:p>
        </w:tc>
        <w:tc>
          <w:tcPr>
            <w:tcW w:w="826" w:type="dxa"/>
            <w:noWrap/>
            <w:vAlign w:val="center"/>
          </w:tcPr>
          <w:p w:rsidR="002D26CC" w:rsidRPr="00CE5DF6" w:rsidRDefault="002D26CC" w:rsidP="002D26CC">
            <w:pPr>
              <w:pStyle w:val="TEKSTTABELA"/>
              <w:spacing w:before="40" w:after="40"/>
              <w:jc w:val="right"/>
              <w:rPr>
                <w:spacing w:val="-6"/>
                <w:sz w:val="14"/>
                <w:szCs w:val="14"/>
              </w:rPr>
            </w:pPr>
            <w:r w:rsidRPr="002D26CC">
              <w:rPr>
                <w:spacing w:val="-6"/>
                <w:sz w:val="14"/>
                <w:szCs w:val="14"/>
              </w:rPr>
              <w:t>35 663</w:t>
            </w:r>
          </w:p>
        </w:tc>
        <w:tc>
          <w:tcPr>
            <w:tcW w:w="827" w:type="dxa"/>
            <w:noWrap/>
            <w:vAlign w:val="center"/>
          </w:tcPr>
          <w:p w:rsidR="002D26CC" w:rsidRPr="00CE5DF6" w:rsidRDefault="002D26CC" w:rsidP="002D26CC">
            <w:pPr>
              <w:pStyle w:val="TEKSTTABELA"/>
              <w:spacing w:before="40" w:after="40"/>
              <w:jc w:val="right"/>
              <w:rPr>
                <w:spacing w:val="-6"/>
                <w:sz w:val="14"/>
                <w:szCs w:val="14"/>
              </w:rPr>
            </w:pPr>
            <w:r w:rsidRPr="002D26CC">
              <w:rPr>
                <w:spacing w:val="-6"/>
                <w:sz w:val="14"/>
                <w:szCs w:val="14"/>
              </w:rPr>
              <w:t>44 339</w:t>
            </w:r>
          </w:p>
        </w:tc>
        <w:tc>
          <w:tcPr>
            <w:tcW w:w="827" w:type="dxa"/>
            <w:noWrap/>
            <w:vAlign w:val="center"/>
          </w:tcPr>
          <w:p w:rsidR="002D26CC" w:rsidRPr="00CE5DF6" w:rsidRDefault="002D26CC" w:rsidP="002D26CC">
            <w:pPr>
              <w:pStyle w:val="TEKSTTABELA"/>
              <w:spacing w:before="40" w:after="40"/>
              <w:jc w:val="right"/>
              <w:rPr>
                <w:spacing w:val="-6"/>
                <w:sz w:val="14"/>
                <w:szCs w:val="14"/>
              </w:rPr>
            </w:pPr>
            <w:r w:rsidRPr="002D26CC">
              <w:rPr>
                <w:spacing w:val="-6"/>
                <w:sz w:val="14"/>
                <w:szCs w:val="14"/>
              </w:rPr>
              <w:t>51 136</w:t>
            </w:r>
          </w:p>
        </w:tc>
        <w:tc>
          <w:tcPr>
            <w:tcW w:w="827" w:type="dxa"/>
            <w:noWrap/>
            <w:vAlign w:val="center"/>
          </w:tcPr>
          <w:p w:rsidR="002D26CC" w:rsidRPr="00CE5DF6" w:rsidRDefault="002D26CC" w:rsidP="002D26CC">
            <w:pPr>
              <w:pStyle w:val="TEKSTTABELA"/>
              <w:spacing w:before="40" w:after="40"/>
              <w:jc w:val="right"/>
              <w:rPr>
                <w:spacing w:val="-6"/>
                <w:sz w:val="14"/>
                <w:szCs w:val="14"/>
              </w:rPr>
            </w:pPr>
            <w:r w:rsidRPr="002D26CC">
              <w:rPr>
                <w:spacing w:val="-6"/>
                <w:sz w:val="14"/>
                <w:szCs w:val="14"/>
              </w:rPr>
              <w:t>64 801</w:t>
            </w:r>
          </w:p>
        </w:tc>
        <w:tc>
          <w:tcPr>
            <w:tcW w:w="827" w:type="dxa"/>
            <w:noWrap/>
            <w:vAlign w:val="center"/>
          </w:tcPr>
          <w:p w:rsidR="002D26CC" w:rsidRPr="00CE5DF6" w:rsidRDefault="002D26CC" w:rsidP="002D26CC">
            <w:pPr>
              <w:pStyle w:val="TEKSTTABELA"/>
              <w:spacing w:before="40" w:after="40"/>
              <w:jc w:val="right"/>
              <w:rPr>
                <w:spacing w:val="-6"/>
                <w:sz w:val="14"/>
                <w:szCs w:val="14"/>
              </w:rPr>
            </w:pPr>
            <w:r w:rsidRPr="002D26CC">
              <w:rPr>
                <w:spacing w:val="-6"/>
                <w:sz w:val="14"/>
                <w:szCs w:val="14"/>
              </w:rPr>
              <w:t>60 210</w:t>
            </w:r>
          </w:p>
        </w:tc>
        <w:tc>
          <w:tcPr>
            <w:tcW w:w="827" w:type="dxa"/>
            <w:shd w:val="clear" w:color="auto" w:fill="EDFADC" w:themeFill="accent3" w:themeFillTint="33"/>
            <w:noWrap/>
            <w:vAlign w:val="center"/>
          </w:tcPr>
          <w:p w:rsidR="002D26CC" w:rsidRPr="002D26CC" w:rsidRDefault="002D26CC" w:rsidP="002D26CC">
            <w:pPr>
              <w:pStyle w:val="TEKSTTABELA"/>
              <w:spacing w:before="40" w:after="40"/>
              <w:jc w:val="right"/>
              <w:rPr>
                <w:b/>
                <w:spacing w:val="-6"/>
                <w:sz w:val="14"/>
                <w:szCs w:val="14"/>
              </w:rPr>
            </w:pPr>
            <w:r w:rsidRPr="002D26CC">
              <w:rPr>
                <w:b/>
                <w:spacing w:val="-6"/>
                <w:sz w:val="14"/>
                <w:szCs w:val="14"/>
              </w:rPr>
              <w:t>88 273</w:t>
            </w:r>
          </w:p>
        </w:tc>
        <w:tc>
          <w:tcPr>
            <w:tcW w:w="1063" w:type="dxa"/>
            <w:vAlign w:val="center"/>
          </w:tcPr>
          <w:p w:rsidR="002D26CC" w:rsidRPr="002D26CC" w:rsidRDefault="002D26CC" w:rsidP="002D26CC">
            <w:pPr>
              <w:pStyle w:val="TEKSTTABELA"/>
              <w:spacing w:before="40" w:after="40"/>
              <w:jc w:val="right"/>
              <w:rPr>
                <w:spacing w:val="-6"/>
                <w:sz w:val="14"/>
                <w:szCs w:val="14"/>
              </w:rPr>
            </w:pPr>
            <w:r w:rsidRPr="002D26CC">
              <w:rPr>
                <w:spacing w:val="-6"/>
                <w:sz w:val="14"/>
                <w:szCs w:val="14"/>
              </w:rPr>
              <w:t>147,5</w:t>
            </w:r>
            <w:r>
              <w:rPr>
                <w:spacing w:val="-6"/>
                <w:sz w:val="14"/>
                <w:szCs w:val="14"/>
              </w:rPr>
              <w:t>%↑</w:t>
            </w:r>
          </w:p>
        </w:tc>
        <w:tc>
          <w:tcPr>
            <w:tcW w:w="1063" w:type="dxa"/>
            <w:vAlign w:val="center"/>
          </w:tcPr>
          <w:p w:rsidR="002D26CC" w:rsidRPr="002D26CC" w:rsidRDefault="002D26CC" w:rsidP="002D26CC">
            <w:pPr>
              <w:pStyle w:val="TEKSTTABELA"/>
              <w:spacing w:before="40" w:after="40"/>
              <w:jc w:val="right"/>
              <w:rPr>
                <w:spacing w:val="-6"/>
                <w:sz w:val="14"/>
                <w:szCs w:val="14"/>
              </w:rPr>
            </w:pPr>
            <w:r w:rsidRPr="002D26CC">
              <w:rPr>
                <w:spacing w:val="-6"/>
                <w:sz w:val="14"/>
                <w:szCs w:val="14"/>
              </w:rPr>
              <w:t>46,6</w:t>
            </w:r>
            <w:r>
              <w:rPr>
                <w:spacing w:val="-6"/>
                <w:sz w:val="14"/>
                <w:szCs w:val="14"/>
              </w:rPr>
              <w:t>%↑</w:t>
            </w:r>
          </w:p>
        </w:tc>
      </w:tr>
    </w:tbl>
    <w:p w:rsidR="002D26CC" w:rsidRDefault="002D26CC" w:rsidP="002D26CC">
      <w:pPr>
        <w:pStyle w:val="RDO"/>
        <w:rPr>
          <w:rFonts w:ascii="Calibri" w:hAnsi="Calibri" w:cs="Calibri"/>
          <w:b/>
          <w:color w:val="FF0000"/>
        </w:rPr>
      </w:pPr>
      <w:r>
        <w:t>Źródło: opracowanie własne na podstawie Sprawozdania z wykonania budżetu za 2018 rok, marzec 2019.</w:t>
      </w:r>
    </w:p>
    <w:p w:rsidR="006A3ECE" w:rsidRDefault="006A3ECE" w:rsidP="002D26CC">
      <w:pPr>
        <w:pStyle w:val="TEKST"/>
      </w:pPr>
      <w:r w:rsidRPr="002D26CC">
        <w:t>Plan wydatków na dzień 31.12.2018</w:t>
      </w:r>
      <w:r w:rsidR="002D26CC" w:rsidRPr="002D26CC">
        <w:t xml:space="preserve"> </w:t>
      </w:r>
      <w:r w:rsidRPr="002D26CC">
        <w:t>r</w:t>
      </w:r>
      <w:r w:rsidR="002D26CC">
        <w:t xml:space="preserve">. został uchwalony w wysokości </w:t>
      </w:r>
      <w:r w:rsidRPr="002D26CC">
        <w:rPr>
          <w:bCs/>
        </w:rPr>
        <w:t>50</w:t>
      </w:r>
      <w:r w:rsidR="002D26CC">
        <w:rPr>
          <w:bCs/>
        </w:rPr>
        <w:t> </w:t>
      </w:r>
      <w:r w:rsidRPr="002D26CC">
        <w:rPr>
          <w:bCs/>
        </w:rPr>
        <w:t>382</w:t>
      </w:r>
      <w:r w:rsidR="002D26CC">
        <w:rPr>
          <w:bCs/>
        </w:rPr>
        <w:t> </w:t>
      </w:r>
      <w:r w:rsidRPr="002D26CC">
        <w:rPr>
          <w:bCs/>
        </w:rPr>
        <w:t>188,60</w:t>
      </w:r>
      <w:r w:rsidR="002D26CC">
        <w:rPr>
          <w:bCs/>
        </w:rPr>
        <w:t> </w:t>
      </w:r>
      <w:r w:rsidRPr="002D26CC">
        <w:rPr>
          <w:bCs/>
        </w:rPr>
        <w:t>zł</w:t>
      </w:r>
      <w:r w:rsidRPr="002D26CC">
        <w:t xml:space="preserve">, </w:t>
      </w:r>
      <w:r w:rsidRPr="002D26CC">
        <w:br/>
        <w:t xml:space="preserve">a zrealizowany w wysokości </w:t>
      </w:r>
      <w:r w:rsidR="002D26CC">
        <w:rPr>
          <w:bCs/>
        </w:rPr>
        <w:t xml:space="preserve">45 439 </w:t>
      </w:r>
      <w:r w:rsidRPr="002D26CC">
        <w:rPr>
          <w:bCs/>
        </w:rPr>
        <w:t>503,38</w:t>
      </w:r>
      <w:r w:rsidRPr="002D26CC">
        <w:t xml:space="preserve"> zł  co stanowi  90,2% planu. Wydatki bieżące</w:t>
      </w:r>
      <w:r w:rsidR="002D26CC">
        <w:t xml:space="preserve"> zrealizowano w </w:t>
      </w:r>
      <w:r w:rsidRPr="002D26CC">
        <w:t>wysokości 34</w:t>
      </w:r>
      <w:r w:rsidR="002D26CC">
        <w:t> </w:t>
      </w:r>
      <w:r w:rsidRPr="002D26CC">
        <w:t>952</w:t>
      </w:r>
      <w:r w:rsidR="002D26CC">
        <w:t xml:space="preserve"> </w:t>
      </w:r>
      <w:r w:rsidRPr="002D26CC">
        <w:t>438,24 zł., tj. 92,9% planu natomiast wydatki majątkowe zrealizowano w wysokości 10</w:t>
      </w:r>
      <w:r w:rsidR="002D26CC">
        <w:t> </w:t>
      </w:r>
      <w:r w:rsidRPr="002D26CC">
        <w:t>487</w:t>
      </w:r>
      <w:r w:rsidR="002D26CC">
        <w:t xml:space="preserve"> </w:t>
      </w:r>
      <w:r w:rsidRPr="002D26CC">
        <w:t xml:space="preserve">065,14zł, tj. 82,3% planu. Szczegółowy wykaz zrealizowanych wydatków majątkowych </w:t>
      </w:r>
      <w:r w:rsidR="002D26CC">
        <w:t>przedstawiony został w tabeli poniżej.</w:t>
      </w:r>
    </w:p>
    <w:p w:rsidR="002D26CC" w:rsidRDefault="002D26CC" w:rsidP="006460B1">
      <w:pPr>
        <w:pStyle w:val="NOWATABELA"/>
      </w:pPr>
      <w:bookmarkStart w:id="288" w:name="_Toc8158371"/>
      <w:r>
        <w:t xml:space="preserve">TABELA </w:t>
      </w:r>
      <w:r w:rsidR="0069634D">
        <w:fldChar w:fldCharType="begin"/>
      </w:r>
      <w:r w:rsidR="0069634D">
        <w:instrText xml:space="preserve"> SEQ TABELA \* ARABIC </w:instrText>
      </w:r>
      <w:r w:rsidR="0069634D">
        <w:fldChar w:fldCharType="separate"/>
      </w:r>
      <w:r w:rsidR="00DC09D3">
        <w:rPr>
          <w:noProof/>
        </w:rPr>
        <w:t>102</w:t>
      </w:r>
      <w:r w:rsidR="0069634D">
        <w:rPr>
          <w:noProof/>
        </w:rPr>
        <w:fldChar w:fldCharType="end"/>
      </w:r>
      <w:r>
        <w:t>. Zadania majątkowe [2018].</w:t>
      </w:r>
      <w:bookmarkEnd w:id="288"/>
    </w:p>
    <w:tbl>
      <w:tblPr>
        <w:tblW w:w="9082" w:type="dxa"/>
        <w:tblInd w:w="60"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CellMar>
          <w:left w:w="70" w:type="dxa"/>
          <w:right w:w="70" w:type="dxa"/>
        </w:tblCellMar>
        <w:tblLook w:val="04A0" w:firstRow="1" w:lastRow="0" w:firstColumn="1" w:lastColumn="0" w:noHBand="0" w:noVBand="1"/>
      </w:tblPr>
      <w:tblGrid>
        <w:gridCol w:w="6673"/>
        <w:gridCol w:w="992"/>
        <w:gridCol w:w="1417"/>
      </w:tblGrid>
      <w:tr w:rsidR="00A05E4D" w:rsidRPr="002D26CC" w:rsidTr="00A05E4D">
        <w:trPr>
          <w:tblHeader/>
        </w:trPr>
        <w:tc>
          <w:tcPr>
            <w:tcW w:w="6673" w:type="dxa"/>
            <w:shd w:val="clear" w:color="auto" w:fill="80D219" w:themeFill="accent3" w:themeFillShade="BF"/>
            <w:vAlign w:val="center"/>
          </w:tcPr>
          <w:p w:rsidR="00A05E4D" w:rsidRPr="00A05E4D" w:rsidRDefault="00A05E4D" w:rsidP="00FA3B0C">
            <w:pPr>
              <w:pStyle w:val="TEKSTTABELA"/>
              <w:spacing w:before="20" w:after="0"/>
              <w:rPr>
                <w:color w:val="FFFFFF" w:themeColor="background1"/>
                <w:sz w:val="14"/>
                <w:szCs w:val="14"/>
                <w:lang w:eastAsia="pl-PL"/>
              </w:rPr>
            </w:pPr>
            <w:r w:rsidRPr="00A05E4D">
              <w:rPr>
                <w:color w:val="FFFFFF" w:themeColor="background1"/>
                <w:sz w:val="14"/>
                <w:szCs w:val="14"/>
                <w:lang w:eastAsia="pl-PL"/>
              </w:rPr>
              <w:t>Nazwa zadania inwestycyjnego</w:t>
            </w:r>
          </w:p>
        </w:tc>
        <w:tc>
          <w:tcPr>
            <w:tcW w:w="992" w:type="dxa"/>
            <w:shd w:val="clear" w:color="auto" w:fill="80D219" w:themeFill="accent3" w:themeFillShade="BF"/>
            <w:vAlign w:val="center"/>
          </w:tcPr>
          <w:p w:rsidR="00A05E4D" w:rsidRPr="00A05E4D" w:rsidRDefault="00A05E4D" w:rsidP="00FA3B0C">
            <w:pPr>
              <w:pStyle w:val="TEKSTTABELA"/>
              <w:spacing w:before="20" w:after="0"/>
              <w:jc w:val="right"/>
              <w:rPr>
                <w:color w:val="FFFFFF" w:themeColor="background1"/>
                <w:sz w:val="14"/>
                <w:szCs w:val="14"/>
                <w:lang w:eastAsia="pl-PL"/>
              </w:rPr>
            </w:pPr>
            <w:r w:rsidRPr="00A05E4D">
              <w:rPr>
                <w:color w:val="FFFFFF" w:themeColor="background1"/>
                <w:sz w:val="14"/>
                <w:szCs w:val="14"/>
                <w:lang w:eastAsia="pl-PL"/>
              </w:rPr>
              <w:t xml:space="preserve">Plan                                              </w:t>
            </w:r>
          </w:p>
        </w:tc>
        <w:tc>
          <w:tcPr>
            <w:tcW w:w="1417" w:type="dxa"/>
            <w:shd w:val="clear" w:color="auto" w:fill="80D219" w:themeFill="accent3" w:themeFillShade="BF"/>
            <w:vAlign w:val="center"/>
          </w:tcPr>
          <w:p w:rsidR="00A05E4D" w:rsidRPr="00A05E4D" w:rsidRDefault="00A05E4D" w:rsidP="00FA3B0C">
            <w:pPr>
              <w:pStyle w:val="TEKSTTABELA"/>
              <w:spacing w:before="20" w:after="0"/>
              <w:jc w:val="right"/>
              <w:rPr>
                <w:color w:val="FFFFFF" w:themeColor="background1"/>
                <w:sz w:val="14"/>
                <w:szCs w:val="14"/>
                <w:lang w:eastAsia="pl-PL"/>
              </w:rPr>
            </w:pPr>
            <w:r w:rsidRPr="00A05E4D">
              <w:rPr>
                <w:color w:val="FFFFFF" w:themeColor="background1"/>
                <w:sz w:val="14"/>
                <w:szCs w:val="14"/>
                <w:lang w:eastAsia="pl-PL"/>
              </w:rPr>
              <w:t>Wykonanie na dzień 31.12.2018 r.</w:t>
            </w:r>
          </w:p>
        </w:tc>
      </w:tr>
      <w:tr w:rsidR="00A05E4D" w:rsidRPr="002D26CC" w:rsidTr="00A05E4D">
        <w:tc>
          <w:tcPr>
            <w:tcW w:w="6673" w:type="dxa"/>
            <w:shd w:val="clear" w:color="000000" w:fill="FFFFFF"/>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Budowa infrastruktury wodno-kanalizacyjnej na terenie GMINY LUBAWKA</w:t>
            </w:r>
          </w:p>
        </w:tc>
        <w:tc>
          <w:tcPr>
            <w:tcW w:w="992" w:type="dxa"/>
            <w:shd w:val="clear" w:color="000000" w:fill="FFFFFF"/>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196 500,00</w:t>
            </w:r>
          </w:p>
        </w:tc>
        <w:tc>
          <w:tcPr>
            <w:tcW w:w="1417" w:type="dxa"/>
            <w:shd w:val="clear" w:color="000000" w:fill="FFFFFF"/>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82 187,68</w:t>
            </w:r>
          </w:p>
        </w:tc>
      </w:tr>
      <w:tr w:rsidR="00A05E4D" w:rsidRPr="002D26CC" w:rsidTr="00A05E4D">
        <w:tc>
          <w:tcPr>
            <w:tcW w:w="6673" w:type="dxa"/>
            <w:shd w:val="clear" w:color="000000" w:fill="FFFFFF"/>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Dotacja celowa na dofinansowanie budowy studni</w:t>
            </w:r>
          </w:p>
        </w:tc>
        <w:tc>
          <w:tcPr>
            <w:tcW w:w="992" w:type="dxa"/>
            <w:shd w:val="clear" w:color="000000" w:fill="FFFFFF"/>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5 000,00</w:t>
            </w:r>
          </w:p>
        </w:tc>
        <w:tc>
          <w:tcPr>
            <w:tcW w:w="1417" w:type="dxa"/>
            <w:shd w:val="clear" w:color="000000" w:fill="FFFFFF"/>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Budowa chodnika z przebudową zatoki autobusowej w ciągu drogi wojewódzkiej nr 369 w</w:t>
            </w:r>
            <w:r w:rsidR="006460B1">
              <w:rPr>
                <w:sz w:val="14"/>
                <w:szCs w:val="14"/>
                <w:lang w:eastAsia="pl-PL"/>
              </w:rPr>
              <w:t> </w:t>
            </w:r>
            <w:r w:rsidRPr="002D26CC">
              <w:rPr>
                <w:sz w:val="14"/>
                <w:szCs w:val="14"/>
                <w:lang w:eastAsia="pl-PL"/>
              </w:rPr>
              <w:t>Miszkowicach</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211 000,00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 xml:space="preserve">FS - Bukówka Zakup materiałów na przebudowę przepustu przy drodze gminnej </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3 000,00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Przebudowa ul.Krótkiej, ul.Jagiellońskiej i ul.Wiejskiej</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1 521 000,00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1 515 645,30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Przebudowa dróg na terenie Gminy Lubawka</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1 683 920,00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1 467 461,04</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Przebudowa wiat przystankowych</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54 000,00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53 486,37</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Zakup wiaty przystankowej</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1 353,00</w:t>
            </w:r>
          </w:p>
        </w:tc>
      </w:tr>
      <w:tr w:rsidR="00A05E4D" w:rsidRPr="002D26CC" w:rsidTr="00A05E4D">
        <w:tc>
          <w:tcPr>
            <w:tcW w:w="6673" w:type="dxa"/>
            <w:vMerge w:val="restart"/>
            <w:shd w:val="clear" w:color="auto" w:fill="auto"/>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 xml:space="preserve">Wschodnie </w:t>
            </w:r>
            <w:r>
              <w:rPr>
                <w:sz w:val="14"/>
                <w:szCs w:val="14"/>
                <w:lang w:eastAsia="pl-PL"/>
              </w:rPr>
              <w:t>K</w:t>
            </w:r>
            <w:r w:rsidRPr="002D26CC">
              <w:rPr>
                <w:sz w:val="14"/>
                <w:szCs w:val="14"/>
                <w:lang w:eastAsia="pl-PL"/>
              </w:rPr>
              <w:t>arkonosze i Brama Lubawska żyją kulturą i sportem</w:t>
            </w:r>
          </w:p>
          <w:p w:rsidR="00A05E4D" w:rsidRPr="002D26CC" w:rsidRDefault="00A05E4D" w:rsidP="00FA3B0C">
            <w:pPr>
              <w:pStyle w:val="TEKSTTABELA"/>
              <w:spacing w:before="20" w:after="0"/>
              <w:rPr>
                <w:sz w:val="14"/>
                <w:szCs w:val="14"/>
                <w:lang w:eastAsia="pl-PL"/>
              </w:rPr>
            </w:pPr>
            <w:r w:rsidRPr="002D26CC">
              <w:rPr>
                <w:sz w:val="14"/>
                <w:szCs w:val="14"/>
                <w:lang w:eastAsia="pl-PL"/>
              </w:rPr>
              <w:t> </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33 160,00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32 786,00</w:t>
            </w:r>
          </w:p>
        </w:tc>
      </w:tr>
      <w:tr w:rsidR="00A05E4D" w:rsidRPr="002D26CC" w:rsidTr="00A05E4D">
        <w:tc>
          <w:tcPr>
            <w:tcW w:w="6673" w:type="dxa"/>
            <w:vMerge/>
            <w:shd w:val="clear" w:color="auto" w:fill="auto"/>
            <w:vAlign w:val="center"/>
            <w:hideMark/>
          </w:tcPr>
          <w:p w:rsidR="00A05E4D" w:rsidRPr="002D26CC" w:rsidRDefault="00A05E4D" w:rsidP="00FA3B0C">
            <w:pPr>
              <w:pStyle w:val="TEKSTTABELA"/>
              <w:spacing w:before="20" w:after="0"/>
              <w:rPr>
                <w:sz w:val="14"/>
                <w:szCs w:val="14"/>
                <w:lang w:eastAsia="pl-PL"/>
              </w:rPr>
            </w:pP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28 185,00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27 868,10</w:t>
            </w:r>
          </w:p>
        </w:tc>
      </w:tr>
      <w:tr w:rsidR="00A05E4D" w:rsidRPr="002D26CC" w:rsidTr="00A05E4D">
        <w:tc>
          <w:tcPr>
            <w:tcW w:w="6673" w:type="dxa"/>
            <w:vMerge/>
            <w:vAlign w:val="center"/>
            <w:hideMark/>
          </w:tcPr>
          <w:p w:rsidR="00A05E4D" w:rsidRPr="002D26CC" w:rsidRDefault="00A05E4D" w:rsidP="00FA3B0C">
            <w:pPr>
              <w:pStyle w:val="TEKSTTABELA"/>
              <w:spacing w:before="20" w:after="0"/>
              <w:rPr>
                <w:sz w:val="14"/>
                <w:szCs w:val="14"/>
                <w:lang w:eastAsia="pl-PL"/>
              </w:rPr>
            </w:pP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4 975,00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4 917,90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Dotacja celowa  dla ZGM na zakup oprogramowania</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58 453,00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58 451,77</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zakup nieruchomości</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35 100,00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10 603,47</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Rozszerzenie cmentarza komunalnego w Miszkowicach</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10 000,00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Dotacja celowa dla ZGM na realizację inwestycji na cmentarzu                           w Lubawce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100 000,00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69 454,08</w:t>
            </w:r>
          </w:p>
        </w:tc>
      </w:tr>
      <w:tr w:rsidR="00A05E4D" w:rsidRPr="002D26CC" w:rsidTr="00A05E4D">
        <w:tc>
          <w:tcPr>
            <w:tcW w:w="6673" w:type="dxa"/>
            <w:vMerge w:val="restart"/>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Zwiększenie efektywności energetycznej zabytkowego budynku Ratusza w Lubawce</w:t>
            </w:r>
          </w:p>
          <w:p w:rsidR="00A05E4D" w:rsidRPr="002D26CC" w:rsidRDefault="00A05E4D" w:rsidP="00FA3B0C">
            <w:pPr>
              <w:pStyle w:val="TEKSTTABELA"/>
              <w:spacing w:before="20" w:after="0"/>
              <w:rPr>
                <w:sz w:val="14"/>
                <w:szCs w:val="14"/>
                <w:lang w:eastAsia="pl-PL"/>
              </w:rPr>
            </w:pPr>
            <w:r w:rsidRPr="002D26CC">
              <w:rPr>
                <w:sz w:val="14"/>
                <w:szCs w:val="14"/>
                <w:lang w:eastAsia="pl-PL"/>
              </w:rPr>
              <w:t> </w:t>
            </w:r>
          </w:p>
          <w:p w:rsidR="00A05E4D" w:rsidRPr="002D26CC" w:rsidRDefault="00A05E4D" w:rsidP="00FA3B0C">
            <w:pPr>
              <w:pStyle w:val="TEKSTTABELA"/>
              <w:spacing w:before="20" w:after="0"/>
              <w:rPr>
                <w:sz w:val="14"/>
                <w:szCs w:val="14"/>
                <w:lang w:eastAsia="pl-PL"/>
              </w:rPr>
            </w:pPr>
            <w:r w:rsidRPr="002D26CC">
              <w:rPr>
                <w:sz w:val="14"/>
                <w:szCs w:val="14"/>
                <w:lang w:eastAsia="pl-PL"/>
              </w:rPr>
              <w:t> </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1 101 000,00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1 028 192,78</w:t>
            </w:r>
          </w:p>
        </w:tc>
      </w:tr>
      <w:tr w:rsidR="00A05E4D" w:rsidRPr="002D26CC" w:rsidTr="00A05E4D">
        <w:tc>
          <w:tcPr>
            <w:tcW w:w="6673" w:type="dxa"/>
            <w:vMerge/>
            <w:shd w:val="clear" w:color="auto" w:fill="auto"/>
            <w:vAlign w:val="center"/>
            <w:hideMark/>
          </w:tcPr>
          <w:p w:rsidR="00A05E4D" w:rsidRPr="002D26CC" w:rsidRDefault="00A05E4D" w:rsidP="00FA3B0C">
            <w:pPr>
              <w:pStyle w:val="TEKSTTABELA"/>
              <w:spacing w:before="20" w:after="0"/>
              <w:rPr>
                <w:sz w:val="14"/>
                <w:szCs w:val="14"/>
                <w:lang w:eastAsia="pl-PL"/>
              </w:rPr>
            </w:pP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66 501,00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0,00</w:t>
            </w:r>
          </w:p>
        </w:tc>
      </w:tr>
      <w:tr w:rsidR="00A05E4D" w:rsidRPr="002D26CC" w:rsidTr="00A05E4D">
        <w:tc>
          <w:tcPr>
            <w:tcW w:w="6673" w:type="dxa"/>
            <w:vMerge/>
            <w:shd w:val="clear" w:color="auto" w:fill="auto"/>
            <w:vAlign w:val="center"/>
            <w:hideMark/>
          </w:tcPr>
          <w:p w:rsidR="00A05E4D" w:rsidRPr="002D26CC" w:rsidRDefault="00A05E4D" w:rsidP="00FA3B0C">
            <w:pPr>
              <w:pStyle w:val="TEKSTTABELA"/>
              <w:spacing w:before="20" w:after="0"/>
              <w:rPr>
                <w:sz w:val="14"/>
                <w:szCs w:val="14"/>
                <w:lang w:eastAsia="pl-PL"/>
              </w:rPr>
            </w:pP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665 179,00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663 927,16</w:t>
            </w:r>
          </w:p>
        </w:tc>
      </w:tr>
      <w:tr w:rsidR="00A05E4D" w:rsidRPr="002D26CC" w:rsidTr="00A05E4D">
        <w:tc>
          <w:tcPr>
            <w:tcW w:w="6673" w:type="dxa"/>
            <w:vMerge/>
            <w:vAlign w:val="center"/>
            <w:hideMark/>
          </w:tcPr>
          <w:p w:rsidR="00A05E4D" w:rsidRPr="002D26CC" w:rsidRDefault="00A05E4D" w:rsidP="00FA3B0C">
            <w:pPr>
              <w:pStyle w:val="TEKSTTABELA"/>
              <w:spacing w:before="20" w:after="0"/>
              <w:rPr>
                <w:sz w:val="14"/>
                <w:szCs w:val="14"/>
                <w:lang w:eastAsia="pl-PL"/>
              </w:rPr>
            </w:pP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369 320,00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364 265,62</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Remont i przebudowa budynku Ratusza w Lubawce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13 000,00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5 573,83</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Zakup sprzętu komputerowego  UM Lubawka i innych urządzeń technicznych</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92 219,00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92 037,96</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Pomoc finansowa dla Powiatu Kamiennogórskiego na zakup quada   z napędem 4x4 wraz z osprzętem dla Komendy Powiatowej Państwowej Straży Pożarnej w Kamiennej Górze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10 000,00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10 000,00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Zakup samochodu strażackiego</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413 000,00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413 000,00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wkład własny do dotacji na zakupy inwestycyjne dla OSP</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766,00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766,00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Zakup defibrylatora dla OSP w Okrzeszynie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5 740,00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5 736,00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Miszkowice - Zakup sprzętu dla OSP Miszkowice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4 000,00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Aktywna tablica - ZSP w Chełmsku Śląskim</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17 500,00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17 500,00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Aktywna tablica - SP Miszkowice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17 500,00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17 500,00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Aktywna tablica - ZSP w Lubawce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17 500,00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17 500,00</w:t>
            </w:r>
          </w:p>
        </w:tc>
      </w:tr>
      <w:tr w:rsidR="00A05E4D" w:rsidRPr="002D26CC" w:rsidTr="00A05E4D">
        <w:tc>
          <w:tcPr>
            <w:tcW w:w="6673" w:type="dxa"/>
            <w:shd w:val="clear" w:color="auto" w:fill="auto"/>
            <w:noWrap/>
            <w:vAlign w:val="bottom"/>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Otwarta Strefa Aktywności przy ZSP w Chełmsku Śląskim</w:t>
            </w:r>
          </w:p>
        </w:tc>
        <w:tc>
          <w:tcPr>
            <w:tcW w:w="992" w:type="dxa"/>
            <w:shd w:val="clear" w:color="auto" w:fill="auto"/>
            <w:noWrap/>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77 000,00</w:t>
            </w:r>
          </w:p>
        </w:tc>
        <w:tc>
          <w:tcPr>
            <w:tcW w:w="1417" w:type="dxa"/>
            <w:shd w:val="clear" w:color="auto" w:fill="auto"/>
            <w:noWrap/>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2 000,00</w:t>
            </w:r>
          </w:p>
        </w:tc>
      </w:tr>
      <w:tr w:rsidR="00A05E4D" w:rsidRPr="002D26CC" w:rsidTr="00A05E4D">
        <w:tc>
          <w:tcPr>
            <w:tcW w:w="6673" w:type="dxa"/>
            <w:shd w:val="clear" w:color="auto" w:fill="auto"/>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Przebudowa istniejącego oświetlenia awaryjnego i ewakuacyjnego    w budynku ZSP w Lubawce</w:t>
            </w:r>
          </w:p>
        </w:tc>
        <w:tc>
          <w:tcPr>
            <w:tcW w:w="992" w:type="dxa"/>
            <w:shd w:val="clear" w:color="auto" w:fill="auto"/>
            <w:noWrap/>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37 000,00</w:t>
            </w:r>
          </w:p>
        </w:tc>
        <w:tc>
          <w:tcPr>
            <w:tcW w:w="1417" w:type="dxa"/>
            <w:shd w:val="clear" w:color="auto" w:fill="auto"/>
            <w:noWrap/>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36 611,38</w:t>
            </w:r>
          </w:p>
        </w:tc>
      </w:tr>
      <w:tr w:rsidR="00A05E4D" w:rsidRPr="002D26CC" w:rsidTr="00A05E4D">
        <w:tc>
          <w:tcPr>
            <w:tcW w:w="6673" w:type="dxa"/>
            <w:shd w:val="clear" w:color="auto" w:fill="auto"/>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Wykonanie zabezpieczeń pożarowych, dróg ewakuacyjnych oraz wentylacji     w budynku ZSP w Lubawce</w:t>
            </w:r>
          </w:p>
        </w:tc>
        <w:tc>
          <w:tcPr>
            <w:tcW w:w="992" w:type="dxa"/>
            <w:shd w:val="clear" w:color="auto" w:fill="auto"/>
            <w:noWrap/>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63 000,00</w:t>
            </w:r>
          </w:p>
        </w:tc>
        <w:tc>
          <w:tcPr>
            <w:tcW w:w="1417" w:type="dxa"/>
            <w:shd w:val="clear" w:color="auto" w:fill="auto"/>
            <w:noWrap/>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57 134,63</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Modernizacja budynku SP Miszkowice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124 500,00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124 407,43</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Zagospodarowanie terenu wokół budynku ZSP w Lubawce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1 156 200,00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1 139 629,00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Wymiana posadzki i drzwi w sali gimnastycznej  ZSP w Chełmsku Śl.</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63 000,00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62 990,92</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zakup kosiarko-odśnieżarki do całorocznego utrzymania terenu wokół budynku ZSP w Lubawce przy ul. Mickiewicza 4</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14 500,00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14 500,00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Zakup centrali telefonicznej w ZSP w Chełmsku Śląskim</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6 000,00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Pierwsze wyposażenie nowowybudowanej szkoły ZSP Lubawka</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50 000,00</w:t>
            </w:r>
          </w:p>
        </w:tc>
        <w:tc>
          <w:tcPr>
            <w:tcW w:w="1417" w:type="dxa"/>
            <w:shd w:val="clear" w:color="auto" w:fill="auto"/>
            <w:noWrap/>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49 980,95</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lastRenderedPageBreak/>
              <w:t>Budowa pełnowymiarowej Sali gimnastycznej przy ZSP w Lubawce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982 000,00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981 629,48</w:t>
            </w:r>
          </w:p>
        </w:tc>
      </w:tr>
      <w:tr w:rsidR="00A05E4D" w:rsidRPr="002D26CC" w:rsidTr="00A05E4D">
        <w:tc>
          <w:tcPr>
            <w:tcW w:w="6673" w:type="dxa"/>
            <w:vMerge w:val="restart"/>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 xml:space="preserve">Poprawa warunków kształcenia w edukacji podstawowej  i gimnazjalnej poprzez rozbudowę z przebudową budynku Zespołu Szkół Publicznych w Lubawce                 </w:t>
            </w:r>
          </w:p>
          <w:p w:rsidR="00A05E4D" w:rsidRPr="002D26CC" w:rsidRDefault="00A05E4D" w:rsidP="00FA3B0C">
            <w:pPr>
              <w:pStyle w:val="TEKSTTABELA"/>
              <w:spacing w:before="20" w:after="0"/>
              <w:rPr>
                <w:sz w:val="14"/>
                <w:szCs w:val="14"/>
                <w:lang w:eastAsia="pl-PL"/>
              </w:rPr>
            </w:pPr>
            <w:r w:rsidRPr="002D26CC">
              <w:rPr>
                <w:sz w:val="14"/>
                <w:szCs w:val="14"/>
                <w:lang w:eastAsia="pl-PL"/>
              </w:rPr>
              <w:t> </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578 252,00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572 769,04</w:t>
            </w:r>
          </w:p>
        </w:tc>
      </w:tr>
      <w:tr w:rsidR="00A05E4D" w:rsidRPr="002D26CC" w:rsidTr="00A05E4D">
        <w:tc>
          <w:tcPr>
            <w:tcW w:w="6673" w:type="dxa"/>
            <w:vMerge/>
            <w:shd w:val="clear" w:color="auto" w:fill="auto"/>
            <w:vAlign w:val="center"/>
            <w:hideMark/>
          </w:tcPr>
          <w:p w:rsidR="00A05E4D" w:rsidRPr="002D26CC" w:rsidRDefault="00A05E4D" w:rsidP="00FA3B0C">
            <w:pPr>
              <w:pStyle w:val="TEKSTTABELA"/>
              <w:spacing w:before="20" w:after="0"/>
              <w:rPr>
                <w:sz w:val="14"/>
                <w:szCs w:val="14"/>
                <w:lang w:eastAsia="pl-PL"/>
              </w:rPr>
            </w:pP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406 000,00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401 800,99</w:t>
            </w:r>
          </w:p>
        </w:tc>
      </w:tr>
      <w:tr w:rsidR="00A05E4D" w:rsidRPr="002D26CC" w:rsidTr="00A05E4D">
        <w:tc>
          <w:tcPr>
            <w:tcW w:w="6673" w:type="dxa"/>
            <w:vMerge/>
            <w:vAlign w:val="center"/>
            <w:hideMark/>
          </w:tcPr>
          <w:p w:rsidR="00A05E4D" w:rsidRPr="002D26CC" w:rsidRDefault="00A05E4D" w:rsidP="00FA3B0C">
            <w:pPr>
              <w:pStyle w:val="TEKSTTABELA"/>
              <w:spacing w:before="20" w:after="0"/>
              <w:rPr>
                <w:sz w:val="14"/>
                <w:szCs w:val="14"/>
                <w:lang w:eastAsia="pl-PL"/>
              </w:rPr>
            </w:pP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172 252,00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170 968,05</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 xml:space="preserve">Poprawa warunków kształcenia w ZSP w Lubawce  - dostosowanie pomieszczenia do celów Placówki Wsparcia Dziennego               </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45 000,00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44 857,93</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Pomoc finansowa dla Powiatu Kamiennogórskiego na zakup sprzętu dla szpitala</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30 000,00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30 000,00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Utwardzenie powierzchni pla</w:t>
            </w:r>
            <w:r>
              <w:rPr>
                <w:sz w:val="14"/>
                <w:szCs w:val="14"/>
                <w:lang w:eastAsia="pl-PL"/>
              </w:rPr>
              <w:t>cu przy Dziennym Domu Senior+ w </w:t>
            </w:r>
            <w:r w:rsidRPr="002D26CC">
              <w:rPr>
                <w:sz w:val="14"/>
                <w:szCs w:val="14"/>
                <w:lang w:eastAsia="pl-PL"/>
              </w:rPr>
              <w:t>Bukówce 50B</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97 000,00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96 871,61</w:t>
            </w:r>
          </w:p>
        </w:tc>
      </w:tr>
      <w:tr w:rsidR="00A05E4D" w:rsidRPr="002D26CC" w:rsidTr="00A05E4D">
        <w:tc>
          <w:tcPr>
            <w:tcW w:w="6673" w:type="dxa"/>
            <w:vMerge w:val="restart"/>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 xml:space="preserve">Łączy nas Bóbr </w:t>
            </w:r>
          </w:p>
          <w:p w:rsidR="00A05E4D" w:rsidRPr="002D26CC" w:rsidRDefault="00A05E4D" w:rsidP="00FA3B0C">
            <w:pPr>
              <w:pStyle w:val="TEKSTTABELA"/>
              <w:spacing w:before="20" w:after="0"/>
              <w:rPr>
                <w:sz w:val="14"/>
                <w:szCs w:val="14"/>
                <w:lang w:eastAsia="pl-PL"/>
              </w:rPr>
            </w:pPr>
            <w:r w:rsidRPr="002D26CC">
              <w:rPr>
                <w:sz w:val="14"/>
                <w:szCs w:val="14"/>
                <w:lang w:eastAsia="pl-PL"/>
              </w:rPr>
              <w:t> </w:t>
            </w:r>
          </w:p>
          <w:p w:rsidR="00A05E4D" w:rsidRPr="002D26CC" w:rsidRDefault="00A05E4D" w:rsidP="00FA3B0C">
            <w:pPr>
              <w:pStyle w:val="TEKSTTABELA"/>
              <w:spacing w:before="20" w:after="0"/>
              <w:rPr>
                <w:sz w:val="14"/>
                <w:szCs w:val="14"/>
                <w:lang w:eastAsia="pl-PL"/>
              </w:rPr>
            </w:pPr>
            <w:r w:rsidRPr="002D26CC">
              <w:rPr>
                <w:sz w:val="14"/>
                <w:szCs w:val="14"/>
                <w:lang w:eastAsia="pl-PL"/>
              </w:rPr>
              <w:t> </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1 825 000,00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1 742 477,71</w:t>
            </w:r>
          </w:p>
        </w:tc>
      </w:tr>
      <w:tr w:rsidR="00A05E4D" w:rsidRPr="002D26CC" w:rsidTr="00A05E4D">
        <w:tc>
          <w:tcPr>
            <w:tcW w:w="6673" w:type="dxa"/>
            <w:vMerge/>
            <w:shd w:val="clear" w:color="auto" w:fill="auto"/>
            <w:vAlign w:val="center"/>
            <w:hideMark/>
          </w:tcPr>
          <w:p w:rsidR="00A05E4D" w:rsidRPr="002D26CC" w:rsidRDefault="00A05E4D" w:rsidP="00FA3B0C">
            <w:pPr>
              <w:pStyle w:val="TEKSTTABELA"/>
              <w:spacing w:before="20" w:after="0"/>
              <w:rPr>
                <w:sz w:val="14"/>
                <w:szCs w:val="14"/>
                <w:lang w:eastAsia="pl-PL"/>
              </w:rPr>
            </w:pP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25 000,00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12 209,34</w:t>
            </w:r>
          </w:p>
        </w:tc>
      </w:tr>
      <w:tr w:rsidR="00A05E4D" w:rsidRPr="002D26CC" w:rsidTr="00A05E4D">
        <w:tc>
          <w:tcPr>
            <w:tcW w:w="6673" w:type="dxa"/>
            <w:vMerge/>
            <w:shd w:val="clear" w:color="auto" w:fill="auto"/>
            <w:vAlign w:val="center"/>
            <w:hideMark/>
          </w:tcPr>
          <w:p w:rsidR="00A05E4D" w:rsidRPr="002D26CC" w:rsidRDefault="00A05E4D" w:rsidP="00FA3B0C">
            <w:pPr>
              <w:pStyle w:val="TEKSTTABELA"/>
              <w:spacing w:before="20" w:after="0"/>
              <w:rPr>
                <w:sz w:val="14"/>
                <w:szCs w:val="14"/>
                <w:lang w:eastAsia="pl-PL"/>
              </w:rPr>
            </w:pP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1 445 000,00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1 379 335,53</w:t>
            </w:r>
          </w:p>
        </w:tc>
      </w:tr>
      <w:tr w:rsidR="00A05E4D" w:rsidRPr="002D26CC" w:rsidTr="00A05E4D">
        <w:tc>
          <w:tcPr>
            <w:tcW w:w="6673" w:type="dxa"/>
            <w:vMerge/>
            <w:vAlign w:val="center"/>
            <w:hideMark/>
          </w:tcPr>
          <w:p w:rsidR="00A05E4D" w:rsidRPr="002D26CC" w:rsidRDefault="00A05E4D" w:rsidP="00FA3B0C">
            <w:pPr>
              <w:pStyle w:val="TEKSTTABELA"/>
              <w:spacing w:before="20" w:after="0"/>
              <w:rPr>
                <w:sz w:val="14"/>
                <w:szCs w:val="14"/>
                <w:lang w:eastAsia="pl-PL"/>
              </w:rPr>
            </w:pP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355 000,00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350 932,84</w:t>
            </w:r>
          </w:p>
        </w:tc>
      </w:tr>
      <w:tr w:rsidR="00A05E4D" w:rsidRPr="002D26CC" w:rsidTr="00A05E4D">
        <w:tc>
          <w:tcPr>
            <w:tcW w:w="6673" w:type="dxa"/>
            <w:vMerge w:val="restart"/>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Zagospodarowanie terenów</w:t>
            </w:r>
            <w:r>
              <w:rPr>
                <w:sz w:val="14"/>
                <w:szCs w:val="14"/>
                <w:lang w:eastAsia="pl-PL"/>
              </w:rPr>
              <w:t xml:space="preserve"> zieleni miejskiej Park Watra w </w:t>
            </w:r>
            <w:r w:rsidRPr="002D26CC">
              <w:rPr>
                <w:sz w:val="14"/>
                <w:szCs w:val="14"/>
                <w:lang w:eastAsia="pl-PL"/>
              </w:rPr>
              <w:t>Lubawce</w:t>
            </w:r>
          </w:p>
          <w:p w:rsidR="00A05E4D" w:rsidRPr="002D26CC" w:rsidRDefault="00A05E4D" w:rsidP="00FA3B0C">
            <w:pPr>
              <w:pStyle w:val="TEKSTTABELA"/>
              <w:spacing w:before="20" w:after="0"/>
              <w:rPr>
                <w:sz w:val="14"/>
                <w:szCs w:val="14"/>
                <w:lang w:eastAsia="pl-PL"/>
              </w:rPr>
            </w:pPr>
            <w:r w:rsidRPr="002D26CC">
              <w:rPr>
                <w:sz w:val="14"/>
                <w:szCs w:val="14"/>
                <w:lang w:eastAsia="pl-PL"/>
              </w:rPr>
              <w:t> </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210 000,00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10 265,00</w:t>
            </w:r>
          </w:p>
        </w:tc>
      </w:tr>
      <w:tr w:rsidR="00A05E4D" w:rsidRPr="002D26CC" w:rsidTr="00A05E4D">
        <w:tc>
          <w:tcPr>
            <w:tcW w:w="6673" w:type="dxa"/>
            <w:vMerge/>
            <w:shd w:val="clear" w:color="auto" w:fill="auto"/>
            <w:vAlign w:val="center"/>
            <w:hideMark/>
          </w:tcPr>
          <w:p w:rsidR="00A05E4D" w:rsidRPr="002D26CC" w:rsidRDefault="00A05E4D" w:rsidP="00FA3B0C">
            <w:pPr>
              <w:pStyle w:val="TEKSTTABELA"/>
              <w:spacing w:before="20" w:after="0"/>
              <w:rPr>
                <w:sz w:val="14"/>
                <w:szCs w:val="14"/>
                <w:lang w:eastAsia="pl-PL"/>
              </w:rPr>
            </w:pP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190 000,00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0,00</w:t>
            </w:r>
          </w:p>
        </w:tc>
      </w:tr>
      <w:tr w:rsidR="00A05E4D" w:rsidRPr="002D26CC" w:rsidTr="00A05E4D">
        <w:tc>
          <w:tcPr>
            <w:tcW w:w="6673" w:type="dxa"/>
            <w:vMerge/>
            <w:vAlign w:val="center"/>
            <w:hideMark/>
          </w:tcPr>
          <w:p w:rsidR="00A05E4D" w:rsidRPr="002D26CC" w:rsidRDefault="00A05E4D" w:rsidP="00FA3B0C">
            <w:pPr>
              <w:pStyle w:val="TEKSTTABELA"/>
              <w:spacing w:before="20" w:after="0"/>
              <w:rPr>
                <w:sz w:val="14"/>
                <w:szCs w:val="14"/>
                <w:lang w:eastAsia="pl-PL"/>
              </w:rPr>
            </w:pP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20 000,00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10 265,00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Jarkowice - Roboty ziemno-budowlane na placu zabaw</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3 999,49</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Jarkowice - Zakup materiałów budowlanych na plac zabaw</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1 980,40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1 980,30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Jarkowice - Opracowanie dokumentacji projektowej zagospodarowania placu zabaw</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3 444,00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3 444,00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Bukówka - Zakup wyposażenia na plac zabaw</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6 642,00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6 642,00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Uniemyśl - Zakup kosiarki samobieżnej</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3 999,00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Miszkowice  - Zakup wyposażenia na plac zabaw</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4 182,00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4 182,00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Chełmsko Śl</w:t>
            </w:r>
            <w:r w:rsidR="002A7413">
              <w:rPr>
                <w:sz w:val="14"/>
                <w:szCs w:val="14"/>
                <w:lang w:eastAsia="pl-PL"/>
              </w:rPr>
              <w:t>.</w:t>
            </w:r>
            <w:r w:rsidRPr="002D26CC">
              <w:rPr>
                <w:sz w:val="14"/>
                <w:szCs w:val="14"/>
                <w:lang w:eastAsia="pl-PL"/>
              </w:rPr>
              <w:t xml:space="preserve"> - Zakup wyposażenia na plac zabaw</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5 000,00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Paprotki - zakup materiałów budowlanych do wykonania ogrodzenia i utwardzenie terenu placu zabaw</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4 975,08</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Szczepanów - wykonanie prac ziemnych na placu rekreacyjnym (m.in.. Wyrównanie terenu, ułożenie chodnika)</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5 202,00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5 202,00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Dotacje celowe na dofinansowanie kosztów wymiany kotłów opalanych węglem na ogrzewanie ekologiczne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462 560,00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203 313,59</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Modernizacja, budowa i przebudowa oświetlenia na terenie gminy Lubawka</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180 000,00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167 032,84</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Błażejów - Uzupełnienie punktu świetlnego</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3 500,00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3 500,00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Chełmsko Śl</w:t>
            </w:r>
            <w:r w:rsidR="002A7413">
              <w:rPr>
                <w:sz w:val="14"/>
                <w:szCs w:val="14"/>
                <w:lang w:eastAsia="pl-PL"/>
              </w:rPr>
              <w:t>.</w:t>
            </w:r>
            <w:r w:rsidRPr="002D26CC">
              <w:rPr>
                <w:sz w:val="14"/>
                <w:szCs w:val="14"/>
                <w:lang w:eastAsia="pl-PL"/>
              </w:rPr>
              <w:t xml:space="preserve"> - Uzupełnienie punktu świetlnego</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7 500,00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7 499,00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Jarkowice - Uzupełnienie punktu świetlnego</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4 843,60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4 843,60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Miszkowice  - Uzupełnienie punktu świetlnego</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2 200,00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2 200,00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Opawa - uzupełnienie punktów świetlnych w sołectwie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7 011,00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7 011,00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Uniemyśl - Uzupełnienie punktu świetlnego</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2 000,00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Konkurs Piękna i Aktywna Wieś 2017 Opawa</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4 000,00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Budowa świetlicy wiejskiej w Opawie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640 000,00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25 229,50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Błażkowa - Zakup materiałów do wykonania ogrzewania na świetlicę i bibliotekę</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6 600,00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6 594,78</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Renowacja rzeźby św. Jana Nepomucena wraz z obudową fontanny na Rynku w Chełmsku Śląskim</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60 000,00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24 914,20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Chełmsko Śl</w:t>
            </w:r>
            <w:r w:rsidR="002A7413">
              <w:rPr>
                <w:sz w:val="14"/>
                <w:szCs w:val="14"/>
                <w:lang w:eastAsia="pl-PL"/>
              </w:rPr>
              <w:t>.</w:t>
            </w:r>
            <w:r w:rsidRPr="002D26CC">
              <w:rPr>
                <w:sz w:val="14"/>
                <w:szCs w:val="14"/>
                <w:lang w:eastAsia="pl-PL"/>
              </w:rPr>
              <w:t xml:space="preserve"> - dofinansowanie do odnowienia fontanny św. Jana Nepomucena</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8 837,00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8 837,00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 xml:space="preserve">Modernizacja kompleksu skoczni narciarskiej w Lubawce - budowa skoczni treningowej </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90 000,00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Budowa ujęcia wody dla celów naśnieżania stoku narciarskiego wraz ze zbiornikiem dla celów p.poż.</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23 829,00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Przebudowa systemu sterowania napędem wyciągu narciarskiego</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64 171,00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63 714,00</w:t>
            </w:r>
          </w:p>
        </w:tc>
      </w:tr>
      <w:tr w:rsidR="00A05E4D" w:rsidRPr="002D26CC" w:rsidTr="00A05E4D">
        <w:tc>
          <w:tcPr>
            <w:tcW w:w="6673" w:type="dxa"/>
            <w:shd w:val="clear" w:color="auto" w:fill="auto"/>
            <w:vAlign w:val="center"/>
            <w:hideMark/>
          </w:tcPr>
          <w:p w:rsidR="00A05E4D" w:rsidRPr="002D26CC" w:rsidRDefault="002A7413" w:rsidP="00FA3B0C">
            <w:pPr>
              <w:pStyle w:val="TEKSTTABELA"/>
              <w:spacing w:before="20" w:after="0"/>
              <w:rPr>
                <w:sz w:val="14"/>
                <w:szCs w:val="14"/>
                <w:lang w:eastAsia="pl-PL"/>
              </w:rPr>
            </w:pPr>
            <w:r>
              <w:rPr>
                <w:sz w:val="14"/>
                <w:szCs w:val="14"/>
                <w:lang w:eastAsia="pl-PL"/>
              </w:rPr>
              <w:t>Budowa schroniska przy wycią</w:t>
            </w:r>
            <w:r w:rsidR="00A05E4D" w:rsidRPr="002D26CC">
              <w:rPr>
                <w:sz w:val="14"/>
                <w:szCs w:val="14"/>
                <w:lang w:eastAsia="pl-PL"/>
              </w:rPr>
              <w:t>gu</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31 500,00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 xml:space="preserve">Dotacja celowa dla MGOK na system nawadniania </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23 110,00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Otwarta Strefa Aktywności przy MGOK w Lubawce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77 000,00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2 000,00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Błażejów - Zakup urządzeń do utworzenia siłowni zewnętrznej</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8 733,00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8 733,00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Błażejów  - Zgłoszenie montażu siłowni zewnętrznej do Starostwa Powiatowego w Kamiennej Górze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1 466,00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1 460,00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Niedamirów - Zakup urządzeń do utworzenia siłowni zewnętrznej</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5 000,00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Niedamirów - Zgłoszenie montażu siłowni zewnętrznej do Starostwa Powiatowego w Kamiennej Górze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1 563,00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1 500,00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Okrzeszyn - Zakup urządzeń do utworzenia siłowni zewnętrznej</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6 987,00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6 986,40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Paprotki - Zgłoszenie montażu siłowni zewnętrznej do Starostwa Powiatowego w Kamiennej Górze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2 500,00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2 500,00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Stara Białka - Zakup urządzeń na siłownię zewnętrzną</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5 412,00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5 412,00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FS Stara Białka - Zgłoszenie montażu siłowni zewnętrznej do Starostwa Powiatowego w Kamiennej Górze</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2 026,00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2 000,00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lastRenderedPageBreak/>
              <w:t>Zakup namiotu do przechowywania ratraka</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5 000,00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0,00</w:t>
            </w:r>
          </w:p>
        </w:tc>
      </w:tr>
      <w:tr w:rsidR="00A05E4D" w:rsidRPr="002D26CC" w:rsidTr="00A05E4D">
        <w:tc>
          <w:tcPr>
            <w:tcW w:w="6673" w:type="dxa"/>
            <w:shd w:val="clear" w:color="auto" w:fill="auto"/>
            <w:vAlign w:val="center"/>
            <w:hideMark/>
          </w:tcPr>
          <w:p w:rsidR="00A05E4D" w:rsidRPr="002D26CC" w:rsidRDefault="00A05E4D" w:rsidP="00FA3B0C">
            <w:pPr>
              <w:pStyle w:val="TEKSTTABELA"/>
              <w:spacing w:before="20" w:after="0"/>
              <w:rPr>
                <w:sz w:val="14"/>
                <w:szCs w:val="14"/>
                <w:lang w:eastAsia="pl-PL"/>
              </w:rPr>
            </w:pPr>
            <w:r w:rsidRPr="002D26CC">
              <w:rPr>
                <w:sz w:val="14"/>
                <w:szCs w:val="14"/>
                <w:lang w:eastAsia="pl-PL"/>
              </w:rPr>
              <w:t>Zakup urządzenia do Siłowni Zewnętrznej - Konkurs Piękna i aktywna wieś Niedamirów</w:t>
            </w:r>
          </w:p>
        </w:tc>
        <w:tc>
          <w:tcPr>
            <w:tcW w:w="992"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3 000,00</w:t>
            </w:r>
          </w:p>
        </w:tc>
        <w:tc>
          <w:tcPr>
            <w:tcW w:w="1417" w:type="dxa"/>
            <w:shd w:val="clear" w:color="auto" w:fill="auto"/>
            <w:vAlign w:val="center"/>
            <w:hideMark/>
          </w:tcPr>
          <w:p w:rsidR="00A05E4D" w:rsidRPr="002D26CC" w:rsidRDefault="00A05E4D" w:rsidP="00FA3B0C">
            <w:pPr>
              <w:pStyle w:val="TEKSTTABELA"/>
              <w:spacing w:before="20" w:after="0"/>
              <w:jc w:val="right"/>
              <w:rPr>
                <w:sz w:val="14"/>
                <w:szCs w:val="14"/>
                <w:lang w:eastAsia="pl-PL"/>
              </w:rPr>
            </w:pPr>
            <w:r w:rsidRPr="002D26CC">
              <w:rPr>
                <w:sz w:val="14"/>
                <w:szCs w:val="14"/>
                <w:lang w:eastAsia="pl-PL"/>
              </w:rPr>
              <w:t>3 000,00</w:t>
            </w:r>
          </w:p>
        </w:tc>
      </w:tr>
      <w:tr w:rsidR="00A05E4D" w:rsidRPr="002D26CC" w:rsidTr="00A05E4D">
        <w:tc>
          <w:tcPr>
            <w:tcW w:w="6673" w:type="dxa"/>
            <w:shd w:val="clear" w:color="auto" w:fill="EDFADC" w:themeFill="accent3" w:themeFillTint="33"/>
            <w:vAlign w:val="center"/>
          </w:tcPr>
          <w:p w:rsidR="00A05E4D" w:rsidRPr="002D26CC" w:rsidRDefault="00A05E4D" w:rsidP="00FA3B0C">
            <w:pPr>
              <w:pStyle w:val="TEKSTTABELA"/>
              <w:spacing w:before="20" w:after="0"/>
              <w:rPr>
                <w:sz w:val="14"/>
                <w:szCs w:val="14"/>
                <w:lang w:eastAsia="pl-PL"/>
              </w:rPr>
            </w:pPr>
          </w:p>
        </w:tc>
        <w:tc>
          <w:tcPr>
            <w:tcW w:w="992" w:type="dxa"/>
            <w:shd w:val="clear" w:color="auto" w:fill="EDFADC" w:themeFill="accent3" w:themeFillTint="33"/>
            <w:vAlign w:val="center"/>
          </w:tcPr>
          <w:p w:rsidR="00A05E4D" w:rsidRPr="002D26CC" w:rsidRDefault="00A05E4D" w:rsidP="00FA3B0C">
            <w:pPr>
              <w:pStyle w:val="TEKSTTABELA"/>
              <w:spacing w:before="20" w:after="0"/>
              <w:ind w:hanging="212"/>
              <w:jc w:val="right"/>
              <w:rPr>
                <w:b/>
                <w:bCs/>
                <w:sz w:val="14"/>
                <w:szCs w:val="14"/>
                <w:lang w:eastAsia="pl-PL"/>
              </w:rPr>
            </w:pPr>
            <w:r w:rsidRPr="002D26CC">
              <w:rPr>
                <w:b/>
                <w:bCs/>
                <w:sz w:val="14"/>
                <w:szCs w:val="14"/>
                <w:lang w:eastAsia="pl-PL"/>
              </w:rPr>
              <w:t>12 743 609,00</w:t>
            </w:r>
          </w:p>
        </w:tc>
        <w:tc>
          <w:tcPr>
            <w:tcW w:w="1417" w:type="dxa"/>
            <w:shd w:val="clear" w:color="auto" w:fill="EDFADC" w:themeFill="accent3" w:themeFillTint="33"/>
            <w:vAlign w:val="center"/>
          </w:tcPr>
          <w:p w:rsidR="00A05E4D" w:rsidRPr="002D26CC" w:rsidRDefault="00A05E4D" w:rsidP="00FA3B0C">
            <w:pPr>
              <w:pStyle w:val="TEKSTTABELA"/>
              <w:spacing w:before="20" w:after="0"/>
              <w:jc w:val="right"/>
              <w:rPr>
                <w:b/>
                <w:bCs/>
                <w:sz w:val="14"/>
                <w:szCs w:val="14"/>
                <w:lang w:eastAsia="pl-PL"/>
              </w:rPr>
            </w:pPr>
            <w:r w:rsidRPr="002D26CC">
              <w:rPr>
                <w:b/>
                <w:bCs/>
                <w:sz w:val="14"/>
                <w:szCs w:val="14"/>
                <w:lang w:eastAsia="pl-PL"/>
              </w:rPr>
              <w:t>10 487 065,14</w:t>
            </w:r>
          </w:p>
        </w:tc>
      </w:tr>
    </w:tbl>
    <w:p w:rsidR="00A05E4D" w:rsidRDefault="00A05E4D" w:rsidP="00A05E4D">
      <w:pPr>
        <w:pStyle w:val="RDO"/>
        <w:rPr>
          <w:rFonts w:ascii="Calibri" w:hAnsi="Calibri" w:cs="Calibri"/>
          <w:b/>
          <w:color w:val="FF0000"/>
        </w:rPr>
      </w:pPr>
      <w:r>
        <w:t>Źródło: Sprawozdanie z wykonania budżetu za 2018 rok, marzec 2019.</w:t>
      </w:r>
    </w:p>
    <w:p w:rsidR="002D26CC" w:rsidRPr="002D26CC" w:rsidRDefault="00756EF0" w:rsidP="00756EF0">
      <w:pPr>
        <w:pStyle w:val="TEKST"/>
      </w:pPr>
      <w:r>
        <w:t xml:space="preserve">Budżet Gminy Lubawka w 2018 roku został zrealizowany </w:t>
      </w:r>
      <w:r w:rsidR="00D54431">
        <w:t xml:space="preserve">w stosunku do wielkości planowanych </w:t>
      </w:r>
      <w:r>
        <w:t>po stronie dochodów w wysokości 102,8% oraz po stronie wydatków w 90,2%. Realizacja wydatków bieżących osiągnęła poziom 92,9% planu a wydatki majątkowe zostały realizowane w 82,3%. Po sporządzeniu sprawozdań za rok 2018 wylicz</w:t>
      </w:r>
      <w:r w:rsidR="00D54431">
        <w:t>ono wolne środki w wysokości  4 </w:t>
      </w:r>
      <w:r>
        <w:t>610</w:t>
      </w:r>
      <w:r w:rsidR="00D54431">
        <w:t xml:space="preserve"> </w:t>
      </w:r>
      <w:r>
        <w:t>564,36 zł. W kwocie wolnych środków znajdują się środki otrzymane</w:t>
      </w:r>
      <w:r w:rsidR="00D54431">
        <w:t xml:space="preserve">  a niewykorzystane w 2018 roku </w:t>
      </w:r>
      <w:r>
        <w:t>na realizację projektów z dofinans</w:t>
      </w:r>
      <w:r w:rsidR="00D54431">
        <w:t xml:space="preserve">owaniem unijnym w wysokości 395 </w:t>
      </w:r>
      <w:r>
        <w:t>069,52 zł.</w:t>
      </w:r>
      <w:r w:rsidR="00D54431">
        <w:t xml:space="preserve"> </w:t>
      </w:r>
      <w:r>
        <w:t>Budżet Gminy Lubawka, po wykonaniu, spełnia</w:t>
      </w:r>
      <w:r w:rsidR="00D54431">
        <w:t>ł</w:t>
      </w:r>
      <w:r>
        <w:t xml:space="preserve"> wartości wskaźnika określonego w art.</w:t>
      </w:r>
      <w:r w:rsidR="002A7413">
        <w:t xml:space="preserve"> </w:t>
      </w:r>
      <w:r>
        <w:t>243 ustawy o finansach publicznych</w:t>
      </w:r>
      <w:r w:rsidR="00D54431">
        <w:t xml:space="preserve"> </w:t>
      </w:r>
      <w:r w:rsidR="00D54431">
        <w:sym w:font="Symbol" w:char="F02D"/>
      </w:r>
      <w:r>
        <w:t xml:space="preserve"> wypracowano nadwyżkę na ope</w:t>
      </w:r>
      <w:r w:rsidR="00D54431">
        <w:t xml:space="preserve">racjach bieżących w wysokości 8 637 </w:t>
      </w:r>
      <w:r>
        <w:t>783,50 zł, która ma korzystny wpływ na wartość wskazanego wskaźnika oraz pozwala na wykonywanie budżetu w</w:t>
      </w:r>
      <w:r w:rsidR="00D54431">
        <w:t> </w:t>
      </w:r>
      <w:r>
        <w:t>latach późniejszych według opracowanej Wieloletniej Prognozy Finansowej Gminy Lubawka.</w:t>
      </w:r>
      <w:r w:rsidR="002A7413">
        <w:t xml:space="preserve"> </w:t>
      </w:r>
      <w:r w:rsidR="002A7413" w:rsidRPr="002A7413">
        <w:t>Nie wystąpiły zobowiązania wymagalne.</w:t>
      </w:r>
    </w:p>
    <w:p w:rsidR="00FD640F" w:rsidRDefault="00FD640F" w:rsidP="00DF2304">
      <w:pPr>
        <w:pStyle w:val="Nagwek2"/>
      </w:pPr>
      <w:bookmarkStart w:id="289" w:name="_Toc8583433"/>
      <w:r>
        <w:t xml:space="preserve">Budżet </w:t>
      </w:r>
      <w:r w:rsidR="00784355">
        <w:t>partycypacyjny</w:t>
      </w:r>
      <w:bookmarkEnd w:id="289"/>
    </w:p>
    <w:p w:rsidR="0023323C" w:rsidRDefault="00EE00B6" w:rsidP="0023323C">
      <w:pPr>
        <w:pStyle w:val="TEKST"/>
      </w:pPr>
      <w:r>
        <w:t>Budżet partycypacyjny w gminie w 2018 roku realizowany był w ramach funduszu sołeckiego</w:t>
      </w:r>
      <w:r w:rsidR="00D13471">
        <w:t xml:space="preserve">, na łączną kwotę </w:t>
      </w:r>
      <w:r w:rsidR="00D13471" w:rsidRPr="00D13471">
        <w:t>197 366,40</w:t>
      </w:r>
      <w:r w:rsidR="00D13471">
        <w:t xml:space="preserve"> zł. Szczegółowy wykaz zadań wykonywanych w ramach funduszu</w:t>
      </w:r>
      <w:r w:rsidR="00A843D7">
        <w:t>, z podziałem na sołectwa,</w:t>
      </w:r>
      <w:r w:rsidR="00D13471">
        <w:t xml:space="preserve"> przedstawiony został w tabeli poniżej.</w:t>
      </w:r>
    </w:p>
    <w:p w:rsidR="00EE00B6" w:rsidRDefault="00EE00B6" w:rsidP="006460B1">
      <w:pPr>
        <w:pStyle w:val="NOWATABELA"/>
      </w:pPr>
      <w:bookmarkStart w:id="290" w:name="_Toc8158372"/>
      <w:r>
        <w:t xml:space="preserve">TABELA </w:t>
      </w:r>
      <w:r w:rsidR="0069634D">
        <w:fldChar w:fldCharType="begin"/>
      </w:r>
      <w:r w:rsidR="0069634D">
        <w:instrText xml:space="preserve"> SEQ TABELA \* ARABIC </w:instrText>
      </w:r>
      <w:r w:rsidR="0069634D">
        <w:fldChar w:fldCharType="separate"/>
      </w:r>
      <w:r w:rsidR="00DC09D3">
        <w:rPr>
          <w:noProof/>
        </w:rPr>
        <w:t>103</w:t>
      </w:r>
      <w:r w:rsidR="0069634D">
        <w:rPr>
          <w:noProof/>
        </w:rPr>
        <w:fldChar w:fldCharType="end"/>
      </w:r>
      <w:r>
        <w:t>. Realizacja funduszu sołeckiego [2018].</w:t>
      </w:r>
      <w:bookmarkEnd w:id="290"/>
    </w:p>
    <w:tbl>
      <w:tblPr>
        <w:tblW w:w="9234" w:type="dxa"/>
        <w:tblInd w:w="55" w:type="dxa"/>
        <w:tblBorders>
          <w:top w:val="single" w:sz="4" w:space="0" w:color="80D219" w:themeColor="accent3" w:themeShade="BF"/>
          <w:left w:val="single" w:sz="4" w:space="0" w:color="80D219" w:themeColor="accent3" w:themeShade="BF"/>
          <w:bottom w:val="single" w:sz="4" w:space="0" w:color="80D219" w:themeColor="accent3" w:themeShade="BF"/>
          <w:right w:val="single" w:sz="4" w:space="0" w:color="80D219" w:themeColor="accent3" w:themeShade="BF"/>
          <w:insideH w:val="single" w:sz="4" w:space="0" w:color="80D219" w:themeColor="accent3" w:themeShade="BF"/>
        </w:tblBorders>
        <w:tblCellMar>
          <w:left w:w="70" w:type="dxa"/>
          <w:right w:w="70" w:type="dxa"/>
        </w:tblCellMar>
        <w:tblLook w:val="04A0" w:firstRow="1" w:lastRow="0" w:firstColumn="1" w:lastColumn="0" w:noHBand="0" w:noVBand="1"/>
      </w:tblPr>
      <w:tblGrid>
        <w:gridCol w:w="1149"/>
        <w:gridCol w:w="3969"/>
        <w:gridCol w:w="993"/>
        <w:gridCol w:w="1134"/>
        <w:gridCol w:w="999"/>
        <w:gridCol w:w="990"/>
      </w:tblGrid>
      <w:tr w:rsidR="00EE00B6" w:rsidRPr="00D13471" w:rsidTr="00D13471">
        <w:trPr>
          <w:tblHeader/>
        </w:trPr>
        <w:tc>
          <w:tcPr>
            <w:tcW w:w="5118" w:type="dxa"/>
            <w:gridSpan w:val="2"/>
            <w:shd w:val="clear" w:color="auto" w:fill="80D219" w:themeFill="accent3" w:themeFillShade="BF"/>
            <w:vAlign w:val="center"/>
            <w:hideMark/>
          </w:tcPr>
          <w:p w:rsidR="00EE00B6" w:rsidRPr="00D13471" w:rsidRDefault="00D13471" w:rsidP="00D13471">
            <w:pPr>
              <w:pStyle w:val="TEKSTTABELA"/>
              <w:spacing w:before="40" w:after="20"/>
              <w:rPr>
                <w:color w:val="FFFFFF" w:themeColor="background1"/>
                <w:sz w:val="15"/>
                <w:szCs w:val="15"/>
              </w:rPr>
            </w:pPr>
            <w:r w:rsidRPr="00D13471">
              <w:rPr>
                <w:color w:val="FFFFFF" w:themeColor="background1"/>
                <w:sz w:val="15"/>
                <w:szCs w:val="15"/>
              </w:rPr>
              <w:t xml:space="preserve">Fundusz sołecki </w:t>
            </w:r>
          </w:p>
        </w:tc>
        <w:tc>
          <w:tcPr>
            <w:tcW w:w="993" w:type="dxa"/>
            <w:shd w:val="clear" w:color="auto" w:fill="80D219" w:themeFill="accent3" w:themeFillShade="BF"/>
            <w:vAlign w:val="center"/>
            <w:hideMark/>
          </w:tcPr>
          <w:p w:rsidR="00EE00B6" w:rsidRPr="00D13471" w:rsidRDefault="00EE00B6" w:rsidP="00D13471">
            <w:pPr>
              <w:pStyle w:val="TEKSTTABELA"/>
              <w:spacing w:before="40" w:after="20"/>
              <w:jc w:val="right"/>
              <w:rPr>
                <w:color w:val="FFFFFF" w:themeColor="background1"/>
                <w:sz w:val="15"/>
                <w:szCs w:val="15"/>
              </w:rPr>
            </w:pPr>
            <w:r w:rsidRPr="00D13471">
              <w:rPr>
                <w:color w:val="FFFFFF" w:themeColor="background1"/>
                <w:sz w:val="15"/>
                <w:szCs w:val="15"/>
              </w:rPr>
              <w:t>Plan</w:t>
            </w:r>
          </w:p>
        </w:tc>
        <w:tc>
          <w:tcPr>
            <w:tcW w:w="1134" w:type="dxa"/>
            <w:shd w:val="clear" w:color="auto" w:fill="80D219" w:themeFill="accent3" w:themeFillShade="BF"/>
            <w:vAlign w:val="center"/>
            <w:hideMark/>
          </w:tcPr>
          <w:p w:rsidR="00EE00B6" w:rsidRPr="00D13471" w:rsidRDefault="00EE00B6" w:rsidP="00D13471">
            <w:pPr>
              <w:pStyle w:val="TEKSTTABELA"/>
              <w:spacing w:before="40" w:after="20"/>
              <w:jc w:val="right"/>
              <w:rPr>
                <w:color w:val="FFFFFF" w:themeColor="background1"/>
                <w:sz w:val="15"/>
                <w:szCs w:val="15"/>
              </w:rPr>
            </w:pPr>
            <w:r w:rsidRPr="00D13471">
              <w:rPr>
                <w:color w:val="FFFFFF" w:themeColor="background1"/>
                <w:sz w:val="15"/>
                <w:szCs w:val="15"/>
              </w:rPr>
              <w:t>Wykonanie</w:t>
            </w:r>
          </w:p>
        </w:tc>
        <w:tc>
          <w:tcPr>
            <w:tcW w:w="999" w:type="dxa"/>
            <w:shd w:val="clear" w:color="auto" w:fill="80D219" w:themeFill="accent3" w:themeFillShade="BF"/>
            <w:vAlign w:val="center"/>
            <w:hideMark/>
          </w:tcPr>
          <w:p w:rsidR="00EE00B6" w:rsidRPr="00D13471" w:rsidRDefault="00EE00B6" w:rsidP="00D13471">
            <w:pPr>
              <w:pStyle w:val="TEKSTTABELA"/>
              <w:spacing w:before="40" w:after="20"/>
              <w:jc w:val="center"/>
              <w:rPr>
                <w:color w:val="FFFFFF" w:themeColor="background1"/>
                <w:sz w:val="15"/>
                <w:szCs w:val="15"/>
              </w:rPr>
            </w:pPr>
            <w:r w:rsidRPr="00D13471">
              <w:rPr>
                <w:color w:val="FFFFFF" w:themeColor="background1"/>
                <w:sz w:val="15"/>
                <w:szCs w:val="15"/>
              </w:rPr>
              <w:t>Suma wydatków sołectwa</w:t>
            </w:r>
          </w:p>
        </w:tc>
        <w:tc>
          <w:tcPr>
            <w:tcW w:w="990" w:type="dxa"/>
            <w:shd w:val="clear" w:color="auto" w:fill="80D219" w:themeFill="accent3" w:themeFillShade="BF"/>
            <w:vAlign w:val="center"/>
            <w:hideMark/>
          </w:tcPr>
          <w:p w:rsidR="00EE00B6" w:rsidRPr="00D13471" w:rsidRDefault="00EE00B6" w:rsidP="00D13471">
            <w:pPr>
              <w:pStyle w:val="TEKSTTABELA"/>
              <w:spacing w:before="40" w:after="20"/>
              <w:jc w:val="center"/>
              <w:rPr>
                <w:color w:val="FFFFFF" w:themeColor="background1"/>
                <w:sz w:val="15"/>
                <w:szCs w:val="15"/>
              </w:rPr>
            </w:pPr>
            <w:r w:rsidRPr="00D13471">
              <w:rPr>
                <w:color w:val="FFFFFF" w:themeColor="background1"/>
                <w:sz w:val="15"/>
                <w:szCs w:val="15"/>
              </w:rPr>
              <w:t>% wykonania planu</w:t>
            </w:r>
          </w:p>
        </w:tc>
      </w:tr>
      <w:tr w:rsidR="00D13471" w:rsidRPr="00D13471" w:rsidTr="00D13471">
        <w:tc>
          <w:tcPr>
            <w:tcW w:w="1149" w:type="dxa"/>
            <w:vMerge w:val="restart"/>
            <w:shd w:val="clear" w:color="auto" w:fill="EDFADC" w:themeFill="accent3" w:themeFillTint="33"/>
            <w:noWrap/>
            <w:hideMark/>
          </w:tcPr>
          <w:p w:rsidR="00D13471" w:rsidRPr="00D13471" w:rsidRDefault="00D13471" w:rsidP="00D13471">
            <w:pPr>
              <w:pStyle w:val="TEKSTTABELA"/>
              <w:spacing w:before="40" w:after="20"/>
              <w:rPr>
                <w:b/>
                <w:sz w:val="14"/>
                <w:szCs w:val="14"/>
              </w:rPr>
            </w:pPr>
            <w:r w:rsidRPr="00D13471">
              <w:rPr>
                <w:b/>
                <w:sz w:val="14"/>
                <w:szCs w:val="14"/>
              </w:rPr>
              <w:t>FS Błażejów</w:t>
            </w:r>
          </w:p>
          <w:p w:rsidR="00D13471" w:rsidRPr="00D13471" w:rsidRDefault="00D13471" w:rsidP="00D13471">
            <w:pPr>
              <w:pStyle w:val="TEKSTTABELA"/>
              <w:spacing w:before="40" w:after="20"/>
              <w:rPr>
                <w:b/>
                <w:sz w:val="14"/>
                <w:szCs w:val="14"/>
              </w:rPr>
            </w:pPr>
          </w:p>
          <w:p w:rsidR="00D13471" w:rsidRPr="00D13471" w:rsidRDefault="00D13471" w:rsidP="00D13471">
            <w:pPr>
              <w:pStyle w:val="TEKSTTABELA"/>
              <w:spacing w:before="40" w:after="20"/>
              <w:rPr>
                <w:b/>
                <w:sz w:val="14"/>
                <w:szCs w:val="14"/>
              </w:rPr>
            </w:pPr>
          </w:p>
          <w:p w:rsidR="00D13471" w:rsidRPr="00D13471" w:rsidRDefault="00D13471" w:rsidP="00D13471">
            <w:pPr>
              <w:pStyle w:val="TEKSTTABELA"/>
              <w:spacing w:before="40" w:after="20"/>
              <w:rPr>
                <w:b/>
                <w:sz w:val="14"/>
                <w:szCs w:val="14"/>
              </w:rPr>
            </w:pPr>
          </w:p>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urządzeń do utworzenia siłowni zewnętrznej</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8 733,00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8 733,00</w:t>
            </w:r>
          </w:p>
        </w:tc>
        <w:tc>
          <w:tcPr>
            <w:tcW w:w="999" w:type="dxa"/>
            <w:vMerge w:val="restart"/>
            <w:shd w:val="clear" w:color="auto" w:fill="auto"/>
            <w:noWrap/>
            <w:vAlign w:val="bottom"/>
            <w:hideMark/>
          </w:tcPr>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16 051,14</w:t>
            </w:r>
          </w:p>
        </w:tc>
        <w:tc>
          <w:tcPr>
            <w:tcW w:w="990" w:type="dxa"/>
            <w:vMerge w:val="restart"/>
            <w:shd w:val="clear" w:color="auto" w:fill="auto"/>
            <w:noWrap/>
            <w:vAlign w:val="bottom"/>
            <w:hideMark/>
          </w:tcPr>
          <w:p w:rsidR="00D13471" w:rsidRPr="00D13471" w:rsidRDefault="00D13471" w:rsidP="00D13471">
            <w:pPr>
              <w:pStyle w:val="TEKSTTABELA"/>
              <w:spacing w:before="40" w:after="20"/>
              <w:jc w:val="center"/>
              <w:rPr>
                <w:b/>
                <w:sz w:val="14"/>
                <w:szCs w:val="14"/>
              </w:rPr>
            </w:pPr>
            <w:r w:rsidRPr="00D13471">
              <w:rPr>
                <w:b/>
                <w:sz w:val="14"/>
                <w:szCs w:val="14"/>
              </w:rPr>
              <w:t>99,91</w:t>
            </w: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paliwa i materiałów eksploatacyjnych do kosy</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245,44</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245,44</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artykułów na sołeckie spotkania okolicznościowe                                                                                                                              (Dzień dziecka, Mikołajki, Dzień Kobiet)</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1 800,00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1 791,14</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Uzupełnienie punktu świetlnego</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3 500,00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3 500,00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regulatora silnika wentylacyjnego na doposażenie świetlicy wiejskiej</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321,56</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321,56</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Zgłoszenie montażu siło</w:t>
            </w:r>
            <w:r w:rsidR="00617B27">
              <w:rPr>
                <w:sz w:val="14"/>
                <w:szCs w:val="14"/>
              </w:rPr>
              <w:t>w</w:t>
            </w:r>
            <w:r w:rsidRPr="00D13471">
              <w:rPr>
                <w:sz w:val="14"/>
                <w:szCs w:val="14"/>
              </w:rPr>
              <w:t>ni zewnętrznej do Starostwa Powiatowego w Kamiennej Górze</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1 466,00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1 460,00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val="restart"/>
            <w:shd w:val="clear" w:color="auto" w:fill="EDFADC" w:themeFill="accent3" w:themeFillTint="33"/>
            <w:noWrap/>
            <w:hideMark/>
          </w:tcPr>
          <w:p w:rsidR="00D13471" w:rsidRPr="00D13471" w:rsidRDefault="00D13471" w:rsidP="00D13471">
            <w:pPr>
              <w:pStyle w:val="TEKSTTABELA"/>
              <w:spacing w:before="40" w:after="20"/>
              <w:rPr>
                <w:b/>
                <w:sz w:val="14"/>
                <w:szCs w:val="14"/>
              </w:rPr>
            </w:pPr>
            <w:r w:rsidRPr="00D13471">
              <w:rPr>
                <w:b/>
                <w:sz w:val="14"/>
                <w:szCs w:val="14"/>
              </w:rPr>
              <w:t>FS Błażkowa</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paliwa i materiałów eksploatacyjnych do kosy</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500,00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499,08</w:t>
            </w:r>
          </w:p>
        </w:tc>
        <w:tc>
          <w:tcPr>
            <w:tcW w:w="999" w:type="dxa"/>
            <w:vMerge w:val="restart"/>
            <w:shd w:val="clear" w:color="auto" w:fill="auto"/>
            <w:noWrap/>
            <w:vAlign w:val="bottom"/>
            <w:hideMark/>
          </w:tcPr>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13 291,93</w:t>
            </w:r>
          </w:p>
        </w:tc>
        <w:tc>
          <w:tcPr>
            <w:tcW w:w="990" w:type="dxa"/>
            <w:vMerge w:val="restart"/>
            <w:shd w:val="clear" w:color="auto" w:fill="auto"/>
            <w:noWrap/>
            <w:vAlign w:val="bottom"/>
            <w:hideMark/>
          </w:tcPr>
          <w:p w:rsidR="00D13471" w:rsidRPr="00D13471" w:rsidRDefault="00D13471" w:rsidP="00D13471">
            <w:pPr>
              <w:pStyle w:val="TEKSTTABELA"/>
              <w:spacing w:before="40" w:after="20"/>
              <w:jc w:val="center"/>
              <w:rPr>
                <w:b/>
                <w:sz w:val="14"/>
                <w:szCs w:val="14"/>
              </w:rPr>
            </w:pPr>
            <w:r w:rsidRPr="00D13471">
              <w:rPr>
                <w:b/>
                <w:sz w:val="14"/>
                <w:szCs w:val="14"/>
              </w:rPr>
              <w:t>99,32</w:t>
            </w: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materiałów do wykonania ogrzewania na świetlicę i bibliotekę</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6 600,00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6 594,78</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opału na świetlicę wiejską (gaz)</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700,00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696,00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Zakup wyposażenia na plac zabaw (stół, ławki)</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3 000,00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2 944,62</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materiałów budowlanych do wyremontowania pomieszczenia przy boisku na placu zabaw</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2 000,00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1 997,45</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Wykonanie przeglądu technicznego placu zabaw</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560,00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560,00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Wykonanie przeglądu technicznego placu zabaw</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23,00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A843D7" w:rsidRPr="00D13471" w:rsidTr="00D13471">
        <w:tc>
          <w:tcPr>
            <w:tcW w:w="1149" w:type="dxa"/>
            <w:vMerge w:val="restart"/>
            <w:shd w:val="clear" w:color="auto" w:fill="EDFADC" w:themeFill="accent3" w:themeFillTint="33"/>
            <w:noWrap/>
            <w:hideMark/>
          </w:tcPr>
          <w:p w:rsidR="00A843D7" w:rsidRPr="00D13471" w:rsidRDefault="00A843D7" w:rsidP="00D13471">
            <w:pPr>
              <w:pStyle w:val="TEKSTTABELA"/>
              <w:spacing w:before="40" w:after="20"/>
              <w:rPr>
                <w:b/>
                <w:sz w:val="14"/>
                <w:szCs w:val="14"/>
              </w:rPr>
            </w:pPr>
            <w:r w:rsidRPr="00D13471">
              <w:rPr>
                <w:b/>
                <w:sz w:val="14"/>
                <w:szCs w:val="14"/>
              </w:rPr>
              <w:t>FS Bukówka</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Zamówienie progu zwalniającego na drodze prowadzącej przez wieś</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3 000,00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3 000,00</w:t>
            </w:r>
          </w:p>
        </w:tc>
        <w:tc>
          <w:tcPr>
            <w:tcW w:w="999" w:type="dxa"/>
            <w:vMerge w:val="restart"/>
            <w:shd w:val="clear" w:color="auto" w:fill="auto"/>
            <w:noWrap/>
            <w:vAlign w:val="bottom"/>
            <w:hideMark/>
          </w:tcPr>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11 812,85</w:t>
            </w:r>
          </w:p>
        </w:tc>
        <w:tc>
          <w:tcPr>
            <w:tcW w:w="990" w:type="dxa"/>
            <w:vMerge w:val="restart"/>
            <w:shd w:val="clear" w:color="auto" w:fill="auto"/>
            <w:noWrap/>
            <w:vAlign w:val="bottom"/>
            <w:hideMark/>
          </w:tcPr>
          <w:p w:rsidR="00A843D7" w:rsidRPr="00D13471" w:rsidRDefault="00A843D7" w:rsidP="00D13471">
            <w:pPr>
              <w:pStyle w:val="TEKSTTABELA"/>
              <w:spacing w:before="40" w:after="20"/>
              <w:jc w:val="center"/>
              <w:rPr>
                <w:b/>
                <w:sz w:val="14"/>
                <w:szCs w:val="14"/>
              </w:rPr>
            </w:pPr>
            <w:r w:rsidRPr="00D13471">
              <w:rPr>
                <w:b/>
                <w:sz w:val="14"/>
                <w:szCs w:val="14"/>
              </w:rPr>
              <w:t>86,09</w:t>
            </w: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Zakup paliwa i materiałów eksploatacyjnych do kosy</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722,00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719,45</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Zakup ławek na plac rekreacyjny</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1 500,00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 xml:space="preserve">Zakup wyposażenia na plac zabaw </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1 858,00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1 451,40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 xml:space="preserve">Zakup wyposażenia na plac zabaw </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6 642,00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6 642,00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val="restart"/>
            <w:shd w:val="clear" w:color="auto" w:fill="EDFADC" w:themeFill="accent3" w:themeFillTint="33"/>
            <w:noWrap/>
            <w:hideMark/>
          </w:tcPr>
          <w:p w:rsidR="00A843D7" w:rsidRPr="00D13471" w:rsidRDefault="00A843D7" w:rsidP="00D13471">
            <w:pPr>
              <w:pStyle w:val="TEKSTTABELA"/>
              <w:spacing w:before="40" w:after="20"/>
              <w:rPr>
                <w:b/>
                <w:sz w:val="14"/>
                <w:szCs w:val="14"/>
              </w:rPr>
            </w:pPr>
            <w:r w:rsidRPr="00D13471">
              <w:rPr>
                <w:b/>
                <w:sz w:val="14"/>
                <w:szCs w:val="14"/>
              </w:rPr>
              <w:t>FS Chełmsko Śl.</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lastRenderedPageBreak/>
              <w:t> </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lastRenderedPageBreak/>
              <w:t>Uzupełnienie punktu świetlnego</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7 500,00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7 499,00</w:t>
            </w:r>
          </w:p>
        </w:tc>
        <w:tc>
          <w:tcPr>
            <w:tcW w:w="999" w:type="dxa"/>
            <w:vMerge w:val="restart"/>
            <w:shd w:val="clear" w:color="auto" w:fill="auto"/>
            <w:noWrap/>
            <w:vAlign w:val="bottom"/>
            <w:hideMark/>
          </w:tcPr>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lastRenderedPageBreak/>
              <w:t>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30 825,86</w:t>
            </w:r>
          </w:p>
        </w:tc>
        <w:tc>
          <w:tcPr>
            <w:tcW w:w="990" w:type="dxa"/>
            <w:vMerge w:val="restart"/>
            <w:shd w:val="clear" w:color="auto" w:fill="auto"/>
            <w:noWrap/>
            <w:vAlign w:val="bottom"/>
            <w:hideMark/>
          </w:tcPr>
          <w:p w:rsidR="00A843D7" w:rsidRPr="00D13471" w:rsidRDefault="00A843D7" w:rsidP="00D13471">
            <w:pPr>
              <w:pStyle w:val="TEKSTTABELA"/>
              <w:spacing w:before="40" w:after="20"/>
              <w:jc w:val="center"/>
              <w:rPr>
                <w:b/>
                <w:sz w:val="14"/>
                <w:szCs w:val="14"/>
              </w:rPr>
            </w:pPr>
            <w:r w:rsidRPr="00D13471">
              <w:rPr>
                <w:b/>
                <w:sz w:val="14"/>
                <w:szCs w:val="14"/>
              </w:rPr>
              <w:lastRenderedPageBreak/>
              <w:t>99,97</w:t>
            </w: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Dofinansowanie remontu parkingu przy ZSP w Chełmsku Śląskim</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3 000,00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2 999,86</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Zakup wyposażenia dla zespołu ZGODA (serdaki)</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4 000,00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4 000,00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Zakup wyposażenia do obiektu gospodarczego na stadionie w Chełmsku Śląskim         (Bojler na wodę)</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2 000,00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1 990,00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Zakup wyposażenia na plac zabaw</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5 000,00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5 000,00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 xml:space="preserve">Dofinansowanie do odnowienia fontanny Św. Nepomucena </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8 837,00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8 837,00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Wykonanie przeglądu technicznego placu zabaw</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500,00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val="restart"/>
            <w:shd w:val="clear" w:color="auto" w:fill="EDFADC" w:themeFill="accent3" w:themeFillTint="33"/>
            <w:noWrap/>
            <w:hideMark/>
          </w:tcPr>
          <w:p w:rsidR="00A843D7" w:rsidRPr="00D13471" w:rsidRDefault="00A843D7" w:rsidP="00D13471">
            <w:pPr>
              <w:pStyle w:val="TEKSTTABELA"/>
              <w:spacing w:before="40" w:after="20"/>
              <w:rPr>
                <w:b/>
                <w:sz w:val="14"/>
                <w:szCs w:val="14"/>
              </w:rPr>
            </w:pPr>
            <w:r w:rsidRPr="00D13471">
              <w:rPr>
                <w:b/>
                <w:sz w:val="14"/>
                <w:szCs w:val="14"/>
              </w:rPr>
              <w:t>FS Jarkowice</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Zakup paliwa i materiałów eksploatacyjnych do kosy</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299,00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298,61</w:t>
            </w:r>
          </w:p>
        </w:tc>
        <w:tc>
          <w:tcPr>
            <w:tcW w:w="999" w:type="dxa"/>
            <w:vMerge w:val="restart"/>
            <w:shd w:val="clear" w:color="auto" w:fill="auto"/>
            <w:noWrap/>
            <w:vAlign w:val="bottom"/>
            <w:hideMark/>
          </w:tcPr>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17 297,86</w:t>
            </w:r>
          </w:p>
        </w:tc>
        <w:tc>
          <w:tcPr>
            <w:tcW w:w="990" w:type="dxa"/>
            <w:vMerge w:val="restart"/>
            <w:shd w:val="clear" w:color="auto" w:fill="auto"/>
            <w:noWrap/>
            <w:vAlign w:val="bottom"/>
            <w:hideMark/>
          </w:tcPr>
          <w:p w:rsidR="00A843D7" w:rsidRPr="00D13471" w:rsidRDefault="00A843D7" w:rsidP="00D13471">
            <w:pPr>
              <w:pStyle w:val="TEKSTTABELA"/>
              <w:spacing w:before="40" w:after="20"/>
              <w:jc w:val="center"/>
              <w:rPr>
                <w:b/>
                <w:sz w:val="14"/>
                <w:szCs w:val="14"/>
              </w:rPr>
            </w:pPr>
            <w:r w:rsidRPr="00D13471">
              <w:rPr>
                <w:b/>
                <w:sz w:val="14"/>
                <w:szCs w:val="14"/>
              </w:rPr>
              <w:t>99,99</w:t>
            </w: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617B27">
            <w:pPr>
              <w:pStyle w:val="TEKSTTABELA"/>
              <w:spacing w:before="40" w:after="20"/>
              <w:rPr>
                <w:sz w:val="14"/>
                <w:szCs w:val="14"/>
              </w:rPr>
            </w:pPr>
            <w:r w:rsidRPr="00D13471">
              <w:rPr>
                <w:sz w:val="14"/>
                <w:szCs w:val="14"/>
              </w:rPr>
              <w:t>Dofinansowanie remontu boiska sportowego przy SP w</w:t>
            </w:r>
            <w:r w:rsidR="00617B27">
              <w:rPr>
                <w:sz w:val="14"/>
                <w:szCs w:val="14"/>
              </w:rPr>
              <w:t> </w:t>
            </w:r>
            <w:r w:rsidRPr="00D13471">
              <w:rPr>
                <w:sz w:val="14"/>
                <w:szCs w:val="14"/>
              </w:rPr>
              <w:t>Miszkowicach</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2 000,00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2 000,00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 xml:space="preserve">Zakup materiałów budowlanych na wybudowanie wiaty na odpady komunalne </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232,00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231,86</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Wykonanie przeglądu technicznego placu zabaw</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500,00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Roboty ziemno- budowlane na placu zabaw</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4 000,00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3 999,49</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Zakup materiałów budowlanych na plac zabaw</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1 980,40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1 980,30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Uzupełnienie punktu świetlnego</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4 843,60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4 843,60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Opracowanie dokumentacji projektowej zagospodarowania placu zabaw</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3 444,00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3 444,00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D13471" w:rsidRPr="00D13471" w:rsidTr="00D13471">
        <w:tc>
          <w:tcPr>
            <w:tcW w:w="1149" w:type="dxa"/>
            <w:vMerge w:val="restart"/>
            <w:shd w:val="clear" w:color="auto" w:fill="EDFADC" w:themeFill="accent3" w:themeFillTint="33"/>
            <w:noWrap/>
            <w:hideMark/>
          </w:tcPr>
          <w:p w:rsidR="00D13471" w:rsidRPr="00D13471" w:rsidRDefault="00D13471" w:rsidP="00D13471">
            <w:pPr>
              <w:pStyle w:val="TEKSTTABELA"/>
              <w:spacing w:before="40" w:after="20"/>
              <w:rPr>
                <w:b/>
                <w:sz w:val="14"/>
                <w:szCs w:val="14"/>
              </w:rPr>
            </w:pPr>
            <w:r w:rsidRPr="00D13471">
              <w:rPr>
                <w:b/>
                <w:sz w:val="14"/>
                <w:szCs w:val="14"/>
              </w:rPr>
              <w:t>FS Miszkowice</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paliwa i materiałów eksploatacyjnych do kosy</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2 000,00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1 992,53</w:t>
            </w:r>
          </w:p>
        </w:tc>
        <w:tc>
          <w:tcPr>
            <w:tcW w:w="999" w:type="dxa"/>
            <w:vMerge w:val="restart"/>
            <w:shd w:val="clear" w:color="auto" w:fill="auto"/>
            <w:noWrap/>
            <w:vAlign w:val="bottom"/>
            <w:hideMark/>
          </w:tcPr>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23 420,32</w:t>
            </w:r>
          </w:p>
        </w:tc>
        <w:tc>
          <w:tcPr>
            <w:tcW w:w="990" w:type="dxa"/>
            <w:vMerge w:val="restart"/>
            <w:shd w:val="clear" w:color="auto" w:fill="auto"/>
            <w:noWrap/>
            <w:vAlign w:val="bottom"/>
            <w:hideMark/>
          </w:tcPr>
          <w:p w:rsidR="00D13471" w:rsidRPr="00D13471" w:rsidRDefault="00D13471" w:rsidP="00D13471">
            <w:pPr>
              <w:pStyle w:val="TEKSTTABELA"/>
              <w:spacing w:before="40" w:after="20"/>
              <w:jc w:val="center"/>
              <w:rPr>
                <w:b/>
                <w:sz w:val="14"/>
                <w:szCs w:val="14"/>
              </w:rPr>
            </w:pPr>
            <w:r w:rsidRPr="00D13471">
              <w:rPr>
                <w:b/>
                <w:sz w:val="14"/>
                <w:szCs w:val="14"/>
              </w:rPr>
              <w:t>95,65</w:t>
            </w: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sprzętu i umundurowania dla OSP Miszkowice</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4 000,00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4 000,00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Zakup paliwa na koszenie boiska sportowego</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1 184,00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1 171,95</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Zakup wyposażenia na plac zabaw</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4 182,00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4 182,00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Zakup wyposażenia na plac zabaw</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3 918,00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3 653,00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Zakup donic</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600,00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namiotu na plac rekreacyjny</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3 500,00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3 324,69</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nagród na k</w:t>
            </w:r>
            <w:r w:rsidR="00617B27">
              <w:rPr>
                <w:sz w:val="14"/>
                <w:szCs w:val="14"/>
              </w:rPr>
              <w:t>onkursy i zabawy z okazji</w:t>
            </w:r>
            <w:r w:rsidRPr="00D13471">
              <w:rPr>
                <w:sz w:val="14"/>
                <w:szCs w:val="14"/>
              </w:rPr>
              <w:t xml:space="preserve"> Dnia Dziecka</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1 400,00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1 399,85</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Uzupełnienie punktu świetlnego</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2 200,00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2 200,00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Oznakowanie nieruchomości - zakup tabliczek</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1 000,00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996,30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Wykonanie przeglądu technicznego placu zabaw</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500,00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500,00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val="restart"/>
            <w:shd w:val="clear" w:color="auto" w:fill="EDFADC" w:themeFill="accent3" w:themeFillTint="33"/>
            <w:noWrap/>
            <w:hideMark/>
          </w:tcPr>
          <w:p w:rsidR="00D13471" w:rsidRPr="00D13471" w:rsidRDefault="00D13471" w:rsidP="00D13471">
            <w:pPr>
              <w:pStyle w:val="TEKSTTABELA"/>
              <w:spacing w:before="40" w:after="20"/>
              <w:rPr>
                <w:b/>
                <w:sz w:val="14"/>
                <w:szCs w:val="14"/>
              </w:rPr>
            </w:pPr>
            <w:r w:rsidRPr="00D13471">
              <w:rPr>
                <w:b/>
                <w:sz w:val="14"/>
                <w:szCs w:val="14"/>
              </w:rPr>
              <w:t>FS Niedamirów</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urządzeń do utworzenia siłowni zewnętrznej</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5 000,00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5 000,00</w:t>
            </w:r>
          </w:p>
        </w:tc>
        <w:tc>
          <w:tcPr>
            <w:tcW w:w="999" w:type="dxa"/>
            <w:vMerge w:val="restart"/>
            <w:shd w:val="clear" w:color="auto" w:fill="auto"/>
            <w:noWrap/>
            <w:vAlign w:val="bottom"/>
            <w:hideMark/>
          </w:tcPr>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11 046,66</w:t>
            </w:r>
          </w:p>
        </w:tc>
        <w:tc>
          <w:tcPr>
            <w:tcW w:w="990" w:type="dxa"/>
            <w:vMerge w:val="restart"/>
            <w:shd w:val="clear" w:color="auto" w:fill="auto"/>
            <w:noWrap/>
            <w:vAlign w:val="bottom"/>
            <w:hideMark/>
          </w:tcPr>
          <w:p w:rsidR="00D13471" w:rsidRPr="00D13471" w:rsidRDefault="00D13471" w:rsidP="00D13471">
            <w:pPr>
              <w:pStyle w:val="TEKSTTABELA"/>
              <w:spacing w:before="40" w:after="20"/>
              <w:jc w:val="center"/>
              <w:rPr>
                <w:b/>
                <w:sz w:val="14"/>
                <w:szCs w:val="14"/>
              </w:rPr>
            </w:pPr>
            <w:r w:rsidRPr="00D13471">
              <w:rPr>
                <w:b/>
                <w:sz w:val="14"/>
                <w:szCs w:val="14"/>
              </w:rPr>
              <w:t>98,95</w:t>
            </w: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617B27">
            <w:pPr>
              <w:pStyle w:val="TEKSTTABELA"/>
              <w:spacing w:before="40" w:after="20"/>
              <w:rPr>
                <w:sz w:val="14"/>
                <w:szCs w:val="14"/>
              </w:rPr>
            </w:pPr>
            <w:r w:rsidRPr="00D13471">
              <w:rPr>
                <w:sz w:val="14"/>
                <w:szCs w:val="14"/>
              </w:rPr>
              <w:t>Zakup materiałów budowlanych przeznaczonych do zagospodarowania terenu sportowo- rekreacyjnego i</w:t>
            </w:r>
            <w:r w:rsidR="00617B27">
              <w:rPr>
                <w:sz w:val="14"/>
                <w:szCs w:val="14"/>
              </w:rPr>
              <w:t> </w:t>
            </w:r>
            <w:r w:rsidRPr="00D13471">
              <w:rPr>
                <w:sz w:val="14"/>
                <w:szCs w:val="14"/>
              </w:rPr>
              <w:t>placu zabaw (kamień, ogrowłóknina, krawężniki, kostka betonowa)</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2 000,00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1 999,40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paliwa i materiałów eksploatacyjnych do kosy</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500,00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453,67</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materiałów do wykonania pomieszczenia gospodarczego na placu sportowo- rekreacyjnym</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600,00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599,29</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Wykonanie przeglądu technicznego placu zabaw</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500,00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500,00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artykułów na sołeckie spotkania okolicznościowe                                                                                                                              (Dzień dziecka, Mikołajki, Dzień Kobiet)</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1 000,00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994,30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Zgłoszenie montażu siłowni zewnętrznej do Starostwa Powiatowego w Kamiennej Górze</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1 563,00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1 500,00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val="restart"/>
            <w:shd w:val="clear" w:color="auto" w:fill="EDFADC" w:themeFill="accent3" w:themeFillTint="33"/>
            <w:noWrap/>
            <w:hideMark/>
          </w:tcPr>
          <w:p w:rsidR="00D13471" w:rsidRPr="00D13471" w:rsidRDefault="00D13471" w:rsidP="00D13471">
            <w:pPr>
              <w:pStyle w:val="TEKSTTABELA"/>
              <w:spacing w:before="40" w:after="20"/>
              <w:rPr>
                <w:b/>
                <w:sz w:val="14"/>
                <w:szCs w:val="14"/>
              </w:rPr>
            </w:pPr>
            <w:r w:rsidRPr="00D13471">
              <w:rPr>
                <w:b/>
                <w:sz w:val="14"/>
                <w:szCs w:val="14"/>
              </w:rPr>
              <w:t>FS Okrzeszyn</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Zakup urządzeń do utworzenia siłowni zewnętrznej</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6 987,00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6 986,40</w:t>
            </w:r>
          </w:p>
        </w:tc>
        <w:tc>
          <w:tcPr>
            <w:tcW w:w="999" w:type="dxa"/>
            <w:vMerge w:val="restart"/>
            <w:shd w:val="clear" w:color="auto" w:fill="auto"/>
            <w:noWrap/>
            <w:vAlign w:val="bottom"/>
            <w:hideMark/>
          </w:tcPr>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12 285,13</w:t>
            </w:r>
          </w:p>
        </w:tc>
        <w:tc>
          <w:tcPr>
            <w:tcW w:w="990" w:type="dxa"/>
            <w:vMerge w:val="restart"/>
            <w:shd w:val="clear" w:color="auto" w:fill="auto"/>
            <w:noWrap/>
            <w:vAlign w:val="bottom"/>
            <w:hideMark/>
          </w:tcPr>
          <w:p w:rsidR="00D13471" w:rsidRPr="00D13471" w:rsidRDefault="00D13471" w:rsidP="00D13471">
            <w:pPr>
              <w:pStyle w:val="TEKSTTABELA"/>
              <w:spacing w:before="40" w:after="20"/>
              <w:jc w:val="center"/>
              <w:rPr>
                <w:b/>
                <w:sz w:val="14"/>
                <w:szCs w:val="14"/>
              </w:rPr>
            </w:pPr>
            <w:r w:rsidRPr="00D13471">
              <w:rPr>
                <w:b/>
                <w:sz w:val="14"/>
                <w:szCs w:val="14"/>
              </w:rPr>
              <w:t>99,84</w:t>
            </w: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Doposażenie placu zabaw - huśtawka</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2 850,00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2 850,00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Zakup paliwa i materiałów eksploatacyjnych do kosy</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400,00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399,13</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wyposażenia i akcesoriów na świetlicę wiejską - (stoły, ławki, agd)</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1 600,00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1 599,60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Wykonanie przeglądu technicznego placu zabaw</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17,00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Wykonanie przeglądu technicznego placu zabaw</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450,00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450,00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456B07" w:rsidRPr="00D13471" w:rsidTr="00D13471">
        <w:tc>
          <w:tcPr>
            <w:tcW w:w="1149" w:type="dxa"/>
            <w:vMerge w:val="restart"/>
            <w:shd w:val="clear" w:color="auto" w:fill="EDFADC" w:themeFill="accent3" w:themeFillTint="33"/>
            <w:noWrap/>
            <w:hideMark/>
          </w:tcPr>
          <w:p w:rsidR="00456B07" w:rsidRPr="00D13471" w:rsidRDefault="00456B07" w:rsidP="00D13471">
            <w:pPr>
              <w:pStyle w:val="TEKSTTABELA"/>
              <w:spacing w:before="40" w:after="20"/>
              <w:rPr>
                <w:b/>
                <w:sz w:val="14"/>
                <w:szCs w:val="14"/>
              </w:rPr>
            </w:pPr>
            <w:r w:rsidRPr="00D13471">
              <w:rPr>
                <w:b/>
                <w:sz w:val="14"/>
                <w:szCs w:val="14"/>
              </w:rPr>
              <w:t>FS Opawa</w:t>
            </w:r>
          </w:p>
          <w:p w:rsidR="00456B07" w:rsidRPr="00D13471" w:rsidRDefault="00456B07" w:rsidP="00D13471">
            <w:pPr>
              <w:pStyle w:val="TEKSTTABELA"/>
              <w:spacing w:before="40" w:after="20"/>
              <w:rPr>
                <w:b/>
                <w:sz w:val="14"/>
                <w:szCs w:val="14"/>
              </w:rPr>
            </w:pPr>
            <w:r w:rsidRPr="00D13471">
              <w:rPr>
                <w:b/>
                <w:sz w:val="14"/>
                <w:szCs w:val="14"/>
              </w:rPr>
              <w:t> </w:t>
            </w:r>
          </w:p>
          <w:p w:rsidR="00456B07" w:rsidRPr="00D13471" w:rsidRDefault="00456B07" w:rsidP="00D13471">
            <w:pPr>
              <w:pStyle w:val="TEKSTTABELA"/>
              <w:spacing w:before="40" w:after="20"/>
              <w:rPr>
                <w:b/>
                <w:sz w:val="14"/>
                <w:szCs w:val="14"/>
              </w:rPr>
            </w:pPr>
            <w:r w:rsidRPr="00D13471">
              <w:rPr>
                <w:b/>
                <w:sz w:val="14"/>
                <w:szCs w:val="14"/>
              </w:rPr>
              <w:lastRenderedPageBreak/>
              <w:t> </w:t>
            </w:r>
          </w:p>
          <w:p w:rsidR="00456B07" w:rsidRPr="00D13471" w:rsidRDefault="00456B07" w:rsidP="00D13471">
            <w:pPr>
              <w:pStyle w:val="TEKSTTABELA"/>
              <w:spacing w:before="40" w:after="20"/>
              <w:rPr>
                <w:b/>
                <w:sz w:val="14"/>
                <w:szCs w:val="14"/>
              </w:rPr>
            </w:pPr>
            <w:r w:rsidRPr="00D13471">
              <w:rPr>
                <w:b/>
                <w:sz w:val="14"/>
                <w:szCs w:val="14"/>
              </w:rPr>
              <w:t> </w:t>
            </w:r>
          </w:p>
          <w:p w:rsidR="00456B07" w:rsidRPr="00D13471" w:rsidRDefault="00456B07" w:rsidP="00D13471">
            <w:pPr>
              <w:pStyle w:val="TEKSTTABELA"/>
              <w:spacing w:before="40" w:after="20"/>
              <w:rPr>
                <w:b/>
                <w:sz w:val="14"/>
                <w:szCs w:val="14"/>
              </w:rPr>
            </w:pPr>
            <w:r w:rsidRPr="00D13471">
              <w:rPr>
                <w:b/>
                <w:sz w:val="14"/>
                <w:szCs w:val="14"/>
              </w:rPr>
              <w:t> </w:t>
            </w:r>
          </w:p>
        </w:tc>
        <w:tc>
          <w:tcPr>
            <w:tcW w:w="3969" w:type="dxa"/>
            <w:shd w:val="clear" w:color="auto" w:fill="auto"/>
            <w:noWrap/>
            <w:vAlign w:val="bottom"/>
            <w:hideMark/>
          </w:tcPr>
          <w:p w:rsidR="00456B07" w:rsidRPr="00D13471" w:rsidRDefault="00456B07" w:rsidP="00D13471">
            <w:pPr>
              <w:pStyle w:val="TEKSTTABELA"/>
              <w:spacing w:before="40" w:after="20"/>
              <w:rPr>
                <w:sz w:val="14"/>
                <w:szCs w:val="14"/>
              </w:rPr>
            </w:pPr>
            <w:r w:rsidRPr="00D13471">
              <w:rPr>
                <w:sz w:val="14"/>
                <w:szCs w:val="14"/>
              </w:rPr>
              <w:lastRenderedPageBreak/>
              <w:t>Zakup paliwa i materiałów eksploatacyjnych do kosy</w:t>
            </w:r>
          </w:p>
        </w:tc>
        <w:tc>
          <w:tcPr>
            <w:tcW w:w="993" w:type="dxa"/>
            <w:shd w:val="clear" w:color="auto" w:fill="auto"/>
            <w:noWrap/>
            <w:vAlign w:val="bottom"/>
            <w:hideMark/>
          </w:tcPr>
          <w:p w:rsidR="00456B07" w:rsidRPr="00D13471" w:rsidRDefault="00456B07" w:rsidP="00D13471">
            <w:pPr>
              <w:pStyle w:val="TEKSTTABELA"/>
              <w:spacing w:before="40" w:after="20"/>
              <w:jc w:val="right"/>
              <w:rPr>
                <w:sz w:val="14"/>
                <w:szCs w:val="14"/>
              </w:rPr>
            </w:pPr>
            <w:r w:rsidRPr="00D13471">
              <w:rPr>
                <w:sz w:val="14"/>
                <w:szCs w:val="14"/>
              </w:rPr>
              <w:t>2 000,00</w:t>
            </w:r>
          </w:p>
        </w:tc>
        <w:tc>
          <w:tcPr>
            <w:tcW w:w="1134" w:type="dxa"/>
            <w:shd w:val="clear" w:color="auto" w:fill="auto"/>
            <w:noWrap/>
            <w:vAlign w:val="bottom"/>
            <w:hideMark/>
          </w:tcPr>
          <w:p w:rsidR="00456B07" w:rsidRPr="00D13471" w:rsidRDefault="00456B07" w:rsidP="00D13471">
            <w:pPr>
              <w:pStyle w:val="TEKSTTABELA"/>
              <w:spacing w:before="40" w:after="20"/>
              <w:jc w:val="right"/>
              <w:rPr>
                <w:sz w:val="14"/>
                <w:szCs w:val="14"/>
              </w:rPr>
            </w:pPr>
            <w:r w:rsidRPr="00D13471">
              <w:rPr>
                <w:sz w:val="14"/>
                <w:szCs w:val="14"/>
              </w:rPr>
              <w:t>1 999,95</w:t>
            </w:r>
          </w:p>
        </w:tc>
        <w:tc>
          <w:tcPr>
            <w:tcW w:w="999" w:type="dxa"/>
            <w:vMerge w:val="restart"/>
            <w:shd w:val="clear" w:color="auto" w:fill="auto"/>
            <w:noWrap/>
            <w:vAlign w:val="bottom"/>
            <w:hideMark/>
          </w:tcPr>
          <w:p w:rsidR="00456B07" w:rsidRPr="00D13471" w:rsidRDefault="00456B07" w:rsidP="00D13471">
            <w:pPr>
              <w:pStyle w:val="TEKSTTABELA"/>
              <w:spacing w:before="40" w:after="20"/>
              <w:jc w:val="right"/>
              <w:rPr>
                <w:b/>
                <w:sz w:val="14"/>
                <w:szCs w:val="14"/>
              </w:rPr>
            </w:pPr>
            <w:r w:rsidRPr="00D13471">
              <w:rPr>
                <w:b/>
                <w:sz w:val="14"/>
                <w:szCs w:val="14"/>
              </w:rPr>
              <w:t xml:space="preserve"> </w:t>
            </w:r>
          </w:p>
          <w:p w:rsidR="00456B07" w:rsidRPr="00D13471" w:rsidRDefault="00456B07" w:rsidP="00D13471">
            <w:pPr>
              <w:pStyle w:val="TEKSTTABELA"/>
              <w:spacing w:before="40" w:after="20"/>
              <w:jc w:val="right"/>
              <w:rPr>
                <w:b/>
                <w:sz w:val="14"/>
                <w:szCs w:val="14"/>
              </w:rPr>
            </w:pPr>
            <w:r w:rsidRPr="00D13471">
              <w:rPr>
                <w:b/>
                <w:sz w:val="14"/>
                <w:szCs w:val="14"/>
              </w:rPr>
              <w:t xml:space="preserve"> </w:t>
            </w:r>
          </w:p>
          <w:p w:rsidR="00456B07" w:rsidRPr="00D13471" w:rsidRDefault="00456B07" w:rsidP="00D13471">
            <w:pPr>
              <w:pStyle w:val="TEKSTTABELA"/>
              <w:spacing w:before="40" w:after="20"/>
              <w:jc w:val="right"/>
              <w:rPr>
                <w:b/>
                <w:sz w:val="14"/>
                <w:szCs w:val="14"/>
              </w:rPr>
            </w:pPr>
            <w:r w:rsidRPr="00D13471">
              <w:rPr>
                <w:b/>
                <w:sz w:val="14"/>
                <w:szCs w:val="14"/>
              </w:rPr>
              <w:lastRenderedPageBreak/>
              <w:t> </w:t>
            </w:r>
          </w:p>
          <w:p w:rsidR="00456B07" w:rsidRPr="00D13471" w:rsidRDefault="00456B07" w:rsidP="00D13471">
            <w:pPr>
              <w:pStyle w:val="TEKSTTABELA"/>
              <w:spacing w:before="40" w:after="20"/>
              <w:jc w:val="right"/>
              <w:rPr>
                <w:b/>
                <w:sz w:val="14"/>
                <w:szCs w:val="14"/>
              </w:rPr>
            </w:pPr>
            <w:r w:rsidRPr="00D13471">
              <w:rPr>
                <w:b/>
                <w:sz w:val="14"/>
                <w:szCs w:val="14"/>
              </w:rPr>
              <w:t> </w:t>
            </w:r>
          </w:p>
          <w:p w:rsidR="00456B07" w:rsidRPr="00D13471" w:rsidRDefault="00456B07" w:rsidP="00D13471">
            <w:pPr>
              <w:pStyle w:val="TEKSTTABELA"/>
              <w:spacing w:before="40" w:after="20"/>
              <w:jc w:val="right"/>
              <w:rPr>
                <w:b/>
                <w:sz w:val="14"/>
                <w:szCs w:val="14"/>
              </w:rPr>
            </w:pPr>
            <w:r w:rsidRPr="00D13471">
              <w:rPr>
                <w:b/>
                <w:sz w:val="14"/>
                <w:szCs w:val="14"/>
              </w:rPr>
              <w:t xml:space="preserve"> </w:t>
            </w:r>
          </w:p>
          <w:p w:rsidR="00456B07" w:rsidRPr="00D13471" w:rsidRDefault="00456B07" w:rsidP="00D13471">
            <w:pPr>
              <w:pStyle w:val="TEKSTTABELA"/>
              <w:spacing w:before="40" w:after="20"/>
              <w:jc w:val="right"/>
              <w:rPr>
                <w:b/>
                <w:sz w:val="14"/>
                <w:szCs w:val="14"/>
              </w:rPr>
            </w:pPr>
            <w:r w:rsidRPr="00D13471">
              <w:rPr>
                <w:b/>
                <w:sz w:val="14"/>
                <w:szCs w:val="14"/>
              </w:rPr>
              <w:t>16 965,51</w:t>
            </w:r>
          </w:p>
        </w:tc>
        <w:tc>
          <w:tcPr>
            <w:tcW w:w="990" w:type="dxa"/>
            <w:vMerge w:val="restart"/>
            <w:shd w:val="clear" w:color="auto" w:fill="auto"/>
            <w:noWrap/>
            <w:vAlign w:val="bottom"/>
            <w:hideMark/>
          </w:tcPr>
          <w:p w:rsidR="00456B07" w:rsidRPr="00D13471" w:rsidRDefault="00456B07" w:rsidP="00D13471">
            <w:pPr>
              <w:pStyle w:val="TEKSTTABELA"/>
              <w:spacing w:before="40" w:after="20"/>
              <w:jc w:val="center"/>
              <w:rPr>
                <w:b/>
                <w:sz w:val="14"/>
                <w:szCs w:val="14"/>
              </w:rPr>
            </w:pPr>
            <w:r w:rsidRPr="00D13471">
              <w:rPr>
                <w:b/>
                <w:sz w:val="14"/>
                <w:szCs w:val="14"/>
              </w:rPr>
              <w:lastRenderedPageBreak/>
              <w:t>99,85</w:t>
            </w:r>
          </w:p>
        </w:tc>
      </w:tr>
      <w:tr w:rsidR="00456B07" w:rsidRPr="00D13471" w:rsidTr="00D13471">
        <w:tc>
          <w:tcPr>
            <w:tcW w:w="1149" w:type="dxa"/>
            <w:vMerge/>
            <w:shd w:val="clear" w:color="auto" w:fill="EDFADC" w:themeFill="accent3" w:themeFillTint="33"/>
            <w:noWrap/>
            <w:hideMark/>
          </w:tcPr>
          <w:p w:rsidR="00456B07" w:rsidRPr="00D13471" w:rsidRDefault="00456B07" w:rsidP="00D13471">
            <w:pPr>
              <w:pStyle w:val="TEKSTTABELA"/>
              <w:spacing w:before="40" w:after="20"/>
              <w:rPr>
                <w:b/>
                <w:sz w:val="14"/>
                <w:szCs w:val="14"/>
              </w:rPr>
            </w:pPr>
          </w:p>
        </w:tc>
        <w:tc>
          <w:tcPr>
            <w:tcW w:w="3969" w:type="dxa"/>
            <w:shd w:val="clear" w:color="auto" w:fill="auto"/>
            <w:vAlign w:val="bottom"/>
            <w:hideMark/>
          </w:tcPr>
          <w:p w:rsidR="00456B07" w:rsidRPr="00D13471" w:rsidRDefault="00456B07" w:rsidP="00D13471">
            <w:pPr>
              <w:pStyle w:val="TEKSTTABELA"/>
              <w:spacing w:before="40" w:after="20"/>
              <w:rPr>
                <w:sz w:val="14"/>
                <w:szCs w:val="14"/>
              </w:rPr>
            </w:pPr>
            <w:r w:rsidRPr="00D13471">
              <w:rPr>
                <w:sz w:val="14"/>
                <w:szCs w:val="14"/>
              </w:rPr>
              <w:t>Zakup zestawów biesiadnych (stoły, ławki krzesła) na tereny rekreacyjne w sołectwie</w:t>
            </w:r>
          </w:p>
        </w:tc>
        <w:tc>
          <w:tcPr>
            <w:tcW w:w="993" w:type="dxa"/>
            <w:shd w:val="clear" w:color="auto" w:fill="auto"/>
            <w:noWrap/>
            <w:vAlign w:val="bottom"/>
            <w:hideMark/>
          </w:tcPr>
          <w:p w:rsidR="00456B07" w:rsidRPr="00D13471" w:rsidRDefault="00456B07" w:rsidP="00D13471">
            <w:pPr>
              <w:pStyle w:val="TEKSTTABELA"/>
              <w:spacing w:before="40" w:after="20"/>
              <w:jc w:val="right"/>
              <w:rPr>
                <w:sz w:val="14"/>
                <w:szCs w:val="14"/>
              </w:rPr>
            </w:pPr>
            <w:r w:rsidRPr="00D13471">
              <w:rPr>
                <w:sz w:val="14"/>
                <w:szCs w:val="14"/>
              </w:rPr>
              <w:t>3 480,00</w:t>
            </w:r>
          </w:p>
        </w:tc>
        <w:tc>
          <w:tcPr>
            <w:tcW w:w="1134" w:type="dxa"/>
            <w:shd w:val="clear" w:color="auto" w:fill="auto"/>
            <w:noWrap/>
            <w:vAlign w:val="bottom"/>
            <w:hideMark/>
          </w:tcPr>
          <w:p w:rsidR="00456B07" w:rsidRPr="00D13471" w:rsidRDefault="00456B07" w:rsidP="00D13471">
            <w:pPr>
              <w:pStyle w:val="TEKSTTABELA"/>
              <w:spacing w:before="40" w:after="20"/>
              <w:jc w:val="right"/>
              <w:rPr>
                <w:sz w:val="14"/>
                <w:szCs w:val="14"/>
              </w:rPr>
            </w:pPr>
            <w:r w:rsidRPr="00D13471">
              <w:rPr>
                <w:sz w:val="14"/>
                <w:szCs w:val="14"/>
              </w:rPr>
              <w:t>3 480,00</w:t>
            </w:r>
          </w:p>
        </w:tc>
        <w:tc>
          <w:tcPr>
            <w:tcW w:w="999" w:type="dxa"/>
            <w:vMerge/>
            <w:shd w:val="clear" w:color="auto" w:fill="auto"/>
            <w:noWrap/>
            <w:vAlign w:val="bottom"/>
            <w:hideMark/>
          </w:tcPr>
          <w:p w:rsidR="00456B07" w:rsidRPr="00D13471" w:rsidRDefault="00456B07" w:rsidP="00D13471">
            <w:pPr>
              <w:pStyle w:val="TEKSTTABELA"/>
              <w:spacing w:before="40" w:after="20"/>
              <w:jc w:val="right"/>
              <w:rPr>
                <w:b/>
                <w:sz w:val="14"/>
                <w:szCs w:val="14"/>
              </w:rPr>
            </w:pPr>
          </w:p>
        </w:tc>
        <w:tc>
          <w:tcPr>
            <w:tcW w:w="990" w:type="dxa"/>
            <w:vMerge/>
            <w:shd w:val="clear" w:color="auto" w:fill="auto"/>
            <w:noWrap/>
            <w:vAlign w:val="bottom"/>
            <w:hideMark/>
          </w:tcPr>
          <w:p w:rsidR="00456B07" w:rsidRPr="00D13471" w:rsidRDefault="00456B07" w:rsidP="00D13471">
            <w:pPr>
              <w:pStyle w:val="TEKSTTABELA"/>
              <w:spacing w:before="40" w:after="20"/>
              <w:jc w:val="center"/>
              <w:rPr>
                <w:b/>
                <w:sz w:val="14"/>
                <w:szCs w:val="14"/>
              </w:rPr>
            </w:pPr>
          </w:p>
        </w:tc>
      </w:tr>
      <w:tr w:rsidR="00456B07" w:rsidRPr="00D13471" w:rsidTr="00D13471">
        <w:tc>
          <w:tcPr>
            <w:tcW w:w="1149" w:type="dxa"/>
            <w:vMerge/>
            <w:shd w:val="clear" w:color="auto" w:fill="EDFADC" w:themeFill="accent3" w:themeFillTint="33"/>
            <w:noWrap/>
            <w:hideMark/>
          </w:tcPr>
          <w:p w:rsidR="00456B07" w:rsidRPr="00D13471" w:rsidRDefault="00456B07" w:rsidP="00D13471">
            <w:pPr>
              <w:pStyle w:val="TEKSTTABELA"/>
              <w:spacing w:before="40" w:after="20"/>
              <w:rPr>
                <w:b/>
                <w:sz w:val="14"/>
                <w:szCs w:val="14"/>
              </w:rPr>
            </w:pPr>
          </w:p>
        </w:tc>
        <w:tc>
          <w:tcPr>
            <w:tcW w:w="3969" w:type="dxa"/>
            <w:shd w:val="clear" w:color="auto" w:fill="auto"/>
            <w:vAlign w:val="bottom"/>
            <w:hideMark/>
          </w:tcPr>
          <w:p w:rsidR="00456B07" w:rsidRPr="00D13471" w:rsidRDefault="00456B07" w:rsidP="00D13471">
            <w:pPr>
              <w:pStyle w:val="TEKSTTABELA"/>
              <w:spacing w:before="40" w:after="20"/>
              <w:rPr>
                <w:sz w:val="14"/>
                <w:szCs w:val="14"/>
              </w:rPr>
            </w:pPr>
            <w:r w:rsidRPr="00D13471">
              <w:rPr>
                <w:sz w:val="14"/>
                <w:szCs w:val="14"/>
              </w:rPr>
              <w:t>Zakup artykułów na sołeckie spotkania okolicznościowe                                                                                                                              (Dzień dziecka, Mikołajki, Dzień Kobiet)</w:t>
            </w:r>
          </w:p>
        </w:tc>
        <w:tc>
          <w:tcPr>
            <w:tcW w:w="993" w:type="dxa"/>
            <w:shd w:val="clear" w:color="auto" w:fill="auto"/>
            <w:noWrap/>
            <w:vAlign w:val="bottom"/>
            <w:hideMark/>
          </w:tcPr>
          <w:p w:rsidR="00456B07" w:rsidRPr="00D13471" w:rsidRDefault="00456B07" w:rsidP="00D13471">
            <w:pPr>
              <w:pStyle w:val="TEKSTTABELA"/>
              <w:spacing w:before="40" w:after="20"/>
              <w:jc w:val="right"/>
              <w:rPr>
                <w:sz w:val="14"/>
                <w:szCs w:val="14"/>
              </w:rPr>
            </w:pPr>
            <w:r w:rsidRPr="00D13471">
              <w:rPr>
                <w:sz w:val="14"/>
                <w:szCs w:val="14"/>
              </w:rPr>
              <w:t>2 000,00</w:t>
            </w:r>
          </w:p>
        </w:tc>
        <w:tc>
          <w:tcPr>
            <w:tcW w:w="1134" w:type="dxa"/>
            <w:shd w:val="clear" w:color="auto" w:fill="auto"/>
            <w:noWrap/>
            <w:vAlign w:val="bottom"/>
            <w:hideMark/>
          </w:tcPr>
          <w:p w:rsidR="00456B07" w:rsidRPr="00D13471" w:rsidRDefault="00456B07" w:rsidP="00D13471">
            <w:pPr>
              <w:pStyle w:val="TEKSTTABELA"/>
              <w:spacing w:before="40" w:after="20"/>
              <w:jc w:val="right"/>
              <w:rPr>
                <w:sz w:val="14"/>
                <w:szCs w:val="14"/>
              </w:rPr>
            </w:pPr>
            <w:r w:rsidRPr="00D13471">
              <w:rPr>
                <w:sz w:val="14"/>
                <w:szCs w:val="14"/>
              </w:rPr>
              <w:t>1 974,56</w:t>
            </w:r>
          </w:p>
        </w:tc>
        <w:tc>
          <w:tcPr>
            <w:tcW w:w="999" w:type="dxa"/>
            <w:vMerge/>
            <w:shd w:val="clear" w:color="auto" w:fill="auto"/>
            <w:noWrap/>
            <w:vAlign w:val="bottom"/>
            <w:hideMark/>
          </w:tcPr>
          <w:p w:rsidR="00456B07" w:rsidRPr="00D13471" w:rsidRDefault="00456B07" w:rsidP="00D13471">
            <w:pPr>
              <w:pStyle w:val="TEKSTTABELA"/>
              <w:spacing w:before="40" w:after="20"/>
              <w:jc w:val="right"/>
              <w:rPr>
                <w:b/>
                <w:sz w:val="14"/>
                <w:szCs w:val="14"/>
              </w:rPr>
            </w:pPr>
          </w:p>
        </w:tc>
        <w:tc>
          <w:tcPr>
            <w:tcW w:w="990" w:type="dxa"/>
            <w:vMerge/>
            <w:shd w:val="clear" w:color="auto" w:fill="auto"/>
            <w:noWrap/>
            <w:vAlign w:val="bottom"/>
            <w:hideMark/>
          </w:tcPr>
          <w:p w:rsidR="00456B07" w:rsidRPr="00D13471" w:rsidRDefault="00456B07" w:rsidP="00D13471">
            <w:pPr>
              <w:pStyle w:val="TEKSTTABELA"/>
              <w:spacing w:before="40" w:after="20"/>
              <w:jc w:val="center"/>
              <w:rPr>
                <w:b/>
                <w:sz w:val="14"/>
                <w:szCs w:val="14"/>
              </w:rPr>
            </w:pPr>
          </w:p>
        </w:tc>
      </w:tr>
      <w:tr w:rsidR="00456B07" w:rsidRPr="00D13471" w:rsidTr="00D13471">
        <w:tc>
          <w:tcPr>
            <w:tcW w:w="1149" w:type="dxa"/>
            <w:vMerge/>
            <w:shd w:val="clear" w:color="auto" w:fill="EDFADC" w:themeFill="accent3" w:themeFillTint="33"/>
            <w:noWrap/>
            <w:hideMark/>
          </w:tcPr>
          <w:p w:rsidR="00456B07" w:rsidRPr="00D13471" w:rsidRDefault="00456B07" w:rsidP="00D13471">
            <w:pPr>
              <w:pStyle w:val="TEKSTTABELA"/>
              <w:spacing w:before="40" w:after="20"/>
              <w:rPr>
                <w:b/>
                <w:sz w:val="14"/>
                <w:szCs w:val="14"/>
              </w:rPr>
            </w:pPr>
          </w:p>
        </w:tc>
        <w:tc>
          <w:tcPr>
            <w:tcW w:w="3969" w:type="dxa"/>
            <w:shd w:val="clear" w:color="auto" w:fill="auto"/>
            <w:vAlign w:val="bottom"/>
            <w:hideMark/>
          </w:tcPr>
          <w:p w:rsidR="00456B07" w:rsidRPr="00D13471" w:rsidRDefault="00456B07" w:rsidP="00D13471">
            <w:pPr>
              <w:pStyle w:val="TEKSTTABELA"/>
              <w:spacing w:before="40" w:after="20"/>
              <w:rPr>
                <w:sz w:val="14"/>
                <w:szCs w:val="14"/>
              </w:rPr>
            </w:pPr>
            <w:r w:rsidRPr="00D13471">
              <w:rPr>
                <w:sz w:val="14"/>
                <w:szCs w:val="14"/>
              </w:rPr>
              <w:t>Uzupełnienie punktu świetlnego</w:t>
            </w:r>
          </w:p>
        </w:tc>
        <w:tc>
          <w:tcPr>
            <w:tcW w:w="993" w:type="dxa"/>
            <w:shd w:val="clear" w:color="auto" w:fill="auto"/>
            <w:noWrap/>
            <w:vAlign w:val="bottom"/>
            <w:hideMark/>
          </w:tcPr>
          <w:p w:rsidR="00456B07" w:rsidRPr="00D13471" w:rsidRDefault="00456B07" w:rsidP="00D13471">
            <w:pPr>
              <w:pStyle w:val="TEKSTTABELA"/>
              <w:spacing w:before="40" w:after="20"/>
              <w:jc w:val="right"/>
              <w:rPr>
                <w:sz w:val="14"/>
                <w:szCs w:val="14"/>
              </w:rPr>
            </w:pPr>
            <w:r w:rsidRPr="00D13471">
              <w:rPr>
                <w:sz w:val="14"/>
                <w:szCs w:val="14"/>
              </w:rPr>
              <w:t>7 011,00</w:t>
            </w:r>
          </w:p>
        </w:tc>
        <w:tc>
          <w:tcPr>
            <w:tcW w:w="1134" w:type="dxa"/>
            <w:shd w:val="clear" w:color="auto" w:fill="auto"/>
            <w:noWrap/>
            <w:vAlign w:val="bottom"/>
            <w:hideMark/>
          </w:tcPr>
          <w:p w:rsidR="00456B07" w:rsidRPr="00D13471" w:rsidRDefault="00456B07" w:rsidP="00D13471">
            <w:pPr>
              <w:pStyle w:val="TEKSTTABELA"/>
              <w:spacing w:before="40" w:after="20"/>
              <w:jc w:val="right"/>
              <w:rPr>
                <w:sz w:val="14"/>
                <w:szCs w:val="14"/>
              </w:rPr>
            </w:pPr>
            <w:r w:rsidRPr="00D13471">
              <w:rPr>
                <w:sz w:val="14"/>
                <w:szCs w:val="14"/>
              </w:rPr>
              <w:t>7 011,00</w:t>
            </w:r>
          </w:p>
        </w:tc>
        <w:tc>
          <w:tcPr>
            <w:tcW w:w="999" w:type="dxa"/>
            <w:vMerge/>
            <w:shd w:val="clear" w:color="auto" w:fill="auto"/>
            <w:noWrap/>
            <w:vAlign w:val="bottom"/>
            <w:hideMark/>
          </w:tcPr>
          <w:p w:rsidR="00456B07" w:rsidRPr="00D13471" w:rsidRDefault="00456B07" w:rsidP="00D13471">
            <w:pPr>
              <w:pStyle w:val="TEKSTTABELA"/>
              <w:spacing w:before="40" w:after="20"/>
              <w:jc w:val="right"/>
              <w:rPr>
                <w:b/>
                <w:sz w:val="14"/>
                <w:szCs w:val="14"/>
              </w:rPr>
            </w:pPr>
          </w:p>
        </w:tc>
        <w:tc>
          <w:tcPr>
            <w:tcW w:w="990" w:type="dxa"/>
            <w:vMerge/>
            <w:shd w:val="clear" w:color="auto" w:fill="auto"/>
            <w:noWrap/>
            <w:vAlign w:val="bottom"/>
            <w:hideMark/>
          </w:tcPr>
          <w:p w:rsidR="00456B07" w:rsidRPr="00D13471" w:rsidRDefault="00456B07" w:rsidP="00D13471">
            <w:pPr>
              <w:pStyle w:val="TEKSTTABELA"/>
              <w:spacing w:before="40" w:after="20"/>
              <w:jc w:val="center"/>
              <w:rPr>
                <w:b/>
                <w:sz w:val="14"/>
                <w:szCs w:val="14"/>
              </w:rPr>
            </w:pPr>
          </w:p>
        </w:tc>
      </w:tr>
      <w:tr w:rsidR="00456B07" w:rsidRPr="00D13471" w:rsidTr="00D13471">
        <w:tc>
          <w:tcPr>
            <w:tcW w:w="1149" w:type="dxa"/>
            <w:vMerge/>
            <w:shd w:val="clear" w:color="auto" w:fill="EDFADC" w:themeFill="accent3" w:themeFillTint="33"/>
            <w:noWrap/>
            <w:hideMark/>
          </w:tcPr>
          <w:p w:rsidR="00456B07" w:rsidRPr="00D13471" w:rsidRDefault="00456B07" w:rsidP="00D13471">
            <w:pPr>
              <w:pStyle w:val="TEKSTTABELA"/>
              <w:spacing w:before="40" w:after="20"/>
              <w:rPr>
                <w:b/>
                <w:sz w:val="14"/>
                <w:szCs w:val="14"/>
              </w:rPr>
            </w:pPr>
          </w:p>
        </w:tc>
        <w:tc>
          <w:tcPr>
            <w:tcW w:w="3969" w:type="dxa"/>
            <w:shd w:val="clear" w:color="auto" w:fill="auto"/>
            <w:noWrap/>
            <w:vAlign w:val="bottom"/>
            <w:hideMark/>
          </w:tcPr>
          <w:p w:rsidR="00456B07" w:rsidRPr="00D13471" w:rsidRDefault="00456B07" w:rsidP="00D13471">
            <w:pPr>
              <w:pStyle w:val="TEKSTTABELA"/>
              <w:spacing w:before="40" w:after="20"/>
              <w:rPr>
                <w:sz w:val="14"/>
                <w:szCs w:val="14"/>
              </w:rPr>
            </w:pPr>
            <w:r w:rsidRPr="00D13471">
              <w:rPr>
                <w:sz w:val="14"/>
                <w:szCs w:val="14"/>
              </w:rPr>
              <w:t>Oznakowanie nieruchomości - zakup tabliczek</w:t>
            </w:r>
          </w:p>
        </w:tc>
        <w:tc>
          <w:tcPr>
            <w:tcW w:w="993" w:type="dxa"/>
            <w:shd w:val="clear" w:color="auto" w:fill="auto"/>
            <w:noWrap/>
            <w:vAlign w:val="bottom"/>
            <w:hideMark/>
          </w:tcPr>
          <w:p w:rsidR="00456B07" w:rsidRPr="00D13471" w:rsidRDefault="00456B07" w:rsidP="00D13471">
            <w:pPr>
              <w:pStyle w:val="TEKSTTABELA"/>
              <w:spacing w:before="40" w:after="20"/>
              <w:jc w:val="right"/>
              <w:rPr>
                <w:sz w:val="14"/>
                <w:szCs w:val="14"/>
              </w:rPr>
            </w:pPr>
            <w:r w:rsidRPr="00D13471">
              <w:rPr>
                <w:sz w:val="14"/>
                <w:szCs w:val="14"/>
              </w:rPr>
              <w:t>2 000,00</w:t>
            </w:r>
          </w:p>
        </w:tc>
        <w:tc>
          <w:tcPr>
            <w:tcW w:w="1134" w:type="dxa"/>
            <w:shd w:val="clear" w:color="auto" w:fill="auto"/>
            <w:noWrap/>
            <w:vAlign w:val="bottom"/>
            <w:hideMark/>
          </w:tcPr>
          <w:p w:rsidR="00456B07" w:rsidRPr="00D13471" w:rsidRDefault="00456B07" w:rsidP="00D13471">
            <w:pPr>
              <w:pStyle w:val="TEKSTTABELA"/>
              <w:spacing w:before="40" w:after="20"/>
              <w:jc w:val="right"/>
              <w:rPr>
                <w:sz w:val="14"/>
                <w:szCs w:val="14"/>
              </w:rPr>
            </w:pPr>
            <w:r w:rsidRPr="00D13471">
              <w:rPr>
                <w:sz w:val="14"/>
                <w:szCs w:val="14"/>
              </w:rPr>
              <w:t>2 000,00</w:t>
            </w:r>
          </w:p>
        </w:tc>
        <w:tc>
          <w:tcPr>
            <w:tcW w:w="999" w:type="dxa"/>
            <w:vMerge/>
            <w:shd w:val="clear" w:color="auto" w:fill="auto"/>
            <w:noWrap/>
            <w:vAlign w:val="bottom"/>
            <w:hideMark/>
          </w:tcPr>
          <w:p w:rsidR="00456B07" w:rsidRPr="00D13471" w:rsidRDefault="00456B07" w:rsidP="00D13471">
            <w:pPr>
              <w:pStyle w:val="TEKSTTABELA"/>
              <w:spacing w:before="40" w:after="20"/>
              <w:jc w:val="right"/>
              <w:rPr>
                <w:b/>
                <w:sz w:val="14"/>
                <w:szCs w:val="14"/>
              </w:rPr>
            </w:pPr>
          </w:p>
        </w:tc>
        <w:tc>
          <w:tcPr>
            <w:tcW w:w="990" w:type="dxa"/>
            <w:vMerge/>
            <w:shd w:val="clear" w:color="auto" w:fill="auto"/>
            <w:noWrap/>
            <w:vAlign w:val="bottom"/>
            <w:hideMark/>
          </w:tcPr>
          <w:p w:rsidR="00456B07" w:rsidRPr="00D13471" w:rsidRDefault="00456B07" w:rsidP="00D13471">
            <w:pPr>
              <w:pStyle w:val="TEKSTTABELA"/>
              <w:spacing w:before="40" w:after="20"/>
              <w:jc w:val="center"/>
              <w:rPr>
                <w:b/>
                <w:sz w:val="14"/>
                <w:szCs w:val="14"/>
              </w:rPr>
            </w:pPr>
          </w:p>
        </w:tc>
      </w:tr>
      <w:tr w:rsidR="00456B07" w:rsidRPr="00D13471" w:rsidTr="00D13471">
        <w:tc>
          <w:tcPr>
            <w:tcW w:w="1149" w:type="dxa"/>
            <w:vMerge/>
            <w:shd w:val="clear" w:color="auto" w:fill="EDFADC" w:themeFill="accent3" w:themeFillTint="33"/>
            <w:noWrap/>
            <w:hideMark/>
          </w:tcPr>
          <w:p w:rsidR="00456B07" w:rsidRPr="00D13471" w:rsidRDefault="00456B07" w:rsidP="00D13471">
            <w:pPr>
              <w:pStyle w:val="TEKSTTABELA"/>
              <w:spacing w:before="40" w:after="20"/>
              <w:rPr>
                <w:b/>
                <w:sz w:val="14"/>
                <w:szCs w:val="14"/>
              </w:rPr>
            </w:pPr>
          </w:p>
        </w:tc>
        <w:tc>
          <w:tcPr>
            <w:tcW w:w="3969" w:type="dxa"/>
            <w:shd w:val="clear" w:color="auto" w:fill="auto"/>
            <w:noWrap/>
            <w:vAlign w:val="bottom"/>
            <w:hideMark/>
          </w:tcPr>
          <w:p w:rsidR="00456B07" w:rsidRPr="00D13471" w:rsidRDefault="00456B07" w:rsidP="00D13471">
            <w:pPr>
              <w:pStyle w:val="TEKSTTABELA"/>
              <w:spacing w:before="40" w:after="20"/>
              <w:rPr>
                <w:sz w:val="14"/>
                <w:szCs w:val="14"/>
              </w:rPr>
            </w:pPr>
            <w:r w:rsidRPr="00D13471">
              <w:rPr>
                <w:sz w:val="14"/>
                <w:szCs w:val="14"/>
              </w:rPr>
              <w:t>Wykonanie przeglądu technicznego placu zabaw</w:t>
            </w:r>
          </w:p>
        </w:tc>
        <w:tc>
          <w:tcPr>
            <w:tcW w:w="993" w:type="dxa"/>
            <w:shd w:val="clear" w:color="auto" w:fill="auto"/>
            <w:noWrap/>
            <w:vAlign w:val="bottom"/>
            <w:hideMark/>
          </w:tcPr>
          <w:p w:rsidR="00456B07" w:rsidRPr="00D13471" w:rsidRDefault="00456B07" w:rsidP="00D13471">
            <w:pPr>
              <w:pStyle w:val="TEKSTTABELA"/>
              <w:spacing w:before="40" w:after="20"/>
              <w:jc w:val="right"/>
              <w:rPr>
                <w:sz w:val="14"/>
                <w:szCs w:val="14"/>
              </w:rPr>
            </w:pPr>
            <w:r w:rsidRPr="00D13471">
              <w:rPr>
                <w:sz w:val="14"/>
                <w:szCs w:val="14"/>
              </w:rPr>
              <w:t>500,00</w:t>
            </w:r>
          </w:p>
        </w:tc>
        <w:tc>
          <w:tcPr>
            <w:tcW w:w="1134" w:type="dxa"/>
            <w:shd w:val="clear" w:color="auto" w:fill="auto"/>
            <w:noWrap/>
            <w:vAlign w:val="bottom"/>
            <w:hideMark/>
          </w:tcPr>
          <w:p w:rsidR="00456B07" w:rsidRPr="00D13471" w:rsidRDefault="00456B07" w:rsidP="00D13471">
            <w:pPr>
              <w:pStyle w:val="TEKSTTABELA"/>
              <w:spacing w:before="40" w:after="20"/>
              <w:jc w:val="right"/>
              <w:rPr>
                <w:sz w:val="14"/>
                <w:szCs w:val="14"/>
              </w:rPr>
            </w:pPr>
            <w:r w:rsidRPr="00D13471">
              <w:rPr>
                <w:sz w:val="14"/>
                <w:szCs w:val="14"/>
              </w:rPr>
              <w:t>500,00</w:t>
            </w:r>
          </w:p>
        </w:tc>
        <w:tc>
          <w:tcPr>
            <w:tcW w:w="999" w:type="dxa"/>
            <w:vMerge/>
            <w:shd w:val="clear" w:color="auto" w:fill="auto"/>
            <w:noWrap/>
            <w:vAlign w:val="bottom"/>
            <w:hideMark/>
          </w:tcPr>
          <w:p w:rsidR="00456B07" w:rsidRPr="00D13471" w:rsidRDefault="00456B07" w:rsidP="00D13471">
            <w:pPr>
              <w:pStyle w:val="TEKSTTABELA"/>
              <w:spacing w:before="40" w:after="20"/>
              <w:jc w:val="right"/>
              <w:rPr>
                <w:b/>
                <w:sz w:val="14"/>
                <w:szCs w:val="14"/>
              </w:rPr>
            </w:pPr>
          </w:p>
        </w:tc>
        <w:tc>
          <w:tcPr>
            <w:tcW w:w="990" w:type="dxa"/>
            <w:vMerge/>
            <w:shd w:val="clear" w:color="auto" w:fill="auto"/>
            <w:noWrap/>
            <w:vAlign w:val="bottom"/>
            <w:hideMark/>
          </w:tcPr>
          <w:p w:rsidR="00456B07" w:rsidRPr="00D13471" w:rsidRDefault="00456B07" w:rsidP="00D13471">
            <w:pPr>
              <w:pStyle w:val="TEKSTTABELA"/>
              <w:spacing w:before="40" w:after="20"/>
              <w:jc w:val="center"/>
              <w:rPr>
                <w:b/>
                <w:sz w:val="14"/>
                <w:szCs w:val="14"/>
              </w:rPr>
            </w:pPr>
          </w:p>
        </w:tc>
      </w:tr>
      <w:tr w:rsidR="00D13471" w:rsidRPr="00D13471" w:rsidTr="00D13471">
        <w:tc>
          <w:tcPr>
            <w:tcW w:w="1149" w:type="dxa"/>
            <w:vMerge w:val="restart"/>
            <w:shd w:val="clear" w:color="auto" w:fill="EDFADC" w:themeFill="accent3" w:themeFillTint="33"/>
            <w:noWrap/>
            <w:hideMark/>
          </w:tcPr>
          <w:p w:rsidR="00D13471" w:rsidRPr="00D13471" w:rsidRDefault="00D13471" w:rsidP="00D13471">
            <w:pPr>
              <w:pStyle w:val="TEKSTTABELA"/>
              <w:spacing w:before="40" w:after="20"/>
              <w:rPr>
                <w:b/>
                <w:sz w:val="14"/>
                <w:szCs w:val="14"/>
              </w:rPr>
            </w:pPr>
            <w:r w:rsidRPr="00D13471">
              <w:rPr>
                <w:b/>
                <w:sz w:val="14"/>
                <w:szCs w:val="14"/>
              </w:rPr>
              <w:t>FS Paczyn</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p w:rsidR="00D13471" w:rsidRPr="00D13471" w:rsidRDefault="00D13471" w:rsidP="00D13471">
            <w:pPr>
              <w:pStyle w:val="TEKSTTABELA"/>
              <w:spacing w:before="40" w:after="20"/>
              <w:rPr>
                <w:b/>
                <w:sz w:val="14"/>
                <w:szCs w:val="14"/>
              </w:rPr>
            </w:pPr>
            <w:r w:rsidRPr="00D13471">
              <w:rPr>
                <w:b/>
                <w:sz w:val="14"/>
                <w:szCs w:val="14"/>
              </w:rPr>
              <w:t> </w:t>
            </w: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Zakup paliwa i materiałów eksploatacyjnych do kosy</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418,00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411,86</w:t>
            </w:r>
          </w:p>
        </w:tc>
        <w:tc>
          <w:tcPr>
            <w:tcW w:w="999" w:type="dxa"/>
            <w:vMerge w:val="restart"/>
            <w:shd w:val="clear" w:color="auto" w:fill="auto"/>
            <w:noWrap/>
            <w:vAlign w:val="bottom"/>
            <w:hideMark/>
          </w:tcPr>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xml:space="preserve">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 </w:t>
            </w:r>
          </w:p>
          <w:p w:rsidR="00D13471" w:rsidRPr="00D13471" w:rsidRDefault="00D13471" w:rsidP="00D13471">
            <w:pPr>
              <w:pStyle w:val="TEKSTTABELA"/>
              <w:spacing w:before="40" w:after="20"/>
              <w:jc w:val="right"/>
              <w:rPr>
                <w:b/>
                <w:sz w:val="14"/>
                <w:szCs w:val="14"/>
              </w:rPr>
            </w:pPr>
            <w:r w:rsidRPr="00D13471">
              <w:rPr>
                <w:b/>
                <w:sz w:val="14"/>
                <w:szCs w:val="14"/>
              </w:rPr>
              <w:t>7 787,12</w:t>
            </w:r>
          </w:p>
        </w:tc>
        <w:tc>
          <w:tcPr>
            <w:tcW w:w="990" w:type="dxa"/>
            <w:vMerge w:val="restart"/>
            <w:shd w:val="clear" w:color="auto" w:fill="auto"/>
            <w:noWrap/>
            <w:vAlign w:val="bottom"/>
            <w:hideMark/>
          </w:tcPr>
          <w:p w:rsidR="00D13471" w:rsidRPr="00D13471" w:rsidRDefault="00D13471" w:rsidP="00D13471">
            <w:pPr>
              <w:pStyle w:val="TEKSTTABELA"/>
              <w:spacing w:before="40" w:after="20"/>
              <w:jc w:val="center"/>
              <w:rPr>
                <w:b/>
                <w:sz w:val="14"/>
                <w:szCs w:val="14"/>
              </w:rPr>
            </w:pPr>
            <w:r w:rsidRPr="00D13471">
              <w:rPr>
                <w:b/>
                <w:sz w:val="14"/>
                <w:szCs w:val="14"/>
              </w:rPr>
              <w:t>92,50</w:t>
            </w: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Doposażenie placu zabaw</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3 500,00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3 493,20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noWrap/>
            <w:vAlign w:val="bottom"/>
            <w:hideMark/>
          </w:tcPr>
          <w:p w:rsidR="00D13471" w:rsidRPr="00D13471" w:rsidRDefault="00D13471" w:rsidP="00D13471">
            <w:pPr>
              <w:pStyle w:val="TEKSTTABELA"/>
              <w:spacing w:before="40" w:after="20"/>
              <w:rPr>
                <w:sz w:val="14"/>
                <w:szCs w:val="14"/>
              </w:rPr>
            </w:pPr>
            <w:r w:rsidRPr="00D13471">
              <w:rPr>
                <w:sz w:val="14"/>
                <w:szCs w:val="14"/>
              </w:rPr>
              <w:t>Zakup roślin ozdobnych</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350,00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347,30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wyposażenia na plac rekreacyjny (ławki parkowe)</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1 050,00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1 050,00</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617B27" w:rsidP="00D13471">
            <w:pPr>
              <w:pStyle w:val="TEKSTTABELA"/>
              <w:spacing w:before="40" w:after="20"/>
              <w:rPr>
                <w:sz w:val="14"/>
                <w:szCs w:val="14"/>
              </w:rPr>
            </w:pPr>
            <w:r>
              <w:rPr>
                <w:sz w:val="14"/>
                <w:szCs w:val="14"/>
              </w:rPr>
              <w:t>Zakup materiałó</w:t>
            </w:r>
            <w:r w:rsidR="00D13471" w:rsidRPr="00D13471">
              <w:rPr>
                <w:sz w:val="14"/>
                <w:szCs w:val="14"/>
              </w:rPr>
              <w:t>w do wykonania wieńca dożynkowego</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300,00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299,62</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D13471" w:rsidRPr="00D13471" w:rsidTr="00D13471">
        <w:tc>
          <w:tcPr>
            <w:tcW w:w="1149" w:type="dxa"/>
            <w:vMerge/>
            <w:shd w:val="clear" w:color="auto" w:fill="EDFADC" w:themeFill="accent3" w:themeFillTint="33"/>
            <w:noWrap/>
            <w:hideMark/>
          </w:tcPr>
          <w:p w:rsidR="00D13471" w:rsidRPr="00D13471" w:rsidRDefault="00D13471" w:rsidP="00D13471">
            <w:pPr>
              <w:pStyle w:val="TEKSTTABELA"/>
              <w:spacing w:before="40" w:after="20"/>
              <w:rPr>
                <w:b/>
                <w:sz w:val="14"/>
                <w:szCs w:val="14"/>
              </w:rPr>
            </w:pPr>
          </w:p>
        </w:tc>
        <w:tc>
          <w:tcPr>
            <w:tcW w:w="3969" w:type="dxa"/>
            <w:shd w:val="clear" w:color="auto" w:fill="auto"/>
            <w:vAlign w:val="bottom"/>
            <w:hideMark/>
          </w:tcPr>
          <w:p w:rsidR="00D13471" w:rsidRPr="00D13471" w:rsidRDefault="00D13471" w:rsidP="00D13471">
            <w:pPr>
              <w:pStyle w:val="TEKSTTABELA"/>
              <w:spacing w:before="40" w:after="20"/>
              <w:rPr>
                <w:sz w:val="14"/>
                <w:szCs w:val="14"/>
              </w:rPr>
            </w:pPr>
            <w:r w:rsidRPr="00D13471">
              <w:rPr>
                <w:sz w:val="14"/>
                <w:szCs w:val="14"/>
              </w:rPr>
              <w:t>Zakup materiałów budowlanych i elementów ogrodzenia na plac rekreacyjny</w:t>
            </w:r>
          </w:p>
        </w:tc>
        <w:tc>
          <w:tcPr>
            <w:tcW w:w="993"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2 800,00</w:t>
            </w:r>
          </w:p>
        </w:tc>
        <w:tc>
          <w:tcPr>
            <w:tcW w:w="1134" w:type="dxa"/>
            <w:shd w:val="clear" w:color="auto" w:fill="auto"/>
            <w:noWrap/>
            <w:vAlign w:val="bottom"/>
            <w:hideMark/>
          </w:tcPr>
          <w:p w:rsidR="00D13471" w:rsidRPr="00D13471" w:rsidRDefault="00D13471" w:rsidP="00D13471">
            <w:pPr>
              <w:pStyle w:val="TEKSTTABELA"/>
              <w:spacing w:before="40" w:after="20"/>
              <w:jc w:val="right"/>
              <w:rPr>
                <w:sz w:val="14"/>
                <w:szCs w:val="14"/>
              </w:rPr>
            </w:pPr>
            <w:r w:rsidRPr="00D13471">
              <w:rPr>
                <w:sz w:val="14"/>
                <w:szCs w:val="14"/>
              </w:rPr>
              <w:t>2 185,14</w:t>
            </w:r>
          </w:p>
        </w:tc>
        <w:tc>
          <w:tcPr>
            <w:tcW w:w="999" w:type="dxa"/>
            <w:vMerge/>
            <w:shd w:val="clear" w:color="auto" w:fill="auto"/>
            <w:noWrap/>
            <w:vAlign w:val="bottom"/>
            <w:hideMark/>
          </w:tcPr>
          <w:p w:rsidR="00D13471" w:rsidRPr="00D13471" w:rsidRDefault="00D13471" w:rsidP="00D13471">
            <w:pPr>
              <w:pStyle w:val="TEKSTTABELA"/>
              <w:spacing w:before="40" w:after="20"/>
              <w:jc w:val="right"/>
              <w:rPr>
                <w:b/>
                <w:sz w:val="14"/>
                <w:szCs w:val="14"/>
              </w:rPr>
            </w:pPr>
          </w:p>
        </w:tc>
        <w:tc>
          <w:tcPr>
            <w:tcW w:w="990" w:type="dxa"/>
            <w:vMerge/>
            <w:shd w:val="clear" w:color="auto" w:fill="auto"/>
            <w:noWrap/>
            <w:vAlign w:val="bottom"/>
            <w:hideMark/>
          </w:tcPr>
          <w:p w:rsidR="00D13471" w:rsidRPr="00D13471" w:rsidRDefault="00D13471" w:rsidP="00D13471">
            <w:pPr>
              <w:pStyle w:val="TEKSTTABELA"/>
              <w:spacing w:before="40" w:after="20"/>
              <w:jc w:val="center"/>
              <w:rPr>
                <w:b/>
                <w:sz w:val="14"/>
                <w:szCs w:val="14"/>
              </w:rPr>
            </w:pPr>
          </w:p>
        </w:tc>
      </w:tr>
      <w:tr w:rsidR="00A843D7" w:rsidRPr="00D13471" w:rsidTr="00D13471">
        <w:tc>
          <w:tcPr>
            <w:tcW w:w="1149" w:type="dxa"/>
            <w:vMerge w:val="restart"/>
            <w:shd w:val="clear" w:color="auto" w:fill="EDFADC" w:themeFill="accent3" w:themeFillTint="33"/>
            <w:noWrap/>
            <w:hideMark/>
          </w:tcPr>
          <w:p w:rsidR="00A843D7" w:rsidRPr="00D13471" w:rsidRDefault="00A843D7" w:rsidP="00D13471">
            <w:pPr>
              <w:pStyle w:val="TEKSTTABELA"/>
              <w:spacing w:before="40" w:after="20"/>
              <w:rPr>
                <w:b/>
                <w:sz w:val="14"/>
                <w:szCs w:val="14"/>
              </w:rPr>
            </w:pPr>
            <w:r w:rsidRPr="00D13471">
              <w:rPr>
                <w:b/>
                <w:sz w:val="14"/>
                <w:szCs w:val="14"/>
              </w:rPr>
              <w:t>FS Paprotki</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Zakup materiałów budowlanych do wykonania ogrodzenia i utwardzenia terenu placu zabaw</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5 000,00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4 975,08</w:t>
            </w:r>
          </w:p>
        </w:tc>
        <w:tc>
          <w:tcPr>
            <w:tcW w:w="999" w:type="dxa"/>
            <w:vMerge w:val="restart"/>
            <w:shd w:val="clear" w:color="auto" w:fill="auto"/>
            <w:noWrap/>
            <w:vAlign w:val="bottom"/>
            <w:hideMark/>
          </w:tcPr>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8 818,14</w:t>
            </w:r>
          </w:p>
        </w:tc>
        <w:tc>
          <w:tcPr>
            <w:tcW w:w="990" w:type="dxa"/>
            <w:vMerge w:val="restart"/>
            <w:shd w:val="clear" w:color="auto" w:fill="auto"/>
            <w:noWrap/>
            <w:vAlign w:val="bottom"/>
            <w:hideMark/>
          </w:tcPr>
          <w:p w:rsidR="00A843D7" w:rsidRPr="00D13471" w:rsidRDefault="00A843D7" w:rsidP="00D13471">
            <w:pPr>
              <w:pStyle w:val="TEKSTTABELA"/>
              <w:spacing w:before="40" w:after="20"/>
              <w:jc w:val="center"/>
              <w:rPr>
                <w:b/>
                <w:sz w:val="14"/>
                <w:szCs w:val="14"/>
              </w:rPr>
            </w:pPr>
            <w:r w:rsidRPr="00D13471">
              <w:rPr>
                <w:b/>
                <w:sz w:val="14"/>
                <w:szCs w:val="14"/>
              </w:rPr>
              <w:t>99,64</w:t>
            </w: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Zakup paliwa i materiałów eksploatacyjnych do kosy</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850,00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843,06</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Wykonanie przeglądu technicznego placu zabaw</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500,00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Zgłoszenie montażu siłoni zewnętrznej do Starostwa Powiatowego w Kamiennej Górze</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2 500,00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2 500,00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val="restart"/>
            <w:shd w:val="clear" w:color="auto" w:fill="EDFADC" w:themeFill="accent3" w:themeFillTint="33"/>
            <w:noWrap/>
            <w:hideMark/>
          </w:tcPr>
          <w:p w:rsidR="00A843D7" w:rsidRPr="00D13471" w:rsidRDefault="00A843D7" w:rsidP="00D13471">
            <w:pPr>
              <w:pStyle w:val="TEKSTTABELA"/>
              <w:spacing w:before="40" w:after="20"/>
              <w:rPr>
                <w:b/>
                <w:sz w:val="14"/>
                <w:szCs w:val="14"/>
              </w:rPr>
            </w:pPr>
            <w:r w:rsidRPr="00D13471">
              <w:rPr>
                <w:b/>
                <w:sz w:val="14"/>
                <w:szCs w:val="14"/>
              </w:rPr>
              <w:t>FS Stara Białka</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Zakup paliwa i materiałów eksploatacyjnych do kosy</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492,63</w:t>
            </w:r>
          </w:p>
        </w:tc>
        <w:tc>
          <w:tcPr>
            <w:tcW w:w="999" w:type="dxa"/>
            <w:vMerge w:val="restart"/>
            <w:shd w:val="clear" w:color="auto" w:fill="auto"/>
            <w:noWrap/>
            <w:vAlign w:val="bottom"/>
            <w:hideMark/>
          </w:tcPr>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11 404,22</w:t>
            </w:r>
          </w:p>
        </w:tc>
        <w:tc>
          <w:tcPr>
            <w:tcW w:w="990" w:type="dxa"/>
            <w:vMerge w:val="restart"/>
            <w:shd w:val="clear" w:color="auto" w:fill="auto"/>
            <w:noWrap/>
            <w:vAlign w:val="bottom"/>
            <w:hideMark/>
          </w:tcPr>
          <w:p w:rsidR="00A843D7" w:rsidRPr="00D13471" w:rsidRDefault="00A843D7" w:rsidP="00D13471">
            <w:pPr>
              <w:pStyle w:val="TEKSTTABELA"/>
              <w:spacing w:before="40" w:after="20"/>
              <w:jc w:val="center"/>
              <w:rPr>
                <w:b/>
                <w:sz w:val="14"/>
                <w:szCs w:val="14"/>
              </w:rPr>
            </w:pPr>
            <w:r w:rsidRPr="00D13471">
              <w:rPr>
                <w:b/>
                <w:sz w:val="14"/>
                <w:szCs w:val="14"/>
              </w:rPr>
              <w:t>94,82</w:t>
            </w: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617B27">
            <w:pPr>
              <w:pStyle w:val="TEKSTTABELA"/>
              <w:spacing w:before="40" w:after="20"/>
              <w:rPr>
                <w:sz w:val="14"/>
                <w:szCs w:val="14"/>
              </w:rPr>
            </w:pPr>
            <w:r w:rsidRPr="00D13471">
              <w:rPr>
                <w:sz w:val="14"/>
                <w:szCs w:val="14"/>
              </w:rPr>
              <w:t xml:space="preserve">Organizacja dożynek i spotkań integracyjnych w </w:t>
            </w:r>
            <w:r w:rsidR="00617B27">
              <w:rPr>
                <w:sz w:val="14"/>
                <w:szCs w:val="14"/>
              </w:rPr>
              <w:t> s</w:t>
            </w:r>
            <w:r w:rsidRPr="00D13471">
              <w:rPr>
                <w:sz w:val="14"/>
                <w:szCs w:val="14"/>
              </w:rPr>
              <w:t>ołectwie</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2 212,00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2 206,15</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Zakup akcesoriów do wykonania wieńca dożynkowego</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182,28</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Zakup materiałów budowlanych o remontu przystanku autobusowego</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675,39</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675,39</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Zakup materiałów do naprawy namiotu</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500,61</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435,77</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Wykonanie przeglądu technicznego placu zabaw</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Zakup urządzeń na siłownię zewnętrzną</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5 412,00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5 412,00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Zgłoszenie montażu siłowni zewnętrznej do Starostwa Powiatowego w Kamiennej Górze</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2 026,00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2 000,00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val="restart"/>
            <w:shd w:val="clear" w:color="auto" w:fill="EDFADC" w:themeFill="accent3" w:themeFillTint="33"/>
            <w:noWrap/>
            <w:hideMark/>
          </w:tcPr>
          <w:p w:rsidR="00A843D7" w:rsidRPr="00D13471" w:rsidRDefault="00A843D7" w:rsidP="00D13471">
            <w:pPr>
              <w:pStyle w:val="TEKSTTABELA"/>
              <w:spacing w:before="40" w:after="20"/>
              <w:rPr>
                <w:b/>
                <w:sz w:val="14"/>
                <w:szCs w:val="14"/>
              </w:rPr>
            </w:pPr>
            <w:r w:rsidRPr="00D13471">
              <w:rPr>
                <w:b/>
                <w:sz w:val="14"/>
                <w:szCs w:val="14"/>
              </w:rPr>
              <w:t>FS Szczepanów</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Zakup paliwa i materiałów eksploatacyjnych do kosy</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498,00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497,62</w:t>
            </w:r>
          </w:p>
        </w:tc>
        <w:tc>
          <w:tcPr>
            <w:tcW w:w="999" w:type="dxa"/>
            <w:vMerge w:val="restart"/>
            <w:shd w:val="clear" w:color="auto" w:fill="auto"/>
            <w:noWrap/>
            <w:vAlign w:val="bottom"/>
            <w:hideMark/>
          </w:tcPr>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8 201,62</w:t>
            </w:r>
          </w:p>
        </w:tc>
        <w:tc>
          <w:tcPr>
            <w:tcW w:w="990" w:type="dxa"/>
            <w:vMerge w:val="restart"/>
            <w:shd w:val="clear" w:color="auto" w:fill="auto"/>
            <w:noWrap/>
            <w:vAlign w:val="bottom"/>
            <w:hideMark/>
          </w:tcPr>
          <w:p w:rsidR="00A843D7" w:rsidRPr="00D13471" w:rsidRDefault="00A843D7" w:rsidP="00D13471">
            <w:pPr>
              <w:pStyle w:val="TEKSTTABELA"/>
              <w:spacing w:before="40" w:after="20"/>
              <w:jc w:val="center"/>
              <w:rPr>
                <w:b/>
                <w:sz w:val="14"/>
                <w:szCs w:val="14"/>
              </w:rPr>
            </w:pPr>
            <w:r w:rsidRPr="00D13471">
              <w:rPr>
                <w:b/>
                <w:sz w:val="14"/>
                <w:szCs w:val="14"/>
              </w:rPr>
              <w:t>99,99</w:t>
            </w: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Wykonanie r</w:t>
            </w:r>
            <w:r>
              <w:rPr>
                <w:sz w:val="14"/>
                <w:szCs w:val="14"/>
              </w:rPr>
              <w:t>e</w:t>
            </w:r>
            <w:r w:rsidRPr="00D13471">
              <w:rPr>
                <w:sz w:val="14"/>
                <w:szCs w:val="14"/>
              </w:rPr>
              <w:t>montu wiaty na placu zabaw</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1 502,00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1 502,00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 xml:space="preserve">Wykonanie prac ziemnych na placu rekreacyjnym (m.in.. Wyrównanie terenu, ułożenie chodnika) </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5 202,00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5 202,00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vAlign w:val="bottom"/>
            <w:hideMark/>
          </w:tcPr>
          <w:p w:rsidR="00A843D7" w:rsidRPr="00D13471" w:rsidRDefault="00A843D7" w:rsidP="00D13471">
            <w:pPr>
              <w:pStyle w:val="TEKSTTABELA"/>
              <w:spacing w:before="40" w:after="20"/>
              <w:rPr>
                <w:sz w:val="14"/>
                <w:szCs w:val="14"/>
              </w:rPr>
            </w:pPr>
            <w:r w:rsidRPr="00D13471">
              <w:rPr>
                <w:sz w:val="14"/>
                <w:szCs w:val="14"/>
              </w:rPr>
              <w:t>Zakup ławek i koszy na odpady do zamontowania przy drodze w sołectwie (tereny zielone)</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1 000,00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1 000,00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val="restart"/>
            <w:shd w:val="clear" w:color="auto" w:fill="EDFADC" w:themeFill="accent3" w:themeFillTint="33"/>
            <w:noWrap/>
            <w:hideMark/>
          </w:tcPr>
          <w:p w:rsidR="00A843D7" w:rsidRPr="00D13471" w:rsidRDefault="00A843D7" w:rsidP="00D13471">
            <w:pPr>
              <w:pStyle w:val="TEKSTTABELA"/>
              <w:spacing w:before="40" w:after="20"/>
              <w:rPr>
                <w:b/>
                <w:sz w:val="14"/>
                <w:szCs w:val="14"/>
              </w:rPr>
            </w:pPr>
            <w:r w:rsidRPr="00D13471">
              <w:rPr>
                <w:b/>
                <w:sz w:val="14"/>
                <w:szCs w:val="14"/>
              </w:rPr>
              <w:t>FS Uniemyśl</w:t>
            </w:r>
          </w:p>
          <w:p w:rsidR="00A843D7" w:rsidRPr="00D13471" w:rsidRDefault="00A843D7" w:rsidP="00D13471">
            <w:pPr>
              <w:pStyle w:val="TEKSTTABELA"/>
              <w:spacing w:before="40" w:after="20"/>
              <w:rPr>
                <w:b/>
                <w:sz w:val="14"/>
                <w:szCs w:val="14"/>
              </w:rPr>
            </w:pPr>
            <w:r w:rsidRPr="00D13471">
              <w:rPr>
                <w:b/>
                <w:sz w:val="14"/>
                <w:szCs w:val="14"/>
              </w:rPr>
              <w:t> </w:t>
            </w:r>
          </w:p>
          <w:p w:rsidR="00A843D7" w:rsidRPr="00D13471" w:rsidRDefault="00A843D7" w:rsidP="00D13471">
            <w:pPr>
              <w:pStyle w:val="TEKSTTABELA"/>
              <w:spacing w:before="40" w:after="20"/>
              <w:rPr>
                <w:b/>
                <w:sz w:val="14"/>
                <w:szCs w:val="14"/>
              </w:rPr>
            </w:pPr>
            <w:r w:rsidRPr="00D13471">
              <w:rPr>
                <w:b/>
                <w:sz w:val="14"/>
                <w:szCs w:val="14"/>
              </w:rPr>
              <w:t> </w:t>
            </w: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Zakup paliwa i materiałów eksploatacyjnych do kosy</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499,04</w:t>
            </w:r>
          </w:p>
        </w:tc>
        <w:tc>
          <w:tcPr>
            <w:tcW w:w="999" w:type="dxa"/>
            <w:vMerge w:val="restart"/>
            <w:shd w:val="clear" w:color="auto" w:fill="auto"/>
            <w:noWrap/>
            <w:vAlign w:val="bottom"/>
            <w:hideMark/>
          </w:tcPr>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 </w:t>
            </w:r>
          </w:p>
          <w:p w:rsidR="00A843D7" w:rsidRPr="00D13471" w:rsidRDefault="00A843D7" w:rsidP="00D13471">
            <w:pPr>
              <w:pStyle w:val="TEKSTTABELA"/>
              <w:spacing w:before="40" w:after="20"/>
              <w:jc w:val="right"/>
              <w:rPr>
                <w:b/>
                <w:sz w:val="14"/>
                <w:szCs w:val="14"/>
              </w:rPr>
            </w:pPr>
            <w:r w:rsidRPr="00D13471">
              <w:rPr>
                <w:b/>
                <w:sz w:val="14"/>
                <w:szCs w:val="14"/>
              </w:rPr>
              <w:t xml:space="preserve"> </w:t>
            </w:r>
          </w:p>
          <w:p w:rsidR="00A843D7" w:rsidRPr="00D13471" w:rsidRDefault="00A843D7" w:rsidP="00D13471">
            <w:pPr>
              <w:pStyle w:val="TEKSTTABELA"/>
              <w:spacing w:before="40" w:after="20"/>
              <w:jc w:val="right"/>
              <w:rPr>
                <w:b/>
                <w:sz w:val="14"/>
                <w:szCs w:val="14"/>
              </w:rPr>
            </w:pPr>
            <w:r w:rsidRPr="00D13471">
              <w:rPr>
                <w:b/>
                <w:sz w:val="14"/>
                <w:szCs w:val="14"/>
              </w:rPr>
              <w:t>8 158,04</w:t>
            </w:r>
          </w:p>
        </w:tc>
        <w:tc>
          <w:tcPr>
            <w:tcW w:w="990" w:type="dxa"/>
            <w:vMerge w:val="restart"/>
            <w:shd w:val="clear" w:color="auto" w:fill="auto"/>
            <w:noWrap/>
            <w:vAlign w:val="bottom"/>
            <w:hideMark/>
          </w:tcPr>
          <w:p w:rsidR="00A843D7" w:rsidRPr="00D13471" w:rsidRDefault="00A843D7" w:rsidP="00D13471">
            <w:pPr>
              <w:pStyle w:val="TEKSTTABELA"/>
              <w:spacing w:before="40" w:after="20"/>
              <w:jc w:val="center"/>
              <w:rPr>
                <w:b/>
                <w:sz w:val="14"/>
                <w:szCs w:val="14"/>
              </w:rPr>
            </w:pPr>
            <w:r w:rsidRPr="00D13471">
              <w:rPr>
                <w:b/>
                <w:sz w:val="14"/>
                <w:szCs w:val="14"/>
              </w:rPr>
              <w:t>90,92</w:t>
            </w:r>
          </w:p>
        </w:tc>
      </w:tr>
      <w:tr w:rsidR="00A843D7" w:rsidRPr="00D13471" w:rsidTr="00D13471">
        <w:tc>
          <w:tcPr>
            <w:tcW w:w="1149" w:type="dxa"/>
            <w:vMerge/>
            <w:shd w:val="clear" w:color="auto" w:fill="EDFADC" w:themeFill="accent3" w:themeFillTint="33"/>
            <w:noWrap/>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Uzupełnienie punktu świetlnego</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2 000,00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2 000,00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Zakup kosiarki samobieżnej</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4 000,00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3 999,00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Wykonanie przeglądu technicznego placu zabaw</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500,00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A843D7" w:rsidRPr="00D13471" w:rsidTr="00D13471">
        <w:tc>
          <w:tcPr>
            <w:tcW w:w="1149" w:type="dxa"/>
            <w:vMerge/>
            <w:shd w:val="clear" w:color="auto" w:fill="EDFADC" w:themeFill="accent3" w:themeFillTint="33"/>
            <w:noWrap/>
            <w:hideMark/>
          </w:tcPr>
          <w:p w:rsidR="00A843D7" w:rsidRPr="00D13471" w:rsidRDefault="00A843D7" w:rsidP="00D13471">
            <w:pPr>
              <w:pStyle w:val="TEKSTTABELA"/>
              <w:spacing w:before="40" w:after="20"/>
              <w:rPr>
                <w:b/>
                <w:sz w:val="14"/>
                <w:szCs w:val="14"/>
              </w:rPr>
            </w:pPr>
          </w:p>
        </w:tc>
        <w:tc>
          <w:tcPr>
            <w:tcW w:w="3969" w:type="dxa"/>
            <w:shd w:val="clear" w:color="auto" w:fill="auto"/>
            <w:noWrap/>
            <w:vAlign w:val="bottom"/>
            <w:hideMark/>
          </w:tcPr>
          <w:p w:rsidR="00A843D7" w:rsidRPr="00D13471" w:rsidRDefault="00A843D7" w:rsidP="00D13471">
            <w:pPr>
              <w:pStyle w:val="TEKSTTABELA"/>
              <w:spacing w:before="40" w:after="20"/>
              <w:rPr>
                <w:sz w:val="14"/>
                <w:szCs w:val="14"/>
              </w:rPr>
            </w:pPr>
            <w:r w:rsidRPr="00D13471">
              <w:rPr>
                <w:sz w:val="14"/>
                <w:szCs w:val="14"/>
              </w:rPr>
              <w:t>Doposażenie placu zabaw</w:t>
            </w:r>
          </w:p>
        </w:tc>
        <w:tc>
          <w:tcPr>
            <w:tcW w:w="993"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1 973,00</w:t>
            </w:r>
          </w:p>
        </w:tc>
        <w:tc>
          <w:tcPr>
            <w:tcW w:w="1134" w:type="dxa"/>
            <w:shd w:val="clear" w:color="auto" w:fill="auto"/>
            <w:noWrap/>
            <w:vAlign w:val="bottom"/>
            <w:hideMark/>
          </w:tcPr>
          <w:p w:rsidR="00A843D7" w:rsidRPr="00D13471" w:rsidRDefault="00A843D7" w:rsidP="00D13471">
            <w:pPr>
              <w:pStyle w:val="TEKSTTABELA"/>
              <w:spacing w:before="40" w:after="20"/>
              <w:jc w:val="right"/>
              <w:rPr>
                <w:sz w:val="14"/>
                <w:szCs w:val="14"/>
              </w:rPr>
            </w:pPr>
            <w:r w:rsidRPr="00D13471">
              <w:rPr>
                <w:sz w:val="14"/>
                <w:szCs w:val="14"/>
              </w:rPr>
              <w:t>1 660,00</w:t>
            </w:r>
          </w:p>
        </w:tc>
        <w:tc>
          <w:tcPr>
            <w:tcW w:w="999" w:type="dxa"/>
            <w:vMerge/>
            <w:shd w:val="clear" w:color="auto" w:fill="auto"/>
            <w:noWrap/>
            <w:vAlign w:val="bottom"/>
            <w:hideMark/>
          </w:tcPr>
          <w:p w:rsidR="00A843D7" w:rsidRPr="00D13471" w:rsidRDefault="00A843D7" w:rsidP="00D13471">
            <w:pPr>
              <w:pStyle w:val="TEKSTTABELA"/>
              <w:spacing w:before="40" w:after="20"/>
              <w:jc w:val="right"/>
              <w:rPr>
                <w:b/>
                <w:sz w:val="14"/>
                <w:szCs w:val="14"/>
              </w:rPr>
            </w:pPr>
          </w:p>
        </w:tc>
        <w:tc>
          <w:tcPr>
            <w:tcW w:w="990" w:type="dxa"/>
            <w:vMerge/>
            <w:shd w:val="clear" w:color="auto" w:fill="auto"/>
            <w:noWrap/>
            <w:vAlign w:val="bottom"/>
            <w:hideMark/>
          </w:tcPr>
          <w:p w:rsidR="00A843D7" w:rsidRPr="00D13471" w:rsidRDefault="00A843D7" w:rsidP="00D13471">
            <w:pPr>
              <w:pStyle w:val="TEKSTTABELA"/>
              <w:spacing w:before="40" w:after="20"/>
              <w:jc w:val="center"/>
              <w:rPr>
                <w:b/>
                <w:sz w:val="14"/>
                <w:szCs w:val="14"/>
              </w:rPr>
            </w:pPr>
          </w:p>
        </w:tc>
      </w:tr>
      <w:tr w:rsidR="00EE00B6" w:rsidRPr="00D13471" w:rsidTr="00D13471">
        <w:tc>
          <w:tcPr>
            <w:tcW w:w="1149" w:type="dxa"/>
            <w:shd w:val="clear" w:color="auto" w:fill="EDFADC" w:themeFill="accent3" w:themeFillTint="33"/>
            <w:noWrap/>
            <w:hideMark/>
          </w:tcPr>
          <w:p w:rsidR="00EE00B6" w:rsidRPr="00D13471" w:rsidRDefault="00EE00B6" w:rsidP="00D13471">
            <w:pPr>
              <w:pStyle w:val="TEKSTTABELA"/>
              <w:spacing w:before="40" w:after="20"/>
              <w:rPr>
                <w:sz w:val="14"/>
                <w:szCs w:val="14"/>
              </w:rPr>
            </w:pPr>
            <w:r w:rsidRPr="00D13471">
              <w:rPr>
                <w:sz w:val="14"/>
                <w:szCs w:val="14"/>
              </w:rPr>
              <w:t> </w:t>
            </w:r>
          </w:p>
        </w:tc>
        <w:tc>
          <w:tcPr>
            <w:tcW w:w="3969" w:type="dxa"/>
            <w:shd w:val="clear" w:color="auto" w:fill="EDFADC" w:themeFill="accent3" w:themeFillTint="33"/>
            <w:noWrap/>
            <w:vAlign w:val="bottom"/>
            <w:hideMark/>
          </w:tcPr>
          <w:p w:rsidR="00EE00B6" w:rsidRPr="00D13471" w:rsidRDefault="00EE00B6" w:rsidP="00D13471">
            <w:pPr>
              <w:pStyle w:val="TEKSTTABELA"/>
              <w:spacing w:before="40" w:after="20"/>
              <w:rPr>
                <w:sz w:val="14"/>
                <w:szCs w:val="14"/>
              </w:rPr>
            </w:pPr>
            <w:r w:rsidRPr="00D13471">
              <w:rPr>
                <w:sz w:val="14"/>
                <w:szCs w:val="14"/>
              </w:rPr>
              <w:t> </w:t>
            </w:r>
          </w:p>
        </w:tc>
        <w:tc>
          <w:tcPr>
            <w:tcW w:w="993" w:type="dxa"/>
            <w:shd w:val="clear" w:color="auto" w:fill="EDFADC" w:themeFill="accent3" w:themeFillTint="33"/>
            <w:noWrap/>
            <w:vAlign w:val="bottom"/>
            <w:hideMark/>
          </w:tcPr>
          <w:p w:rsidR="00EE00B6" w:rsidRPr="00D13471" w:rsidRDefault="00EE00B6" w:rsidP="00D13471">
            <w:pPr>
              <w:pStyle w:val="TEKSTTABELA"/>
              <w:spacing w:before="40" w:after="20"/>
              <w:jc w:val="right"/>
              <w:rPr>
                <w:sz w:val="14"/>
                <w:szCs w:val="14"/>
              </w:rPr>
            </w:pPr>
            <w:r w:rsidRPr="00D13471">
              <w:rPr>
                <w:sz w:val="14"/>
                <w:szCs w:val="14"/>
              </w:rPr>
              <w:t xml:space="preserve"> </w:t>
            </w:r>
          </w:p>
        </w:tc>
        <w:tc>
          <w:tcPr>
            <w:tcW w:w="1134" w:type="dxa"/>
            <w:shd w:val="clear" w:color="auto" w:fill="EDFADC" w:themeFill="accent3" w:themeFillTint="33"/>
            <w:noWrap/>
            <w:vAlign w:val="bottom"/>
            <w:hideMark/>
          </w:tcPr>
          <w:p w:rsidR="00EE00B6" w:rsidRPr="00D13471" w:rsidRDefault="00EE00B6" w:rsidP="00D13471">
            <w:pPr>
              <w:pStyle w:val="TEKSTTABELA"/>
              <w:spacing w:before="40" w:after="20"/>
              <w:jc w:val="right"/>
              <w:rPr>
                <w:sz w:val="14"/>
                <w:szCs w:val="14"/>
              </w:rPr>
            </w:pPr>
            <w:r w:rsidRPr="00D13471">
              <w:rPr>
                <w:sz w:val="14"/>
                <w:szCs w:val="14"/>
              </w:rPr>
              <w:t xml:space="preserve"> </w:t>
            </w:r>
          </w:p>
        </w:tc>
        <w:tc>
          <w:tcPr>
            <w:tcW w:w="999" w:type="dxa"/>
            <w:shd w:val="clear" w:color="auto" w:fill="EDFADC" w:themeFill="accent3" w:themeFillTint="33"/>
            <w:noWrap/>
            <w:vAlign w:val="bottom"/>
            <w:hideMark/>
          </w:tcPr>
          <w:p w:rsidR="00EE00B6" w:rsidRPr="00D13471" w:rsidRDefault="00EE00B6" w:rsidP="00D13471">
            <w:pPr>
              <w:pStyle w:val="TEKSTTABELA"/>
              <w:spacing w:before="40" w:after="20"/>
              <w:jc w:val="right"/>
              <w:rPr>
                <w:b/>
                <w:sz w:val="14"/>
                <w:szCs w:val="14"/>
              </w:rPr>
            </w:pPr>
            <w:r w:rsidRPr="00D13471">
              <w:rPr>
                <w:b/>
                <w:sz w:val="14"/>
                <w:szCs w:val="14"/>
              </w:rPr>
              <w:t>197 366,40</w:t>
            </w:r>
          </w:p>
        </w:tc>
        <w:tc>
          <w:tcPr>
            <w:tcW w:w="990" w:type="dxa"/>
            <w:shd w:val="clear" w:color="auto" w:fill="EDFADC" w:themeFill="accent3" w:themeFillTint="33"/>
            <w:noWrap/>
            <w:vAlign w:val="bottom"/>
            <w:hideMark/>
          </w:tcPr>
          <w:p w:rsidR="00EE00B6" w:rsidRPr="00D13471" w:rsidRDefault="00EE00B6" w:rsidP="00D13471">
            <w:pPr>
              <w:pStyle w:val="TEKSTTABELA"/>
              <w:spacing w:before="40" w:after="20"/>
              <w:jc w:val="center"/>
              <w:rPr>
                <w:b/>
                <w:sz w:val="14"/>
                <w:szCs w:val="14"/>
              </w:rPr>
            </w:pPr>
            <w:r w:rsidRPr="00D13471">
              <w:rPr>
                <w:b/>
                <w:sz w:val="14"/>
                <w:szCs w:val="14"/>
              </w:rPr>
              <w:t>97,36</w:t>
            </w:r>
          </w:p>
        </w:tc>
      </w:tr>
    </w:tbl>
    <w:p w:rsidR="00EE00B6" w:rsidRPr="00EE00B6" w:rsidRDefault="00EE00B6" w:rsidP="00350774">
      <w:pPr>
        <w:pStyle w:val="RDO"/>
        <w:spacing w:after="0"/>
        <w:ind w:left="284" w:hanging="284"/>
        <w:rPr>
          <w:lang w:eastAsia="pl-PL"/>
        </w:rPr>
      </w:pPr>
      <w:r>
        <w:t xml:space="preserve">* </w:t>
      </w:r>
      <w:r w:rsidRPr="00EE00B6">
        <w:rPr>
          <w:lang w:eastAsia="pl-PL"/>
        </w:rPr>
        <w:t>Ze względu na fakt, że do końca grudnia sołectwo nie pozyskało projektu zagospodarowania terenu przy świetlicy wiejskiej PZT, nie było możliwości zakupu zaplanowanych urządzeń</w:t>
      </w:r>
      <w:r>
        <w:rPr>
          <w:lang w:eastAsia="pl-PL"/>
        </w:rPr>
        <w:t>.</w:t>
      </w:r>
    </w:p>
    <w:p w:rsidR="00EE00B6" w:rsidRPr="00EE00B6" w:rsidRDefault="00D13471" w:rsidP="00D13471">
      <w:pPr>
        <w:pStyle w:val="RDO"/>
      </w:pPr>
      <w:r>
        <w:t>Źródło: Sprawozdanie z wykonania budżetu za 2018 rok, marzec 2019.</w:t>
      </w:r>
    </w:p>
    <w:p w:rsidR="00784355" w:rsidRDefault="00784355" w:rsidP="00784355"/>
    <w:p w:rsidR="007909DE" w:rsidRDefault="007909DE" w:rsidP="00784355">
      <w:pPr>
        <w:sectPr w:rsidR="007909DE" w:rsidSect="00C718E4">
          <w:headerReference w:type="default" r:id="rId99"/>
          <w:headerReference w:type="first" r:id="rId100"/>
          <w:type w:val="nextColumn"/>
          <w:pgSz w:w="11906" w:h="16838"/>
          <w:pgMar w:top="1701" w:right="1440" w:bottom="1134" w:left="1440" w:header="709" w:footer="709" w:gutter="0"/>
          <w:cols w:space="708"/>
          <w:titlePg/>
          <w:docGrid w:linePitch="360"/>
        </w:sectPr>
      </w:pPr>
    </w:p>
    <w:p w:rsidR="00F71EA9" w:rsidRDefault="000C4FF7" w:rsidP="00886DB7">
      <w:pPr>
        <w:pStyle w:val="Nagwek2"/>
      </w:pPr>
      <w:bookmarkStart w:id="291" w:name="_Toc8583434"/>
      <w:r>
        <w:lastRenderedPageBreak/>
        <w:t>ŹRÓDŁA INFORMACJI</w:t>
      </w:r>
      <w:bookmarkEnd w:id="291"/>
    </w:p>
    <w:p w:rsidR="005D67F3" w:rsidRPr="005D67F3" w:rsidRDefault="005D67F3" w:rsidP="00C17A3D">
      <w:pPr>
        <w:pStyle w:val="TEKST"/>
        <w:spacing w:before="40" w:after="20"/>
        <w:rPr>
          <w:szCs w:val="20"/>
        </w:rPr>
      </w:pPr>
      <w:r w:rsidRPr="005D67F3">
        <w:rPr>
          <w:szCs w:val="20"/>
        </w:rPr>
        <w:t>Literatura:</w:t>
      </w:r>
    </w:p>
    <w:p w:rsidR="005D67F3" w:rsidRPr="005D67F3" w:rsidRDefault="005D67F3" w:rsidP="00C17A3D">
      <w:pPr>
        <w:pStyle w:val="TEKST"/>
        <w:numPr>
          <w:ilvl w:val="0"/>
          <w:numId w:val="25"/>
        </w:numPr>
        <w:spacing w:before="40" w:after="20"/>
        <w:ind w:left="284" w:hanging="284"/>
        <w:rPr>
          <w:szCs w:val="20"/>
        </w:rPr>
      </w:pPr>
      <w:r w:rsidRPr="005D67F3">
        <w:rPr>
          <w:szCs w:val="20"/>
        </w:rPr>
        <w:t>J. Kondracki, Geografia regionalna Polski, PWN, Warszawa, 2002</w:t>
      </w:r>
    </w:p>
    <w:p w:rsidR="005D67F3" w:rsidRPr="005D67F3" w:rsidRDefault="005D67F3" w:rsidP="00C17A3D">
      <w:pPr>
        <w:pStyle w:val="TEKST"/>
        <w:numPr>
          <w:ilvl w:val="0"/>
          <w:numId w:val="25"/>
        </w:numPr>
        <w:spacing w:before="40" w:after="20"/>
        <w:ind w:left="284" w:hanging="284"/>
        <w:rPr>
          <w:szCs w:val="20"/>
        </w:rPr>
      </w:pPr>
      <w:r w:rsidRPr="005D67F3">
        <w:rPr>
          <w:szCs w:val="20"/>
        </w:rPr>
        <w:t>J. M. Matuszkiewicz, Regionalizacja geobotaniczna Polski, IGiPZ PAN, Warszawa, 2008</w:t>
      </w:r>
    </w:p>
    <w:p w:rsidR="005D67F3" w:rsidRPr="005D67F3" w:rsidRDefault="005D67F3" w:rsidP="00C17A3D">
      <w:pPr>
        <w:pStyle w:val="TEKST"/>
        <w:numPr>
          <w:ilvl w:val="0"/>
          <w:numId w:val="25"/>
        </w:numPr>
        <w:spacing w:before="40" w:after="20"/>
        <w:ind w:left="284" w:hanging="284"/>
        <w:rPr>
          <w:szCs w:val="20"/>
        </w:rPr>
      </w:pPr>
      <w:r w:rsidRPr="005D67F3">
        <w:rPr>
          <w:szCs w:val="20"/>
        </w:rPr>
        <w:t>C. Wysocki, P. Sikorski, Fitosocjologia stosowana w ochronie i kształtowaniu krajobrazu, Szkoła Główna Gospodarstwa Wiejskiego w Warszawie, 2009</w:t>
      </w:r>
    </w:p>
    <w:p w:rsidR="005D67F3" w:rsidRPr="005D67F3" w:rsidRDefault="005D67F3" w:rsidP="00C17A3D">
      <w:pPr>
        <w:spacing w:before="40" w:after="20"/>
        <w:rPr>
          <w:rFonts w:ascii="Corbel" w:hAnsi="Corbel"/>
          <w:color w:val="404040" w:themeColor="text1" w:themeTint="BF"/>
          <w:sz w:val="20"/>
          <w:szCs w:val="20"/>
        </w:rPr>
      </w:pPr>
      <w:r w:rsidRPr="005D67F3">
        <w:rPr>
          <w:rFonts w:ascii="Corbel" w:hAnsi="Corbel"/>
          <w:color w:val="404040" w:themeColor="text1" w:themeTint="BF"/>
          <w:sz w:val="20"/>
          <w:szCs w:val="20"/>
        </w:rPr>
        <w:t>Dokumenty i opracowania:</w:t>
      </w:r>
    </w:p>
    <w:p w:rsidR="005D67F3" w:rsidRPr="005D67F3" w:rsidRDefault="005D67F3" w:rsidP="00C17A3D">
      <w:pPr>
        <w:pStyle w:val="Akapitzlist"/>
        <w:numPr>
          <w:ilvl w:val="0"/>
          <w:numId w:val="25"/>
        </w:numPr>
        <w:spacing w:before="40" w:after="20"/>
        <w:ind w:left="284" w:hanging="284"/>
        <w:rPr>
          <w:rFonts w:ascii="Corbel" w:hAnsi="Corbel"/>
          <w:color w:val="404040" w:themeColor="text1" w:themeTint="BF"/>
          <w:sz w:val="20"/>
          <w:szCs w:val="20"/>
        </w:rPr>
      </w:pPr>
      <w:r w:rsidRPr="005D67F3">
        <w:rPr>
          <w:rFonts w:ascii="Corbel" w:hAnsi="Corbel"/>
          <w:color w:val="404040" w:themeColor="text1" w:themeTint="BF"/>
          <w:sz w:val="20"/>
          <w:szCs w:val="20"/>
        </w:rPr>
        <w:t>Opracowanie Ekofizjograficzne dla Województwa Dolnośląskiego, WBU</w:t>
      </w:r>
    </w:p>
    <w:p w:rsidR="005D67F3" w:rsidRPr="005D67F3" w:rsidRDefault="005D67F3" w:rsidP="00C17A3D">
      <w:pPr>
        <w:pStyle w:val="TEKST"/>
        <w:numPr>
          <w:ilvl w:val="0"/>
          <w:numId w:val="25"/>
        </w:numPr>
        <w:spacing w:before="40" w:after="20"/>
        <w:ind w:left="284" w:hanging="284"/>
        <w:rPr>
          <w:szCs w:val="20"/>
        </w:rPr>
      </w:pPr>
      <w:r w:rsidRPr="005D67F3">
        <w:rPr>
          <w:szCs w:val="20"/>
        </w:rPr>
        <w:t xml:space="preserve">Aktualizacja Krajowego Programu Oczyszczania Ścieków Komunalnych (KPOŚK), Warszawa, 2010 </w:t>
      </w:r>
    </w:p>
    <w:p w:rsidR="005D67F3" w:rsidRPr="005D67F3" w:rsidRDefault="005D67F3" w:rsidP="00C17A3D">
      <w:pPr>
        <w:pStyle w:val="TEKST"/>
        <w:numPr>
          <w:ilvl w:val="0"/>
          <w:numId w:val="25"/>
        </w:numPr>
        <w:spacing w:before="40" w:after="20"/>
        <w:ind w:left="284" w:hanging="284"/>
        <w:rPr>
          <w:szCs w:val="20"/>
        </w:rPr>
      </w:pPr>
      <w:r w:rsidRPr="005D67F3">
        <w:rPr>
          <w:szCs w:val="20"/>
        </w:rPr>
        <w:t xml:space="preserve">Analiza stanu i uwarunkowań prac planistycznych w gminach na koniec 2010 r., Instytut Geografii i Przestrzennego Zagospodarowania PAN dla Departamentu Gospodarki Przestrzennej i Budownictwa Ministerstwa Transportu, Budownictwa i Gospodarki Morskiej, Warszawa, 2012 </w:t>
      </w:r>
    </w:p>
    <w:p w:rsidR="005D67F3" w:rsidRPr="005D67F3" w:rsidRDefault="005D67F3" w:rsidP="00C17A3D">
      <w:pPr>
        <w:pStyle w:val="TEKST"/>
        <w:numPr>
          <w:ilvl w:val="0"/>
          <w:numId w:val="25"/>
        </w:numPr>
        <w:spacing w:before="40" w:after="20"/>
        <w:ind w:left="284" w:hanging="284"/>
        <w:rPr>
          <w:szCs w:val="20"/>
        </w:rPr>
      </w:pPr>
      <w:r w:rsidRPr="005D67F3">
        <w:rPr>
          <w:szCs w:val="20"/>
        </w:rPr>
        <w:t xml:space="preserve">Ruch drogowy 2015, Transprojekt-Warszawa; Biuro Projektowo-Badawcze Dróg i Mostów Sp. z o.o., Warszawa 2011 </w:t>
      </w:r>
    </w:p>
    <w:p w:rsidR="005D67F3" w:rsidRPr="005D67F3" w:rsidRDefault="005D67F3" w:rsidP="00C17A3D">
      <w:pPr>
        <w:pStyle w:val="TEKST"/>
        <w:numPr>
          <w:ilvl w:val="0"/>
          <w:numId w:val="25"/>
        </w:numPr>
        <w:spacing w:before="40" w:after="20"/>
        <w:ind w:left="284" w:hanging="284"/>
        <w:rPr>
          <w:szCs w:val="20"/>
        </w:rPr>
      </w:pPr>
      <w:r w:rsidRPr="005D67F3">
        <w:rPr>
          <w:szCs w:val="20"/>
        </w:rPr>
        <w:t>Atrakcyjność inwestycyjna regionów 2017, Szkoła Główna Handlowa w Warszawie, PAIiIZ, Warszawa 2018</w:t>
      </w:r>
    </w:p>
    <w:p w:rsidR="005D67F3" w:rsidRPr="005D67F3" w:rsidRDefault="005D67F3" w:rsidP="00C17A3D">
      <w:pPr>
        <w:pStyle w:val="TEKST"/>
        <w:numPr>
          <w:ilvl w:val="0"/>
          <w:numId w:val="25"/>
        </w:numPr>
        <w:spacing w:before="40" w:after="20"/>
        <w:ind w:left="284" w:hanging="284"/>
        <w:rPr>
          <w:szCs w:val="20"/>
        </w:rPr>
      </w:pPr>
      <w:r w:rsidRPr="005D67F3">
        <w:rPr>
          <w:szCs w:val="20"/>
        </w:rPr>
        <w:t>Studium uwarunkowań i kierunków zagospodarowania przestr</w:t>
      </w:r>
      <w:r>
        <w:rPr>
          <w:szCs w:val="20"/>
        </w:rPr>
        <w:t xml:space="preserve">zennego miasta i gminy Lubawka  </w:t>
      </w:r>
      <w:r>
        <w:rPr>
          <w:szCs w:val="20"/>
        </w:rPr>
        <w:sym w:font="Symbol" w:char="F02D"/>
      </w:r>
      <w:r>
        <w:rPr>
          <w:szCs w:val="20"/>
        </w:rPr>
        <w:t xml:space="preserve"> </w:t>
      </w:r>
      <w:r w:rsidRPr="005D67F3">
        <w:rPr>
          <w:szCs w:val="20"/>
        </w:rPr>
        <w:t>Uchwała Nr VI/54/11 Rady Miejskiej w Luba</w:t>
      </w:r>
      <w:r>
        <w:rPr>
          <w:szCs w:val="20"/>
        </w:rPr>
        <w:t>wce z dnia 30 czerwca 2011 roku</w:t>
      </w:r>
    </w:p>
    <w:p w:rsidR="005D67F3" w:rsidRPr="005D67F3" w:rsidRDefault="005D67F3" w:rsidP="00C17A3D">
      <w:pPr>
        <w:pStyle w:val="TEKST"/>
        <w:numPr>
          <w:ilvl w:val="0"/>
          <w:numId w:val="25"/>
        </w:numPr>
        <w:spacing w:before="40" w:after="20"/>
        <w:ind w:left="284" w:hanging="284"/>
        <w:rPr>
          <w:szCs w:val="20"/>
        </w:rPr>
      </w:pPr>
      <w:r w:rsidRPr="005D67F3">
        <w:rPr>
          <w:szCs w:val="20"/>
        </w:rPr>
        <w:t xml:space="preserve">Strategia Rozwoju Gminy Lubawka 2017-2023 </w:t>
      </w:r>
      <w:r w:rsidRPr="005D67F3">
        <w:rPr>
          <w:szCs w:val="20"/>
        </w:rPr>
        <w:sym w:font="Symbol" w:char="F02D"/>
      </w:r>
      <w:r w:rsidRPr="005D67F3">
        <w:rPr>
          <w:szCs w:val="20"/>
        </w:rPr>
        <w:t xml:space="preserve"> Uchwała Nr V/364/18 Rad</w:t>
      </w:r>
      <w:r>
        <w:rPr>
          <w:szCs w:val="20"/>
        </w:rPr>
        <w:t>y Miejskiej w Lubawce z dnia 26 </w:t>
      </w:r>
      <w:r w:rsidRPr="005D67F3">
        <w:rPr>
          <w:szCs w:val="20"/>
        </w:rPr>
        <w:t>kwietnia 2018</w:t>
      </w:r>
      <w:r>
        <w:rPr>
          <w:szCs w:val="20"/>
        </w:rPr>
        <w:t xml:space="preserve"> roku</w:t>
      </w:r>
    </w:p>
    <w:p w:rsidR="005D67F3" w:rsidRPr="005D67F3" w:rsidRDefault="005D67F3" w:rsidP="00C17A3D">
      <w:pPr>
        <w:pStyle w:val="TEKST"/>
        <w:numPr>
          <w:ilvl w:val="0"/>
          <w:numId w:val="25"/>
        </w:numPr>
        <w:spacing w:before="40" w:after="20"/>
        <w:ind w:left="284" w:hanging="284"/>
        <w:rPr>
          <w:szCs w:val="20"/>
        </w:rPr>
      </w:pPr>
      <w:r w:rsidRPr="005D67F3">
        <w:rPr>
          <w:szCs w:val="20"/>
        </w:rPr>
        <w:t>Program ochrony środowiska dla Gminy Lubawka na lata 2009-2012, Uchwała Nr V/315/10 Rady Miejskiej w Lubawce z dnia 37 maja 2010 roku</w:t>
      </w:r>
    </w:p>
    <w:p w:rsidR="005D67F3" w:rsidRPr="005D67F3" w:rsidRDefault="005D67F3" w:rsidP="00C17A3D">
      <w:pPr>
        <w:pStyle w:val="TEKST"/>
        <w:numPr>
          <w:ilvl w:val="0"/>
          <w:numId w:val="25"/>
        </w:numPr>
        <w:spacing w:before="40" w:after="20"/>
        <w:ind w:left="284" w:hanging="284"/>
        <w:rPr>
          <w:szCs w:val="20"/>
        </w:rPr>
      </w:pPr>
      <w:r w:rsidRPr="005D67F3">
        <w:rPr>
          <w:szCs w:val="20"/>
        </w:rPr>
        <w:t>Ocena poziomów substancji w powietrzu oraz wyniki klasyfikacji stref województwa dolnośląskiego za 2017 r., Wojewódzki Inspektorat Ochrony Środowiska, Wrocław, 2018</w:t>
      </w:r>
    </w:p>
    <w:p w:rsidR="005D67F3" w:rsidRPr="005D67F3" w:rsidRDefault="005D67F3" w:rsidP="00C17A3D">
      <w:pPr>
        <w:pStyle w:val="TEKST"/>
        <w:spacing w:before="40" w:after="20"/>
        <w:rPr>
          <w:szCs w:val="20"/>
        </w:rPr>
      </w:pPr>
      <w:r w:rsidRPr="005D67F3">
        <w:rPr>
          <w:szCs w:val="20"/>
        </w:rPr>
        <w:t>Strony internetowe:</w:t>
      </w:r>
    </w:p>
    <w:p w:rsidR="005D67F3" w:rsidRPr="005D67F3" w:rsidRDefault="005D67F3" w:rsidP="00C17A3D">
      <w:pPr>
        <w:pStyle w:val="TEKST"/>
        <w:numPr>
          <w:ilvl w:val="0"/>
          <w:numId w:val="25"/>
        </w:numPr>
        <w:spacing w:before="40" w:after="20"/>
        <w:ind w:left="284" w:hanging="284"/>
        <w:rPr>
          <w:szCs w:val="20"/>
        </w:rPr>
      </w:pPr>
      <w:r w:rsidRPr="005D67F3">
        <w:rPr>
          <w:szCs w:val="20"/>
        </w:rPr>
        <w:t xml:space="preserve">Bank Danych </w:t>
      </w:r>
      <w:r w:rsidR="00C1615B">
        <w:rPr>
          <w:szCs w:val="20"/>
        </w:rPr>
        <w:t>Lokalnych</w:t>
      </w:r>
      <w:r w:rsidRPr="005D67F3">
        <w:rPr>
          <w:szCs w:val="20"/>
        </w:rPr>
        <w:t xml:space="preserve"> GUS </w:t>
      </w:r>
    </w:p>
    <w:p w:rsidR="005D67F3" w:rsidRPr="005D67F3" w:rsidRDefault="005D67F3" w:rsidP="00C17A3D">
      <w:pPr>
        <w:pStyle w:val="TEKST"/>
        <w:numPr>
          <w:ilvl w:val="0"/>
          <w:numId w:val="25"/>
        </w:numPr>
        <w:spacing w:before="40" w:after="20"/>
        <w:ind w:left="284" w:hanging="284"/>
        <w:rPr>
          <w:szCs w:val="20"/>
        </w:rPr>
      </w:pPr>
      <w:r w:rsidRPr="005D67F3">
        <w:rPr>
          <w:szCs w:val="20"/>
        </w:rPr>
        <w:t>Biuletyn Informacji Publicznej Gminy Lubawka</w:t>
      </w:r>
    </w:p>
    <w:p w:rsidR="005D67F3" w:rsidRPr="005D67F3" w:rsidRDefault="005D67F3" w:rsidP="00C17A3D">
      <w:pPr>
        <w:pStyle w:val="TEKST"/>
        <w:numPr>
          <w:ilvl w:val="0"/>
          <w:numId w:val="25"/>
        </w:numPr>
        <w:spacing w:before="40" w:after="20"/>
        <w:ind w:left="284" w:hanging="284"/>
        <w:rPr>
          <w:szCs w:val="20"/>
        </w:rPr>
      </w:pPr>
      <w:r w:rsidRPr="005D67F3">
        <w:rPr>
          <w:szCs w:val="20"/>
        </w:rPr>
        <w:t xml:space="preserve">Generalna Dyrekcja Dróg Krajowych i Autostrad </w:t>
      </w:r>
    </w:p>
    <w:p w:rsidR="005D67F3" w:rsidRPr="005D67F3" w:rsidRDefault="005D67F3" w:rsidP="00C17A3D">
      <w:pPr>
        <w:pStyle w:val="TEKST"/>
        <w:numPr>
          <w:ilvl w:val="0"/>
          <w:numId w:val="25"/>
        </w:numPr>
        <w:spacing w:before="40" w:after="20"/>
        <w:ind w:left="284" w:hanging="284"/>
        <w:rPr>
          <w:szCs w:val="20"/>
        </w:rPr>
      </w:pPr>
      <w:r w:rsidRPr="005D67F3">
        <w:rPr>
          <w:szCs w:val="20"/>
        </w:rPr>
        <w:t>Generalna Dyrekcja Ochrony Środowiska</w:t>
      </w:r>
    </w:p>
    <w:p w:rsidR="005D67F3" w:rsidRDefault="005D67F3" w:rsidP="00C17A3D">
      <w:pPr>
        <w:pStyle w:val="TEKST"/>
        <w:numPr>
          <w:ilvl w:val="0"/>
          <w:numId w:val="25"/>
        </w:numPr>
        <w:spacing w:before="40" w:after="20"/>
        <w:ind w:left="284" w:hanging="284"/>
      </w:pPr>
      <w:r w:rsidRPr="00CA6745">
        <w:rPr>
          <w:szCs w:val="20"/>
        </w:rPr>
        <w:t>Regionalna Izba Obrachunkowa we Wrocławiu</w:t>
      </w:r>
    </w:p>
    <w:p w:rsidR="005D67F3" w:rsidRDefault="005D67F3" w:rsidP="005D67F3">
      <w:pPr>
        <w:pStyle w:val="Nagwek2"/>
        <w:numPr>
          <w:ilvl w:val="0"/>
          <w:numId w:val="0"/>
        </w:numPr>
        <w:ind w:left="567" w:hanging="567"/>
      </w:pPr>
      <w:bookmarkStart w:id="292" w:name="_Toc8583435"/>
      <w:r>
        <w:t>INDEKS TABEL</w:t>
      </w:r>
      <w:bookmarkEnd w:id="292"/>
    </w:p>
    <w:p w:rsidR="00E70E31" w:rsidRPr="00E70E31" w:rsidRDefault="00B05E4C" w:rsidP="00E70E31">
      <w:pPr>
        <w:pStyle w:val="Spistreci1"/>
        <w:ind w:left="851" w:right="237" w:hanging="851"/>
        <w:rPr>
          <w:rStyle w:val="Hipercze"/>
          <w:rFonts w:ascii="Corbel" w:hAnsi="Corbel"/>
          <w:color w:val="404040" w:themeColor="text1" w:themeTint="BF"/>
          <w:sz w:val="16"/>
          <w:szCs w:val="16"/>
        </w:rPr>
      </w:pPr>
      <w:r w:rsidRPr="00B05E4C">
        <w:rPr>
          <w:rFonts w:ascii="Corbel" w:hAnsi="Corbel"/>
          <w:b w:val="0"/>
          <w:color w:val="404040" w:themeColor="text1" w:themeTint="BF"/>
          <w:sz w:val="16"/>
          <w:szCs w:val="16"/>
        </w:rPr>
        <w:fldChar w:fldCharType="begin"/>
      </w:r>
      <w:r w:rsidRPr="00B05E4C">
        <w:rPr>
          <w:rFonts w:ascii="Corbel" w:hAnsi="Corbel"/>
          <w:b w:val="0"/>
          <w:color w:val="404040" w:themeColor="text1" w:themeTint="BF"/>
          <w:sz w:val="16"/>
          <w:szCs w:val="16"/>
        </w:rPr>
        <w:instrText xml:space="preserve"> TOC \h \z \t "NOWA TABELA;1" </w:instrText>
      </w:r>
      <w:r w:rsidRPr="00B05E4C">
        <w:rPr>
          <w:rFonts w:ascii="Corbel" w:hAnsi="Corbel"/>
          <w:b w:val="0"/>
          <w:color w:val="404040" w:themeColor="text1" w:themeTint="BF"/>
          <w:sz w:val="16"/>
          <w:szCs w:val="16"/>
        </w:rPr>
        <w:fldChar w:fldCharType="separate"/>
      </w:r>
      <w:hyperlink w:anchor="_Toc8158270" w:history="1">
        <w:r w:rsidR="00E70E31" w:rsidRPr="00E70E31">
          <w:rPr>
            <w:rStyle w:val="Hipercze"/>
            <w:rFonts w:ascii="Corbel" w:hAnsi="Corbel"/>
            <w:b w:val="0"/>
            <w:color w:val="404040" w:themeColor="text1" w:themeTint="BF"/>
            <w:sz w:val="16"/>
            <w:szCs w:val="16"/>
          </w:rPr>
          <w:t>TABELA 1. Sołectwa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_Toc8158270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8</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71" w:history="1">
        <w:r w:rsidR="00E70E31" w:rsidRPr="00E70E31">
          <w:rPr>
            <w:rStyle w:val="Hipercze"/>
            <w:rFonts w:ascii="Corbel" w:hAnsi="Corbel"/>
            <w:b w:val="0"/>
            <w:color w:val="404040" w:themeColor="text1" w:themeTint="BF"/>
            <w:sz w:val="16"/>
            <w:szCs w:val="16"/>
          </w:rPr>
          <w:t>TABELA 2. Udokumentowane złoża kopalin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_Toc8158271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14</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72" w:history="1">
        <w:r w:rsidR="00E70E31" w:rsidRPr="00E70E31">
          <w:rPr>
            <w:rStyle w:val="Hipercze"/>
            <w:rFonts w:ascii="Corbel" w:hAnsi="Corbel"/>
            <w:b w:val="0"/>
            <w:color w:val="404040" w:themeColor="text1" w:themeTint="BF"/>
            <w:sz w:val="16"/>
            <w:szCs w:val="16"/>
          </w:rPr>
          <w:t>TABELA 3. Klasyfikacja strefy dolnośląskiej wg rodzajów zanieczyszczeń powietrza [2017].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_Toc8158272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16</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73" w:history="1">
        <w:r w:rsidR="00E70E31" w:rsidRPr="00E70E31">
          <w:rPr>
            <w:rStyle w:val="Hipercze"/>
            <w:rFonts w:ascii="Corbel" w:hAnsi="Corbel"/>
            <w:b w:val="0"/>
            <w:color w:val="404040" w:themeColor="text1" w:themeTint="BF"/>
            <w:sz w:val="16"/>
            <w:szCs w:val="16"/>
          </w:rPr>
          <w:t>TABELA 4. Wyniki pomiaru hałasu [2012].</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_Toc8158273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74" w:history="1">
        <w:r w:rsidR="00E70E31" w:rsidRPr="00E70E31">
          <w:rPr>
            <w:rStyle w:val="Hipercze"/>
            <w:rFonts w:ascii="Corbel" w:hAnsi="Corbel"/>
            <w:b w:val="0"/>
            <w:color w:val="404040" w:themeColor="text1" w:themeTint="BF"/>
            <w:sz w:val="16"/>
            <w:szCs w:val="16"/>
          </w:rPr>
          <w:t>TABELA 5. Najważniejsze inwestycje w zakresie ochrony środowiska zrealizowane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_Toc8158274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75" w:history="1">
        <w:r w:rsidR="00E70E31" w:rsidRPr="00E70E31">
          <w:rPr>
            <w:rStyle w:val="Hipercze"/>
            <w:rFonts w:ascii="Corbel" w:hAnsi="Corbel"/>
            <w:b w:val="0"/>
            <w:color w:val="404040" w:themeColor="text1" w:themeTint="BF"/>
            <w:sz w:val="16"/>
            <w:szCs w:val="16"/>
          </w:rPr>
          <w:t>TABELA6. Liczba ludności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_Toc8158275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18</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76" w:history="1">
        <w:r w:rsidR="00E70E31" w:rsidRPr="00E70E31">
          <w:rPr>
            <w:rStyle w:val="Hipercze"/>
            <w:rFonts w:ascii="Corbel" w:hAnsi="Corbel"/>
            <w:b w:val="0"/>
            <w:color w:val="404040" w:themeColor="text1" w:themeTint="BF"/>
            <w:sz w:val="16"/>
            <w:szCs w:val="16"/>
          </w:rPr>
          <w:t>TABELA7. Saldo migracji wewnętrznych i zewnętrznych w gminie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_Toc8158276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18</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77" w:history="1">
        <w:r w:rsidR="00E70E31" w:rsidRPr="00E70E31">
          <w:rPr>
            <w:rStyle w:val="Hipercze"/>
            <w:rFonts w:ascii="Corbel" w:hAnsi="Corbel"/>
            <w:b w:val="0"/>
            <w:color w:val="404040" w:themeColor="text1" w:themeTint="BF"/>
            <w:sz w:val="16"/>
            <w:szCs w:val="16"/>
          </w:rPr>
          <w:t>TABELA 8. Zasoby mieszkaniowe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_Toc8158277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21</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78" w:history="1">
        <w:r w:rsidR="00E70E31" w:rsidRPr="00E70E31">
          <w:rPr>
            <w:rStyle w:val="Hipercze"/>
            <w:rFonts w:ascii="Corbel" w:hAnsi="Corbel"/>
            <w:b w:val="0"/>
            <w:color w:val="404040" w:themeColor="text1" w:themeTint="BF"/>
            <w:sz w:val="16"/>
            <w:szCs w:val="16"/>
          </w:rPr>
          <w:t>TABELA 9. Wyposażenie mieszkań w instalacje techniczno-sanitarne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_Toc8158278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22</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79" w:history="1">
        <w:r w:rsidR="00E70E31" w:rsidRPr="00E70E31">
          <w:rPr>
            <w:rStyle w:val="Hipercze"/>
            <w:rFonts w:ascii="Corbel" w:hAnsi="Corbel"/>
            <w:b w:val="0"/>
            <w:color w:val="404040" w:themeColor="text1" w:themeTint="BF"/>
            <w:sz w:val="16"/>
            <w:szCs w:val="16"/>
          </w:rPr>
          <w:t>TABELA 10. Budynki oddane do użytkowania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_Toc8158279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23</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80" w:history="1">
        <w:r w:rsidR="00E70E31" w:rsidRPr="00E70E31">
          <w:rPr>
            <w:rStyle w:val="Hipercze"/>
            <w:rFonts w:ascii="Corbel" w:hAnsi="Corbel"/>
            <w:b w:val="0"/>
            <w:color w:val="404040" w:themeColor="text1" w:themeTint="BF"/>
            <w:sz w:val="16"/>
            <w:szCs w:val="16"/>
          </w:rPr>
          <w:t>TABELA 11. Mieszkania oddane do użytkowania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_Toc8158280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23</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81" w:history="1">
        <w:r w:rsidR="00E70E31" w:rsidRPr="00E70E31">
          <w:rPr>
            <w:rStyle w:val="Hipercze"/>
            <w:rFonts w:ascii="Corbel" w:hAnsi="Corbel"/>
            <w:b w:val="0"/>
            <w:color w:val="404040" w:themeColor="text1" w:themeTint="BF"/>
            <w:sz w:val="16"/>
            <w:szCs w:val="16"/>
          </w:rPr>
          <w:t>TABELA 12. Średnia trzyletnia liczby mieszkań oddanych do użytkowania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_Toc8158281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24</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82" w:history="1">
        <w:r w:rsidR="00E70E31" w:rsidRPr="00E70E31">
          <w:rPr>
            <w:rStyle w:val="Hipercze"/>
            <w:rFonts w:ascii="Corbel" w:hAnsi="Corbel"/>
            <w:b w:val="0"/>
            <w:color w:val="404040" w:themeColor="text1" w:themeTint="BF"/>
            <w:sz w:val="16"/>
            <w:szCs w:val="16"/>
          </w:rPr>
          <w:t>TABELA 13. Komunalne zasoby mieszkaniowe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_Toc8158282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24</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83" w:history="1">
        <w:r w:rsidR="00E70E31" w:rsidRPr="00E70E31">
          <w:rPr>
            <w:rStyle w:val="Hipercze"/>
            <w:rFonts w:ascii="Corbel" w:hAnsi="Corbel"/>
            <w:b w:val="0"/>
            <w:color w:val="404040" w:themeColor="text1" w:themeTint="BF"/>
            <w:sz w:val="16"/>
            <w:szCs w:val="16"/>
          </w:rPr>
          <w:t>TABELA 14. Zaległości w opłatach za lokale mieszkalne oraz postępowania eksmisyjne i eksmisje w zasobach gminnych [2013, 2015, 2016].</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_Toc8158283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24</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84" w:history="1">
        <w:r w:rsidR="00E70E31" w:rsidRPr="00E70E31">
          <w:rPr>
            <w:rStyle w:val="Hipercze"/>
            <w:rFonts w:ascii="Corbel" w:hAnsi="Corbel"/>
            <w:b w:val="0"/>
            <w:color w:val="404040" w:themeColor="text1" w:themeTint="BF"/>
            <w:sz w:val="16"/>
            <w:szCs w:val="16"/>
          </w:rPr>
          <w:t>TABELA 15. Mieszkania socjalne [2012-2018].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_Toc8158284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25</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85" w:history="1">
        <w:r w:rsidR="00E70E31" w:rsidRPr="00E70E31">
          <w:rPr>
            <w:rStyle w:val="Hipercze"/>
            <w:rFonts w:ascii="Corbel" w:hAnsi="Corbel"/>
            <w:b w:val="0"/>
            <w:color w:val="404040" w:themeColor="text1" w:themeTint="BF"/>
            <w:sz w:val="16"/>
            <w:szCs w:val="16"/>
          </w:rPr>
          <w:t>TABELA 16. Struktura wieku budynków komunalnych w zarządzie gminy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_Toc8158285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25</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86" w:history="1">
        <w:r w:rsidR="00E70E31" w:rsidRPr="00E70E31">
          <w:rPr>
            <w:rStyle w:val="Hipercze"/>
            <w:rFonts w:ascii="Corbel" w:hAnsi="Corbel"/>
            <w:b w:val="0"/>
            <w:color w:val="404040" w:themeColor="text1" w:themeTint="BF"/>
            <w:sz w:val="16"/>
            <w:szCs w:val="16"/>
          </w:rPr>
          <w:t>TABELA 17. Struktura zasobu komunalnego Gminy [2012-2018].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_Toc8158286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25</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87" w:history="1">
        <w:r w:rsidR="00E70E31" w:rsidRPr="00E70E31">
          <w:rPr>
            <w:rStyle w:val="Hipercze"/>
            <w:rFonts w:ascii="Corbel" w:hAnsi="Corbel"/>
            <w:b w:val="0"/>
            <w:color w:val="404040" w:themeColor="text1" w:themeTint="BF"/>
            <w:sz w:val="16"/>
            <w:szCs w:val="16"/>
          </w:rPr>
          <w:t>TABELA 18. Dodatki mieszkaniowe [2010-2015].</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_Toc8158287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26</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88" w:history="1">
        <w:r w:rsidR="00E70E31" w:rsidRPr="00E70E31">
          <w:rPr>
            <w:rStyle w:val="Hipercze"/>
            <w:rFonts w:ascii="Corbel" w:hAnsi="Corbel"/>
            <w:b w:val="0"/>
            <w:color w:val="404040" w:themeColor="text1" w:themeTint="BF"/>
            <w:sz w:val="16"/>
            <w:szCs w:val="16"/>
          </w:rPr>
          <w:t>TABELA 19. Wydatki na gospodarkę mieszkaniową (dział 700)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_Toc8158288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89" w:history="1">
        <w:r w:rsidR="00E70E31" w:rsidRPr="00E70E31">
          <w:rPr>
            <w:rStyle w:val="Hipercze"/>
            <w:rFonts w:ascii="Corbel" w:hAnsi="Corbel"/>
            <w:b w:val="0"/>
            <w:color w:val="404040" w:themeColor="text1" w:themeTint="BF"/>
            <w:sz w:val="16"/>
            <w:szCs w:val="16"/>
          </w:rPr>
          <w:t>TABELA 20. Najważniejsze inwestycje komunalne zrealizowane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_Toc8158289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28</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90" w:history="1">
        <w:r w:rsidR="00E70E31" w:rsidRPr="00E70E31">
          <w:rPr>
            <w:rStyle w:val="Hipercze"/>
            <w:rFonts w:ascii="Corbel" w:hAnsi="Corbel"/>
            <w:b w:val="0"/>
            <w:color w:val="404040" w:themeColor="text1" w:themeTint="BF"/>
            <w:sz w:val="16"/>
            <w:szCs w:val="16"/>
          </w:rPr>
          <w:t>TABELA 21. Najważniejsze inwestycje w zakresie mieszkalnictwa, w tym komunalnego, zrealizowane w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_Toc8158290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28</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91" w:history="1">
        <w:r w:rsidR="00E70E31" w:rsidRPr="00E70E31">
          <w:rPr>
            <w:rStyle w:val="Hipercze"/>
            <w:rFonts w:ascii="Corbel" w:hAnsi="Corbel"/>
            <w:b w:val="0"/>
            <w:color w:val="404040" w:themeColor="text1" w:themeTint="BF"/>
            <w:sz w:val="16"/>
            <w:szCs w:val="16"/>
          </w:rPr>
          <w:t>TABELA 22. Najważniejsze działania w zakresie mieszkalnictwa, w tym komunalnego, zrealizowane w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_Toc8158291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29</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92" w:history="1">
        <w:r w:rsidR="00E70E31" w:rsidRPr="00E70E31">
          <w:rPr>
            <w:rStyle w:val="Hipercze"/>
            <w:rFonts w:ascii="Corbel" w:hAnsi="Corbel"/>
            <w:b w:val="0"/>
            <w:color w:val="404040" w:themeColor="text1" w:themeTint="BF"/>
            <w:sz w:val="16"/>
            <w:szCs w:val="16"/>
          </w:rPr>
          <w:t>TABELA 23. Liczba pracujących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_Toc8158292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30</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93" w:history="1">
        <w:r w:rsidR="00E70E31" w:rsidRPr="00E70E31">
          <w:rPr>
            <w:rStyle w:val="Hipercze"/>
            <w:rFonts w:ascii="Corbel" w:hAnsi="Corbel"/>
            <w:b w:val="0"/>
            <w:color w:val="404040" w:themeColor="text1" w:themeTint="BF"/>
            <w:sz w:val="16"/>
            <w:szCs w:val="16"/>
          </w:rPr>
          <w:t>TABELA 24. Liczba zarejestrowanych bezrobotnych [2012-2018].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_Toc8158293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31</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94" w:history="1">
        <w:r w:rsidR="00E70E31" w:rsidRPr="00E70E31">
          <w:rPr>
            <w:rStyle w:val="Hipercze"/>
            <w:rFonts w:ascii="Corbel" w:hAnsi="Corbel"/>
            <w:b w:val="0"/>
            <w:color w:val="404040" w:themeColor="text1" w:themeTint="BF"/>
            <w:sz w:val="16"/>
            <w:szCs w:val="16"/>
          </w:rPr>
          <w:t>TABELA 25. Podmioty gospodarki narodowej wpisane do rejestru REGON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_Toc8158294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32</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95" w:history="1">
        <w:r w:rsidR="00E70E31" w:rsidRPr="00E70E31">
          <w:rPr>
            <w:rStyle w:val="Hipercze"/>
            <w:rFonts w:ascii="Corbel" w:hAnsi="Corbel"/>
            <w:b w:val="0"/>
            <w:color w:val="404040" w:themeColor="text1" w:themeTint="BF"/>
            <w:sz w:val="16"/>
            <w:szCs w:val="16"/>
          </w:rPr>
          <w:t>TABELA 26. Struktura branżowa podmiotów gospodarczych zarejestrowanych w rejestrze REGON [2017].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_Toc8158295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33</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96" w:history="1">
        <w:r w:rsidR="00E70E31" w:rsidRPr="00E70E31">
          <w:rPr>
            <w:rStyle w:val="Hipercze"/>
            <w:rFonts w:ascii="Corbel" w:hAnsi="Corbel"/>
            <w:b w:val="0"/>
            <w:color w:val="404040" w:themeColor="text1" w:themeTint="BF"/>
            <w:sz w:val="16"/>
            <w:szCs w:val="16"/>
          </w:rPr>
          <w:t>TABELA 27. Udział nowo zarejestrowanych podmiotów wg sektorów w liczbie nowo zarejestrowanych podmiotów ogółem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_Toc8158296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34</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97" w:history="1">
        <w:r w:rsidR="00E70E31" w:rsidRPr="00E70E31">
          <w:rPr>
            <w:rStyle w:val="Hipercze"/>
            <w:rFonts w:ascii="Corbel" w:hAnsi="Corbel"/>
            <w:b w:val="0"/>
            <w:color w:val="404040" w:themeColor="text1" w:themeTint="BF"/>
            <w:sz w:val="16"/>
            <w:szCs w:val="16"/>
          </w:rPr>
          <w:t>TABELA 28. Podmioty gospodarcze wg klas wielkości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_Toc8158297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35</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98" w:history="1">
        <w:r w:rsidR="00E70E31" w:rsidRPr="00E70E31">
          <w:rPr>
            <w:rStyle w:val="Hipercze"/>
            <w:rFonts w:ascii="Corbel" w:hAnsi="Corbel"/>
            <w:b w:val="0"/>
            <w:color w:val="404040" w:themeColor="text1" w:themeTint="BF"/>
            <w:sz w:val="16"/>
            <w:szCs w:val="16"/>
          </w:rPr>
          <w:t>TABELA 29. Osoby fizyczne prowadzące działalność gospodarczą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_Toc8158298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36</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299" w:history="1">
        <w:r w:rsidR="00E70E31" w:rsidRPr="00E70E31">
          <w:rPr>
            <w:rStyle w:val="Hipercze"/>
            <w:rFonts w:ascii="Corbel" w:hAnsi="Corbel"/>
            <w:b w:val="0"/>
            <w:color w:val="404040" w:themeColor="text1" w:themeTint="BF"/>
            <w:sz w:val="16"/>
            <w:szCs w:val="16"/>
          </w:rPr>
          <w:t>TABELA 30. Potencjalna atrakcyjność inwestycyjna gminy Lubawka oraz powiatu kamiennogórskiego dla gospodarki narodowej oraz wybranych sekcji [2017].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_Toc8158299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37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00" w:history="1">
        <w:r w:rsidR="00E70E31" w:rsidRPr="00E70E31">
          <w:rPr>
            <w:rStyle w:val="Hipercze"/>
            <w:rFonts w:ascii="Corbel" w:hAnsi="Corbel"/>
            <w:b w:val="0"/>
            <w:color w:val="404040" w:themeColor="text1" w:themeTint="BF"/>
            <w:sz w:val="16"/>
            <w:szCs w:val="16"/>
          </w:rPr>
          <w:t>TABELA 31. Wykaz firm prowadzących działalność na terenie Podstrefy Lubawka Kamiennogórskiej SSE Małej Przedsiębiorczości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_Toc8158300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38</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01" w:history="1">
        <w:r w:rsidR="00E70E31" w:rsidRPr="00E70E31">
          <w:rPr>
            <w:rStyle w:val="Hipercze"/>
            <w:rFonts w:ascii="Corbel" w:hAnsi="Corbel"/>
            <w:b w:val="0"/>
            <w:color w:val="404040" w:themeColor="text1" w:themeTint="BF"/>
            <w:sz w:val="16"/>
            <w:szCs w:val="16"/>
          </w:rPr>
          <w:t>TABELA 32. Dzieci w wieku do 3 lat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_Toc8158301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40</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02" w:history="1">
        <w:r w:rsidR="00E70E31" w:rsidRPr="00E70E31">
          <w:rPr>
            <w:rStyle w:val="Hipercze"/>
            <w:rFonts w:ascii="Corbel" w:hAnsi="Corbel"/>
            <w:b w:val="0"/>
            <w:color w:val="404040" w:themeColor="text1" w:themeTint="BF"/>
            <w:sz w:val="16"/>
            <w:szCs w:val="16"/>
          </w:rPr>
          <w:t>TABELA 33. Wychowanie przedszkolne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_Toc8158302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41</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03" w:history="1">
        <w:r w:rsidR="00E70E31" w:rsidRPr="00E70E31">
          <w:rPr>
            <w:rStyle w:val="Hipercze"/>
            <w:rFonts w:ascii="Corbel" w:hAnsi="Corbel"/>
            <w:b w:val="0"/>
            <w:color w:val="404040" w:themeColor="text1" w:themeTint="BF"/>
            <w:sz w:val="16"/>
            <w:szCs w:val="16"/>
          </w:rPr>
          <w:t>TABELA 34. Dzieci objęte wychowaniem przedszkolnym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_Toc8158303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41</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04" w:history="1">
        <w:r w:rsidR="00E70E31" w:rsidRPr="00E70E31">
          <w:rPr>
            <w:rStyle w:val="Hipercze"/>
            <w:rFonts w:ascii="Corbel" w:hAnsi="Corbel"/>
            <w:b w:val="0"/>
            <w:color w:val="404040" w:themeColor="text1" w:themeTint="BF"/>
            <w:sz w:val="16"/>
            <w:szCs w:val="16"/>
          </w:rPr>
          <w:t>TABELA 35. Nauczyciele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_Toc8158304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41</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05" w:history="1">
        <w:r w:rsidR="00E70E31" w:rsidRPr="00E70E31">
          <w:rPr>
            <w:rStyle w:val="Hipercze"/>
            <w:rFonts w:ascii="Corbel" w:hAnsi="Corbel"/>
            <w:b w:val="0"/>
            <w:color w:val="404040" w:themeColor="text1" w:themeTint="BF"/>
            <w:sz w:val="16"/>
            <w:szCs w:val="16"/>
          </w:rPr>
          <w:t>TABELA 36. Szkoły podstawowe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_Toc8158305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42</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06" w:history="1">
        <w:r w:rsidR="00E70E31" w:rsidRPr="00E70E31">
          <w:rPr>
            <w:rStyle w:val="Hipercze"/>
            <w:rFonts w:ascii="Corbel" w:hAnsi="Corbel"/>
            <w:b w:val="0"/>
            <w:color w:val="404040" w:themeColor="text1" w:themeTint="BF"/>
            <w:sz w:val="16"/>
            <w:szCs w:val="16"/>
          </w:rPr>
          <w:t>TABELA 37. Współczynnik skolaryzacji w szkołach podstawowych i gimnazjach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_Toc8158306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42</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07" w:history="1">
        <w:r w:rsidR="00E70E31" w:rsidRPr="00E70E31">
          <w:rPr>
            <w:rStyle w:val="Hipercze"/>
            <w:rFonts w:ascii="Corbel" w:hAnsi="Corbel"/>
            <w:b w:val="0"/>
            <w:color w:val="404040" w:themeColor="text1" w:themeTint="BF"/>
            <w:sz w:val="16"/>
            <w:szCs w:val="16"/>
          </w:rPr>
          <w:t>TABELA 38.  Obowiązkowo uczący się języków wg typu szkoły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_Toc8158307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42</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08" w:history="1">
        <w:r w:rsidR="00E70E31" w:rsidRPr="00E70E31">
          <w:rPr>
            <w:rStyle w:val="Hipercze"/>
            <w:rFonts w:ascii="Corbel" w:hAnsi="Corbel"/>
            <w:b w:val="0"/>
            <w:color w:val="404040" w:themeColor="text1" w:themeTint="BF"/>
            <w:sz w:val="16"/>
            <w:szCs w:val="16"/>
          </w:rPr>
          <w:t>TABELA 39, Wydatki na oświatę i wychowanie (dział 801)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_Toc8158308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43</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09" w:history="1">
        <w:r w:rsidR="00E70E31" w:rsidRPr="00E70E31">
          <w:rPr>
            <w:rStyle w:val="Hipercze"/>
            <w:rFonts w:ascii="Corbel" w:hAnsi="Corbel"/>
            <w:b w:val="0"/>
            <w:color w:val="404040" w:themeColor="text1" w:themeTint="BF"/>
            <w:sz w:val="16"/>
            <w:szCs w:val="16"/>
          </w:rPr>
          <w:t>TABELA 40, Wydatki na oświatę wg rodzaju placówki (dział 801)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_Toc8158309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43</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10" w:history="1">
        <w:r w:rsidR="00E70E31" w:rsidRPr="00E70E31">
          <w:rPr>
            <w:rStyle w:val="Hipercze"/>
            <w:rFonts w:ascii="Corbel" w:hAnsi="Corbel"/>
            <w:b w:val="0"/>
            <w:color w:val="404040" w:themeColor="text1" w:themeTint="BF"/>
            <w:sz w:val="16"/>
            <w:szCs w:val="16"/>
          </w:rPr>
          <w:t>TABELA 41. Najważniejsze inwestycje w zakresie edukacji i wychowania zrealizowane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_Toc8158310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44</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11" w:history="1">
        <w:r w:rsidR="00E70E31" w:rsidRPr="00E70E31">
          <w:rPr>
            <w:rStyle w:val="Hipercze"/>
            <w:rFonts w:ascii="Corbel" w:hAnsi="Corbel"/>
            <w:b w:val="0"/>
            <w:color w:val="404040" w:themeColor="text1" w:themeTint="BF"/>
            <w:sz w:val="16"/>
            <w:szCs w:val="16"/>
          </w:rPr>
          <w:t>TABELA 42.  Biblioteki i filie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_Toc8158311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47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12" w:history="1">
        <w:r w:rsidR="00E70E31" w:rsidRPr="00E70E31">
          <w:rPr>
            <w:rStyle w:val="Hipercze"/>
            <w:rFonts w:ascii="Corbel" w:hAnsi="Corbel"/>
            <w:b w:val="0"/>
            <w:color w:val="404040" w:themeColor="text1" w:themeTint="BF"/>
            <w:sz w:val="16"/>
            <w:szCs w:val="16"/>
          </w:rPr>
          <w:t>TABELA 43. Działalność instytucji kultury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_Toc8158312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48</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13" w:history="1">
        <w:r w:rsidR="00E70E31" w:rsidRPr="00E70E31">
          <w:rPr>
            <w:rStyle w:val="Hipercze"/>
            <w:rFonts w:ascii="Corbel" w:hAnsi="Corbel"/>
            <w:b w:val="0"/>
            <w:color w:val="404040" w:themeColor="text1" w:themeTint="BF"/>
            <w:sz w:val="16"/>
            <w:szCs w:val="16"/>
          </w:rPr>
          <w:t>TABELA 44.  Imprezy organizowane przez jednostkę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_Toc8158313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48</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14" w:history="1">
        <w:r w:rsidR="00E70E31" w:rsidRPr="00E70E31">
          <w:rPr>
            <w:rStyle w:val="Hipercze"/>
            <w:rFonts w:ascii="Corbel" w:hAnsi="Corbel"/>
            <w:b w:val="0"/>
            <w:color w:val="404040" w:themeColor="text1" w:themeTint="BF"/>
            <w:sz w:val="16"/>
            <w:szCs w:val="16"/>
          </w:rPr>
          <w:t>TABELA 45. Wydatki na kulturę i ochronę dziedzictwa (dział 921)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_Toc8158314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50</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15" w:history="1">
        <w:r w:rsidR="00E70E31" w:rsidRPr="00E70E31">
          <w:rPr>
            <w:rStyle w:val="Hipercze"/>
            <w:rFonts w:ascii="Corbel" w:hAnsi="Corbel"/>
            <w:b w:val="0"/>
            <w:color w:val="404040" w:themeColor="text1" w:themeTint="BF"/>
            <w:sz w:val="16"/>
            <w:szCs w:val="16"/>
          </w:rPr>
          <w:t>TABELA 46. Wydatki na instytucje kultury (dział 921)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_Toc8158315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50</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16" w:history="1">
        <w:r w:rsidR="00E70E31" w:rsidRPr="00E70E31">
          <w:rPr>
            <w:rStyle w:val="Hipercze"/>
            <w:rFonts w:ascii="Corbel" w:hAnsi="Corbel"/>
            <w:b w:val="0"/>
            <w:color w:val="404040" w:themeColor="text1" w:themeTint="BF"/>
            <w:sz w:val="16"/>
            <w:szCs w:val="16"/>
          </w:rPr>
          <w:t>TABELA 47. Najważniejsze działania w zakresie zabytków zrealizowane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_Toc8158316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51</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17" w:history="1">
        <w:r w:rsidR="00E70E31" w:rsidRPr="00E70E31">
          <w:rPr>
            <w:rStyle w:val="Hipercze"/>
            <w:rFonts w:ascii="Corbel" w:hAnsi="Corbel"/>
            <w:b w:val="0"/>
            <w:color w:val="404040" w:themeColor="text1" w:themeTint="BF"/>
            <w:sz w:val="16"/>
            <w:szCs w:val="16"/>
          </w:rPr>
          <w:t>TABELA 48. Główne wydarzenia kulturalne zorganizowane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_Toc8158317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51</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18" w:history="1">
        <w:r w:rsidR="00E70E31" w:rsidRPr="00E70E31">
          <w:rPr>
            <w:rStyle w:val="Hipercze"/>
            <w:rFonts w:ascii="Corbel" w:hAnsi="Corbel"/>
            <w:b w:val="0"/>
            <w:color w:val="404040" w:themeColor="text1" w:themeTint="BF"/>
            <w:sz w:val="16"/>
            <w:szCs w:val="16"/>
          </w:rPr>
          <w:t>TABELA 49. Baza noclegowa [2012-2018].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_Toc8158318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57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19" w:history="1">
        <w:r w:rsidR="00E70E31" w:rsidRPr="00E70E31">
          <w:rPr>
            <w:rStyle w:val="Hipercze"/>
            <w:rFonts w:ascii="Corbel" w:hAnsi="Corbel"/>
            <w:b w:val="0"/>
            <w:color w:val="404040" w:themeColor="text1" w:themeTint="BF"/>
            <w:sz w:val="16"/>
            <w:szCs w:val="16"/>
          </w:rPr>
          <w:t>TABELA 50. Liczba turystów ogółem i zagranicznych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_Toc8158319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58</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20" w:history="1">
        <w:r w:rsidR="00E70E31" w:rsidRPr="00E70E31">
          <w:rPr>
            <w:rStyle w:val="Hipercze"/>
            <w:rFonts w:ascii="Corbel" w:hAnsi="Corbel"/>
            <w:b w:val="0"/>
            <w:color w:val="404040" w:themeColor="text1" w:themeTint="BF"/>
            <w:sz w:val="16"/>
            <w:szCs w:val="16"/>
          </w:rPr>
          <w:t>TABELA 51. Wydatki na turystykę (dział 630)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_Toc8158320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59</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21" w:history="1">
        <w:r w:rsidR="00E70E31" w:rsidRPr="00E70E31">
          <w:rPr>
            <w:rStyle w:val="Hipercze"/>
            <w:rFonts w:ascii="Corbel" w:hAnsi="Corbel"/>
            <w:b w:val="0"/>
            <w:color w:val="404040" w:themeColor="text1" w:themeTint="BF"/>
            <w:sz w:val="16"/>
            <w:szCs w:val="16"/>
          </w:rPr>
          <w:t>TABELA 52. Wydatki na kulturę fizyczną (dział 926)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_Toc8158321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59</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22" w:history="1">
        <w:r w:rsidR="00E70E31" w:rsidRPr="00E70E31">
          <w:rPr>
            <w:rStyle w:val="Hipercze"/>
            <w:rFonts w:ascii="Corbel" w:hAnsi="Corbel"/>
            <w:b w:val="0"/>
            <w:color w:val="404040" w:themeColor="text1" w:themeTint="BF"/>
            <w:sz w:val="16"/>
            <w:szCs w:val="16"/>
          </w:rPr>
          <w:t>TABELA 53. Najważniejsze inwestycje w zakresie turystyki i sportu zrealizowane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_Toc8158322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60</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23" w:history="1">
        <w:r w:rsidR="00E70E31" w:rsidRPr="00E70E31">
          <w:rPr>
            <w:rStyle w:val="Hipercze"/>
            <w:rFonts w:ascii="Corbel" w:hAnsi="Corbel"/>
            <w:b w:val="0"/>
            <w:color w:val="404040" w:themeColor="text1" w:themeTint="BF"/>
            <w:sz w:val="16"/>
            <w:szCs w:val="16"/>
          </w:rPr>
          <w:t>TABELA 54. Najważniejsze inwestycje w zakresie promocji i rekreacji zrealizowane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_Toc8158323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60</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24" w:history="1">
        <w:r w:rsidR="00E70E31" w:rsidRPr="00E70E31">
          <w:rPr>
            <w:rStyle w:val="Hipercze"/>
            <w:rFonts w:ascii="Corbel" w:hAnsi="Corbel"/>
            <w:b w:val="0"/>
            <w:color w:val="404040" w:themeColor="text1" w:themeTint="BF"/>
            <w:sz w:val="16"/>
            <w:szCs w:val="16"/>
          </w:rPr>
          <w:t>TABELA 55. Wykaz imprez zorganizowanych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_Toc8158324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61</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25" w:history="1">
        <w:r w:rsidR="00E70E31" w:rsidRPr="00E70E31">
          <w:rPr>
            <w:rStyle w:val="Hipercze"/>
            <w:rFonts w:ascii="Corbel" w:hAnsi="Corbel"/>
            <w:b w:val="0"/>
            <w:color w:val="404040" w:themeColor="text1" w:themeTint="BF"/>
            <w:sz w:val="16"/>
            <w:szCs w:val="16"/>
          </w:rPr>
          <w:t>TABELA 56. Udzielone porady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_Toc8158325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62</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26" w:history="1">
        <w:r w:rsidR="00E70E31" w:rsidRPr="00E70E31">
          <w:rPr>
            <w:rStyle w:val="Hipercze"/>
            <w:rFonts w:ascii="Corbel" w:hAnsi="Corbel"/>
            <w:b w:val="0"/>
            <w:color w:val="404040" w:themeColor="text1" w:themeTint="BF"/>
            <w:sz w:val="16"/>
            <w:szCs w:val="16"/>
          </w:rPr>
          <w:t>TABELA 57. Personel medyczny na terenie powiatu kamiennogórskiego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_Toc8158326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63</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27" w:history="1">
        <w:r w:rsidR="00E70E31" w:rsidRPr="00E70E31">
          <w:rPr>
            <w:rStyle w:val="Hipercze"/>
            <w:rFonts w:ascii="Corbel" w:hAnsi="Corbel"/>
            <w:b w:val="0"/>
            <w:color w:val="404040" w:themeColor="text1" w:themeTint="BF"/>
            <w:sz w:val="16"/>
            <w:szCs w:val="16"/>
          </w:rPr>
          <w:t>TABELA 58. Wydatki na ochronę zdrowia (dział 851)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_Toc8158327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63</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28" w:history="1">
        <w:r w:rsidR="00E70E31" w:rsidRPr="00E70E31">
          <w:rPr>
            <w:rStyle w:val="Hipercze"/>
            <w:rFonts w:ascii="Corbel" w:hAnsi="Corbel"/>
            <w:b w:val="0"/>
            <w:color w:val="404040" w:themeColor="text1" w:themeTint="BF"/>
            <w:sz w:val="16"/>
            <w:szCs w:val="16"/>
          </w:rPr>
          <w:t>TABELA 59. Najważniejsze działania w zakresie ochrony zdrowia zrealizowane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_Toc8158328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64</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29" w:history="1">
        <w:r w:rsidR="00E70E31" w:rsidRPr="00E70E31">
          <w:rPr>
            <w:rStyle w:val="Hipercze"/>
            <w:rFonts w:ascii="Corbel" w:hAnsi="Corbel"/>
            <w:b w:val="0"/>
            <w:color w:val="404040" w:themeColor="text1" w:themeTint="BF"/>
            <w:sz w:val="16"/>
            <w:szCs w:val="16"/>
          </w:rPr>
          <w:t>TABELA 60. Środowiskowa pomoc społeczna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_Toc8158329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65</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30" w:history="1">
        <w:r w:rsidR="00E70E31" w:rsidRPr="00E70E31">
          <w:rPr>
            <w:rStyle w:val="Hipercze"/>
            <w:rFonts w:ascii="Corbel" w:hAnsi="Corbel"/>
            <w:b w:val="0"/>
            <w:color w:val="404040" w:themeColor="text1" w:themeTint="BF"/>
            <w:sz w:val="16"/>
            <w:szCs w:val="16"/>
          </w:rPr>
          <w:t>TABELA 61. Wydatki z funduszy pomocy społecznej wg powodów trudnej sytuacji życiowej [2012-2018].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_Toc8158330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66</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31" w:history="1">
        <w:r w:rsidR="00E70E31" w:rsidRPr="00E70E31">
          <w:rPr>
            <w:rStyle w:val="Hipercze"/>
            <w:rFonts w:ascii="Corbel" w:hAnsi="Corbel"/>
            <w:b w:val="0"/>
            <w:color w:val="404040" w:themeColor="text1" w:themeTint="BF"/>
            <w:sz w:val="16"/>
            <w:szCs w:val="16"/>
          </w:rPr>
          <w:t>TABELA 62. Zasiłki celowe z przeznaczeniem na wydatki mieszkaniowe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_Toc8158331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67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32" w:history="1">
        <w:r w:rsidR="00E70E31" w:rsidRPr="00E70E31">
          <w:rPr>
            <w:rStyle w:val="Hipercze"/>
            <w:rFonts w:ascii="Corbel" w:hAnsi="Corbel"/>
            <w:b w:val="0"/>
            <w:color w:val="404040" w:themeColor="text1" w:themeTint="BF"/>
            <w:sz w:val="16"/>
            <w:szCs w:val="16"/>
          </w:rPr>
          <w:t>TABELA 63. Pomoc mieszkaniowa [2012-2018].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_Toc8158332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67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33" w:history="1">
        <w:r w:rsidR="00E70E31" w:rsidRPr="00E70E31">
          <w:rPr>
            <w:rStyle w:val="Hipercze"/>
            <w:rFonts w:ascii="Corbel" w:hAnsi="Corbel"/>
            <w:b w:val="0"/>
            <w:color w:val="404040" w:themeColor="text1" w:themeTint="BF"/>
            <w:sz w:val="16"/>
            <w:szCs w:val="16"/>
          </w:rPr>
          <w:t>TABELA 64. Zasiłki rodzinne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_Toc8158333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69</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34" w:history="1">
        <w:r w:rsidR="00E70E31" w:rsidRPr="00E70E31">
          <w:rPr>
            <w:rStyle w:val="Hipercze"/>
            <w:rFonts w:ascii="Corbel" w:hAnsi="Corbel"/>
            <w:b w:val="0"/>
            <w:color w:val="404040" w:themeColor="text1" w:themeTint="BF"/>
            <w:sz w:val="16"/>
            <w:szCs w:val="16"/>
          </w:rPr>
          <w:t>TABELA 65. Rodzaje świadczeń wypłaconych przez MGOPS w Lubawce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_Toc8158334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70</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35" w:history="1">
        <w:r w:rsidR="00E70E31" w:rsidRPr="00E70E31">
          <w:rPr>
            <w:rStyle w:val="Hipercze"/>
            <w:rFonts w:ascii="Corbel" w:hAnsi="Corbel"/>
            <w:b w:val="0"/>
            <w:color w:val="404040" w:themeColor="text1" w:themeTint="BF"/>
            <w:sz w:val="16"/>
            <w:szCs w:val="16"/>
          </w:rPr>
          <w:t>TABELA 66. Wydatki na pomoc społeczną (dział 852)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_Toc8158335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72</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36" w:history="1">
        <w:r w:rsidR="00E70E31" w:rsidRPr="00E70E31">
          <w:rPr>
            <w:rStyle w:val="Hipercze"/>
            <w:rFonts w:ascii="Corbel" w:hAnsi="Corbel"/>
            <w:b w:val="0"/>
            <w:color w:val="404040" w:themeColor="text1" w:themeTint="BF"/>
            <w:sz w:val="16"/>
            <w:szCs w:val="16"/>
          </w:rPr>
          <w:t>TABELA 67. Wydatki na bezpieczeństwo publiczne i ochronę przeciwpożarową (dział 754)[2012-2017].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_Toc8158336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73</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37" w:history="1">
        <w:r w:rsidR="00E70E31" w:rsidRPr="00E70E31">
          <w:rPr>
            <w:rStyle w:val="Hipercze"/>
            <w:rFonts w:ascii="Corbel" w:hAnsi="Corbel"/>
            <w:b w:val="0"/>
            <w:color w:val="404040" w:themeColor="text1" w:themeTint="BF"/>
            <w:sz w:val="16"/>
            <w:szCs w:val="16"/>
          </w:rPr>
          <w:t>TABELA 68. Najważniejsze inwestycje społeczne zrealizowane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_Toc8158337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74</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38" w:history="1">
        <w:r w:rsidR="00E70E31" w:rsidRPr="00E70E31">
          <w:rPr>
            <w:rStyle w:val="Hipercze"/>
            <w:rFonts w:ascii="Corbel" w:hAnsi="Corbel"/>
            <w:b w:val="0"/>
            <w:color w:val="404040" w:themeColor="text1" w:themeTint="BF"/>
            <w:sz w:val="16"/>
            <w:szCs w:val="16"/>
          </w:rPr>
          <w:t>TABELA 69. Najważniejsze działania w zakresie pomocy społecznej zrealizowane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_Toc8158338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74</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39" w:history="1">
        <w:r w:rsidR="00E70E31" w:rsidRPr="00E70E31">
          <w:rPr>
            <w:rStyle w:val="Hipercze"/>
            <w:rFonts w:ascii="Corbel" w:hAnsi="Corbel"/>
            <w:b w:val="0"/>
            <w:color w:val="404040" w:themeColor="text1" w:themeTint="BF"/>
            <w:sz w:val="16"/>
            <w:szCs w:val="16"/>
          </w:rPr>
          <w:t>TABELA 70. Najważniejsze inwestycje w zakresie poprawy bezpieczeństwa publicznego zrealizowane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_Toc8158339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76</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40" w:history="1">
        <w:r w:rsidR="00E70E31" w:rsidRPr="00E70E31">
          <w:rPr>
            <w:rStyle w:val="Hipercze"/>
            <w:rFonts w:ascii="Corbel" w:hAnsi="Corbel"/>
            <w:b w:val="0"/>
            <w:color w:val="404040" w:themeColor="text1" w:themeTint="BF"/>
            <w:sz w:val="16"/>
            <w:szCs w:val="16"/>
          </w:rPr>
          <w:t>TABELA 71. Najważniejsze działania w zakresie poprawy bezpieczeństwa publicznego zrealizowane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_Toc8158340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77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41" w:history="1">
        <w:r w:rsidR="00E70E31" w:rsidRPr="00E70E31">
          <w:rPr>
            <w:rStyle w:val="Hipercze"/>
            <w:rFonts w:ascii="Corbel" w:hAnsi="Corbel"/>
            <w:b w:val="0"/>
            <w:color w:val="404040" w:themeColor="text1" w:themeTint="BF"/>
            <w:sz w:val="16"/>
            <w:szCs w:val="16"/>
          </w:rPr>
          <w:t>TABELA 72. Drogi gminne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_Toc8158341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79</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42" w:history="1">
        <w:r w:rsidR="00E70E31" w:rsidRPr="00E70E31">
          <w:rPr>
            <w:rStyle w:val="Hipercze"/>
            <w:rFonts w:ascii="Corbel" w:hAnsi="Corbel"/>
            <w:b w:val="0"/>
            <w:color w:val="404040" w:themeColor="text1" w:themeTint="BF"/>
            <w:sz w:val="16"/>
            <w:szCs w:val="16"/>
          </w:rPr>
          <w:t>TABELA 73. Stan techniczny dróg gminnych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_Toc8158342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79</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43" w:history="1">
        <w:r w:rsidR="00E70E31" w:rsidRPr="00E70E31">
          <w:rPr>
            <w:rStyle w:val="Hipercze"/>
            <w:rFonts w:ascii="Corbel" w:hAnsi="Corbel"/>
            <w:b w:val="0"/>
            <w:color w:val="404040" w:themeColor="text1" w:themeTint="BF"/>
            <w:sz w:val="16"/>
            <w:szCs w:val="16"/>
          </w:rPr>
          <w:t>TABELA 74. Średni dobowy ruch roczny pojazdów silnikowych na sieci dróg krajowych i wojewódzkich [2015].</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_Toc8158343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80</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44" w:history="1">
        <w:r w:rsidR="00E70E31" w:rsidRPr="00E70E31">
          <w:rPr>
            <w:rStyle w:val="Hipercze"/>
            <w:rFonts w:ascii="Corbel" w:hAnsi="Corbel"/>
            <w:b w:val="0"/>
            <w:color w:val="404040" w:themeColor="text1" w:themeTint="BF"/>
            <w:sz w:val="16"/>
            <w:szCs w:val="16"/>
          </w:rPr>
          <w:t>TABELA 75. Przejścia graniczne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_Toc8158344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81</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45" w:history="1">
        <w:r w:rsidR="00E70E31" w:rsidRPr="00E70E31">
          <w:rPr>
            <w:rStyle w:val="Hipercze"/>
            <w:rFonts w:ascii="Corbel" w:hAnsi="Corbel"/>
            <w:b w:val="0"/>
            <w:color w:val="404040" w:themeColor="text1" w:themeTint="BF"/>
            <w:sz w:val="16"/>
            <w:szCs w:val="16"/>
          </w:rPr>
          <w:t>TABELA 76. Wydatki na transport i łączność (dział 600)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_Toc8158345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82</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46" w:history="1">
        <w:r w:rsidR="00E70E31" w:rsidRPr="00E70E31">
          <w:rPr>
            <w:rStyle w:val="Hipercze"/>
            <w:rFonts w:ascii="Corbel" w:hAnsi="Corbel"/>
            <w:b w:val="0"/>
            <w:color w:val="404040" w:themeColor="text1" w:themeTint="BF"/>
            <w:sz w:val="16"/>
            <w:szCs w:val="16"/>
          </w:rPr>
          <w:t>TABELA 77. Najważniejsze inwestycje w zakresie komunikacji i transportu zrealizowane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_Toc8158346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83</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47" w:history="1">
        <w:r w:rsidR="00E70E31" w:rsidRPr="00E70E31">
          <w:rPr>
            <w:rStyle w:val="Hipercze"/>
            <w:rFonts w:ascii="Corbel" w:hAnsi="Corbel"/>
            <w:b w:val="0"/>
            <w:color w:val="404040" w:themeColor="text1" w:themeTint="BF"/>
            <w:sz w:val="16"/>
            <w:szCs w:val="16"/>
          </w:rPr>
          <w:t>TABELA 78. Sieć wodociągowa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_Toc8158347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85</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48" w:history="1">
        <w:r w:rsidR="00E70E31" w:rsidRPr="00E70E31">
          <w:rPr>
            <w:rStyle w:val="Hipercze"/>
            <w:rFonts w:ascii="Corbel" w:hAnsi="Corbel"/>
            <w:b w:val="0"/>
            <w:color w:val="404040" w:themeColor="text1" w:themeTint="BF"/>
            <w:sz w:val="16"/>
            <w:szCs w:val="16"/>
          </w:rPr>
          <w:t>TABELA 79. Zużycie wody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_Toc8158348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86</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49" w:history="1">
        <w:r w:rsidR="00E70E31" w:rsidRPr="00E70E31">
          <w:rPr>
            <w:rStyle w:val="Hipercze"/>
            <w:rFonts w:ascii="Corbel" w:hAnsi="Corbel"/>
            <w:b w:val="0"/>
            <w:color w:val="404040" w:themeColor="text1" w:themeTint="BF"/>
            <w:sz w:val="16"/>
            <w:szCs w:val="16"/>
          </w:rPr>
          <w:t>TABELA 80. Sieć kanalizacyjna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_Toc8158349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87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50" w:history="1">
        <w:r w:rsidR="00E70E31" w:rsidRPr="00E70E31">
          <w:rPr>
            <w:rStyle w:val="Hipercze"/>
            <w:rFonts w:ascii="Corbel" w:hAnsi="Corbel"/>
            <w:b w:val="0"/>
            <w:color w:val="404040" w:themeColor="text1" w:themeTint="BF"/>
            <w:sz w:val="16"/>
            <w:szCs w:val="16"/>
          </w:rPr>
          <w:t>TABELA 81. Oczyszczalnie ścieków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_Toc8158350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88</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51" w:history="1">
        <w:r w:rsidR="00E70E31" w:rsidRPr="00E70E31">
          <w:rPr>
            <w:rStyle w:val="Hipercze"/>
            <w:rFonts w:ascii="Corbel" w:hAnsi="Corbel"/>
            <w:b w:val="0"/>
            <w:color w:val="404040" w:themeColor="text1" w:themeTint="BF"/>
            <w:sz w:val="16"/>
            <w:szCs w:val="16"/>
          </w:rPr>
          <w:t>TABELA 82. Gromadzenie i wywóz nieczystości ciekłych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_Toc8158351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89</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52" w:history="1">
        <w:r w:rsidR="00E70E31" w:rsidRPr="00E70E31">
          <w:rPr>
            <w:rStyle w:val="Hipercze"/>
            <w:rFonts w:ascii="Corbel" w:hAnsi="Corbel"/>
            <w:b w:val="0"/>
            <w:color w:val="404040" w:themeColor="text1" w:themeTint="BF"/>
            <w:sz w:val="16"/>
            <w:szCs w:val="16"/>
          </w:rPr>
          <w:t>TABELA 83. Sieć gazowa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_Toc8158352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90</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53" w:history="1">
        <w:r w:rsidR="00E70E31" w:rsidRPr="00E70E31">
          <w:rPr>
            <w:rStyle w:val="Hipercze"/>
            <w:rFonts w:ascii="Corbel" w:hAnsi="Corbel"/>
            <w:b w:val="0"/>
            <w:color w:val="404040" w:themeColor="text1" w:themeTint="BF"/>
            <w:sz w:val="16"/>
            <w:szCs w:val="16"/>
          </w:rPr>
          <w:t>TABELA 84. Zużycie gazu [2012-2016].</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_Toc8158353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91</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54" w:history="1">
        <w:r w:rsidR="00E70E31" w:rsidRPr="00E70E31">
          <w:rPr>
            <w:rStyle w:val="Hipercze"/>
            <w:rFonts w:ascii="Corbel" w:hAnsi="Corbel"/>
            <w:b w:val="0"/>
            <w:color w:val="404040" w:themeColor="text1" w:themeTint="BF"/>
            <w:sz w:val="16"/>
            <w:szCs w:val="16"/>
          </w:rPr>
          <w:t>TABELA 85. Długość linii elektroenergetycznych [2014].</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_Toc8158354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92</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55" w:history="1">
        <w:r w:rsidR="00E70E31" w:rsidRPr="00E70E31">
          <w:rPr>
            <w:rStyle w:val="Hipercze"/>
            <w:rFonts w:ascii="Corbel" w:hAnsi="Corbel"/>
            <w:b w:val="0"/>
            <w:color w:val="404040" w:themeColor="text1" w:themeTint="BF"/>
            <w:sz w:val="16"/>
            <w:szCs w:val="16"/>
          </w:rPr>
          <w:t>TABELA 86. Zużycie energii elektrycznej w mieście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_Toc8158355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92</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56" w:history="1">
        <w:r w:rsidR="00E70E31" w:rsidRPr="00E70E31">
          <w:rPr>
            <w:rStyle w:val="Hipercze"/>
            <w:rFonts w:ascii="Corbel" w:hAnsi="Corbel"/>
            <w:b w:val="0"/>
            <w:color w:val="404040" w:themeColor="text1" w:themeTint="BF"/>
            <w:sz w:val="16"/>
            <w:szCs w:val="16"/>
          </w:rPr>
          <w:t>TABELA 87. Zmieszane odpady komunalne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_Toc8158356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94</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57" w:history="1">
        <w:r w:rsidR="00E70E31" w:rsidRPr="00E70E31">
          <w:rPr>
            <w:rStyle w:val="Hipercze"/>
            <w:rFonts w:ascii="Corbel" w:hAnsi="Corbel"/>
            <w:b w:val="0"/>
            <w:color w:val="404040" w:themeColor="text1" w:themeTint="BF"/>
            <w:sz w:val="16"/>
            <w:szCs w:val="16"/>
          </w:rPr>
          <w:t>TABELA 88. Wydatki na gospodarkę komunalną i ochronę środowiska (dział 900)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_Toc8158357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97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58" w:history="1">
        <w:r w:rsidR="00E70E31" w:rsidRPr="00E70E31">
          <w:rPr>
            <w:rStyle w:val="Hipercze"/>
            <w:rFonts w:ascii="Corbel" w:hAnsi="Corbel"/>
            <w:b w:val="0"/>
            <w:color w:val="404040" w:themeColor="text1" w:themeTint="BF"/>
            <w:sz w:val="16"/>
            <w:szCs w:val="16"/>
          </w:rPr>
          <w:t>TABELA 89. Najważniejsze inwestycje w zakresie infrastruktury technicznej zrealizowane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_Toc8158358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98</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59" w:history="1">
        <w:r w:rsidR="00E70E31" w:rsidRPr="00E70E31">
          <w:rPr>
            <w:rStyle w:val="Hipercze"/>
            <w:rFonts w:ascii="Corbel" w:hAnsi="Corbel"/>
            <w:b w:val="0"/>
            <w:color w:val="404040" w:themeColor="text1" w:themeTint="BF"/>
            <w:sz w:val="16"/>
            <w:szCs w:val="16"/>
          </w:rPr>
          <w:t>TABELA 90. Wykaz organizacji pozarządowych, którym przyznano dotację w wyniku rozstrzygnięcia otwartego konkursu ofert na realizację zadań publicznych w 2018 roku.</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_Toc8158359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102</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60" w:history="1">
        <w:r w:rsidR="00E70E31" w:rsidRPr="00E70E31">
          <w:rPr>
            <w:rStyle w:val="Hipercze"/>
            <w:rFonts w:ascii="Corbel" w:hAnsi="Corbel"/>
            <w:b w:val="0"/>
            <w:color w:val="404040" w:themeColor="text1" w:themeTint="BF"/>
            <w:sz w:val="16"/>
            <w:szCs w:val="16"/>
          </w:rPr>
          <w:t>TABELA 91. Dochody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_Toc8158360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105</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61" w:history="1">
        <w:r w:rsidR="00E70E31" w:rsidRPr="00E70E31">
          <w:rPr>
            <w:rStyle w:val="Hipercze"/>
            <w:rFonts w:ascii="Corbel" w:hAnsi="Corbel"/>
            <w:b w:val="0"/>
            <w:color w:val="404040" w:themeColor="text1" w:themeTint="BF"/>
            <w:sz w:val="16"/>
            <w:szCs w:val="16"/>
          </w:rPr>
          <w:t>TABELA 92. Dochody własne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_Toc8158361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105</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62" w:history="1">
        <w:r w:rsidR="00E70E31" w:rsidRPr="00E70E31">
          <w:rPr>
            <w:rStyle w:val="Hipercze"/>
            <w:rFonts w:ascii="Corbel" w:hAnsi="Corbel"/>
            <w:b w:val="0"/>
            <w:color w:val="404040" w:themeColor="text1" w:themeTint="BF"/>
            <w:sz w:val="16"/>
            <w:szCs w:val="16"/>
          </w:rPr>
          <w:t>TABELA 93. Wydatki [2012-2017].</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_Toc8158362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106</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63" w:history="1">
        <w:r w:rsidR="00E70E31" w:rsidRPr="00E70E31">
          <w:rPr>
            <w:rStyle w:val="Hipercze"/>
            <w:rFonts w:ascii="Corbel" w:hAnsi="Corbel"/>
            <w:b w:val="0"/>
            <w:color w:val="404040" w:themeColor="text1" w:themeTint="BF"/>
            <w:sz w:val="16"/>
            <w:szCs w:val="16"/>
          </w:rPr>
          <w:t>TABELA 94. Budżet gminy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_Toc8158363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107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64" w:history="1">
        <w:r w:rsidR="00E70E31" w:rsidRPr="00E70E31">
          <w:rPr>
            <w:rStyle w:val="Hipercze"/>
            <w:rFonts w:ascii="Corbel" w:hAnsi="Corbel"/>
            <w:b w:val="0"/>
            <w:color w:val="404040" w:themeColor="text1" w:themeTint="BF"/>
            <w:sz w:val="16"/>
            <w:szCs w:val="16"/>
          </w:rPr>
          <w:t>TABELA 95. Struktura dochodów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_Toc8158364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107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65" w:history="1">
        <w:r w:rsidR="00E70E31" w:rsidRPr="00E70E31">
          <w:rPr>
            <w:rStyle w:val="Hipercze"/>
            <w:rFonts w:ascii="Corbel" w:hAnsi="Corbel"/>
            <w:b w:val="0"/>
            <w:color w:val="404040" w:themeColor="text1" w:themeTint="BF"/>
            <w:sz w:val="16"/>
            <w:szCs w:val="16"/>
          </w:rPr>
          <w:t>TABELA 96. Struktura dochodów [2014-2018].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_Toc8158365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107</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66" w:history="1">
        <w:r w:rsidR="00E70E31" w:rsidRPr="00E70E31">
          <w:rPr>
            <w:rStyle w:val="Hipercze"/>
            <w:rFonts w:ascii="Corbel" w:hAnsi="Corbel"/>
            <w:b w:val="0"/>
            <w:color w:val="404040" w:themeColor="text1" w:themeTint="BF"/>
            <w:sz w:val="16"/>
            <w:szCs w:val="16"/>
          </w:rPr>
          <w:t>TABELA 97. Dochody własne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_Toc8158366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108</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67" w:history="1">
        <w:r w:rsidR="00E70E31" w:rsidRPr="00E70E31">
          <w:rPr>
            <w:rStyle w:val="Hipercze"/>
            <w:rFonts w:ascii="Corbel" w:hAnsi="Corbel"/>
            <w:b w:val="0"/>
            <w:color w:val="404040" w:themeColor="text1" w:themeTint="BF"/>
            <w:sz w:val="16"/>
            <w:szCs w:val="16"/>
          </w:rPr>
          <w:t>TABELA 98. Struktura dochodów własnych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_Toc8158367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108</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68" w:history="1">
        <w:r w:rsidR="00E70E31" w:rsidRPr="00E70E31">
          <w:rPr>
            <w:rStyle w:val="Hipercze"/>
            <w:rFonts w:ascii="Corbel" w:hAnsi="Corbel"/>
            <w:b w:val="0"/>
            <w:color w:val="404040" w:themeColor="text1" w:themeTint="BF"/>
            <w:sz w:val="16"/>
            <w:szCs w:val="16"/>
          </w:rPr>
          <w:t>TABELA 99. Sprzedaż nieruchomości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_Toc8158368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109</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69" w:history="1">
        <w:r w:rsidR="00E70E31" w:rsidRPr="00E70E31">
          <w:rPr>
            <w:rStyle w:val="Hipercze"/>
            <w:rFonts w:ascii="Corbel" w:hAnsi="Corbel"/>
            <w:b w:val="0"/>
            <w:color w:val="404040" w:themeColor="text1" w:themeTint="BF"/>
            <w:sz w:val="16"/>
            <w:szCs w:val="16"/>
          </w:rPr>
          <w:t>TABELA 100. Wartość udziałów w podatku dochodowym od osób fizycznych [2013-2018].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_Toc8158369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109</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70" w:history="1">
        <w:r w:rsidR="00E70E31" w:rsidRPr="00E70E31">
          <w:rPr>
            <w:rStyle w:val="Hipercze"/>
            <w:rFonts w:ascii="Corbel" w:hAnsi="Corbel"/>
            <w:b w:val="0"/>
            <w:color w:val="404040" w:themeColor="text1" w:themeTint="BF"/>
            <w:sz w:val="16"/>
            <w:szCs w:val="16"/>
          </w:rPr>
          <w:t>TABELA 101. Wartość udziałów w podatku dochodowym od osób prawnych [2013-2018].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_Toc8158370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110</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71" w:history="1">
        <w:r w:rsidR="00E70E31" w:rsidRPr="00E70E31">
          <w:rPr>
            <w:rStyle w:val="Hipercze"/>
            <w:rFonts w:ascii="Corbel" w:hAnsi="Corbel"/>
            <w:b w:val="0"/>
            <w:color w:val="404040" w:themeColor="text1" w:themeTint="BF"/>
            <w:sz w:val="16"/>
            <w:szCs w:val="16"/>
          </w:rPr>
          <w:t>TABELA 102. Zadania majątkowe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_Toc8158371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110</w:t>
        </w:r>
        <w:r w:rsidR="00E70E31" w:rsidRPr="00E70E31">
          <w:rPr>
            <w:rStyle w:val="Hipercze"/>
            <w:rFonts w:ascii="Corbel" w:hAnsi="Corbel"/>
            <w:b w:val="0"/>
            <w:webHidden/>
            <w:color w:val="404040" w:themeColor="text1" w:themeTint="BF"/>
            <w:sz w:val="16"/>
            <w:szCs w:val="16"/>
          </w:rPr>
          <w:fldChar w:fldCharType="end"/>
        </w:r>
      </w:hyperlink>
    </w:p>
    <w:p w:rsidR="00E70E31" w:rsidRPr="00E70E31" w:rsidRDefault="0069634D" w:rsidP="00E70E31">
      <w:pPr>
        <w:pStyle w:val="Spistreci1"/>
        <w:ind w:left="851" w:right="237" w:hanging="851"/>
        <w:rPr>
          <w:rStyle w:val="Hipercze"/>
          <w:rFonts w:ascii="Corbel" w:hAnsi="Corbel"/>
          <w:color w:val="404040" w:themeColor="text1" w:themeTint="BF"/>
          <w:sz w:val="16"/>
          <w:szCs w:val="16"/>
        </w:rPr>
      </w:pPr>
      <w:hyperlink w:anchor="_Toc8158372" w:history="1">
        <w:r w:rsidR="00E70E31" w:rsidRPr="00E70E31">
          <w:rPr>
            <w:rStyle w:val="Hipercze"/>
            <w:rFonts w:ascii="Corbel" w:hAnsi="Corbel"/>
            <w:b w:val="0"/>
            <w:color w:val="404040" w:themeColor="text1" w:themeTint="BF"/>
            <w:sz w:val="16"/>
            <w:szCs w:val="16"/>
          </w:rPr>
          <w:t>TABELA 103. Realizacja funduszu sołeckiego [2018].</w:t>
        </w:r>
        <w:r w:rsidR="00E70E31" w:rsidRPr="00E70E31">
          <w:rPr>
            <w:rStyle w:val="Hipercze"/>
            <w:rFonts w:ascii="Corbel" w:hAnsi="Corbel"/>
            <w:b w:val="0"/>
            <w:webHidden/>
            <w:color w:val="404040" w:themeColor="text1" w:themeTint="BF"/>
            <w:sz w:val="16"/>
            <w:szCs w:val="16"/>
          </w:rPr>
          <w:tab/>
        </w:r>
        <w:r w:rsidR="00E70E31" w:rsidRPr="00E70E31">
          <w:rPr>
            <w:rStyle w:val="Hipercze"/>
            <w:rFonts w:ascii="Corbel" w:hAnsi="Corbel"/>
            <w:b w:val="0"/>
            <w:webHidden/>
            <w:color w:val="404040" w:themeColor="text1" w:themeTint="BF"/>
            <w:sz w:val="16"/>
            <w:szCs w:val="16"/>
          </w:rPr>
          <w:fldChar w:fldCharType="begin"/>
        </w:r>
        <w:r w:rsidR="00E70E31" w:rsidRPr="00E70E31">
          <w:rPr>
            <w:rStyle w:val="Hipercze"/>
            <w:rFonts w:ascii="Corbel" w:hAnsi="Corbel"/>
            <w:b w:val="0"/>
            <w:webHidden/>
            <w:color w:val="404040" w:themeColor="text1" w:themeTint="BF"/>
            <w:sz w:val="16"/>
            <w:szCs w:val="16"/>
          </w:rPr>
          <w:instrText xml:space="preserve"> PAGEREF _Toc8158372 \h </w:instrText>
        </w:r>
        <w:r w:rsidR="00E70E31" w:rsidRPr="00E70E31">
          <w:rPr>
            <w:rStyle w:val="Hipercze"/>
            <w:rFonts w:ascii="Corbel" w:hAnsi="Corbel"/>
            <w:b w:val="0"/>
            <w:webHidden/>
            <w:color w:val="404040" w:themeColor="text1" w:themeTint="BF"/>
            <w:sz w:val="16"/>
            <w:szCs w:val="16"/>
          </w:rPr>
        </w:r>
        <w:r w:rsidR="00E70E31" w:rsidRPr="00E70E31">
          <w:rPr>
            <w:rStyle w:val="Hipercze"/>
            <w:rFonts w:ascii="Corbel" w:hAnsi="Corbel"/>
            <w:b w:val="0"/>
            <w:webHidden/>
            <w:color w:val="404040" w:themeColor="text1" w:themeTint="BF"/>
            <w:sz w:val="16"/>
            <w:szCs w:val="16"/>
          </w:rPr>
          <w:fldChar w:fldCharType="separate"/>
        </w:r>
        <w:r w:rsidR="00DC09D3">
          <w:rPr>
            <w:rStyle w:val="Hipercze"/>
            <w:rFonts w:ascii="Corbel" w:hAnsi="Corbel"/>
            <w:b w:val="0"/>
            <w:webHidden/>
            <w:color w:val="404040" w:themeColor="text1" w:themeTint="BF"/>
            <w:sz w:val="16"/>
            <w:szCs w:val="16"/>
          </w:rPr>
          <w:t>112</w:t>
        </w:r>
        <w:r w:rsidR="00E70E31" w:rsidRPr="00E70E31">
          <w:rPr>
            <w:rStyle w:val="Hipercze"/>
            <w:rFonts w:ascii="Corbel" w:hAnsi="Corbel"/>
            <w:b w:val="0"/>
            <w:webHidden/>
            <w:color w:val="404040" w:themeColor="text1" w:themeTint="BF"/>
            <w:sz w:val="16"/>
            <w:szCs w:val="16"/>
          </w:rPr>
          <w:fldChar w:fldCharType="end"/>
        </w:r>
      </w:hyperlink>
    </w:p>
    <w:p w:rsidR="005D67F3" w:rsidRDefault="00B05E4C" w:rsidP="00CA6745">
      <w:pPr>
        <w:pStyle w:val="Spistreci1"/>
        <w:ind w:left="709" w:right="237" w:hanging="709"/>
      </w:pPr>
      <w:r w:rsidRPr="00B05E4C">
        <w:rPr>
          <w:rFonts w:ascii="Corbel" w:hAnsi="Corbel"/>
          <w:b w:val="0"/>
          <w:color w:val="404040" w:themeColor="text1" w:themeTint="BF"/>
          <w:sz w:val="16"/>
          <w:szCs w:val="16"/>
        </w:rPr>
        <w:fldChar w:fldCharType="end"/>
      </w:r>
    </w:p>
    <w:p w:rsidR="005D67F3" w:rsidRDefault="005D67F3" w:rsidP="005D67F3">
      <w:pPr>
        <w:pStyle w:val="Nagwek2"/>
        <w:numPr>
          <w:ilvl w:val="0"/>
          <w:numId w:val="0"/>
        </w:numPr>
        <w:ind w:left="567" w:hanging="567"/>
      </w:pPr>
      <w:bookmarkStart w:id="293" w:name="_Toc8583436"/>
      <w:r>
        <w:lastRenderedPageBreak/>
        <w:t>INDEKS WYKRESÓW</w:t>
      </w:r>
      <w:bookmarkEnd w:id="293"/>
    </w:p>
    <w:p w:rsidR="00CA6745" w:rsidRPr="00CA6745" w:rsidRDefault="00B05E4C"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r w:rsidRPr="00CA6745">
        <w:rPr>
          <w:rFonts w:ascii="Corbel" w:hAnsi="Corbel"/>
          <w:b w:val="0"/>
          <w:color w:val="404040" w:themeColor="text1" w:themeTint="BF"/>
          <w:sz w:val="16"/>
          <w:szCs w:val="16"/>
        </w:rPr>
        <w:fldChar w:fldCharType="begin"/>
      </w:r>
      <w:r w:rsidRPr="00CA6745">
        <w:rPr>
          <w:rFonts w:ascii="Corbel" w:hAnsi="Corbel"/>
          <w:b w:val="0"/>
          <w:color w:val="404040" w:themeColor="text1" w:themeTint="BF"/>
          <w:sz w:val="16"/>
          <w:szCs w:val="16"/>
        </w:rPr>
        <w:instrText xml:space="preserve"> TOC \h \z \t "WYKRES;1" </w:instrText>
      </w:r>
      <w:r w:rsidRPr="00CA6745">
        <w:rPr>
          <w:rFonts w:ascii="Corbel" w:hAnsi="Corbel"/>
          <w:b w:val="0"/>
          <w:color w:val="404040" w:themeColor="text1" w:themeTint="BF"/>
          <w:sz w:val="16"/>
          <w:szCs w:val="16"/>
        </w:rPr>
        <w:fldChar w:fldCharType="separate"/>
      </w:r>
      <w:hyperlink w:anchor="_Toc6218985" w:history="1">
        <w:r w:rsidR="00CA6745" w:rsidRPr="00CA6745">
          <w:rPr>
            <w:rStyle w:val="Hipercze"/>
            <w:rFonts w:ascii="Corbel" w:hAnsi="Corbel"/>
            <w:b w:val="0"/>
            <w:color w:val="404040" w:themeColor="text1" w:themeTint="BF"/>
            <w:sz w:val="16"/>
            <w:szCs w:val="16"/>
          </w:rPr>
          <w:t>WYKRES 1. Struktura użytkowania gruntów [2014].</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_Toc6218985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8</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86" w:history="1">
        <w:r w:rsidR="00CA6745" w:rsidRPr="00CA6745">
          <w:rPr>
            <w:rStyle w:val="Hipercze"/>
            <w:rFonts w:ascii="Corbel" w:hAnsi="Corbel"/>
            <w:b w:val="0"/>
            <w:color w:val="404040" w:themeColor="text1" w:themeTint="BF"/>
            <w:sz w:val="16"/>
            <w:szCs w:val="16"/>
          </w:rPr>
          <w:t>WYKRES 2. Liczba mieszkańców gminy [2007-2017].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_Toc6218986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18</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87" w:history="1">
        <w:r w:rsidR="00CA6745" w:rsidRPr="00CA6745">
          <w:rPr>
            <w:rStyle w:val="Hipercze"/>
            <w:rFonts w:ascii="Corbel" w:hAnsi="Corbel"/>
            <w:b w:val="0"/>
            <w:color w:val="404040" w:themeColor="text1" w:themeTint="BF"/>
            <w:sz w:val="16"/>
            <w:szCs w:val="16"/>
          </w:rPr>
          <w:t>WYKRES 3. Struktura wieku mieszkańców gminy [2012, 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_Toc6218987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19</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88" w:history="1">
        <w:r w:rsidR="00CA6745" w:rsidRPr="00CA6745">
          <w:rPr>
            <w:rStyle w:val="Hipercze"/>
            <w:rFonts w:ascii="Corbel" w:hAnsi="Corbel"/>
            <w:b w:val="0"/>
            <w:color w:val="404040" w:themeColor="text1" w:themeTint="BF"/>
            <w:sz w:val="16"/>
            <w:szCs w:val="16"/>
          </w:rPr>
          <w:t>WYKRES 4. Udział ludności wg ekonomicznych grup wieku w gminie [2012, 2017, prognoza 2030].</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_Toc6218988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19</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89" w:history="1">
        <w:r w:rsidR="00CA6745" w:rsidRPr="00CA6745">
          <w:rPr>
            <w:rStyle w:val="Hipercze"/>
            <w:rFonts w:ascii="Corbel" w:hAnsi="Corbel"/>
            <w:b w:val="0"/>
            <w:color w:val="404040" w:themeColor="text1" w:themeTint="BF"/>
            <w:sz w:val="16"/>
            <w:szCs w:val="16"/>
          </w:rPr>
          <w:t>WYKRES 5. Wskaźnik obciążenia demograficznego (liczba osób w wieku poprodukcyjnym przypadająca na 100 osób w wieku produkcyjnym)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_Toc6218989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20</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90" w:history="1">
        <w:r w:rsidR="00CA6745" w:rsidRPr="00CA6745">
          <w:rPr>
            <w:rStyle w:val="Hipercze"/>
            <w:rFonts w:ascii="Corbel" w:hAnsi="Corbel"/>
            <w:b w:val="0"/>
            <w:color w:val="404040" w:themeColor="text1" w:themeTint="BF"/>
            <w:sz w:val="16"/>
            <w:szCs w:val="16"/>
          </w:rPr>
          <w:t>WYKRES 6. Prognoza liczby ludności ogółem do 2030 roku [2016].</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_Toc6218990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20</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91" w:history="1">
        <w:r w:rsidR="00CA6745" w:rsidRPr="00CA6745">
          <w:rPr>
            <w:rStyle w:val="Hipercze"/>
            <w:rFonts w:ascii="Corbel" w:hAnsi="Corbel"/>
            <w:b w:val="0"/>
            <w:color w:val="404040" w:themeColor="text1" w:themeTint="BF"/>
            <w:sz w:val="16"/>
            <w:szCs w:val="16"/>
          </w:rPr>
          <w:t>WYKRES 7. Powierzchnia użytkowa w nowych budynkach mieszkalnych i niemieszkalnych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_Toc6218991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22</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92" w:history="1">
        <w:r w:rsidR="00CA6745" w:rsidRPr="00CA6745">
          <w:rPr>
            <w:rStyle w:val="Hipercze"/>
            <w:rFonts w:ascii="Corbel" w:hAnsi="Corbel"/>
            <w:b w:val="0"/>
            <w:color w:val="404040" w:themeColor="text1" w:themeTint="BF"/>
            <w:sz w:val="16"/>
            <w:szCs w:val="16"/>
          </w:rPr>
          <w:t>WYKRES 8. Średnia trzyletnia liczby mieszkań oddanych do użytkowania na 1000 ludności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_Toc6218992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23</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93" w:history="1">
        <w:r w:rsidR="00CA6745" w:rsidRPr="00CA6745">
          <w:rPr>
            <w:rStyle w:val="Hipercze"/>
            <w:rFonts w:ascii="Corbel" w:hAnsi="Corbel"/>
            <w:b w:val="0"/>
            <w:color w:val="404040" w:themeColor="text1" w:themeTint="BF"/>
            <w:sz w:val="16"/>
            <w:szCs w:val="16"/>
          </w:rPr>
          <w:t>WYKRES 9. Dodatki mieszkaniowe wypłacone na terenie gminy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_Toc6218993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26</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94" w:history="1">
        <w:r w:rsidR="00CA6745" w:rsidRPr="00CA6745">
          <w:rPr>
            <w:rStyle w:val="Hipercze"/>
            <w:rFonts w:ascii="Corbel" w:hAnsi="Corbel"/>
            <w:b w:val="0"/>
            <w:color w:val="404040" w:themeColor="text1" w:themeTint="BF"/>
            <w:sz w:val="16"/>
            <w:szCs w:val="16"/>
          </w:rPr>
          <w:t>WYKRES 10. Wydatki na gospodarkę mieszkaniową (dział 700) [2012-217].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_Toc6218994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27</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95" w:history="1">
        <w:r w:rsidR="00CA6745" w:rsidRPr="00CA6745">
          <w:rPr>
            <w:rStyle w:val="Hipercze"/>
            <w:rFonts w:ascii="Corbel" w:hAnsi="Corbel"/>
            <w:b w:val="0"/>
            <w:color w:val="404040" w:themeColor="text1" w:themeTint="BF"/>
            <w:sz w:val="16"/>
            <w:szCs w:val="16"/>
          </w:rPr>
          <w:t>WYKRES 11. Liczba pracujących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_Toc6218995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30</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96" w:history="1">
        <w:r w:rsidR="00CA6745" w:rsidRPr="00CA6745">
          <w:rPr>
            <w:rStyle w:val="Hipercze"/>
            <w:rFonts w:ascii="Corbel" w:hAnsi="Corbel"/>
            <w:b w:val="0"/>
            <w:color w:val="404040" w:themeColor="text1" w:themeTint="BF"/>
            <w:sz w:val="16"/>
            <w:szCs w:val="16"/>
          </w:rPr>
          <w:t>WYKRES 12. Liczba pracujących na 1000 ludności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_Toc6218996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30</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97" w:history="1">
        <w:r w:rsidR="00CA6745" w:rsidRPr="00CA6745">
          <w:rPr>
            <w:rStyle w:val="Hipercze"/>
            <w:rFonts w:ascii="Corbel" w:hAnsi="Corbel"/>
            <w:b w:val="0"/>
            <w:color w:val="404040" w:themeColor="text1" w:themeTint="BF"/>
            <w:sz w:val="16"/>
            <w:szCs w:val="16"/>
          </w:rPr>
          <w:t>WYKRES 13. Liczba zarejestrowanych bezrobotnych [2012-2018].</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_Toc6218997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31</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98" w:history="1">
        <w:r w:rsidR="00CA6745" w:rsidRPr="00CA6745">
          <w:rPr>
            <w:rStyle w:val="Hipercze"/>
            <w:rFonts w:ascii="Corbel" w:hAnsi="Corbel"/>
            <w:b w:val="0"/>
            <w:color w:val="404040" w:themeColor="text1" w:themeTint="BF"/>
            <w:sz w:val="16"/>
            <w:szCs w:val="16"/>
          </w:rPr>
          <w:t>WYKRES 14. Podmioty wpisane do rejestru REGON na 10 tysięcy ludności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_Toc6218998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32</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8999" w:history="1">
        <w:r w:rsidR="00CA6745" w:rsidRPr="00CA6745">
          <w:rPr>
            <w:rStyle w:val="Hipercze"/>
            <w:rFonts w:ascii="Corbel" w:hAnsi="Corbel"/>
            <w:b w:val="0"/>
            <w:color w:val="404040" w:themeColor="text1" w:themeTint="BF"/>
            <w:sz w:val="16"/>
            <w:szCs w:val="16"/>
          </w:rPr>
          <w:t>WYKRES 15. Podmioty gospodarki narodowej wpisane do rejestru REGON wg rodzajów działalności (PKD 2007) [2017].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_Toc6218999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33</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00" w:history="1">
        <w:r w:rsidR="00CA6745" w:rsidRPr="00CA6745">
          <w:rPr>
            <w:rStyle w:val="Hipercze"/>
            <w:rFonts w:ascii="Corbel" w:hAnsi="Corbel"/>
            <w:b w:val="0"/>
            <w:color w:val="404040" w:themeColor="text1" w:themeTint="BF"/>
            <w:sz w:val="16"/>
            <w:szCs w:val="16"/>
          </w:rPr>
          <w:t>WYKRES 16. Osoby fizyczne prowadzące działalność gospodarczą wg PKD 2007 [2017].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_Toc6219000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36</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01" w:history="1">
        <w:r w:rsidR="00CA6745" w:rsidRPr="00CA6745">
          <w:rPr>
            <w:rStyle w:val="Hipercze"/>
            <w:rFonts w:ascii="Corbel" w:hAnsi="Corbel"/>
            <w:b w:val="0"/>
            <w:color w:val="404040" w:themeColor="text1" w:themeTint="BF"/>
            <w:sz w:val="16"/>
            <w:szCs w:val="16"/>
          </w:rPr>
          <w:t>WYKRES 17. Dzieci w wieku do 3 lat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_Toc6219001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40</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02" w:history="1">
        <w:r w:rsidR="00CA6745" w:rsidRPr="00CA6745">
          <w:rPr>
            <w:rStyle w:val="Hipercze"/>
            <w:rFonts w:ascii="Corbel" w:hAnsi="Corbel"/>
            <w:b w:val="0"/>
            <w:color w:val="404040" w:themeColor="text1" w:themeTint="BF"/>
            <w:sz w:val="16"/>
            <w:szCs w:val="16"/>
          </w:rPr>
          <w:t>WYKRES 18, Wydatki na oświatę i wychowanie na 1 mieszkańca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_Toc6219002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43</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03" w:history="1">
        <w:r w:rsidR="00CA6745" w:rsidRPr="00CA6745">
          <w:rPr>
            <w:rStyle w:val="Hipercze"/>
            <w:rFonts w:ascii="Corbel" w:hAnsi="Corbel"/>
            <w:b w:val="0"/>
            <w:color w:val="404040" w:themeColor="text1" w:themeTint="BF"/>
            <w:sz w:val="16"/>
            <w:szCs w:val="16"/>
          </w:rPr>
          <w:t>WYKRES 19. Wydatki na kulturę i ochronę dziedzictwa na 1 mieszkańca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_Toc6219003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49</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04" w:history="1">
        <w:r w:rsidR="00CA6745" w:rsidRPr="00CA6745">
          <w:rPr>
            <w:rStyle w:val="Hipercze"/>
            <w:rFonts w:ascii="Corbel" w:hAnsi="Corbel"/>
            <w:b w:val="0"/>
            <w:color w:val="404040" w:themeColor="text1" w:themeTint="BF"/>
            <w:sz w:val="16"/>
            <w:szCs w:val="16"/>
          </w:rPr>
          <w:t>WYKRES 20. Turyści zagraniczni (nierezydenci) i udzielone im noclegi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_Toc6219004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57</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05" w:history="1">
        <w:r w:rsidR="00CA6745" w:rsidRPr="00CA6745">
          <w:rPr>
            <w:rStyle w:val="Hipercze"/>
            <w:rFonts w:ascii="Corbel" w:hAnsi="Corbel"/>
            <w:b w:val="0"/>
            <w:color w:val="404040" w:themeColor="text1" w:themeTint="BF"/>
            <w:sz w:val="16"/>
            <w:szCs w:val="16"/>
          </w:rPr>
          <w:t>WYKRES 21. Udzielone porady lekarskie ambulatoryjnej i podstawowej opieki zdrowotnej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_Toc6219005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62</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06" w:history="1">
        <w:r w:rsidR="00CA6745" w:rsidRPr="00CA6745">
          <w:rPr>
            <w:rStyle w:val="Hipercze"/>
            <w:rFonts w:ascii="Corbel" w:hAnsi="Corbel"/>
            <w:b w:val="0"/>
            <w:color w:val="404040" w:themeColor="text1" w:themeTint="BF"/>
            <w:sz w:val="16"/>
            <w:szCs w:val="16"/>
          </w:rPr>
          <w:t>WYKRES 22. Zasiłki rodzinne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_Toc6219006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69</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07" w:history="1">
        <w:r w:rsidR="00CA6745" w:rsidRPr="00CA6745">
          <w:rPr>
            <w:rStyle w:val="Hipercze"/>
            <w:rFonts w:ascii="Corbel" w:hAnsi="Corbel"/>
            <w:b w:val="0"/>
            <w:color w:val="404040" w:themeColor="text1" w:themeTint="BF"/>
            <w:sz w:val="16"/>
            <w:szCs w:val="16"/>
          </w:rPr>
          <w:t>WYKRES 23. Wydatki na pomoc społeczną (dział 852)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_Toc6219007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72</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08" w:history="1">
        <w:r w:rsidR="00CA6745" w:rsidRPr="00CA6745">
          <w:rPr>
            <w:rStyle w:val="Hipercze"/>
            <w:rFonts w:ascii="Corbel" w:hAnsi="Corbel"/>
            <w:b w:val="0"/>
            <w:color w:val="404040" w:themeColor="text1" w:themeTint="BF"/>
            <w:sz w:val="16"/>
            <w:szCs w:val="16"/>
          </w:rPr>
          <w:t>WYKRES 24. Wydatki na bezpieczeństwo publiczne i ochronę przeciwpożarową (dział 754)[2012-2017].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_Toc6219008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73</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09" w:history="1">
        <w:r w:rsidR="00CA6745" w:rsidRPr="00CA6745">
          <w:rPr>
            <w:rStyle w:val="Hipercze"/>
            <w:rFonts w:ascii="Corbel" w:hAnsi="Corbel"/>
            <w:b w:val="0"/>
            <w:color w:val="404040" w:themeColor="text1" w:themeTint="BF"/>
            <w:sz w:val="16"/>
            <w:szCs w:val="16"/>
          </w:rPr>
          <w:t>WYKRES 25. Zużycie wody w gospodarstwach domowych na 1 mieszkańca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_Toc6219009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86</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10" w:history="1">
        <w:r w:rsidR="00CA6745" w:rsidRPr="00CA6745">
          <w:rPr>
            <w:rStyle w:val="Hipercze"/>
            <w:rFonts w:ascii="Corbel" w:hAnsi="Corbel"/>
            <w:b w:val="0"/>
            <w:color w:val="404040" w:themeColor="text1" w:themeTint="BF"/>
            <w:sz w:val="16"/>
            <w:szCs w:val="16"/>
          </w:rPr>
          <w:t>WYKRES 26. Ludność korzystająca z sieci kanalizacyjnej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_Toc6219010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87</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11" w:history="1">
        <w:r w:rsidR="00CA6745" w:rsidRPr="00CA6745">
          <w:rPr>
            <w:rStyle w:val="Hipercze"/>
            <w:rFonts w:ascii="Corbel" w:hAnsi="Corbel"/>
            <w:b w:val="0"/>
            <w:color w:val="404040" w:themeColor="text1" w:themeTint="BF"/>
            <w:sz w:val="16"/>
            <w:szCs w:val="16"/>
          </w:rPr>
          <w:t>WYKRES 27. Ludność korzystająca z oczyszczalni ścieków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_Toc6219011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88</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12" w:history="1">
        <w:r w:rsidR="00CA6745" w:rsidRPr="00CA6745">
          <w:rPr>
            <w:rStyle w:val="Hipercze"/>
            <w:rFonts w:ascii="Corbel" w:hAnsi="Corbel"/>
            <w:b w:val="0"/>
            <w:color w:val="404040" w:themeColor="text1" w:themeTint="BF"/>
            <w:sz w:val="16"/>
            <w:szCs w:val="16"/>
          </w:rPr>
          <w:t>WYKRES 28. Udział ludności korzystającej z sieci gazowej w ogóle ludności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_Toc6219012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90</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13" w:history="1">
        <w:r w:rsidR="00CA6745" w:rsidRPr="00CA6745">
          <w:rPr>
            <w:rStyle w:val="Hipercze"/>
            <w:rFonts w:ascii="Corbel" w:hAnsi="Corbel"/>
            <w:b w:val="0"/>
            <w:color w:val="404040" w:themeColor="text1" w:themeTint="BF"/>
            <w:sz w:val="16"/>
            <w:szCs w:val="16"/>
          </w:rPr>
          <w:t>WYKRES 29. Zużycie gazu na 1 mieszkańca i 1 korzystającego [2012-2016].</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_Toc6219013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91</w:t>
        </w:r>
        <w:r w:rsidR="00CA6745" w:rsidRPr="00CA6745">
          <w:rPr>
            <w:rFonts w:ascii="Corbel" w:hAnsi="Corbel"/>
            <w:b w:val="0"/>
            <w:webHidden/>
            <w:color w:val="404040" w:themeColor="text1" w:themeTint="BF"/>
            <w:sz w:val="16"/>
            <w:szCs w:val="16"/>
          </w:rPr>
          <w:fldChar w:fldCharType="end"/>
        </w:r>
      </w:hyperlink>
    </w:p>
    <w:p w:rsidR="00CA6745" w:rsidRPr="00CA6745" w:rsidRDefault="0069634D" w:rsidP="00CA6745">
      <w:pPr>
        <w:pStyle w:val="Spistreci1"/>
        <w:tabs>
          <w:tab w:val="clear" w:pos="9063"/>
          <w:tab w:val="right" w:leader="dot" w:pos="9072"/>
        </w:tabs>
        <w:ind w:left="851" w:right="237" w:hanging="851"/>
        <w:rPr>
          <w:rFonts w:ascii="Corbel" w:eastAsiaTheme="minorEastAsia" w:hAnsi="Corbel"/>
          <w:b w:val="0"/>
          <w:caps w:val="0"/>
          <w:color w:val="404040" w:themeColor="text1" w:themeTint="BF"/>
          <w:sz w:val="16"/>
          <w:szCs w:val="16"/>
          <w:lang w:eastAsia="pl-PL"/>
        </w:rPr>
      </w:pPr>
      <w:hyperlink w:anchor="_Toc6219014" w:history="1">
        <w:r w:rsidR="00CA6745" w:rsidRPr="00CA6745">
          <w:rPr>
            <w:rStyle w:val="Hipercze"/>
            <w:rFonts w:ascii="Corbel" w:hAnsi="Corbel"/>
            <w:b w:val="0"/>
            <w:color w:val="404040" w:themeColor="text1" w:themeTint="BF"/>
            <w:sz w:val="16"/>
            <w:szCs w:val="16"/>
          </w:rPr>
          <w:t>WYKRES 30. Odpady komunalne zmieszane zebrane w ciągu roku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_Toc6219014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94</w:t>
        </w:r>
        <w:r w:rsidR="00CA6745" w:rsidRPr="00CA6745">
          <w:rPr>
            <w:rFonts w:ascii="Corbel" w:hAnsi="Corbel"/>
            <w:b w:val="0"/>
            <w:webHidden/>
            <w:color w:val="404040" w:themeColor="text1" w:themeTint="BF"/>
            <w:sz w:val="16"/>
            <w:szCs w:val="16"/>
          </w:rPr>
          <w:fldChar w:fldCharType="end"/>
        </w:r>
      </w:hyperlink>
    </w:p>
    <w:p w:rsidR="005D67F3" w:rsidRDefault="0069634D" w:rsidP="00CA6745">
      <w:pPr>
        <w:pStyle w:val="Spistreci1"/>
        <w:ind w:left="851" w:right="237" w:hanging="851"/>
      </w:pPr>
      <w:hyperlink w:anchor="_Toc6219015" w:history="1">
        <w:r w:rsidR="00CA6745" w:rsidRPr="00CA6745">
          <w:rPr>
            <w:rStyle w:val="Hipercze"/>
            <w:rFonts w:ascii="Corbel" w:hAnsi="Corbel"/>
            <w:b w:val="0"/>
            <w:color w:val="404040" w:themeColor="text1" w:themeTint="BF"/>
            <w:sz w:val="16"/>
            <w:szCs w:val="16"/>
          </w:rPr>
          <w:t>WYKRES 31. Dochody ogółem (A) i własne (B) na 1 mieszkańca [2012-2017].</w:t>
        </w:r>
        <w:r w:rsidR="00CA6745" w:rsidRPr="00CA6745">
          <w:rPr>
            <w:rFonts w:ascii="Corbel" w:hAnsi="Corbel"/>
            <w:b w:val="0"/>
            <w:webHidden/>
            <w:color w:val="404040" w:themeColor="text1" w:themeTint="BF"/>
            <w:sz w:val="16"/>
            <w:szCs w:val="16"/>
          </w:rPr>
          <w:tab/>
        </w:r>
        <w:r w:rsidR="00CA6745" w:rsidRPr="00CA6745">
          <w:rPr>
            <w:rFonts w:ascii="Corbel" w:hAnsi="Corbel"/>
            <w:b w:val="0"/>
            <w:webHidden/>
            <w:color w:val="404040" w:themeColor="text1" w:themeTint="BF"/>
            <w:sz w:val="16"/>
            <w:szCs w:val="16"/>
          </w:rPr>
          <w:fldChar w:fldCharType="begin"/>
        </w:r>
        <w:r w:rsidR="00CA6745" w:rsidRPr="00CA6745">
          <w:rPr>
            <w:rFonts w:ascii="Corbel" w:hAnsi="Corbel"/>
            <w:b w:val="0"/>
            <w:webHidden/>
            <w:color w:val="404040" w:themeColor="text1" w:themeTint="BF"/>
            <w:sz w:val="16"/>
            <w:szCs w:val="16"/>
          </w:rPr>
          <w:instrText xml:space="preserve"> PAGEREF _Toc6219015 \h </w:instrText>
        </w:r>
        <w:r w:rsidR="00CA6745" w:rsidRPr="00CA6745">
          <w:rPr>
            <w:rFonts w:ascii="Corbel" w:hAnsi="Corbel"/>
            <w:b w:val="0"/>
            <w:webHidden/>
            <w:color w:val="404040" w:themeColor="text1" w:themeTint="BF"/>
            <w:sz w:val="16"/>
            <w:szCs w:val="16"/>
          </w:rPr>
        </w:r>
        <w:r w:rsidR="00CA6745" w:rsidRPr="00CA6745">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104</w:t>
        </w:r>
        <w:r w:rsidR="00CA6745" w:rsidRPr="00CA6745">
          <w:rPr>
            <w:rFonts w:ascii="Corbel" w:hAnsi="Corbel"/>
            <w:b w:val="0"/>
            <w:webHidden/>
            <w:color w:val="404040" w:themeColor="text1" w:themeTint="BF"/>
            <w:sz w:val="16"/>
            <w:szCs w:val="16"/>
          </w:rPr>
          <w:fldChar w:fldCharType="end"/>
        </w:r>
      </w:hyperlink>
      <w:r w:rsidR="00B05E4C" w:rsidRPr="00CA6745">
        <w:rPr>
          <w:rFonts w:ascii="Corbel" w:hAnsi="Corbel"/>
          <w:b w:val="0"/>
          <w:color w:val="404040" w:themeColor="text1" w:themeTint="BF"/>
          <w:sz w:val="16"/>
          <w:szCs w:val="16"/>
        </w:rPr>
        <w:fldChar w:fldCharType="end"/>
      </w:r>
    </w:p>
    <w:p w:rsidR="005D67F3" w:rsidRDefault="005D67F3" w:rsidP="00291CB5">
      <w:pPr>
        <w:pStyle w:val="Nagwek2"/>
        <w:numPr>
          <w:ilvl w:val="0"/>
          <w:numId w:val="0"/>
        </w:numPr>
        <w:spacing w:before="200"/>
        <w:ind w:left="567" w:hanging="567"/>
      </w:pPr>
      <w:bookmarkStart w:id="294" w:name="_Toc8583437"/>
      <w:r>
        <w:t>INDEKS SCHEMATÓW</w:t>
      </w:r>
      <w:bookmarkEnd w:id="294"/>
    </w:p>
    <w:p w:rsidR="00B515CE" w:rsidRPr="00B515CE" w:rsidRDefault="00C17A3D" w:rsidP="00B515CE">
      <w:pPr>
        <w:pStyle w:val="Spistreci1"/>
        <w:ind w:left="851" w:hanging="851"/>
        <w:rPr>
          <w:rFonts w:ascii="Corbel" w:eastAsiaTheme="minorEastAsia" w:hAnsi="Corbel"/>
          <w:b w:val="0"/>
          <w:caps w:val="0"/>
          <w:color w:val="404040" w:themeColor="text1" w:themeTint="BF"/>
          <w:sz w:val="16"/>
          <w:szCs w:val="16"/>
          <w:lang w:eastAsia="pl-PL"/>
        </w:rPr>
      </w:pPr>
      <w:r>
        <w:fldChar w:fldCharType="begin"/>
      </w:r>
      <w:r>
        <w:instrText xml:space="preserve"> TOC \h \z \t "SCHEMAT;1" </w:instrText>
      </w:r>
      <w:r>
        <w:fldChar w:fldCharType="separate"/>
      </w:r>
      <w:hyperlink w:anchor="_Toc6219233" w:history="1">
        <w:r w:rsidR="00B515CE" w:rsidRPr="00B515CE">
          <w:rPr>
            <w:rStyle w:val="Hipercze"/>
            <w:rFonts w:ascii="Corbel" w:hAnsi="Corbel"/>
            <w:b w:val="0"/>
            <w:color w:val="404040" w:themeColor="text1" w:themeTint="BF"/>
            <w:sz w:val="16"/>
            <w:szCs w:val="16"/>
          </w:rPr>
          <w:t>SCHEMAT 1. Położenie gminy na tle Polski, województwa dolnośląskiego i powiatu kamiennogórskiego.</w:t>
        </w:r>
        <w:r w:rsidR="00B515CE" w:rsidRPr="00B515CE">
          <w:rPr>
            <w:rFonts w:ascii="Corbel" w:hAnsi="Corbel"/>
            <w:b w:val="0"/>
            <w:webHidden/>
            <w:color w:val="404040" w:themeColor="text1" w:themeTint="BF"/>
            <w:sz w:val="16"/>
            <w:szCs w:val="16"/>
          </w:rPr>
          <w:tab/>
        </w:r>
        <w:r w:rsidR="00B515CE" w:rsidRPr="00B515CE">
          <w:rPr>
            <w:rFonts w:ascii="Corbel" w:hAnsi="Corbel"/>
            <w:b w:val="0"/>
            <w:webHidden/>
            <w:color w:val="404040" w:themeColor="text1" w:themeTint="BF"/>
            <w:sz w:val="16"/>
            <w:szCs w:val="16"/>
          </w:rPr>
          <w:fldChar w:fldCharType="begin"/>
        </w:r>
        <w:r w:rsidR="00B515CE" w:rsidRPr="00B515CE">
          <w:rPr>
            <w:rFonts w:ascii="Corbel" w:hAnsi="Corbel"/>
            <w:b w:val="0"/>
            <w:webHidden/>
            <w:color w:val="404040" w:themeColor="text1" w:themeTint="BF"/>
            <w:sz w:val="16"/>
            <w:szCs w:val="16"/>
          </w:rPr>
          <w:instrText xml:space="preserve"> PAGEREF _Toc6219233 \h </w:instrText>
        </w:r>
        <w:r w:rsidR="00B515CE" w:rsidRPr="00B515CE">
          <w:rPr>
            <w:rFonts w:ascii="Corbel" w:hAnsi="Corbel"/>
            <w:b w:val="0"/>
            <w:webHidden/>
            <w:color w:val="404040" w:themeColor="text1" w:themeTint="BF"/>
            <w:sz w:val="16"/>
            <w:szCs w:val="16"/>
          </w:rPr>
        </w:r>
        <w:r w:rsidR="00B515CE" w:rsidRPr="00B515CE">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7</w:t>
        </w:r>
        <w:r w:rsidR="00B515CE" w:rsidRPr="00B515CE">
          <w:rPr>
            <w:rFonts w:ascii="Corbel" w:hAnsi="Corbel"/>
            <w:b w:val="0"/>
            <w:webHidden/>
            <w:color w:val="404040" w:themeColor="text1" w:themeTint="BF"/>
            <w:sz w:val="16"/>
            <w:szCs w:val="16"/>
          </w:rPr>
          <w:fldChar w:fldCharType="end"/>
        </w:r>
      </w:hyperlink>
    </w:p>
    <w:p w:rsidR="00B515CE" w:rsidRPr="00B515CE" w:rsidRDefault="0069634D" w:rsidP="00B515CE">
      <w:pPr>
        <w:pStyle w:val="Spistreci1"/>
        <w:ind w:left="851" w:hanging="851"/>
        <w:rPr>
          <w:rFonts w:ascii="Corbel" w:eastAsiaTheme="minorEastAsia" w:hAnsi="Corbel"/>
          <w:b w:val="0"/>
          <w:caps w:val="0"/>
          <w:color w:val="404040" w:themeColor="text1" w:themeTint="BF"/>
          <w:sz w:val="16"/>
          <w:szCs w:val="16"/>
          <w:lang w:eastAsia="pl-PL"/>
        </w:rPr>
      </w:pPr>
      <w:hyperlink w:anchor="_Toc6219234" w:history="1">
        <w:r w:rsidR="00B515CE" w:rsidRPr="00B515CE">
          <w:rPr>
            <w:rStyle w:val="Hipercze"/>
            <w:rFonts w:ascii="Corbel" w:hAnsi="Corbel"/>
            <w:b w:val="0"/>
            <w:color w:val="404040" w:themeColor="text1" w:themeTint="BF"/>
            <w:sz w:val="16"/>
            <w:szCs w:val="16"/>
          </w:rPr>
          <w:t>SCHEMAT 2. Podział fizycznogeograficzny.</w:t>
        </w:r>
        <w:r w:rsidR="00B515CE" w:rsidRPr="00B515CE">
          <w:rPr>
            <w:rFonts w:ascii="Corbel" w:hAnsi="Corbel"/>
            <w:b w:val="0"/>
            <w:webHidden/>
            <w:color w:val="404040" w:themeColor="text1" w:themeTint="BF"/>
            <w:sz w:val="16"/>
            <w:szCs w:val="16"/>
          </w:rPr>
          <w:tab/>
        </w:r>
        <w:r w:rsidR="00B515CE" w:rsidRPr="00B515CE">
          <w:rPr>
            <w:rFonts w:ascii="Corbel" w:hAnsi="Corbel"/>
            <w:b w:val="0"/>
            <w:webHidden/>
            <w:color w:val="404040" w:themeColor="text1" w:themeTint="BF"/>
            <w:sz w:val="16"/>
            <w:szCs w:val="16"/>
          </w:rPr>
          <w:fldChar w:fldCharType="begin"/>
        </w:r>
        <w:r w:rsidR="00B515CE" w:rsidRPr="00B515CE">
          <w:rPr>
            <w:rFonts w:ascii="Corbel" w:hAnsi="Corbel"/>
            <w:b w:val="0"/>
            <w:webHidden/>
            <w:color w:val="404040" w:themeColor="text1" w:themeTint="BF"/>
            <w:sz w:val="16"/>
            <w:szCs w:val="16"/>
          </w:rPr>
          <w:instrText xml:space="preserve"> PAGEREF _Toc6219234 \h </w:instrText>
        </w:r>
        <w:r w:rsidR="00B515CE" w:rsidRPr="00B515CE">
          <w:rPr>
            <w:rFonts w:ascii="Corbel" w:hAnsi="Corbel"/>
            <w:b w:val="0"/>
            <w:webHidden/>
            <w:color w:val="404040" w:themeColor="text1" w:themeTint="BF"/>
            <w:sz w:val="16"/>
            <w:szCs w:val="16"/>
          </w:rPr>
        </w:r>
        <w:r w:rsidR="00B515CE" w:rsidRPr="00B515CE">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12</w:t>
        </w:r>
        <w:r w:rsidR="00B515CE" w:rsidRPr="00B515CE">
          <w:rPr>
            <w:rFonts w:ascii="Corbel" w:hAnsi="Corbel"/>
            <w:b w:val="0"/>
            <w:webHidden/>
            <w:color w:val="404040" w:themeColor="text1" w:themeTint="BF"/>
            <w:sz w:val="16"/>
            <w:szCs w:val="16"/>
          </w:rPr>
          <w:fldChar w:fldCharType="end"/>
        </w:r>
      </w:hyperlink>
    </w:p>
    <w:p w:rsidR="00B515CE" w:rsidRPr="00B515CE" w:rsidRDefault="0069634D" w:rsidP="00B515CE">
      <w:pPr>
        <w:pStyle w:val="Spistreci1"/>
        <w:ind w:left="851" w:hanging="851"/>
        <w:rPr>
          <w:rFonts w:ascii="Corbel" w:eastAsiaTheme="minorEastAsia" w:hAnsi="Corbel"/>
          <w:b w:val="0"/>
          <w:caps w:val="0"/>
          <w:color w:val="404040" w:themeColor="text1" w:themeTint="BF"/>
          <w:sz w:val="16"/>
          <w:szCs w:val="16"/>
          <w:lang w:eastAsia="pl-PL"/>
        </w:rPr>
      </w:pPr>
      <w:hyperlink w:anchor="_Toc6219235" w:history="1">
        <w:r w:rsidR="00B515CE" w:rsidRPr="00B515CE">
          <w:rPr>
            <w:rStyle w:val="Hipercze"/>
            <w:rFonts w:ascii="Corbel" w:hAnsi="Corbel"/>
            <w:b w:val="0"/>
            <w:color w:val="404040" w:themeColor="text1" w:themeTint="BF"/>
            <w:sz w:val="16"/>
            <w:szCs w:val="16"/>
          </w:rPr>
          <w:t>SCHEMAT 3. Obszarowe formy ochrony przyrody [2018].</w:t>
        </w:r>
        <w:r w:rsidR="00B515CE" w:rsidRPr="00B515CE">
          <w:rPr>
            <w:rFonts w:ascii="Corbel" w:hAnsi="Corbel"/>
            <w:b w:val="0"/>
            <w:webHidden/>
            <w:color w:val="404040" w:themeColor="text1" w:themeTint="BF"/>
            <w:sz w:val="16"/>
            <w:szCs w:val="16"/>
          </w:rPr>
          <w:tab/>
        </w:r>
        <w:r w:rsidR="00B515CE" w:rsidRPr="00B515CE">
          <w:rPr>
            <w:rFonts w:ascii="Corbel" w:hAnsi="Corbel"/>
            <w:b w:val="0"/>
            <w:webHidden/>
            <w:color w:val="404040" w:themeColor="text1" w:themeTint="BF"/>
            <w:sz w:val="16"/>
            <w:szCs w:val="16"/>
          </w:rPr>
          <w:fldChar w:fldCharType="begin"/>
        </w:r>
        <w:r w:rsidR="00B515CE" w:rsidRPr="00B515CE">
          <w:rPr>
            <w:rFonts w:ascii="Corbel" w:hAnsi="Corbel"/>
            <w:b w:val="0"/>
            <w:webHidden/>
            <w:color w:val="404040" w:themeColor="text1" w:themeTint="BF"/>
            <w:sz w:val="16"/>
            <w:szCs w:val="16"/>
          </w:rPr>
          <w:instrText xml:space="preserve"> PAGEREF _Toc6219235 \h </w:instrText>
        </w:r>
        <w:r w:rsidR="00B515CE" w:rsidRPr="00B515CE">
          <w:rPr>
            <w:rFonts w:ascii="Corbel" w:hAnsi="Corbel"/>
            <w:b w:val="0"/>
            <w:webHidden/>
            <w:color w:val="404040" w:themeColor="text1" w:themeTint="BF"/>
            <w:sz w:val="16"/>
            <w:szCs w:val="16"/>
          </w:rPr>
        </w:r>
        <w:r w:rsidR="00B515CE" w:rsidRPr="00B515CE">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15</w:t>
        </w:r>
        <w:r w:rsidR="00B515CE" w:rsidRPr="00B515CE">
          <w:rPr>
            <w:rFonts w:ascii="Corbel" w:hAnsi="Corbel"/>
            <w:b w:val="0"/>
            <w:webHidden/>
            <w:color w:val="404040" w:themeColor="text1" w:themeTint="BF"/>
            <w:sz w:val="16"/>
            <w:szCs w:val="16"/>
          </w:rPr>
          <w:fldChar w:fldCharType="end"/>
        </w:r>
      </w:hyperlink>
    </w:p>
    <w:p w:rsidR="00B515CE" w:rsidRPr="00B515CE" w:rsidRDefault="0069634D" w:rsidP="00B515CE">
      <w:pPr>
        <w:pStyle w:val="Spistreci1"/>
        <w:ind w:left="851" w:hanging="851"/>
        <w:rPr>
          <w:rFonts w:ascii="Corbel" w:eastAsiaTheme="minorEastAsia" w:hAnsi="Corbel"/>
          <w:b w:val="0"/>
          <w:caps w:val="0"/>
          <w:color w:val="404040" w:themeColor="text1" w:themeTint="BF"/>
          <w:sz w:val="16"/>
          <w:szCs w:val="16"/>
          <w:lang w:eastAsia="pl-PL"/>
        </w:rPr>
      </w:pPr>
      <w:hyperlink w:anchor="_Toc6219236" w:history="1">
        <w:r w:rsidR="00B515CE" w:rsidRPr="00B515CE">
          <w:rPr>
            <w:rStyle w:val="Hipercze"/>
            <w:rFonts w:ascii="Corbel" w:hAnsi="Corbel"/>
            <w:b w:val="0"/>
            <w:color w:val="404040" w:themeColor="text1" w:themeTint="BF"/>
            <w:sz w:val="16"/>
            <w:szCs w:val="16"/>
          </w:rPr>
          <w:t>SCHEMAT 4. Obszary przekroczeń poziomów substancji w powietrzu w województwie dolnośląskim w [2017].</w:t>
        </w:r>
        <w:r w:rsidR="00B515CE" w:rsidRPr="00B515CE">
          <w:rPr>
            <w:rFonts w:ascii="Corbel" w:hAnsi="Corbel"/>
            <w:b w:val="0"/>
            <w:webHidden/>
            <w:color w:val="404040" w:themeColor="text1" w:themeTint="BF"/>
            <w:sz w:val="16"/>
            <w:szCs w:val="16"/>
          </w:rPr>
          <w:tab/>
        </w:r>
        <w:r w:rsidR="00B515CE" w:rsidRPr="00B515CE">
          <w:rPr>
            <w:rFonts w:ascii="Corbel" w:hAnsi="Corbel"/>
            <w:b w:val="0"/>
            <w:webHidden/>
            <w:color w:val="404040" w:themeColor="text1" w:themeTint="BF"/>
            <w:sz w:val="16"/>
            <w:szCs w:val="16"/>
          </w:rPr>
          <w:fldChar w:fldCharType="begin"/>
        </w:r>
        <w:r w:rsidR="00B515CE" w:rsidRPr="00B515CE">
          <w:rPr>
            <w:rFonts w:ascii="Corbel" w:hAnsi="Corbel"/>
            <w:b w:val="0"/>
            <w:webHidden/>
            <w:color w:val="404040" w:themeColor="text1" w:themeTint="BF"/>
            <w:sz w:val="16"/>
            <w:szCs w:val="16"/>
          </w:rPr>
          <w:instrText xml:space="preserve"> PAGEREF _Toc6219236 \h </w:instrText>
        </w:r>
        <w:r w:rsidR="00B515CE" w:rsidRPr="00B515CE">
          <w:rPr>
            <w:rFonts w:ascii="Corbel" w:hAnsi="Corbel"/>
            <w:b w:val="0"/>
            <w:webHidden/>
            <w:color w:val="404040" w:themeColor="text1" w:themeTint="BF"/>
            <w:sz w:val="16"/>
            <w:szCs w:val="16"/>
          </w:rPr>
        </w:r>
        <w:r w:rsidR="00B515CE" w:rsidRPr="00B515CE">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16</w:t>
        </w:r>
        <w:r w:rsidR="00B515CE" w:rsidRPr="00B515CE">
          <w:rPr>
            <w:rFonts w:ascii="Corbel" w:hAnsi="Corbel"/>
            <w:b w:val="0"/>
            <w:webHidden/>
            <w:color w:val="404040" w:themeColor="text1" w:themeTint="BF"/>
            <w:sz w:val="16"/>
            <w:szCs w:val="16"/>
          </w:rPr>
          <w:fldChar w:fldCharType="end"/>
        </w:r>
      </w:hyperlink>
    </w:p>
    <w:p w:rsidR="00B515CE" w:rsidRPr="00B515CE" w:rsidRDefault="0069634D" w:rsidP="00B515CE">
      <w:pPr>
        <w:pStyle w:val="Spistreci1"/>
        <w:ind w:left="851" w:hanging="851"/>
        <w:rPr>
          <w:rFonts w:ascii="Corbel" w:eastAsiaTheme="minorEastAsia" w:hAnsi="Corbel"/>
          <w:b w:val="0"/>
          <w:caps w:val="0"/>
          <w:color w:val="404040" w:themeColor="text1" w:themeTint="BF"/>
          <w:sz w:val="16"/>
          <w:szCs w:val="16"/>
          <w:lang w:eastAsia="pl-PL"/>
        </w:rPr>
      </w:pPr>
      <w:hyperlink w:anchor="_Toc6219237" w:history="1">
        <w:r w:rsidR="00B515CE" w:rsidRPr="00B515CE">
          <w:rPr>
            <w:rStyle w:val="Hipercze"/>
            <w:rFonts w:ascii="Corbel" w:hAnsi="Corbel"/>
            <w:b w:val="0"/>
            <w:color w:val="404040" w:themeColor="text1" w:themeTint="BF"/>
            <w:sz w:val="16"/>
            <w:szCs w:val="16"/>
          </w:rPr>
          <w:t>SCHEMAT 5. Rozmieszczenie lokomotyw gospodarczych w miastach na Dolnym Śląsku [2015].</w:t>
        </w:r>
        <w:r w:rsidR="00B515CE" w:rsidRPr="00B515CE">
          <w:rPr>
            <w:rFonts w:ascii="Corbel" w:hAnsi="Corbel"/>
            <w:b w:val="0"/>
            <w:webHidden/>
            <w:color w:val="404040" w:themeColor="text1" w:themeTint="BF"/>
            <w:sz w:val="16"/>
            <w:szCs w:val="16"/>
          </w:rPr>
          <w:tab/>
        </w:r>
        <w:r w:rsidR="00B515CE" w:rsidRPr="00B515CE">
          <w:rPr>
            <w:rFonts w:ascii="Corbel" w:hAnsi="Corbel"/>
            <w:b w:val="0"/>
            <w:webHidden/>
            <w:color w:val="404040" w:themeColor="text1" w:themeTint="BF"/>
            <w:sz w:val="16"/>
            <w:szCs w:val="16"/>
          </w:rPr>
          <w:fldChar w:fldCharType="begin"/>
        </w:r>
        <w:r w:rsidR="00B515CE" w:rsidRPr="00B515CE">
          <w:rPr>
            <w:rFonts w:ascii="Corbel" w:hAnsi="Corbel"/>
            <w:b w:val="0"/>
            <w:webHidden/>
            <w:color w:val="404040" w:themeColor="text1" w:themeTint="BF"/>
            <w:sz w:val="16"/>
            <w:szCs w:val="16"/>
          </w:rPr>
          <w:instrText xml:space="preserve"> PAGEREF _Toc6219237 \h </w:instrText>
        </w:r>
        <w:r w:rsidR="00B515CE" w:rsidRPr="00B515CE">
          <w:rPr>
            <w:rFonts w:ascii="Corbel" w:hAnsi="Corbel"/>
            <w:b w:val="0"/>
            <w:webHidden/>
            <w:color w:val="404040" w:themeColor="text1" w:themeTint="BF"/>
            <w:sz w:val="16"/>
            <w:szCs w:val="16"/>
          </w:rPr>
        </w:r>
        <w:r w:rsidR="00B515CE" w:rsidRPr="00B515CE">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35</w:t>
        </w:r>
        <w:r w:rsidR="00B515CE" w:rsidRPr="00B515CE">
          <w:rPr>
            <w:rFonts w:ascii="Corbel" w:hAnsi="Corbel"/>
            <w:b w:val="0"/>
            <w:webHidden/>
            <w:color w:val="404040" w:themeColor="text1" w:themeTint="BF"/>
            <w:sz w:val="16"/>
            <w:szCs w:val="16"/>
          </w:rPr>
          <w:fldChar w:fldCharType="end"/>
        </w:r>
      </w:hyperlink>
    </w:p>
    <w:p w:rsidR="00B515CE" w:rsidRPr="00B515CE" w:rsidRDefault="0069634D" w:rsidP="00B515CE">
      <w:pPr>
        <w:pStyle w:val="Spistreci1"/>
        <w:ind w:left="851" w:hanging="851"/>
        <w:rPr>
          <w:rFonts w:ascii="Corbel" w:eastAsiaTheme="minorEastAsia" w:hAnsi="Corbel"/>
          <w:b w:val="0"/>
          <w:caps w:val="0"/>
          <w:color w:val="404040" w:themeColor="text1" w:themeTint="BF"/>
          <w:sz w:val="16"/>
          <w:szCs w:val="16"/>
          <w:lang w:eastAsia="pl-PL"/>
        </w:rPr>
      </w:pPr>
      <w:hyperlink w:anchor="_Toc6219238" w:history="1">
        <w:r w:rsidR="00B515CE" w:rsidRPr="00B515CE">
          <w:rPr>
            <w:rStyle w:val="Hipercze"/>
            <w:rFonts w:ascii="Corbel" w:hAnsi="Corbel"/>
            <w:b w:val="0"/>
            <w:color w:val="404040" w:themeColor="text1" w:themeTint="BF"/>
            <w:sz w:val="16"/>
            <w:szCs w:val="16"/>
          </w:rPr>
          <w:t>SCHEMAT 6. Zatrudnienie w lokomotywach gospodarczych na terenie Dolnego Śląska [2015].</w:t>
        </w:r>
        <w:r w:rsidR="00B515CE" w:rsidRPr="00B515CE">
          <w:rPr>
            <w:rFonts w:ascii="Corbel" w:hAnsi="Corbel"/>
            <w:b w:val="0"/>
            <w:webHidden/>
            <w:color w:val="404040" w:themeColor="text1" w:themeTint="BF"/>
            <w:sz w:val="16"/>
            <w:szCs w:val="16"/>
          </w:rPr>
          <w:tab/>
        </w:r>
        <w:r w:rsidR="00B515CE" w:rsidRPr="00B515CE">
          <w:rPr>
            <w:rFonts w:ascii="Corbel" w:hAnsi="Corbel"/>
            <w:b w:val="0"/>
            <w:webHidden/>
            <w:color w:val="404040" w:themeColor="text1" w:themeTint="BF"/>
            <w:sz w:val="16"/>
            <w:szCs w:val="16"/>
          </w:rPr>
          <w:fldChar w:fldCharType="begin"/>
        </w:r>
        <w:r w:rsidR="00B515CE" w:rsidRPr="00B515CE">
          <w:rPr>
            <w:rFonts w:ascii="Corbel" w:hAnsi="Corbel"/>
            <w:b w:val="0"/>
            <w:webHidden/>
            <w:color w:val="404040" w:themeColor="text1" w:themeTint="BF"/>
            <w:sz w:val="16"/>
            <w:szCs w:val="16"/>
          </w:rPr>
          <w:instrText xml:space="preserve"> PAGEREF _Toc6219238 \h </w:instrText>
        </w:r>
        <w:r w:rsidR="00B515CE" w:rsidRPr="00B515CE">
          <w:rPr>
            <w:rFonts w:ascii="Corbel" w:hAnsi="Corbel"/>
            <w:b w:val="0"/>
            <w:webHidden/>
            <w:color w:val="404040" w:themeColor="text1" w:themeTint="BF"/>
            <w:sz w:val="16"/>
            <w:szCs w:val="16"/>
          </w:rPr>
        </w:r>
        <w:r w:rsidR="00B515CE" w:rsidRPr="00B515CE">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35</w:t>
        </w:r>
        <w:r w:rsidR="00B515CE" w:rsidRPr="00B515CE">
          <w:rPr>
            <w:rFonts w:ascii="Corbel" w:hAnsi="Corbel"/>
            <w:b w:val="0"/>
            <w:webHidden/>
            <w:color w:val="404040" w:themeColor="text1" w:themeTint="BF"/>
            <w:sz w:val="16"/>
            <w:szCs w:val="16"/>
          </w:rPr>
          <w:fldChar w:fldCharType="end"/>
        </w:r>
      </w:hyperlink>
    </w:p>
    <w:p w:rsidR="00B515CE" w:rsidRPr="00B515CE" w:rsidRDefault="0069634D" w:rsidP="00B515CE">
      <w:pPr>
        <w:pStyle w:val="Spistreci1"/>
        <w:ind w:left="851" w:hanging="851"/>
        <w:rPr>
          <w:rFonts w:ascii="Corbel" w:eastAsiaTheme="minorEastAsia" w:hAnsi="Corbel"/>
          <w:b w:val="0"/>
          <w:caps w:val="0"/>
          <w:color w:val="404040" w:themeColor="text1" w:themeTint="BF"/>
          <w:sz w:val="16"/>
          <w:szCs w:val="16"/>
          <w:lang w:eastAsia="pl-PL"/>
        </w:rPr>
      </w:pPr>
      <w:hyperlink w:anchor="_Toc6219239" w:history="1">
        <w:r w:rsidR="00B515CE" w:rsidRPr="00B515CE">
          <w:rPr>
            <w:rStyle w:val="Hipercze"/>
            <w:rFonts w:ascii="Corbel" w:hAnsi="Corbel"/>
            <w:b w:val="0"/>
            <w:color w:val="404040" w:themeColor="text1" w:themeTint="BF"/>
            <w:sz w:val="16"/>
            <w:szCs w:val="16"/>
          </w:rPr>
          <w:t>SCHEMAT 7. Podstrefa Lubawka Kamiennogórskiej Specjalnej Strefy Małej Przedsiębiorczości [2018].</w:t>
        </w:r>
        <w:r w:rsidR="00B515CE" w:rsidRPr="00B515CE">
          <w:rPr>
            <w:rFonts w:ascii="Corbel" w:hAnsi="Corbel"/>
            <w:b w:val="0"/>
            <w:webHidden/>
            <w:color w:val="404040" w:themeColor="text1" w:themeTint="BF"/>
            <w:sz w:val="16"/>
            <w:szCs w:val="16"/>
          </w:rPr>
          <w:tab/>
        </w:r>
        <w:r w:rsidR="00B515CE" w:rsidRPr="00B515CE">
          <w:rPr>
            <w:rFonts w:ascii="Corbel" w:hAnsi="Corbel"/>
            <w:b w:val="0"/>
            <w:webHidden/>
            <w:color w:val="404040" w:themeColor="text1" w:themeTint="BF"/>
            <w:sz w:val="16"/>
            <w:szCs w:val="16"/>
          </w:rPr>
          <w:fldChar w:fldCharType="begin"/>
        </w:r>
        <w:r w:rsidR="00B515CE" w:rsidRPr="00B515CE">
          <w:rPr>
            <w:rFonts w:ascii="Corbel" w:hAnsi="Corbel"/>
            <w:b w:val="0"/>
            <w:webHidden/>
            <w:color w:val="404040" w:themeColor="text1" w:themeTint="BF"/>
            <w:sz w:val="16"/>
            <w:szCs w:val="16"/>
          </w:rPr>
          <w:instrText xml:space="preserve"> PAGEREF _Toc6219239 \h </w:instrText>
        </w:r>
        <w:r w:rsidR="00B515CE" w:rsidRPr="00B515CE">
          <w:rPr>
            <w:rFonts w:ascii="Corbel" w:hAnsi="Corbel"/>
            <w:b w:val="0"/>
            <w:webHidden/>
            <w:color w:val="404040" w:themeColor="text1" w:themeTint="BF"/>
            <w:sz w:val="16"/>
            <w:szCs w:val="16"/>
          </w:rPr>
        </w:r>
        <w:r w:rsidR="00B515CE" w:rsidRPr="00B515CE">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38</w:t>
        </w:r>
        <w:r w:rsidR="00B515CE" w:rsidRPr="00B515CE">
          <w:rPr>
            <w:rFonts w:ascii="Corbel" w:hAnsi="Corbel"/>
            <w:b w:val="0"/>
            <w:webHidden/>
            <w:color w:val="404040" w:themeColor="text1" w:themeTint="BF"/>
            <w:sz w:val="16"/>
            <w:szCs w:val="16"/>
          </w:rPr>
          <w:fldChar w:fldCharType="end"/>
        </w:r>
      </w:hyperlink>
    </w:p>
    <w:p w:rsidR="00B515CE" w:rsidRPr="00B515CE" w:rsidRDefault="0069634D" w:rsidP="00B515CE">
      <w:pPr>
        <w:pStyle w:val="Spistreci1"/>
        <w:ind w:left="851" w:hanging="851"/>
        <w:rPr>
          <w:rFonts w:ascii="Corbel" w:eastAsiaTheme="minorEastAsia" w:hAnsi="Corbel"/>
          <w:b w:val="0"/>
          <w:caps w:val="0"/>
          <w:color w:val="404040" w:themeColor="text1" w:themeTint="BF"/>
          <w:sz w:val="16"/>
          <w:szCs w:val="16"/>
          <w:lang w:eastAsia="pl-PL"/>
        </w:rPr>
      </w:pPr>
      <w:hyperlink w:anchor="_Toc6219240" w:history="1">
        <w:r w:rsidR="00B515CE" w:rsidRPr="00B515CE">
          <w:rPr>
            <w:rStyle w:val="Hipercze"/>
            <w:rFonts w:ascii="Corbel" w:hAnsi="Corbel"/>
            <w:b w:val="0"/>
            <w:color w:val="404040" w:themeColor="text1" w:themeTint="BF"/>
            <w:sz w:val="16"/>
            <w:szCs w:val="16"/>
          </w:rPr>
          <w:t xml:space="preserve">SCHEMAT 8. Przebieg projektowanej drogi ekspresowej S3 na odcinku Legnica </w:t>
        </w:r>
        <w:r w:rsidR="00B515CE" w:rsidRPr="00B515CE">
          <w:rPr>
            <w:rStyle w:val="Hipercze"/>
            <w:rFonts w:ascii="Corbel" w:hAnsi="Corbel"/>
            <w:b w:val="0"/>
            <w:color w:val="404040" w:themeColor="text1" w:themeTint="BF"/>
            <w:sz w:val="16"/>
            <w:szCs w:val="16"/>
          </w:rPr>
          <w:sym w:font="Symbol" w:char="F02D"/>
        </w:r>
        <w:r w:rsidR="00B515CE" w:rsidRPr="00B515CE">
          <w:rPr>
            <w:rStyle w:val="Hipercze"/>
            <w:rFonts w:ascii="Corbel" w:hAnsi="Corbel"/>
            <w:b w:val="0"/>
            <w:color w:val="404040" w:themeColor="text1" w:themeTint="BF"/>
            <w:sz w:val="16"/>
            <w:szCs w:val="16"/>
          </w:rPr>
          <w:t xml:space="preserve"> Lubawka [2018].</w:t>
        </w:r>
        <w:r w:rsidR="00B515CE" w:rsidRPr="00B515CE">
          <w:rPr>
            <w:rFonts w:ascii="Corbel" w:hAnsi="Corbel"/>
            <w:b w:val="0"/>
            <w:webHidden/>
            <w:color w:val="404040" w:themeColor="text1" w:themeTint="BF"/>
            <w:sz w:val="16"/>
            <w:szCs w:val="16"/>
          </w:rPr>
          <w:tab/>
        </w:r>
        <w:r w:rsidR="00B515CE" w:rsidRPr="00B515CE">
          <w:rPr>
            <w:rFonts w:ascii="Corbel" w:hAnsi="Corbel"/>
            <w:b w:val="0"/>
            <w:webHidden/>
            <w:color w:val="404040" w:themeColor="text1" w:themeTint="BF"/>
            <w:sz w:val="16"/>
            <w:szCs w:val="16"/>
          </w:rPr>
          <w:fldChar w:fldCharType="begin"/>
        </w:r>
        <w:r w:rsidR="00B515CE" w:rsidRPr="00B515CE">
          <w:rPr>
            <w:rFonts w:ascii="Corbel" w:hAnsi="Corbel"/>
            <w:b w:val="0"/>
            <w:webHidden/>
            <w:color w:val="404040" w:themeColor="text1" w:themeTint="BF"/>
            <w:sz w:val="16"/>
            <w:szCs w:val="16"/>
          </w:rPr>
          <w:instrText xml:space="preserve"> PAGEREF _Toc6219240 \h </w:instrText>
        </w:r>
        <w:r w:rsidR="00B515CE" w:rsidRPr="00B515CE">
          <w:rPr>
            <w:rFonts w:ascii="Corbel" w:hAnsi="Corbel"/>
            <w:b w:val="0"/>
            <w:webHidden/>
            <w:color w:val="404040" w:themeColor="text1" w:themeTint="BF"/>
            <w:sz w:val="16"/>
            <w:szCs w:val="16"/>
          </w:rPr>
        </w:r>
        <w:r w:rsidR="00B515CE" w:rsidRPr="00B515CE">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78</w:t>
        </w:r>
        <w:r w:rsidR="00B515CE" w:rsidRPr="00B515CE">
          <w:rPr>
            <w:rFonts w:ascii="Corbel" w:hAnsi="Corbel"/>
            <w:b w:val="0"/>
            <w:webHidden/>
            <w:color w:val="404040" w:themeColor="text1" w:themeTint="BF"/>
            <w:sz w:val="16"/>
            <w:szCs w:val="16"/>
          </w:rPr>
          <w:fldChar w:fldCharType="end"/>
        </w:r>
      </w:hyperlink>
    </w:p>
    <w:p w:rsidR="00B515CE" w:rsidRPr="00B515CE" w:rsidRDefault="0069634D" w:rsidP="00B515CE">
      <w:pPr>
        <w:pStyle w:val="Spistreci1"/>
        <w:ind w:left="851" w:hanging="851"/>
        <w:rPr>
          <w:rFonts w:ascii="Corbel" w:eastAsiaTheme="minorEastAsia" w:hAnsi="Corbel"/>
          <w:b w:val="0"/>
          <w:caps w:val="0"/>
          <w:color w:val="404040" w:themeColor="text1" w:themeTint="BF"/>
          <w:sz w:val="16"/>
          <w:szCs w:val="16"/>
          <w:lang w:eastAsia="pl-PL"/>
        </w:rPr>
      </w:pPr>
      <w:hyperlink w:anchor="_Toc6219241" w:history="1">
        <w:r w:rsidR="00B515CE" w:rsidRPr="00B515CE">
          <w:rPr>
            <w:rStyle w:val="Hipercze"/>
            <w:rFonts w:ascii="Corbel" w:hAnsi="Corbel"/>
            <w:b w:val="0"/>
            <w:color w:val="404040" w:themeColor="text1" w:themeTint="BF"/>
            <w:sz w:val="16"/>
            <w:szCs w:val="16"/>
          </w:rPr>
          <w:t>SCHEMAT9. Średni dobowy ruch roczny pojazdów silnikowych na sieci dróg krajowych (1) i wojewódzkich (2)[2015].</w:t>
        </w:r>
        <w:r w:rsidR="00B515CE" w:rsidRPr="00B515CE">
          <w:rPr>
            <w:rFonts w:ascii="Corbel" w:hAnsi="Corbel"/>
            <w:b w:val="0"/>
            <w:webHidden/>
            <w:color w:val="404040" w:themeColor="text1" w:themeTint="BF"/>
            <w:sz w:val="16"/>
            <w:szCs w:val="16"/>
          </w:rPr>
          <w:tab/>
        </w:r>
        <w:r w:rsidR="00B515CE" w:rsidRPr="00B515CE">
          <w:rPr>
            <w:rFonts w:ascii="Corbel" w:hAnsi="Corbel"/>
            <w:b w:val="0"/>
            <w:webHidden/>
            <w:color w:val="404040" w:themeColor="text1" w:themeTint="BF"/>
            <w:sz w:val="16"/>
            <w:szCs w:val="16"/>
          </w:rPr>
          <w:fldChar w:fldCharType="begin"/>
        </w:r>
        <w:r w:rsidR="00B515CE" w:rsidRPr="00B515CE">
          <w:rPr>
            <w:rFonts w:ascii="Corbel" w:hAnsi="Corbel"/>
            <w:b w:val="0"/>
            <w:webHidden/>
            <w:color w:val="404040" w:themeColor="text1" w:themeTint="BF"/>
            <w:sz w:val="16"/>
            <w:szCs w:val="16"/>
          </w:rPr>
          <w:instrText xml:space="preserve"> PAGEREF _Toc6219241 \h </w:instrText>
        </w:r>
        <w:r w:rsidR="00B515CE" w:rsidRPr="00B515CE">
          <w:rPr>
            <w:rFonts w:ascii="Corbel" w:hAnsi="Corbel"/>
            <w:b w:val="0"/>
            <w:webHidden/>
            <w:color w:val="404040" w:themeColor="text1" w:themeTint="BF"/>
            <w:sz w:val="16"/>
            <w:szCs w:val="16"/>
          </w:rPr>
        </w:r>
        <w:r w:rsidR="00B515CE" w:rsidRPr="00B515CE">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80</w:t>
        </w:r>
        <w:r w:rsidR="00B515CE" w:rsidRPr="00B515CE">
          <w:rPr>
            <w:rFonts w:ascii="Corbel" w:hAnsi="Corbel"/>
            <w:b w:val="0"/>
            <w:webHidden/>
            <w:color w:val="404040" w:themeColor="text1" w:themeTint="BF"/>
            <w:sz w:val="16"/>
            <w:szCs w:val="16"/>
          </w:rPr>
          <w:fldChar w:fldCharType="end"/>
        </w:r>
      </w:hyperlink>
    </w:p>
    <w:p w:rsidR="00B515CE" w:rsidRPr="00B515CE" w:rsidRDefault="0069634D" w:rsidP="00B515CE">
      <w:pPr>
        <w:pStyle w:val="Spistreci1"/>
        <w:ind w:left="851" w:hanging="851"/>
        <w:rPr>
          <w:rFonts w:ascii="Corbel" w:eastAsiaTheme="minorEastAsia" w:hAnsi="Corbel"/>
          <w:b w:val="0"/>
          <w:caps w:val="0"/>
          <w:color w:val="404040" w:themeColor="text1" w:themeTint="BF"/>
          <w:sz w:val="16"/>
          <w:szCs w:val="16"/>
          <w:lang w:eastAsia="pl-PL"/>
        </w:rPr>
      </w:pPr>
      <w:hyperlink w:anchor="_Toc6219242" w:history="1">
        <w:r w:rsidR="00B515CE" w:rsidRPr="00B515CE">
          <w:rPr>
            <w:rStyle w:val="Hipercze"/>
            <w:rFonts w:ascii="Corbel" w:hAnsi="Corbel"/>
            <w:b w:val="0"/>
            <w:color w:val="404040" w:themeColor="text1" w:themeTint="BF"/>
            <w:sz w:val="16"/>
            <w:szCs w:val="16"/>
          </w:rPr>
          <w:t>SCHEMAT 10. Jakość sygnału wszystkich operatorów sieci komórkowych w technologii GSM, UMTS i LTE [2019].</w:t>
        </w:r>
        <w:r w:rsidR="00B515CE" w:rsidRPr="00B515CE">
          <w:rPr>
            <w:rFonts w:ascii="Corbel" w:hAnsi="Corbel"/>
            <w:b w:val="0"/>
            <w:webHidden/>
            <w:color w:val="404040" w:themeColor="text1" w:themeTint="BF"/>
            <w:sz w:val="16"/>
            <w:szCs w:val="16"/>
          </w:rPr>
          <w:tab/>
        </w:r>
        <w:r w:rsidR="00B515CE" w:rsidRPr="00B515CE">
          <w:rPr>
            <w:rFonts w:ascii="Corbel" w:hAnsi="Corbel"/>
            <w:b w:val="0"/>
            <w:webHidden/>
            <w:color w:val="404040" w:themeColor="text1" w:themeTint="BF"/>
            <w:sz w:val="16"/>
            <w:szCs w:val="16"/>
          </w:rPr>
          <w:fldChar w:fldCharType="begin"/>
        </w:r>
        <w:r w:rsidR="00B515CE" w:rsidRPr="00B515CE">
          <w:rPr>
            <w:rFonts w:ascii="Corbel" w:hAnsi="Corbel"/>
            <w:b w:val="0"/>
            <w:webHidden/>
            <w:color w:val="404040" w:themeColor="text1" w:themeTint="BF"/>
            <w:sz w:val="16"/>
            <w:szCs w:val="16"/>
          </w:rPr>
          <w:instrText xml:space="preserve"> PAGEREF _Toc6219242 \h </w:instrText>
        </w:r>
        <w:r w:rsidR="00B515CE" w:rsidRPr="00B515CE">
          <w:rPr>
            <w:rFonts w:ascii="Corbel" w:hAnsi="Corbel"/>
            <w:b w:val="0"/>
            <w:webHidden/>
            <w:color w:val="404040" w:themeColor="text1" w:themeTint="BF"/>
            <w:sz w:val="16"/>
            <w:szCs w:val="16"/>
          </w:rPr>
        </w:r>
        <w:r w:rsidR="00B515CE" w:rsidRPr="00B515CE">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95</w:t>
        </w:r>
        <w:r w:rsidR="00B515CE" w:rsidRPr="00B515CE">
          <w:rPr>
            <w:rFonts w:ascii="Corbel" w:hAnsi="Corbel"/>
            <w:b w:val="0"/>
            <w:webHidden/>
            <w:color w:val="404040" w:themeColor="text1" w:themeTint="BF"/>
            <w:sz w:val="16"/>
            <w:szCs w:val="16"/>
          </w:rPr>
          <w:fldChar w:fldCharType="end"/>
        </w:r>
      </w:hyperlink>
    </w:p>
    <w:p w:rsidR="00B515CE" w:rsidRPr="00B515CE" w:rsidRDefault="0069634D" w:rsidP="00B515CE">
      <w:pPr>
        <w:pStyle w:val="Spistreci1"/>
        <w:ind w:left="851" w:hanging="851"/>
        <w:rPr>
          <w:rFonts w:ascii="Corbel" w:eastAsiaTheme="minorEastAsia" w:hAnsi="Corbel"/>
          <w:b w:val="0"/>
          <w:caps w:val="0"/>
          <w:color w:val="404040" w:themeColor="text1" w:themeTint="BF"/>
          <w:sz w:val="16"/>
          <w:szCs w:val="16"/>
          <w:lang w:eastAsia="pl-PL"/>
        </w:rPr>
      </w:pPr>
      <w:hyperlink w:anchor="_Toc6219243" w:history="1">
        <w:r w:rsidR="00B515CE" w:rsidRPr="00B515CE">
          <w:rPr>
            <w:rStyle w:val="Hipercze"/>
            <w:rFonts w:ascii="Corbel" w:hAnsi="Corbel"/>
            <w:b w:val="0"/>
            <w:color w:val="404040" w:themeColor="text1" w:themeTint="BF"/>
            <w:sz w:val="16"/>
            <w:szCs w:val="16"/>
          </w:rPr>
          <w:t>SCHEMAT 11. Orientacyjny zasięg sieci dla ofert głosowych dla przykładowej sieci komórkowej [2019].</w:t>
        </w:r>
        <w:r w:rsidR="00B515CE" w:rsidRPr="00B515CE">
          <w:rPr>
            <w:rFonts w:ascii="Corbel" w:hAnsi="Corbel"/>
            <w:b w:val="0"/>
            <w:webHidden/>
            <w:color w:val="404040" w:themeColor="text1" w:themeTint="BF"/>
            <w:sz w:val="16"/>
            <w:szCs w:val="16"/>
          </w:rPr>
          <w:tab/>
        </w:r>
        <w:r w:rsidR="00B515CE" w:rsidRPr="00B515CE">
          <w:rPr>
            <w:rFonts w:ascii="Corbel" w:hAnsi="Corbel"/>
            <w:b w:val="0"/>
            <w:webHidden/>
            <w:color w:val="404040" w:themeColor="text1" w:themeTint="BF"/>
            <w:sz w:val="16"/>
            <w:szCs w:val="16"/>
          </w:rPr>
          <w:fldChar w:fldCharType="begin"/>
        </w:r>
        <w:r w:rsidR="00B515CE" w:rsidRPr="00B515CE">
          <w:rPr>
            <w:rFonts w:ascii="Corbel" w:hAnsi="Corbel"/>
            <w:b w:val="0"/>
            <w:webHidden/>
            <w:color w:val="404040" w:themeColor="text1" w:themeTint="BF"/>
            <w:sz w:val="16"/>
            <w:szCs w:val="16"/>
          </w:rPr>
          <w:instrText xml:space="preserve"> PAGEREF _Toc6219243 \h </w:instrText>
        </w:r>
        <w:r w:rsidR="00B515CE" w:rsidRPr="00B515CE">
          <w:rPr>
            <w:rFonts w:ascii="Corbel" w:hAnsi="Corbel"/>
            <w:b w:val="0"/>
            <w:webHidden/>
            <w:color w:val="404040" w:themeColor="text1" w:themeTint="BF"/>
            <w:sz w:val="16"/>
            <w:szCs w:val="16"/>
          </w:rPr>
        </w:r>
        <w:r w:rsidR="00B515CE" w:rsidRPr="00B515CE">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95</w:t>
        </w:r>
        <w:r w:rsidR="00B515CE" w:rsidRPr="00B515CE">
          <w:rPr>
            <w:rFonts w:ascii="Corbel" w:hAnsi="Corbel"/>
            <w:b w:val="0"/>
            <w:webHidden/>
            <w:color w:val="404040" w:themeColor="text1" w:themeTint="BF"/>
            <w:sz w:val="16"/>
            <w:szCs w:val="16"/>
          </w:rPr>
          <w:fldChar w:fldCharType="end"/>
        </w:r>
      </w:hyperlink>
    </w:p>
    <w:p w:rsidR="00C17A3D" w:rsidRDefault="0069634D" w:rsidP="00B515CE">
      <w:pPr>
        <w:pStyle w:val="Spistreci1"/>
        <w:ind w:left="851" w:hanging="851"/>
      </w:pPr>
      <w:hyperlink w:anchor="_Toc6219244" w:history="1">
        <w:r w:rsidR="00B515CE" w:rsidRPr="00B515CE">
          <w:rPr>
            <w:rStyle w:val="Hipercze"/>
            <w:rFonts w:ascii="Corbel" w:hAnsi="Corbel"/>
            <w:b w:val="0"/>
            <w:color w:val="404040" w:themeColor="text1" w:themeTint="BF"/>
            <w:sz w:val="16"/>
            <w:szCs w:val="16"/>
          </w:rPr>
          <w:t>SCHEMAT 12. Orientacyjny zasięg dla ofert internetowych dla przykładowej sieci komórkowej [2019].</w:t>
        </w:r>
        <w:r w:rsidR="00B515CE" w:rsidRPr="00B515CE">
          <w:rPr>
            <w:rFonts w:ascii="Corbel" w:hAnsi="Corbel"/>
            <w:b w:val="0"/>
            <w:webHidden/>
            <w:color w:val="404040" w:themeColor="text1" w:themeTint="BF"/>
            <w:sz w:val="16"/>
            <w:szCs w:val="16"/>
          </w:rPr>
          <w:tab/>
        </w:r>
        <w:r w:rsidR="00B515CE" w:rsidRPr="00B515CE">
          <w:rPr>
            <w:rFonts w:ascii="Corbel" w:hAnsi="Corbel"/>
            <w:b w:val="0"/>
            <w:webHidden/>
            <w:color w:val="404040" w:themeColor="text1" w:themeTint="BF"/>
            <w:sz w:val="16"/>
            <w:szCs w:val="16"/>
          </w:rPr>
          <w:fldChar w:fldCharType="begin"/>
        </w:r>
        <w:r w:rsidR="00B515CE" w:rsidRPr="00B515CE">
          <w:rPr>
            <w:rFonts w:ascii="Corbel" w:hAnsi="Corbel"/>
            <w:b w:val="0"/>
            <w:webHidden/>
            <w:color w:val="404040" w:themeColor="text1" w:themeTint="BF"/>
            <w:sz w:val="16"/>
            <w:szCs w:val="16"/>
          </w:rPr>
          <w:instrText xml:space="preserve"> PAGEREF _Toc6219244 \h </w:instrText>
        </w:r>
        <w:r w:rsidR="00B515CE" w:rsidRPr="00B515CE">
          <w:rPr>
            <w:rFonts w:ascii="Corbel" w:hAnsi="Corbel"/>
            <w:b w:val="0"/>
            <w:webHidden/>
            <w:color w:val="404040" w:themeColor="text1" w:themeTint="BF"/>
            <w:sz w:val="16"/>
            <w:szCs w:val="16"/>
          </w:rPr>
        </w:r>
        <w:r w:rsidR="00B515CE" w:rsidRPr="00B515CE">
          <w:rPr>
            <w:rFonts w:ascii="Corbel" w:hAnsi="Corbel"/>
            <w:b w:val="0"/>
            <w:webHidden/>
            <w:color w:val="404040" w:themeColor="text1" w:themeTint="BF"/>
            <w:sz w:val="16"/>
            <w:szCs w:val="16"/>
          </w:rPr>
          <w:fldChar w:fldCharType="separate"/>
        </w:r>
        <w:r w:rsidR="00DC09D3">
          <w:rPr>
            <w:rFonts w:ascii="Corbel" w:hAnsi="Corbel"/>
            <w:b w:val="0"/>
            <w:webHidden/>
            <w:color w:val="404040" w:themeColor="text1" w:themeTint="BF"/>
            <w:sz w:val="16"/>
            <w:szCs w:val="16"/>
          </w:rPr>
          <w:t>96</w:t>
        </w:r>
        <w:r w:rsidR="00B515CE" w:rsidRPr="00B515CE">
          <w:rPr>
            <w:rFonts w:ascii="Corbel" w:hAnsi="Corbel"/>
            <w:b w:val="0"/>
            <w:webHidden/>
            <w:color w:val="404040" w:themeColor="text1" w:themeTint="BF"/>
            <w:sz w:val="16"/>
            <w:szCs w:val="16"/>
          </w:rPr>
          <w:fldChar w:fldCharType="end"/>
        </w:r>
      </w:hyperlink>
      <w:r w:rsidR="00C17A3D">
        <w:fldChar w:fldCharType="end"/>
      </w:r>
    </w:p>
    <w:sectPr w:rsidR="00C17A3D" w:rsidSect="00C718E4">
      <w:type w:val="nextColumn"/>
      <w:pgSz w:w="11906" w:h="16838"/>
      <w:pgMar w:top="1701"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634D" w:rsidRDefault="0069634D" w:rsidP="00FD640F">
      <w:pPr>
        <w:spacing w:after="0" w:line="240" w:lineRule="auto"/>
      </w:pPr>
      <w:r>
        <w:separator/>
      </w:r>
    </w:p>
  </w:endnote>
  <w:endnote w:type="continuationSeparator" w:id="0">
    <w:p w:rsidR="0069634D" w:rsidRDefault="0069634D" w:rsidP="00FD6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haroni">
    <w:panose1 w:val="02010803020104030203"/>
    <w:charset w:val="B1"/>
    <w:family w:val="auto"/>
    <w:pitch w:val="variable"/>
    <w:sig w:usb0="00000801" w:usb1="00000000" w:usb2="00000000" w:usb3="00000000" w:csb0="00000020" w:csb1="00000000"/>
  </w:font>
  <w:font w:name="Liberation Serif">
    <w:altName w:val="Times New Roman"/>
    <w:charset w:val="EE"/>
    <w:family w:val="roman"/>
    <w:pitch w:val="variable"/>
    <w:sig w:usb0="00000000" w:usb1="500078FF" w:usb2="00000021" w:usb3="00000000" w:csb0="000001B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Verdana">
    <w:panose1 w:val="020B0604030504040204"/>
    <w:charset w:val="EE"/>
    <w:family w:val="swiss"/>
    <w:pitch w:val="variable"/>
    <w:sig w:usb0="A10006FF" w:usb1="4000205B" w:usb2="00000010" w:usb3="00000000" w:csb0="0000019F" w:csb1="00000000"/>
  </w:font>
  <w:font w:name="TimesNewRomanPSMT">
    <w:panose1 w:val="00000000000000000000"/>
    <w:charset w:val="EE"/>
    <w:family w:val="auto"/>
    <w:notTrueType/>
    <w:pitch w:val="default"/>
    <w:sig w:usb0="00000005" w:usb1="00000000" w:usb2="00000000" w:usb3="00000000" w:csb0="00000002" w:csb1="00000000"/>
  </w:font>
  <w:font w:name="Wingdings 2">
    <w:panose1 w:val="05020102010507070707"/>
    <w:charset w:val="02"/>
    <w:family w:val="roman"/>
    <w:pitch w:val="variable"/>
    <w:sig w:usb0="00000000" w:usb1="10000000" w:usb2="00000000" w:usb3="00000000" w:csb0="80000000" w:csb1="00000000"/>
  </w:font>
  <w:font w:name="Wide Latin">
    <w:charset w:val="00"/>
    <w:family w:val="roman"/>
    <w:pitch w:val="variable"/>
    <w:sig w:usb0="00000003" w:usb1="00000000" w:usb2="00000000" w:usb3="00000000" w:csb0="00000001" w:csb1="00000000"/>
  </w:font>
  <w:font w:name="Karmina-Regular">
    <w:panose1 w:val="00000000000000000000"/>
    <w:charset w:val="EE"/>
    <w:family w:val="roman"/>
    <w:notTrueType/>
    <w:pitch w:val="default"/>
    <w:sig w:usb0="00000005" w:usb1="00000000" w:usb2="00000000" w:usb3="00000000" w:csb0="00000002" w:csb1="00000000"/>
  </w:font>
  <w:font w:name="Karmina-Italic">
    <w:panose1 w:val="00000000000000000000"/>
    <w:charset w:val="EE"/>
    <w:family w:val="roman"/>
    <w:notTrueType/>
    <w:pitch w:val="default"/>
    <w:sig w:usb0="00000005" w:usb1="00000000" w:usb2="00000000" w:usb3="00000000" w:csb0="00000002" w:csb1="00000000"/>
  </w:font>
  <w:font w:name="Karmina-Bold">
    <w:altName w:val="Cambria"/>
    <w:panose1 w:val="00000000000000000000"/>
    <w:charset w:val="EE"/>
    <w:family w:val="roman"/>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Segoe UI Light">
    <w:panose1 w:val="020B0502040204020203"/>
    <w:charset w:val="EE"/>
    <w:family w:val="swiss"/>
    <w:pitch w:val="variable"/>
    <w:sig w:usb0="E00002FF" w:usb1="4000A47B"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2750321"/>
      <w:docPartObj>
        <w:docPartGallery w:val="Page Numbers (Bottom of Page)"/>
        <w:docPartUnique/>
      </w:docPartObj>
    </w:sdtPr>
    <w:sdtEndPr>
      <w:rPr>
        <w:rFonts w:ascii="Corbel" w:hAnsi="Corbel"/>
        <w:noProof/>
        <w:color w:val="404040" w:themeColor="text1" w:themeTint="BF"/>
      </w:rPr>
    </w:sdtEndPr>
    <w:sdtContent>
      <w:p w:rsidR="007C46CA" w:rsidRPr="007C46CA" w:rsidRDefault="007C46CA">
        <w:pPr>
          <w:pStyle w:val="Stopka"/>
          <w:jc w:val="center"/>
          <w:rPr>
            <w:rFonts w:ascii="Corbel" w:hAnsi="Corbel"/>
            <w:color w:val="404040" w:themeColor="text1" w:themeTint="BF"/>
          </w:rPr>
        </w:pPr>
        <w:r w:rsidRPr="007C46CA">
          <w:rPr>
            <w:rFonts w:ascii="Corbel" w:hAnsi="Corbel"/>
            <w:color w:val="404040" w:themeColor="text1" w:themeTint="BF"/>
          </w:rPr>
          <w:fldChar w:fldCharType="begin"/>
        </w:r>
        <w:r w:rsidRPr="007C46CA">
          <w:rPr>
            <w:rFonts w:ascii="Corbel" w:hAnsi="Corbel"/>
            <w:color w:val="404040" w:themeColor="text1" w:themeTint="BF"/>
          </w:rPr>
          <w:instrText xml:space="preserve"> PAGE   \* MERGEFORMAT </w:instrText>
        </w:r>
        <w:r w:rsidRPr="007C46CA">
          <w:rPr>
            <w:rFonts w:ascii="Corbel" w:hAnsi="Corbel"/>
            <w:color w:val="404040" w:themeColor="text1" w:themeTint="BF"/>
          </w:rPr>
          <w:fldChar w:fldCharType="separate"/>
        </w:r>
        <w:r w:rsidR="00DC09D3">
          <w:rPr>
            <w:rFonts w:ascii="Corbel" w:hAnsi="Corbel"/>
            <w:noProof/>
            <w:color w:val="404040" w:themeColor="text1" w:themeTint="BF"/>
          </w:rPr>
          <w:t>4</w:t>
        </w:r>
        <w:r w:rsidRPr="007C46CA">
          <w:rPr>
            <w:rFonts w:ascii="Corbel" w:hAnsi="Corbel"/>
            <w:noProof/>
            <w:color w:val="404040" w:themeColor="text1" w:themeTint="B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9210828"/>
      <w:docPartObj>
        <w:docPartGallery w:val="Page Numbers (Bottom of Page)"/>
        <w:docPartUnique/>
      </w:docPartObj>
    </w:sdtPr>
    <w:sdtEndPr>
      <w:rPr>
        <w:rFonts w:ascii="Corbel" w:hAnsi="Corbel"/>
        <w:noProof/>
        <w:color w:val="404040" w:themeColor="text1" w:themeTint="BF"/>
      </w:rPr>
    </w:sdtEndPr>
    <w:sdtContent>
      <w:p w:rsidR="007C46CA" w:rsidRPr="007C46CA" w:rsidRDefault="007C46CA">
        <w:pPr>
          <w:pStyle w:val="Stopka"/>
          <w:jc w:val="center"/>
          <w:rPr>
            <w:rFonts w:ascii="Corbel" w:hAnsi="Corbel"/>
            <w:noProof/>
            <w:color w:val="404040" w:themeColor="text1" w:themeTint="BF"/>
          </w:rPr>
        </w:pPr>
        <w:r w:rsidRPr="007C46CA">
          <w:rPr>
            <w:rFonts w:ascii="Corbel" w:hAnsi="Corbel"/>
            <w:noProof/>
            <w:color w:val="404040" w:themeColor="text1" w:themeTint="BF"/>
          </w:rPr>
          <w:fldChar w:fldCharType="begin"/>
        </w:r>
        <w:r w:rsidRPr="007C46CA">
          <w:rPr>
            <w:rFonts w:ascii="Corbel" w:hAnsi="Corbel"/>
            <w:noProof/>
            <w:color w:val="404040" w:themeColor="text1" w:themeTint="BF"/>
          </w:rPr>
          <w:instrText xml:space="preserve"> PAGE   \* MERGEFORMAT </w:instrText>
        </w:r>
        <w:r w:rsidRPr="007C46CA">
          <w:rPr>
            <w:rFonts w:ascii="Corbel" w:hAnsi="Corbel"/>
            <w:noProof/>
            <w:color w:val="404040" w:themeColor="text1" w:themeTint="BF"/>
          </w:rPr>
          <w:fldChar w:fldCharType="separate"/>
        </w:r>
        <w:r w:rsidR="00DC09D3">
          <w:rPr>
            <w:rFonts w:ascii="Corbel" w:hAnsi="Corbel"/>
            <w:noProof/>
            <w:color w:val="404040" w:themeColor="text1" w:themeTint="BF"/>
          </w:rPr>
          <w:t>78</w:t>
        </w:r>
        <w:r w:rsidRPr="007C46CA">
          <w:rPr>
            <w:rFonts w:ascii="Corbel" w:hAnsi="Corbel"/>
            <w:noProof/>
            <w:color w:val="404040" w:themeColor="text1" w:themeTint="B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0109348"/>
      <w:docPartObj>
        <w:docPartGallery w:val="Page Numbers (Bottom of Page)"/>
        <w:docPartUnique/>
      </w:docPartObj>
    </w:sdtPr>
    <w:sdtEndPr>
      <w:rPr>
        <w:rFonts w:ascii="Corbel" w:hAnsi="Corbel"/>
        <w:noProof/>
        <w:color w:val="404040" w:themeColor="text1" w:themeTint="BF"/>
      </w:rPr>
    </w:sdtEndPr>
    <w:sdtContent>
      <w:p w:rsidR="007C46CA" w:rsidRPr="007C46CA" w:rsidRDefault="007C46CA">
        <w:pPr>
          <w:pStyle w:val="Stopka"/>
          <w:jc w:val="center"/>
          <w:rPr>
            <w:rFonts w:ascii="Corbel" w:hAnsi="Corbel"/>
            <w:noProof/>
            <w:color w:val="404040" w:themeColor="text1" w:themeTint="BF"/>
          </w:rPr>
        </w:pPr>
        <w:r w:rsidRPr="007C46CA">
          <w:rPr>
            <w:rFonts w:ascii="Corbel" w:hAnsi="Corbel"/>
            <w:noProof/>
            <w:color w:val="404040" w:themeColor="text1" w:themeTint="BF"/>
          </w:rPr>
          <w:fldChar w:fldCharType="begin"/>
        </w:r>
        <w:r w:rsidRPr="007C46CA">
          <w:rPr>
            <w:rFonts w:ascii="Corbel" w:hAnsi="Corbel"/>
            <w:noProof/>
            <w:color w:val="404040" w:themeColor="text1" w:themeTint="BF"/>
          </w:rPr>
          <w:instrText xml:space="preserve"> PAGE   \* MERGEFORMAT </w:instrText>
        </w:r>
        <w:r w:rsidRPr="007C46CA">
          <w:rPr>
            <w:rFonts w:ascii="Corbel" w:hAnsi="Corbel"/>
            <w:noProof/>
            <w:color w:val="404040" w:themeColor="text1" w:themeTint="BF"/>
          </w:rPr>
          <w:fldChar w:fldCharType="separate"/>
        </w:r>
        <w:r w:rsidR="00DC09D3">
          <w:rPr>
            <w:rFonts w:ascii="Corbel" w:hAnsi="Corbel"/>
            <w:noProof/>
            <w:color w:val="404040" w:themeColor="text1" w:themeTint="BF"/>
          </w:rPr>
          <w:t>85</w:t>
        </w:r>
        <w:r w:rsidRPr="007C46CA">
          <w:rPr>
            <w:rFonts w:ascii="Corbel" w:hAnsi="Corbel"/>
            <w:noProof/>
            <w:color w:val="404040" w:themeColor="text1" w:themeTint="B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6357246"/>
      <w:docPartObj>
        <w:docPartGallery w:val="Page Numbers (Bottom of Page)"/>
        <w:docPartUnique/>
      </w:docPartObj>
    </w:sdtPr>
    <w:sdtEndPr>
      <w:rPr>
        <w:rFonts w:ascii="Corbel" w:hAnsi="Corbel"/>
        <w:noProof/>
        <w:color w:val="404040" w:themeColor="text1" w:themeTint="BF"/>
      </w:rPr>
    </w:sdtEndPr>
    <w:sdtContent>
      <w:p w:rsidR="007C46CA" w:rsidRPr="007C46CA" w:rsidRDefault="007C46CA">
        <w:pPr>
          <w:pStyle w:val="Stopka"/>
          <w:jc w:val="center"/>
          <w:rPr>
            <w:rFonts w:ascii="Corbel" w:hAnsi="Corbel"/>
            <w:noProof/>
            <w:color w:val="404040" w:themeColor="text1" w:themeTint="BF"/>
          </w:rPr>
        </w:pPr>
        <w:r w:rsidRPr="007C46CA">
          <w:rPr>
            <w:rFonts w:ascii="Corbel" w:hAnsi="Corbel"/>
            <w:noProof/>
            <w:color w:val="404040" w:themeColor="text1" w:themeTint="BF"/>
          </w:rPr>
          <w:fldChar w:fldCharType="begin"/>
        </w:r>
        <w:r w:rsidRPr="007C46CA">
          <w:rPr>
            <w:rFonts w:ascii="Corbel" w:hAnsi="Corbel"/>
            <w:noProof/>
            <w:color w:val="404040" w:themeColor="text1" w:themeTint="BF"/>
          </w:rPr>
          <w:instrText xml:space="preserve"> PAGE   \* MERGEFORMAT </w:instrText>
        </w:r>
        <w:r w:rsidRPr="007C46CA">
          <w:rPr>
            <w:rFonts w:ascii="Corbel" w:hAnsi="Corbel"/>
            <w:noProof/>
            <w:color w:val="404040" w:themeColor="text1" w:themeTint="BF"/>
          </w:rPr>
          <w:fldChar w:fldCharType="separate"/>
        </w:r>
        <w:r w:rsidR="00DC09D3">
          <w:rPr>
            <w:rFonts w:ascii="Corbel" w:hAnsi="Corbel"/>
            <w:noProof/>
            <w:color w:val="404040" w:themeColor="text1" w:themeTint="BF"/>
          </w:rPr>
          <w:t>100</w:t>
        </w:r>
        <w:r w:rsidRPr="007C46CA">
          <w:rPr>
            <w:rFonts w:ascii="Corbel" w:hAnsi="Corbel"/>
            <w:noProof/>
            <w:color w:val="404040" w:themeColor="text1" w:themeTint="B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185213"/>
      <w:docPartObj>
        <w:docPartGallery w:val="Page Numbers (Bottom of Page)"/>
        <w:docPartUnique/>
      </w:docPartObj>
    </w:sdtPr>
    <w:sdtEndPr>
      <w:rPr>
        <w:rFonts w:ascii="Corbel" w:hAnsi="Corbel"/>
        <w:noProof/>
        <w:color w:val="404040" w:themeColor="text1" w:themeTint="BF"/>
      </w:rPr>
    </w:sdtEndPr>
    <w:sdtContent>
      <w:p w:rsidR="007C46CA" w:rsidRPr="007C46CA" w:rsidRDefault="007C46CA">
        <w:pPr>
          <w:pStyle w:val="Stopka"/>
          <w:jc w:val="center"/>
          <w:rPr>
            <w:rFonts w:ascii="Corbel" w:hAnsi="Corbel"/>
            <w:noProof/>
            <w:color w:val="404040" w:themeColor="text1" w:themeTint="BF"/>
          </w:rPr>
        </w:pPr>
        <w:r w:rsidRPr="007C46CA">
          <w:rPr>
            <w:rFonts w:ascii="Corbel" w:hAnsi="Corbel"/>
            <w:noProof/>
            <w:color w:val="404040" w:themeColor="text1" w:themeTint="BF"/>
          </w:rPr>
          <w:fldChar w:fldCharType="begin"/>
        </w:r>
        <w:r w:rsidRPr="007C46CA">
          <w:rPr>
            <w:rFonts w:ascii="Corbel" w:hAnsi="Corbel"/>
            <w:noProof/>
            <w:color w:val="404040" w:themeColor="text1" w:themeTint="BF"/>
          </w:rPr>
          <w:instrText xml:space="preserve"> PAGE   \* MERGEFORMAT </w:instrText>
        </w:r>
        <w:r w:rsidRPr="007C46CA">
          <w:rPr>
            <w:rFonts w:ascii="Corbel" w:hAnsi="Corbel"/>
            <w:noProof/>
            <w:color w:val="404040" w:themeColor="text1" w:themeTint="BF"/>
          </w:rPr>
          <w:fldChar w:fldCharType="separate"/>
        </w:r>
        <w:r w:rsidR="00DC09D3">
          <w:rPr>
            <w:rFonts w:ascii="Corbel" w:hAnsi="Corbel"/>
            <w:noProof/>
            <w:color w:val="404040" w:themeColor="text1" w:themeTint="BF"/>
          </w:rPr>
          <w:t>115</w:t>
        </w:r>
        <w:r w:rsidRPr="007C46CA">
          <w:rPr>
            <w:rFonts w:ascii="Corbel" w:hAnsi="Corbel"/>
            <w:noProof/>
            <w:color w:val="404040" w:themeColor="text1" w:themeTint="B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8231977"/>
      <w:docPartObj>
        <w:docPartGallery w:val="Page Numbers (Bottom of Page)"/>
        <w:docPartUnique/>
      </w:docPartObj>
    </w:sdtPr>
    <w:sdtEndPr>
      <w:rPr>
        <w:rFonts w:ascii="Corbel" w:hAnsi="Corbel"/>
        <w:noProof/>
        <w:color w:val="404040" w:themeColor="text1" w:themeTint="BF"/>
      </w:rPr>
    </w:sdtEndPr>
    <w:sdtContent>
      <w:p w:rsidR="007C46CA" w:rsidRPr="007C46CA" w:rsidRDefault="007C46CA">
        <w:pPr>
          <w:pStyle w:val="Stopka"/>
          <w:jc w:val="center"/>
          <w:rPr>
            <w:rFonts w:ascii="Corbel" w:hAnsi="Corbel"/>
            <w:noProof/>
            <w:color w:val="404040" w:themeColor="text1" w:themeTint="BF"/>
          </w:rPr>
        </w:pPr>
        <w:r w:rsidRPr="007C46CA">
          <w:rPr>
            <w:rFonts w:ascii="Corbel" w:hAnsi="Corbel"/>
            <w:noProof/>
            <w:color w:val="404040" w:themeColor="text1" w:themeTint="BF"/>
          </w:rPr>
          <w:fldChar w:fldCharType="begin"/>
        </w:r>
        <w:r w:rsidRPr="007C46CA">
          <w:rPr>
            <w:rFonts w:ascii="Corbel" w:hAnsi="Corbel"/>
            <w:noProof/>
            <w:color w:val="404040" w:themeColor="text1" w:themeTint="BF"/>
          </w:rPr>
          <w:instrText xml:space="preserve"> PAGE   \* MERGEFORMAT </w:instrText>
        </w:r>
        <w:r w:rsidRPr="007C46CA">
          <w:rPr>
            <w:rFonts w:ascii="Corbel" w:hAnsi="Corbel"/>
            <w:noProof/>
            <w:color w:val="404040" w:themeColor="text1" w:themeTint="BF"/>
          </w:rPr>
          <w:fldChar w:fldCharType="separate"/>
        </w:r>
        <w:r w:rsidR="00DC09D3">
          <w:rPr>
            <w:rFonts w:ascii="Corbel" w:hAnsi="Corbel"/>
            <w:noProof/>
            <w:color w:val="404040" w:themeColor="text1" w:themeTint="BF"/>
          </w:rPr>
          <w:t>3</w:t>
        </w:r>
        <w:r w:rsidRPr="007C46CA">
          <w:rPr>
            <w:rFonts w:ascii="Corbel" w:hAnsi="Corbel"/>
            <w:noProof/>
            <w:color w:val="404040" w:themeColor="text1" w:themeTint="B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orbel" w:hAnsi="Corbel"/>
        <w:noProof/>
        <w:color w:val="404040" w:themeColor="text1" w:themeTint="BF"/>
      </w:rPr>
      <w:id w:val="-256293371"/>
      <w:docPartObj>
        <w:docPartGallery w:val="Page Numbers (Bottom of Page)"/>
        <w:docPartUnique/>
      </w:docPartObj>
    </w:sdtPr>
    <w:sdtEndPr/>
    <w:sdtContent>
      <w:p w:rsidR="007C46CA" w:rsidRPr="007C46CA" w:rsidRDefault="007C46CA">
        <w:pPr>
          <w:pStyle w:val="Stopka"/>
          <w:jc w:val="center"/>
          <w:rPr>
            <w:rFonts w:ascii="Corbel" w:hAnsi="Corbel"/>
            <w:noProof/>
            <w:color w:val="404040" w:themeColor="text1" w:themeTint="BF"/>
          </w:rPr>
        </w:pPr>
        <w:r w:rsidRPr="007C46CA">
          <w:rPr>
            <w:rFonts w:ascii="Corbel" w:hAnsi="Corbel"/>
            <w:noProof/>
            <w:color w:val="404040" w:themeColor="text1" w:themeTint="BF"/>
          </w:rPr>
          <w:fldChar w:fldCharType="begin"/>
        </w:r>
        <w:r w:rsidRPr="007C46CA">
          <w:rPr>
            <w:rFonts w:ascii="Corbel" w:hAnsi="Corbel"/>
            <w:noProof/>
            <w:color w:val="404040" w:themeColor="text1" w:themeTint="BF"/>
          </w:rPr>
          <w:instrText xml:space="preserve"> PAGE   \* MERGEFORMAT </w:instrText>
        </w:r>
        <w:r w:rsidRPr="007C46CA">
          <w:rPr>
            <w:rFonts w:ascii="Corbel" w:hAnsi="Corbel"/>
            <w:noProof/>
            <w:color w:val="404040" w:themeColor="text1" w:themeTint="BF"/>
          </w:rPr>
          <w:fldChar w:fldCharType="separate"/>
        </w:r>
        <w:r w:rsidR="00DC09D3">
          <w:rPr>
            <w:rFonts w:ascii="Corbel" w:hAnsi="Corbel"/>
            <w:noProof/>
            <w:color w:val="404040" w:themeColor="text1" w:themeTint="BF"/>
          </w:rPr>
          <w:t>40</w:t>
        </w:r>
        <w:r w:rsidRPr="007C46CA">
          <w:rPr>
            <w:rFonts w:ascii="Corbel" w:hAnsi="Corbel"/>
            <w:noProof/>
            <w:color w:val="404040" w:themeColor="text1" w:themeTint="B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orbel" w:hAnsi="Corbel"/>
        <w:noProof/>
        <w:color w:val="404040" w:themeColor="text1" w:themeTint="BF"/>
      </w:rPr>
      <w:id w:val="1765112934"/>
      <w:docPartObj>
        <w:docPartGallery w:val="Page Numbers (Bottom of Page)"/>
        <w:docPartUnique/>
      </w:docPartObj>
    </w:sdtPr>
    <w:sdtEndPr/>
    <w:sdtContent>
      <w:p w:rsidR="007C46CA" w:rsidRPr="007C46CA" w:rsidRDefault="007C46CA">
        <w:pPr>
          <w:pStyle w:val="Stopka"/>
          <w:jc w:val="center"/>
          <w:rPr>
            <w:rFonts w:ascii="Corbel" w:hAnsi="Corbel"/>
            <w:noProof/>
            <w:color w:val="404040" w:themeColor="text1" w:themeTint="BF"/>
          </w:rPr>
        </w:pPr>
        <w:r w:rsidRPr="007C46CA">
          <w:rPr>
            <w:rFonts w:ascii="Corbel" w:hAnsi="Corbel"/>
            <w:noProof/>
            <w:color w:val="404040" w:themeColor="text1" w:themeTint="BF"/>
          </w:rPr>
          <w:fldChar w:fldCharType="begin"/>
        </w:r>
        <w:r w:rsidRPr="007C46CA">
          <w:rPr>
            <w:rFonts w:ascii="Corbel" w:hAnsi="Corbel"/>
            <w:noProof/>
            <w:color w:val="404040" w:themeColor="text1" w:themeTint="BF"/>
          </w:rPr>
          <w:instrText xml:space="preserve"> PAGE   \* MERGEFORMAT </w:instrText>
        </w:r>
        <w:r w:rsidRPr="007C46CA">
          <w:rPr>
            <w:rFonts w:ascii="Corbel" w:hAnsi="Corbel"/>
            <w:noProof/>
            <w:color w:val="404040" w:themeColor="text1" w:themeTint="BF"/>
          </w:rPr>
          <w:fldChar w:fldCharType="separate"/>
        </w:r>
        <w:r w:rsidR="00DC09D3">
          <w:rPr>
            <w:rFonts w:ascii="Corbel" w:hAnsi="Corbel"/>
            <w:noProof/>
            <w:color w:val="404040" w:themeColor="text1" w:themeTint="BF"/>
          </w:rPr>
          <w:t>118</w:t>
        </w:r>
        <w:r w:rsidRPr="007C46CA">
          <w:rPr>
            <w:rFonts w:ascii="Corbel" w:hAnsi="Corbel"/>
            <w:noProof/>
            <w:color w:val="404040" w:themeColor="text1" w:themeTint="B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715025"/>
      <w:docPartObj>
        <w:docPartGallery w:val="Page Numbers (Bottom of Page)"/>
        <w:docPartUnique/>
      </w:docPartObj>
    </w:sdtPr>
    <w:sdtEndPr>
      <w:rPr>
        <w:rFonts w:ascii="Corbel" w:hAnsi="Corbel"/>
        <w:noProof/>
        <w:color w:val="404040" w:themeColor="text1" w:themeTint="BF"/>
      </w:rPr>
    </w:sdtEndPr>
    <w:sdtContent>
      <w:p w:rsidR="007C46CA" w:rsidRPr="007C46CA" w:rsidRDefault="007C46CA">
        <w:pPr>
          <w:pStyle w:val="Stopka"/>
          <w:jc w:val="center"/>
          <w:rPr>
            <w:rFonts w:ascii="Corbel" w:hAnsi="Corbel"/>
            <w:noProof/>
            <w:color w:val="404040" w:themeColor="text1" w:themeTint="BF"/>
          </w:rPr>
        </w:pPr>
        <w:r w:rsidRPr="007C46CA">
          <w:rPr>
            <w:rFonts w:ascii="Corbel" w:hAnsi="Corbel"/>
            <w:noProof/>
            <w:color w:val="404040" w:themeColor="text1" w:themeTint="BF"/>
          </w:rPr>
          <w:fldChar w:fldCharType="begin"/>
        </w:r>
        <w:r w:rsidRPr="007C46CA">
          <w:rPr>
            <w:rFonts w:ascii="Corbel" w:hAnsi="Corbel"/>
            <w:noProof/>
            <w:color w:val="404040" w:themeColor="text1" w:themeTint="BF"/>
          </w:rPr>
          <w:instrText xml:space="preserve"> PAGE   \* MERGEFORMAT </w:instrText>
        </w:r>
        <w:r w:rsidRPr="007C46CA">
          <w:rPr>
            <w:rFonts w:ascii="Corbel" w:hAnsi="Corbel"/>
            <w:noProof/>
            <w:color w:val="404040" w:themeColor="text1" w:themeTint="BF"/>
          </w:rPr>
          <w:fldChar w:fldCharType="separate"/>
        </w:r>
        <w:r w:rsidR="00DC09D3">
          <w:rPr>
            <w:rFonts w:ascii="Corbel" w:hAnsi="Corbel"/>
            <w:noProof/>
            <w:color w:val="404040" w:themeColor="text1" w:themeTint="BF"/>
          </w:rPr>
          <w:t>55</w:t>
        </w:r>
        <w:r w:rsidRPr="007C46CA">
          <w:rPr>
            <w:rFonts w:ascii="Corbel" w:hAnsi="Corbel"/>
            <w:noProof/>
            <w:color w:val="404040" w:themeColor="text1" w:themeTint="B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227153"/>
      <w:docPartObj>
        <w:docPartGallery w:val="Page Numbers (Bottom of Page)"/>
        <w:docPartUnique/>
      </w:docPartObj>
    </w:sdtPr>
    <w:sdtEndPr>
      <w:rPr>
        <w:noProof/>
      </w:rPr>
    </w:sdtEndPr>
    <w:sdtContent>
      <w:p w:rsidR="007C46CA" w:rsidRDefault="007C46CA">
        <w:pPr>
          <w:pStyle w:val="Stopka"/>
          <w:jc w:val="center"/>
        </w:pPr>
        <w:r w:rsidRPr="007C46CA">
          <w:rPr>
            <w:rFonts w:ascii="Corbel" w:hAnsi="Corbel"/>
            <w:noProof/>
            <w:color w:val="404040" w:themeColor="text1" w:themeTint="BF"/>
          </w:rPr>
          <w:fldChar w:fldCharType="begin"/>
        </w:r>
        <w:r w:rsidRPr="007C46CA">
          <w:rPr>
            <w:rFonts w:ascii="Corbel" w:hAnsi="Corbel"/>
            <w:noProof/>
            <w:color w:val="404040" w:themeColor="text1" w:themeTint="BF"/>
          </w:rPr>
          <w:instrText xml:space="preserve"> PAGE   \* MERGEFORMAT </w:instrText>
        </w:r>
        <w:r w:rsidRPr="007C46CA">
          <w:rPr>
            <w:rFonts w:ascii="Corbel" w:hAnsi="Corbel"/>
            <w:noProof/>
            <w:color w:val="404040" w:themeColor="text1" w:themeTint="BF"/>
          </w:rPr>
          <w:fldChar w:fldCharType="separate"/>
        </w:r>
        <w:r w:rsidR="00DC09D3">
          <w:rPr>
            <w:rFonts w:ascii="Corbel" w:hAnsi="Corbel"/>
            <w:noProof/>
            <w:color w:val="404040" w:themeColor="text1" w:themeTint="BF"/>
          </w:rPr>
          <w:t>62</w:t>
        </w:r>
        <w:r w:rsidRPr="007C46CA">
          <w:rPr>
            <w:rFonts w:ascii="Corbel" w:hAnsi="Corbel"/>
            <w:noProof/>
            <w:color w:val="404040" w:themeColor="text1" w:themeTint="B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645755"/>
      <w:docPartObj>
        <w:docPartGallery w:val="Page Numbers (Bottom of Page)"/>
        <w:docPartUnique/>
      </w:docPartObj>
    </w:sdtPr>
    <w:sdtEndPr>
      <w:rPr>
        <w:rFonts w:ascii="Corbel" w:hAnsi="Corbel"/>
        <w:noProof/>
        <w:color w:val="404040" w:themeColor="text1" w:themeTint="BF"/>
      </w:rPr>
    </w:sdtEndPr>
    <w:sdtContent>
      <w:p w:rsidR="007C46CA" w:rsidRPr="007C46CA" w:rsidRDefault="007C46CA">
        <w:pPr>
          <w:pStyle w:val="Stopka"/>
          <w:jc w:val="center"/>
          <w:rPr>
            <w:rFonts w:ascii="Corbel" w:hAnsi="Corbel"/>
            <w:noProof/>
            <w:color w:val="404040" w:themeColor="text1" w:themeTint="BF"/>
          </w:rPr>
        </w:pPr>
        <w:r w:rsidRPr="007C46CA">
          <w:rPr>
            <w:rFonts w:ascii="Corbel" w:hAnsi="Corbel"/>
            <w:noProof/>
            <w:color w:val="404040" w:themeColor="text1" w:themeTint="BF"/>
          </w:rPr>
          <w:fldChar w:fldCharType="begin"/>
        </w:r>
        <w:r w:rsidRPr="007C46CA">
          <w:rPr>
            <w:rFonts w:ascii="Corbel" w:hAnsi="Corbel"/>
            <w:noProof/>
            <w:color w:val="404040" w:themeColor="text1" w:themeTint="BF"/>
          </w:rPr>
          <w:instrText xml:space="preserve"> PAGE   \* MERGEFORMAT </w:instrText>
        </w:r>
        <w:r w:rsidRPr="007C46CA">
          <w:rPr>
            <w:rFonts w:ascii="Corbel" w:hAnsi="Corbel"/>
            <w:noProof/>
            <w:color w:val="404040" w:themeColor="text1" w:themeTint="BF"/>
          </w:rPr>
          <w:fldChar w:fldCharType="separate"/>
        </w:r>
        <w:r w:rsidR="00DC09D3">
          <w:rPr>
            <w:rFonts w:ascii="Corbel" w:hAnsi="Corbel"/>
            <w:noProof/>
            <w:color w:val="404040" w:themeColor="text1" w:themeTint="BF"/>
          </w:rPr>
          <w:t>65</w:t>
        </w:r>
        <w:r w:rsidRPr="007C46CA">
          <w:rPr>
            <w:rFonts w:ascii="Corbel" w:hAnsi="Corbel"/>
            <w:noProof/>
            <w:color w:val="404040" w:themeColor="text1" w:themeTint="B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388559"/>
      <w:docPartObj>
        <w:docPartGallery w:val="Page Numbers (Bottom of Page)"/>
        <w:docPartUnique/>
      </w:docPartObj>
    </w:sdtPr>
    <w:sdtEndPr>
      <w:rPr>
        <w:rFonts w:ascii="Corbel" w:hAnsi="Corbel"/>
        <w:noProof/>
        <w:color w:val="404040" w:themeColor="text1" w:themeTint="BF"/>
      </w:rPr>
    </w:sdtEndPr>
    <w:sdtContent>
      <w:p w:rsidR="007C46CA" w:rsidRPr="007C46CA" w:rsidRDefault="007C46CA">
        <w:pPr>
          <w:pStyle w:val="Stopka"/>
          <w:jc w:val="center"/>
          <w:rPr>
            <w:rFonts w:ascii="Corbel" w:hAnsi="Corbel"/>
            <w:noProof/>
            <w:color w:val="404040" w:themeColor="text1" w:themeTint="BF"/>
          </w:rPr>
        </w:pPr>
        <w:r w:rsidRPr="007C46CA">
          <w:rPr>
            <w:rFonts w:ascii="Corbel" w:hAnsi="Corbel"/>
            <w:noProof/>
            <w:color w:val="404040" w:themeColor="text1" w:themeTint="BF"/>
          </w:rPr>
          <w:fldChar w:fldCharType="begin"/>
        </w:r>
        <w:r w:rsidRPr="007C46CA">
          <w:rPr>
            <w:rFonts w:ascii="Corbel" w:hAnsi="Corbel"/>
            <w:noProof/>
            <w:color w:val="404040" w:themeColor="text1" w:themeTint="BF"/>
          </w:rPr>
          <w:instrText xml:space="preserve"> PAGE   \* MERGEFORMAT </w:instrText>
        </w:r>
        <w:r w:rsidRPr="007C46CA">
          <w:rPr>
            <w:rFonts w:ascii="Corbel" w:hAnsi="Corbel"/>
            <w:noProof/>
            <w:color w:val="404040" w:themeColor="text1" w:themeTint="BF"/>
          </w:rPr>
          <w:fldChar w:fldCharType="separate"/>
        </w:r>
        <w:r w:rsidR="00DC09D3">
          <w:rPr>
            <w:rFonts w:ascii="Corbel" w:hAnsi="Corbel"/>
            <w:noProof/>
            <w:color w:val="404040" w:themeColor="text1" w:themeTint="BF"/>
          </w:rPr>
          <w:t>117</w:t>
        </w:r>
        <w:r w:rsidRPr="007C46CA">
          <w:rPr>
            <w:rFonts w:ascii="Corbel" w:hAnsi="Corbel"/>
            <w:noProof/>
            <w:color w:val="404040" w:themeColor="text1" w:themeTint="B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6CA" w:rsidRDefault="007C46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634D" w:rsidRDefault="0069634D" w:rsidP="00FD640F">
      <w:pPr>
        <w:spacing w:after="0" w:line="240" w:lineRule="auto"/>
      </w:pPr>
      <w:r>
        <w:separator/>
      </w:r>
    </w:p>
  </w:footnote>
  <w:footnote w:type="continuationSeparator" w:id="0">
    <w:p w:rsidR="0069634D" w:rsidRDefault="0069634D" w:rsidP="00FD640F">
      <w:pPr>
        <w:spacing w:after="0" w:line="240" w:lineRule="auto"/>
      </w:pPr>
      <w:r>
        <w:continuationSeparator/>
      </w:r>
    </w:p>
  </w:footnote>
  <w:footnote w:id="1">
    <w:p w:rsidR="007C46CA" w:rsidRPr="00643D74" w:rsidRDefault="007C46CA" w:rsidP="002C1FF6">
      <w:pPr>
        <w:pStyle w:val="Tekstprzypisudolnego"/>
        <w:ind w:left="142" w:hanging="142"/>
        <w:jc w:val="both"/>
        <w:rPr>
          <w:rFonts w:ascii="Corbel" w:hAnsi="Corbel"/>
          <w:color w:val="404040" w:themeColor="text1" w:themeTint="BF"/>
          <w:sz w:val="16"/>
          <w:szCs w:val="16"/>
        </w:rPr>
      </w:pPr>
      <w:r w:rsidRPr="00643D74">
        <w:rPr>
          <w:rStyle w:val="Odwoanieprzypisudolnego"/>
          <w:rFonts w:ascii="Corbel" w:hAnsi="Corbel"/>
          <w:color w:val="404040" w:themeColor="text1" w:themeTint="BF"/>
          <w:sz w:val="16"/>
          <w:szCs w:val="16"/>
        </w:rPr>
        <w:footnoteRef/>
      </w:r>
      <w:r w:rsidRPr="00643D74">
        <w:rPr>
          <w:rFonts w:ascii="Corbel" w:hAnsi="Corbel"/>
          <w:color w:val="404040" w:themeColor="text1" w:themeTint="BF"/>
          <w:sz w:val="16"/>
          <w:szCs w:val="16"/>
        </w:rPr>
        <w:t xml:space="preserve"> Ustawa z dnia 11 stycznia 2018 r. o zmianie niektórych ustaw w celu zwiększenia udziału obywateli w procesie wybierania, funkcjonowania i kontrolowania niektórych organów publicznych (Dz.U. 2018 poz. 130).</w:t>
      </w:r>
    </w:p>
  </w:footnote>
  <w:footnote w:id="2">
    <w:p w:rsidR="007C46CA" w:rsidRPr="00AB6248" w:rsidRDefault="007C46CA" w:rsidP="002C1FF6">
      <w:pPr>
        <w:pStyle w:val="Tekstprzypisudolnego"/>
        <w:jc w:val="both"/>
        <w:rPr>
          <w:lang w:val="en-US"/>
        </w:rPr>
      </w:pPr>
      <w:r w:rsidRPr="00643D74">
        <w:rPr>
          <w:rStyle w:val="Odwoanieprzypisudolnego"/>
          <w:rFonts w:ascii="Corbel" w:hAnsi="Corbel"/>
          <w:color w:val="404040" w:themeColor="text1" w:themeTint="BF"/>
          <w:sz w:val="16"/>
          <w:szCs w:val="16"/>
        </w:rPr>
        <w:footnoteRef/>
      </w:r>
      <w:r w:rsidRPr="00AB6248">
        <w:rPr>
          <w:rFonts w:ascii="Corbel" w:hAnsi="Corbel"/>
          <w:color w:val="404040" w:themeColor="text1" w:themeTint="BF"/>
          <w:sz w:val="16"/>
          <w:szCs w:val="16"/>
          <w:lang w:val="en-US"/>
        </w:rPr>
        <w:t xml:space="preserve"> Dz. U. z 2018 r. poz. 994, 1000, 1349 i 1432.</w:t>
      </w:r>
    </w:p>
  </w:footnote>
  <w:footnote w:id="3">
    <w:p w:rsidR="007C46CA" w:rsidRPr="005D0AD4" w:rsidRDefault="007C46CA" w:rsidP="00941238">
      <w:pPr>
        <w:pStyle w:val="Tekstprzypisudolnego"/>
        <w:rPr>
          <w:rFonts w:ascii="Corbel" w:hAnsi="Corbel"/>
          <w:sz w:val="16"/>
          <w:szCs w:val="16"/>
          <w:lang w:val="en-US"/>
        </w:rPr>
      </w:pPr>
      <w:r w:rsidRPr="005D0AD4">
        <w:rPr>
          <w:rStyle w:val="Odwoanieprzypisudolnego"/>
          <w:rFonts w:ascii="Corbel" w:hAnsi="Corbel"/>
          <w:color w:val="595959" w:themeColor="text1" w:themeTint="A6"/>
          <w:sz w:val="16"/>
          <w:szCs w:val="16"/>
        </w:rPr>
        <w:footnoteRef/>
      </w:r>
      <w:r w:rsidRPr="005D0AD4">
        <w:rPr>
          <w:rFonts w:ascii="Corbel" w:hAnsi="Corbel"/>
          <w:color w:val="595959" w:themeColor="text1" w:themeTint="A6"/>
          <w:sz w:val="16"/>
          <w:szCs w:val="16"/>
          <w:lang w:val="en-US"/>
        </w:rPr>
        <w:t xml:space="preserve"> The Central European Transport Corridor.</w:t>
      </w:r>
    </w:p>
  </w:footnote>
  <w:footnote w:id="4">
    <w:p w:rsidR="007C46CA" w:rsidRPr="00386E68" w:rsidRDefault="007C46CA" w:rsidP="004C6A0C">
      <w:pPr>
        <w:spacing w:after="0" w:line="240" w:lineRule="auto"/>
        <w:ind w:left="142" w:hanging="142"/>
        <w:rPr>
          <w:rFonts w:ascii="Calibri" w:hAnsi="Calibri"/>
          <w:color w:val="404040" w:themeColor="text1" w:themeTint="BF"/>
          <w:sz w:val="16"/>
          <w:szCs w:val="16"/>
        </w:rPr>
      </w:pPr>
      <w:r w:rsidRPr="00386E68">
        <w:rPr>
          <w:rStyle w:val="Odwoanieprzypisudolnego"/>
          <w:rFonts w:ascii="Calibri" w:hAnsi="Calibri"/>
          <w:color w:val="404040" w:themeColor="text1" w:themeTint="BF"/>
          <w:sz w:val="16"/>
          <w:szCs w:val="16"/>
        </w:rPr>
        <w:footnoteRef/>
      </w:r>
      <w:r w:rsidRPr="00386E68">
        <w:rPr>
          <w:rFonts w:ascii="Calibri" w:hAnsi="Calibri"/>
          <w:color w:val="404040" w:themeColor="text1" w:themeTint="BF"/>
          <w:sz w:val="16"/>
          <w:szCs w:val="16"/>
        </w:rPr>
        <w:t xml:space="preserve"> Geografia regionalna Polski, J. Kondracki, Warszawa 2002. </w:t>
      </w:r>
    </w:p>
  </w:footnote>
  <w:footnote w:id="5">
    <w:p w:rsidR="007C46CA" w:rsidRPr="008609BE" w:rsidRDefault="007C46CA" w:rsidP="00BA129E">
      <w:pPr>
        <w:pStyle w:val="Tekstprzypisudolnego"/>
        <w:ind w:left="142" w:hanging="142"/>
        <w:rPr>
          <w:rFonts w:ascii="Corbel" w:hAnsi="Corbel"/>
          <w:color w:val="404040" w:themeColor="text1" w:themeTint="BF"/>
          <w:sz w:val="16"/>
          <w:szCs w:val="16"/>
        </w:rPr>
      </w:pPr>
      <w:r w:rsidRPr="008609BE">
        <w:rPr>
          <w:rStyle w:val="Odwoanieprzypisudolnego"/>
          <w:rFonts w:ascii="Corbel" w:hAnsi="Corbel"/>
          <w:color w:val="404040" w:themeColor="text1" w:themeTint="BF"/>
          <w:sz w:val="16"/>
          <w:szCs w:val="16"/>
        </w:rPr>
        <w:footnoteRef/>
      </w:r>
      <w:r w:rsidRPr="008609BE">
        <w:rPr>
          <w:rFonts w:ascii="Corbel" w:hAnsi="Corbel"/>
          <w:color w:val="404040" w:themeColor="text1" w:themeTint="BF"/>
          <w:sz w:val="16"/>
          <w:szCs w:val="16"/>
        </w:rPr>
        <w:t xml:space="preserve"> Ocena poziomów substancji w powietrzu oraz wyniki klasyfikacji stref województwa dolnośląskiego za 2017 r., Wojewódzki Inspektorat Ochrony Środowiska, Wrocław 2018.</w:t>
      </w:r>
    </w:p>
  </w:footnote>
  <w:footnote w:id="6">
    <w:p w:rsidR="007C46CA" w:rsidRPr="008050A2" w:rsidRDefault="007C46CA" w:rsidP="009301BD">
      <w:pPr>
        <w:pStyle w:val="Tekstprzypisudolnego"/>
        <w:rPr>
          <w:sz w:val="16"/>
          <w:szCs w:val="16"/>
        </w:rPr>
      </w:pPr>
      <w:r w:rsidRPr="008050A2">
        <w:rPr>
          <w:rStyle w:val="Odwoanieprzypisudolnego"/>
          <w:color w:val="404040" w:themeColor="text1" w:themeTint="BF"/>
          <w:sz w:val="16"/>
          <w:szCs w:val="16"/>
        </w:rPr>
        <w:footnoteRef/>
      </w:r>
      <w:r w:rsidRPr="008050A2">
        <w:rPr>
          <w:color w:val="404040" w:themeColor="text1" w:themeTint="BF"/>
          <w:sz w:val="16"/>
          <w:szCs w:val="16"/>
        </w:rPr>
        <w:t xml:space="preserve"> Kobiety st</w:t>
      </w:r>
      <w:r>
        <w:rPr>
          <w:color w:val="404040" w:themeColor="text1" w:themeTint="BF"/>
          <w:sz w:val="16"/>
          <w:szCs w:val="16"/>
        </w:rPr>
        <w:t>anowiły 51,1% populacji w gminie, wskaźnik feminizacji wynosił 105.</w:t>
      </w:r>
    </w:p>
  </w:footnote>
  <w:footnote w:id="7">
    <w:p w:rsidR="007C46CA" w:rsidRPr="001B11A3" w:rsidRDefault="007C46CA" w:rsidP="00664AE2">
      <w:pPr>
        <w:pStyle w:val="Tekstprzypisudolnego"/>
        <w:ind w:left="142" w:hanging="142"/>
        <w:rPr>
          <w:rFonts w:ascii="Corbel" w:hAnsi="Corbel"/>
          <w:sz w:val="16"/>
          <w:szCs w:val="16"/>
        </w:rPr>
      </w:pPr>
      <w:r w:rsidRPr="00456934">
        <w:rPr>
          <w:rStyle w:val="Odwoanieprzypisudolnego"/>
          <w:rFonts w:ascii="Corbel" w:hAnsi="Corbel"/>
          <w:color w:val="404040" w:themeColor="text1" w:themeTint="BF"/>
          <w:sz w:val="16"/>
          <w:szCs w:val="16"/>
        </w:rPr>
        <w:footnoteRef/>
      </w:r>
      <w:r w:rsidRPr="00456934">
        <w:rPr>
          <w:rFonts w:ascii="Corbel" w:hAnsi="Corbel"/>
          <w:color w:val="404040" w:themeColor="text1" w:themeTint="BF"/>
          <w:sz w:val="16"/>
          <w:szCs w:val="16"/>
        </w:rPr>
        <w:t xml:space="preserve"> </w:t>
      </w:r>
      <w:r w:rsidRPr="00456934">
        <w:rPr>
          <w:rStyle w:val="Pogrubienie"/>
          <w:rFonts w:ascii="Corbel" w:hAnsi="Corbel"/>
          <w:b w:val="0"/>
          <w:color w:val="404040" w:themeColor="text1" w:themeTint="BF"/>
          <w:sz w:val="16"/>
          <w:szCs w:val="16"/>
        </w:rPr>
        <w:t>Prognoza ludności gmin do 2030 r. GUS jako punkt wyjścia przyjmuje stan ludności w dniu 31.12.2016 r.</w:t>
      </w:r>
    </w:p>
  </w:footnote>
  <w:footnote w:id="8">
    <w:p w:rsidR="007C46CA" w:rsidRPr="00573AAA" w:rsidRDefault="007C46CA" w:rsidP="00DB56AB">
      <w:pPr>
        <w:pStyle w:val="Tekstprzypisudolnego"/>
        <w:rPr>
          <w:rFonts w:ascii="Corbel" w:hAnsi="Corbel"/>
          <w:color w:val="404040" w:themeColor="text1" w:themeTint="BF"/>
          <w:sz w:val="16"/>
          <w:szCs w:val="16"/>
        </w:rPr>
      </w:pPr>
      <w:r w:rsidRPr="00573AAA">
        <w:rPr>
          <w:rStyle w:val="Odwoanieprzypisudolnego"/>
          <w:rFonts w:ascii="Corbel" w:hAnsi="Corbel"/>
          <w:color w:val="404040" w:themeColor="text1" w:themeTint="BF"/>
          <w:sz w:val="16"/>
          <w:szCs w:val="16"/>
        </w:rPr>
        <w:footnoteRef/>
      </w:r>
      <w:r w:rsidRPr="00573AAA">
        <w:rPr>
          <w:rFonts w:ascii="Corbel" w:hAnsi="Corbel"/>
          <w:color w:val="404040" w:themeColor="text1" w:themeTint="BF"/>
          <w:sz w:val="16"/>
          <w:szCs w:val="16"/>
        </w:rPr>
        <w:t xml:space="preserve"> Wg definicji obowiązujących do 2017 roku.</w:t>
      </w:r>
    </w:p>
  </w:footnote>
  <w:footnote w:id="9">
    <w:p w:rsidR="007C46CA" w:rsidRDefault="007C46CA" w:rsidP="00DB56AB">
      <w:pPr>
        <w:pStyle w:val="Tekstprzypisudolnego"/>
      </w:pPr>
      <w:r w:rsidRPr="00573AAA">
        <w:rPr>
          <w:rStyle w:val="Odwoanieprzypisudolnego"/>
          <w:rFonts w:ascii="Corbel" w:hAnsi="Corbel"/>
          <w:color w:val="404040" w:themeColor="text1" w:themeTint="BF"/>
          <w:sz w:val="16"/>
          <w:szCs w:val="16"/>
        </w:rPr>
        <w:footnoteRef/>
      </w:r>
      <w:r w:rsidRPr="00573AAA">
        <w:rPr>
          <w:rFonts w:ascii="Corbel" w:hAnsi="Corbel"/>
          <w:color w:val="404040" w:themeColor="text1" w:themeTint="BF"/>
          <w:sz w:val="16"/>
          <w:szCs w:val="16"/>
        </w:rPr>
        <w:t xml:space="preserve"> Wg definicji obowiązujących od 2018 r.</w:t>
      </w:r>
    </w:p>
  </w:footnote>
  <w:footnote w:id="10">
    <w:p w:rsidR="007C46CA" w:rsidRPr="00C26811" w:rsidRDefault="007C46CA" w:rsidP="00531937">
      <w:pPr>
        <w:pStyle w:val="Tekstprzypisudolnego"/>
        <w:rPr>
          <w:rFonts w:ascii="Corbel" w:hAnsi="Corbel"/>
          <w:sz w:val="16"/>
          <w:szCs w:val="16"/>
        </w:rPr>
      </w:pPr>
      <w:r w:rsidRPr="00C26811">
        <w:rPr>
          <w:rStyle w:val="Odwoanieprzypisudolnego"/>
          <w:rFonts w:ascii="Corbel" w:hAnsi="Corbel"/>
          <w:color w:val="404040" w:themeColor="text1" w:themeTint="BF"/>
          <w:sz w:val="16"/>
          <w:szCs w:val="16"/>
        </w:rPr>
        <w:footnoteRef/>
      </w:r>
      <w:r w:rsidRPr="00C26811">
        <w:rPr>
          <w:rFonts w:ascii="Corbel" w:hAnsi="Corbel"/>
          <w:color w:val="404040" w:themeColor="text1" w:themeTint="BF"/>
          <w:sz w:val="16"/>
          <w:szCs w:val="16"/>
        </w:rPr>
        <w:t xml:space="preserve"> Brak aktualniejszych danych GUS. </w:t>
      </w:r>
    </w:p>
  </w:footnote>
  <w:footnote w:id="11">
    <w:p w:rsidR="007C46CA" w:rsidRPr="00B605DC" w:rsidRDefault="007C46CA">
      <w:pPr>
        <w:pStyle w:val="Tekstprzypisudolnego"/>
        <w:rPr>
          <w:rFonts w:ascii="Corbel" w:hAnsi="Corbel"/>
          <w:sz w:val="16"/>
          <w:szCs w:val="16"/>
        </w:rPr>
      </w:pPr>
      <w:r w:rsidRPr="00B605DC">
        <w:rPr>
          <w:rStyle w:val="Odwoanieprzypisudolnego"/>
          <w:rFonts w:ascii="Corbel" w:hAnsi="Corbel"/>
          <w:color w:val="404040" w:themeColor="text1" w:themeTint="BF"/>
          <w:sz w:val="16"/>
          <w:szCs w:val="16"/>
        </w:rPr>
        <w:footnoteRef/>
      </w:r>
      <w:r w:rsidRPr="00B605DC">
        <w:rPr>
          <w:rFonts w:ascii="Corbel" w:hAnsi="Corbel"/>
          <w:color w:val="404040" w:themeColor="text1" w:themeTint="BF"/>
          <w:sz w:val="16"/>
          <w:szCs w:val="16"/>
        </w:rPr>
        <w:t xml:space="preserve"> Brak aktualniejszych danych.</w:t>
      </w:r>
    </w:p>
  </w:footnote>
  <w:footnote w:id="12">
    <w:p w:rsidR="007C46CA" w:rsidRPr="00DB315F" w:rsidRDefault="007C46CA" w:rsidP="00B605DC">
      <w:pPr>
        <w:autoSpaceDE w:val="0"/>
        <w:autoSpaceDN w:val="0"/>
        <w:adjustRightInd w:val="0"/>
        <w:spacing w:after="0" w:line="240" w:lineRule="auto"/>
        <w:jc w:val="both"/>
        <w:rPr>
          <w:rFonts w:ascii="Corbel" w:hAnsi="Corbel"/>
          <w:color w:val="404040" w:themeColor="text1" w:themeTint="BF"/>
          <w:sz w:val="16"/>
          <w:szCs w:val="16"/>
        </w:rPr>
      </w:pPr>
      <w:r w:rsidRPr="00DB315F">
        <w:rPr>
          <w:rStyle w:val="Odwoanieprzypisudolnego"/>
          <w:rFonts w:ascii="Corbel" w:hAnsi="Corbel"/>
          <w:color w:val="404040" w:themeColor="text1" w:themeTint="BF"/>
          <w:sz w:val="16"/>
          <w:szCs w:val="16"/>
        </w:rPr>
        <w:footnoteRef/>
      </w:r>
      <w:r w:rsidRPr="00DB315F">
        <w:rPr>
          <w:rFonts w:ascii="Corbel" w:hAnsi="Corbel"/>
          <w:color w:val="404040" w:themeColor="text1" w:themeTint="BF"/>
          <w:sz w:val="16"/>
          <w:szCs w:val="16"/>
        </w:rPr>
        <w:t xml:space="preserve"> </w:t>
      </w:r>
      <w:r w:rsidRPr="00DB315F">
        <w:rPr>
          <w:rFonts w:ascii="Corbel" w:hAnsi="Corbel" w:cs="Karmina-Regular"/>
          <w:color w:val="404040" w:themeColor="text1" w:themeTint="BF"/>
          <w:sz w:val="16"/>
          <w:szCs w:val="16"/>
        </w:rPr>
        <w:t xml:space="preserve">Przedsiębiorstwa działające w usługach opartych na wiedzy (wiedzochłonnych) – </w:t>
      </w:r>
      <w:r w:rsidRPr="00DB315F">
        <w:rPr>
          <w:rFonts w:ascii="Corbel" w:hAnsi="Corbel" w:cs="Karmina-Italic"/>
          <w:i/>
          <w:iCs/>
          <w:color w:val="404040" w:themeColor="text1" w:themeTint="BF"/>
          <w:sz w:val="16"/>
          <w:szCs w:val="16"/>
        </w:rPr>
        <w:t xml:space="preserve">knowledge-intensive (business) services. </w:t>
      </w:r>
    </w:p>
  </w:footnote>
  <w:footnote w:id="13">
    <w:p w:rsidR="007C46CA" w:rsidRPr="00E800A1" w:rsidRDefault="007C46CA" w:rsidP="00ED264B">
      <w:pPr>
        <w:pStyle w:val="Tekstprzypisudolnego"/>
        <w:jc w:val="both"/>
        <w:rPr>
          <w:rFonts w:ascii="Corbel" w:hAnsi="Corbel"/>
          <w:b/>
          <w:color w:val="404040" w:themeColor="text1" w:themeTint="BF"/>
          <w:sz w:val="16"/>
          <w:szCs w:val="16"/>
        </w:rPr>
      </w:pPr>
      <w:r w:rsidRPr="00DB315F">
        <w:rPr>
          <w:rStyle w:val="Odwoanieprzypisudolnego"/>
          <w:rFonts w:ascii="Corbel" w:hAnsi="Corbel"/>
          <w:color w:val="404040" w:themeColor="text1" w:themeTint="BF"/>
          <w:sz w:val="16"/>
          <w:szCs w:val="16"/>
        </w:rPr>
        <w:footnoteRef/>
      </w:r>
      <w:r w:rsidRPr="00DB315F">
        <w:rPr>
          <w:rFonts w:ascii="Corbel" w:hAnsi="Corbel"/>
          <w:color w:val="404040" w:themeColor="text1" w:themeTint="BF"/>
          <w:sz w:val="16"/>
          <w:szCs w:val="16"/>
        </w:rPr>
        <w:t xml:space="preserve"> Wśród głównych rodzajów oddziaływania dużych inwestycji przemysłowych na otoczenie wymienić należy również przede wszystkim: napływ kapitału w formie inwestycji bezpośrednich, wpływy z podatków, wprowadzanie nowych technologii, wdrażanie lepszych systemów organizacji produkcji, zmniejszanie pracochłonności produkcji, rozwijanie działalności i powiązania z miejscowymi jednostkami badawczo-rozwojowymi, tworzenie, utrzymanie bądź likwidacja miejsc pracy. Ponadto lokomotywy gospodarcze, choćby ze względu na skalę zatrudnienia, mogą mieć istotne znaczenie ekonomiczne dla mieszkańców ośrodków lokalnych i subregionalnych.</w:t>
      </w:r>
    </w:p>
  </w:footnote>
  <w:footnote w:id="14">
    <w:p w:rsidR="007C46CA" w:rsidRPr="0096175E" w:rsidRDefault="007C46CA" w:rsidP="00EB0CBB">
      <w:pPr>
        <w:pStyle w:val="Tekstprzypisudolnego"/>
        <w:jc w:val="both"/>
        <w:rPr>
          <w:rFonts w:ascii="Corbel" w:hAnsi="Corbel"/>
          <w:color w:val="404040" w:themeColor="text1" w:themeTint="BF"/>
          <w:sz w:val="16"/>
          <w:szCs w:val="16"/>
        </w:rPr>
      </w:pPr>
      <w:r w:rsidRPr="00E800A1">
        <w:rPr>
          <w:rStyle w:val="Odwoanieprzypisudolnego"/>
          <w:rFonts w:ascii="Corbel" w:hAnsi="Corbel"/>
          <w:color w:val="404040" w:themeColor="text1" w:themeTint="BF"/>
          <w:sz w:val="16"/>
          <w:szCs w:val="16"/>
        </w:rPr>
        <w:footnoteRef/>
      </w:r>
      <w:r w:rsidRPr="00E800A1">
        <w:rPr>
          <w:rFonts w:ascii="Corbel" w:hAnsi="Corbel"/>
          <w:color w:val="404040" w:themeColor="text1" w:themeTint="BF"/>
          <w:sz w:val="16"/>
          <w:szCs w:val="16"/>
        </w:rPr>
        <w:t xml:space="preserve"> Raport o stanie polskich miast 2016 – Rozwój gospodarczy, Instytut Rozwoju Miast, Kraków 2016.</w:t>
      </w:r>
    </w:p>
  </w:footnote>
  <w:footnote w:id="15">
    <w:p w:rsidR="007C46CA" w:rsidRPr="00026CF2" w:rsidRDefault="007C46CA" w:rsidP="0011207C">
      <w:pPr>
        <w:pStyle w:val="Tekstprzypisudolnego"/>
        <w:rPr>
          <w:rFonts w:ascii="Corbel" w:hAnsi="Corbel"/>
          <w:sz w:val="16"/>
          <w:szCs w:val="16"/>
        </w:rPr>
      </w:pPr>
      <w:r w:rsidRPr="00026CF2">
        <w:rPr>
          <w:rStyle w:val="Odwoanieprzypisudolnego"/>
          <w:rFonts w:ascii="Corbel" w:hAnsi="Corbel"/>
          <w:color w:val="404040" w:themeColor="text1" w:themeTint="BF"/>
          <w:sz w:val="16"/>
        </w:rPr>
        <w:footnoteRef/>
      </w:r>
      <w:r w:rsidRPr="00026CF2">
        <w:rPr>
          <w:rFonts w:ascii="Corbel" w:hAnsi="Corbel"/>
          <w:color w:val="404040" w:themeColor="text1" w:themeTint="BF"/>
          <w:sz w:val="16"/>
          <w:szCs w:val="16"/>
        </w:rPr>
        <w:t xml:space="preserve"> Szkoła Główna Handlowa w Warszawie, PAIiIZ, Warszawa 2017.</w:t>
      </w:r>
    </w:p>
  </w:footnote>
  <w:footnote w:id="16">
    <w:p w:rsidR="007C46CA" w:rsidRPr="00784796" w:rsidRDefault="007C46CA" w:rsidP="00BC6020">
      <w:pPr>
        <w:pStyle w:val="TEKST"/>
        <w:spacing w:before="0" w:after="0" w:line="240" w:lineRule="auto"/>
        <w:ind w:left="142" w:hanging="142"/>
        <w:rPr>
          <w:sz w:val="16"/>
          <w:szCs w:val="16"/>
        </w:rPr>
      </w:pPr>
      <w:r w:rsidRPr="00784796">
        <w:rPr>
          <w:rStyle w:val="Odwoanieprzypisudolnego"/>
          <w:sz w:val="16"/>
          <w:szCs w:val="16"/>
        </w:rPr>
        <w:footnoteRef/>
      </w:r>
      <w:r w:rsidRPr="00784796">
        <w:rPr>
          <w:sz w:val="16"/>
          <w:szCs w:val="16"/>
        </w:rPr>
        <w:t xml:space="preserve"> Przedszkola, przedszkola specjalne, oddziały przedszkolne przy szkołach podstawowych, zespoły wychowania przedszkolnego oraz punkty przedszkolne.</w:t>
      </w:r>
    </w:p>
  </w:footnote>
  <w:footnote w:id="17">
    <w:p w:rsidR="007C46CA" w:rsidRPr="00941354" w:rsidRDefault="007C46CA" w:rsidP="0071149E">
      <w:pPr>
        <w:pStyle w:val="Tekstprzypisudolnego"/>
        <w:rPr>
          <w:rFonts w:ascii="Corbel" w:hAnsi="Corbel"/>
          <w:sz w:val="16"/>
          <w:szCs w:val="16"/>
        </w:rPr>
      </w:pPr>
      <w:r w:rsidRPr="00941354">
        <w:rPr>
          <w:rStyle w:val="Znakiprzypiswdolnych"/>
          <w:rFonts w:ascii="Corbel" w:hAnsi="Corbel"/>
          <w:color w:val="595959" w:themeColor="text1" w:themeTint="A6"/>
          <w:sz w:val="16"/>
          <w:szCs w:val="16"/>
          <w:vertAlign w:val="superscript"/>
        </w:rPr>
        <w:footnoteRef/>
      </w:r>
      <w:r w:rsidRPr="00941354">
        <w:rPr>
          <w:rFonts w:ascii="Corbel" w:hAnsi="Corbel"/>
          <w:color w:val="595959" w:themeColor="text1" w:themeTint="A6"/>
          <w:sz w:val="16"/>
          <w:szCs w:val="16"/>
          <w:vertAlign w:val="superscript"/>
        </w:rPr>
        <w:t xml:space="preserve"> </w:t>
      </w:r>
      <w:r w:rsidRPr="00941354">
        <w:rPr>
          <w:rFonts w:ascii="Corbel" w:hAnsi="Corbel"/>
          <w:color w:val="595959" w:themeColor="text1" w:themeTint="A6"/>
          <w:sz w:val="16"/>
          <w:szCs w:val="16"/>
        </w:rPr>
        <w:t>Brak aktualniejszych danych GUS.</w:t>
      </w:r>
    </w:p>
  </w:footnote>
  <w:footnote w:id="18">
    <w:p w:rsidR="007C46CA" w:rsidRPr="003C211C" w:rsidRDefault="007C46CA" w:rsidP="00AF7149">
      <w:pPr>
        <w:pStyle w:val="Tekstprzypisudolnego"/>
        <w:rPr>
          <w:rFonts w:ascii="Corbel" w:hAnsi="Corbel"/>
          <w:sz w:val="16"/>
          <w:szCs w:val="16"/>
        </w:rPr>
      </w:pPr>
      <w:r w:rsidRPr="003C211C">
        <w:rPr>
          <w:rStyle w:val="Odwoanieprzypisudolnego"/>
          <w:rFonts w:ascii="Corbel" w:hAnsi="Corbel"/>
          <w:color w:val="404040" w:themeColor="text1" w:themeTint="BF"/>
          <w:sz w:val="16"/>
          <w:szCs w:val="16"/>
        </w:rPr>
        <w:footnoteRef/>
      </w:r>
      <w:r w:rsidRPr="003C211C">
        <w:rPr>
          <w:rFonts w:ascii="Corbel" w:hAnsi="Corbel"/>
          <w:color w:val="404040" w:themeColor="text1" w:themeTint="BF"/>
          <w:sz w:val="16"/>
          <w:szCs w:val="16"/>
        </w:rPr>
        <w:t xml:space="preserve"> Brak dostępnych danych GUS dla poziom</w:t>
      </w:r>
      <w:r>
        <w:rPr>
          <w:rFonts w:ascii="Corbel" w:hAnsi="Corbel"/>
          <w:color w:val="404040" w:themeColor="text1" w:themeTint="BF"/>
          <w:sz w:val="16"/>
          <w:szCs w:val="16"/>
        </w:rPr>
        <w:t>u</w:t>
      </w:r>
      <w:r w:rsidRPr="003C211C">
        <w:rPr>
          <w:rFonts w:ascii="Corbel" w:hAnsi="Corbel"/>
          <w:color w:val="404040" w:themeColor="text1" w:themeTint="BF"/>
          <w:sz w:val="16"/>
          <w:szCs w:val="16"/>
        </w:rPr>
        <w:t xml:space="preserve"> gminy.</w:t>
      </w:r>
    </w:p>
  </w:footnote>
  <w:footnote w:id="19">
    <w:p w:rsidR="007C46CA" w:rsidRPr="000944E7" w:rsidRDefault="007C46CA" w:rsidP="000944E7">
      <w:pPr>
        <w:spacing w:after="0" w:line="240" w:lineRule="auto"/>
        <w:jc w:val="both"/>
        <w:rPr>
          <w:rFonts w:ascii="Corbel" w:hAnsi="Corbel"/>
          <w:sz w:val="16"/>
          <w:szCs w:val="16"/>
        </w:rPr>
      </w:pPr>
      <w:r w:rsidRPr="000944E7">
        <w:rPr>
          <w:rStyle w:val="Odwoanieprzypisudolnego"/>
          <w:rFonts w:ascii="Corbel" w:hAnsi="Corbel"/>
          <w:color w:val="595959" w:themeColor="text1" w:themeTint="A6"/>
          <w:sz w:val="16"/>
          <w:szCs w:val="16"/>
        </w:rPr>
        <w:footnoteRef/>
      </w:r>
      <w:r w:rsidRPr="000944E7">
        <w:rPr>
          <w:rFonts w:ascii="Corbel" w:hAnsi="Corbel"/>
          <w:color w:val="595959" w:themeColor="text1" w:themeTint="A6"/>
          <w:sz w:val="16"/>
          <w:szCs w:val="16"/>
        </w:rPr>
        <w:t xml:space="preserve"> </w:t>
      </w:r>
      <w:r>
        <w:rPr>
          <w:rFonts w:ascii="Corbel" w:hAnsi="Corbel"/>
          <w:color w:val="595959" w:themeColor="text1" w:themeTint="A6"/>
          <w:sz w:val="16"/>
          <w:szCs w:val="16"/>
        </w:rPr>
        <w:t>M</w:t>
      </w:r>
      <w:r>
        <w:rPr>
          <w:rFonts w:ascii="Corbel" w:hAnsi="Corbel" w:cs="Segoe UI Light"/>
          <w:color w:val="595959" w:themeColor="text1" w:themeTint="A6"/>
          <w:sz w:val="16"/>
          <w:szCs w:val="16"/>
          <w:lang w:eastAsia="pl-PL"/>
        </w:rPr>
        <w:t>iejsko-Gminny Ośrodek Pomocy S</w:t>
      </w:r>
      <w:r w:rsidRPr="000944E7">
        <w:rPr>
          <w:rFonts w:ascii="Corbel" w:hAnsi="Corbel" w:cs="Segoe UI Light"/>
          <w:color w:val="595959" w:themeColor="text1" w:themeTint="A6"/>
          <w:sz w:val="16"/>
          <w:szCs w:val="16"/>
          <w:lang w:eastAsia="pl-PL"/>
        </w:rPr>
        <w:t>połecznej w Lubawce</w:t>
      </w:r>
      <w:r>
        <w:rPr>
          <w:rFonts w:ascii="Corbel" w:hAnsi="Corbel" w:cs="Segoe UI Light"/>
          <w:color w:val="595959" w:themeColor="text1" w:themeTint="A6"/>
          <w:sz w:val="16"/>
          <w:szCs w:val="16"/>
          <w:lang w:eastAsia="pl-PL"/>
        </w:rPr>
        <w:t>, D</w:t>
      </w:r>
      <w:r>
        <w:rPr>
          <w:rFonts w:ascii="Corbel" w:hAnsi="Corbel" w:cs="Segoe UI Light"/>
          <w:bCs/>
          <w:color w:val="595959" w:themeColor="text1" w:themeTint="A6"/>
          <w:sz w:val="16"/>
          <w:szCs w:val="16"/>
          <w:lang w:eastAsia="pl-PL"/>
        </w:rPr>
        <w:t>ział Pomocy S</w:t>
      </w:r>
      <w:r w:rsidRPr="000944E7">
        <w:rPr>
          <w:rFonts w:ascii="Corbel" w:hAnsi="Corbel" w:cs="Segoe UI Light"/>
          <w:bCs/>
          <w:color w:val="595959" w:themeColor="text1" w:themeTint="A6"/>
          <w:sz w:val="16"/>
          <w:szCs w:val="16"/>
          <w:lang w:eastAsia="pl-PL"/>
        </w:rPr>
        <w:t>połecznej</w:t>
      </w:r>
      <w:r>
        <w:rPr>
          <w:rFonts w:ascii="Corbel" w:hAnsi="Corbel" w:cs="Segoe UI Light"/>
          <w:bCs/>
          <w:color w:val="595959" w:themeColor="text1" w:themeTint="A6"/>
          <w:sz w:val="16"/>
          <w:szCs w:val="16"/>
          <w:lang w:eastAsia="pl-PL"/>
        </w:rPr>
        <w:t>.</w:t>
      </w:r>
    </w:p>
  </w:footnote>
  <w:footnote w:id="20">
    <w:p w:rsidR="007C46CA" w:rsidRPr="00DB315F" w:rsidRDefault="007C46CA" w:rsidP="00D73422">
      <w:pPr>
        <w:pStyle w:val="Tekstprzypisudolnego"/>
        <w:rPr>
          <w:rFonts w:ascii="Corbel" w:hAnsi="Corbel"/>
          <w:sz w:val="16"/>
          <w:szCs w:val="16"/>
          <w:lang w:val="en-US"/>
        </w:rPr>
      </w:pPr>
      <w:r w:rsidRPr="005D0AD4">
        <w:rPr>
          <w:rStyle w:val="Odwoanieprzypisudolnego"/>
          <w:rFonts w:ascii="Corbel" w:hAnsi="Corbel"/>
          <w:color w:val="595959" w:themeColor="text1" w:themeTint="A6"/>
          <w:sz w:val="16"/>
          <w:szCs w:val="16"/>
        </w:rPr>
        <w:footnoteRef/>
      </w:r>
      <w:r w:rsidRPr="00DB315F">
        <w:rPr>
          <w:rFonts w:ascii="Corbel" w:hAnsi="Corbel"/>
          <w:color w:val="595959" w:themeColor="text1" w:themeTint="A6"/>
          <w:sz w:val="16"/>
          <w:szCs w:val="16"/>
          <w:lang w:val="en-US"/>
        </w:rPr>
        <w:t xml:space="preserve"> The Central European Transport Corridor.</w:t>
      </w:r>
    </w:p>
  </w:footnote>
  <w:footnote w:id="21">
    <w:p w:rsidR="007C46CA" w:rsidRPr="00941238" w:rsidRDefault="007C46CA" w:rsidP="00D73422">
      <w:pPr>
        <w:pStyle w:val="Tekstprzypisudolnego"/>
        <w:ind w:left="142" w:hanging="142"/>
        <w:jc w:val="both"/>
        <w:rPr>
          <w:rFonts w:ascii="Corbel" w:hAnsi="Corbel"/>
          <w:sz w:val="16"/>
          <w:szCs w:val="16"/>
        </w:rPr>
      </w:pPr>
      <w:r w:rsidRPr="00941238">
        <w:rPr>
          <w:rStyle w:val="Odwoanieprzypisudolnego"/>
          <w:rFonts w:ascii="Corbel" w:hAnsi="Corbel"/>
          <w:color w:val="595959" w:themeColor="text1" w:themeTint="A6"/>
          <w:sz w:val="16"/>
          <w:szCs w:val="16"/>
        </w:rPr>
        <w:footnoteRef/>
      </w:r>
      <w:r w:rsidRPr="00941238">
        <w:rPr>
          <w:rFonts w:ascii="Corbel" w:hAnsi="Corbel"/>
          <w:color w:val="595959" w:themeColor="text1" w:themeTint="A6"/>
          <w:sz w:val="16"/>
          <w:szCs w:val="16"/>
        </w:rPr>
        <w:t xml:space="preserve"> 3462 D Chełmsko Śląskie – Okrzeszyn – granica państwa, 3479 D Uniemyśl, 3485 D Chełmsko Śląskie – Mieroszów, 3480 D Chełmsko Śląskie – Krzeszów, 3469 D Chełmsko Śląskie – Lubawka, 3469 D Chełmsko Śląskie – Błażejów,  3463 D Lubawka – Krzeszów, 3475 D Lubawka – Błażkowa – Kamienna Góra, 3471 D Stara Białka – Kamienna Góra, 3485 D Stara Białka – Szarocin, 3481 D Stara Białka – Błażkowa, 3482 D Stara Białka – Paprotki, 3474 D Stara Białka – Miszkowice, 3483 D Niedamirów – Opawa – droga wojewódzka nr 369, 3484 D Paczyn – Kowary, 3481 D Paczyn – Paprotki.  </w:t>
      </w:r>
    </w:p>
  </w:footnote>
  <w:footnote w:id="22">
    <w:p w:rsidR="007C46CA" w:rsidRPr="003B1B25" w:rsidRDefault="007C46CA" w:rsidP="003B1B25">
      <w:pPr>
        <w:pStyle w:val="Tekstprzypisudolnego"/>
        <w:ind w:left="142" w:hanging="142"/>
        <w:jc w:val="both"/>
        <w:rPr>
          <w:rFonts w:ascii="Corbel" w:hAnsi="Corbel"/>
          <w:sz w:val="16"/>
          <w:szCs w:val="16"/>
        </w:rPr>
      </w:pPr>
      <w:r w:rsidRPr="003B1B25">
        <w:rPr>
          <w:rStyle w:val="Odwoanieprzypisudolnego"/>
          <w:rFonts w:ascii="Corbel" w:hAnsi="Corbel"/>
          <w:color w:val="404040" w:themeColor="text1" w:themeTint="BF"/>
          <w:sz w:val="16"/>
          <w:szCs w:val="16"/>
        </w:rPr>
        <w:footnoteRef/>
      </w:r>
      <w:r w:rsidRPr="003B1B25">
        <w:rPr>
          <w:rFonts w:ascii="Corbel" w:hAnsi="Corbel"/>
          <w:color w:val="404040" w:themeColor="text1" w:themeTint="BF"/>
          <w:sz w:val="16"/>
          <w:szCs w:val="16"/>
        </w:rPr>
        <w:t xml:space="preserve"> </w:t>
      </w:r>
      <w:r>
        <w:rPr>
          <w:rFonts w:ascii="Corbel" w:hAnsi="Corbel"/>
          <w:color w:val="404040" w:themeColor="text1" w:themeTint="BF"/>
          <w:sz w:val="16"/>
          <w:szCs w:val="16"/>
        </w:rPr>
        <w:t xml:space="preserve">Długość linii: </w:t>
      </w:r>
      <w:r w:rsidRPr="003B1B25">
        <w:rPr>
          <w:rFonts w:ascii="Corbel" w:hAnsi="Corbel"/>
          <w:color w:val="404040" w:themeColor="text1" w:themeTint="BF"/>
          <w:sz w:val="16"/>
          <w:szCs w:val="16"/>
        </w:rPr>
        <w:t>12,488, Kategoria linii: pierwszorzędna, Liczba torów: jednotorowa, Elektryfikacja: niezelektryfikowana, Szerokość toru: normalnotorowa, Klasa toru: 4, Umowy międzynarodowe: AGC, AGTC, Prędkość konstrukcyjna: 100 km/h.</w:t>
      </w:r>
    </w:p>
  </w:footnote>
  <w:footnote w:id="23">
    <w:p w:rsidR="007C46CA" w:rsidRPr="007A5161" w:rsidRDefault="007C46CA" w:rsidP="00F043BB">
      <w:pPr>
        <w:pStyle w:val="Tekstprzypisudolnego"/>
        <w:rPr>
          <w:rFonts w:ascii="Corbel" w:hAnsi="Corbel"/>
          <w:sz w:val="16"/>
          <w:szCs w:val="16"/>
        </w:rPr>
      </w:pPr>
      <w:r w:rsidRPr="00D9460C">
        <w:rPr>
          <w:rStyle w:val="Znakiprzypiswdolnych"/>
          <w:rFonts w:ascii="Corbel" w:hAnsi="Corbel"/>
          <w:color w:val="404040" w:themeColor="text1" w:themeTint="BF"/>
          <w:sz w:val="16"/>
          <w:szCs w:val="16"/>
          <w:vertAlign w:val="superscript"/>
        </w:rPr>
        <w:footnoteRef/>
      </w:r>
      <w:r w:rsidRPr="007A5161">
        <w:rPr>
          <w:rFonts w:ascii="Corbel" w:hAnsi="Corbel"/>
          <w:color w:val="404040" w:themeColor="text1" w:themeTint="BF"/>
          <w:sz w:val="16"/>
          <w:szCs w:val="16"/>
        </w:rPr>
        <w:t xml:space="preserve"> Źródło: http://turystyka.lubawka.eu</w:t>
      </w:r>
      <w:r>
        <w:rPr>
          <w:rFonts w:ascii="Corbel" w:hAnsi="Corbel"/>
          <w:color w:val="404040" w:themeColor="text1" w:themeTint="BF"/>
          <w:sz w:val="16"/>
          <w:szCs w:val="16"/>
        </w:rPr>
        <w:t>.</w:t>
      </w:r>
    </w:p>
  </w:footnote>
  <w:footnote w:id="24">
    <w:p w:rsidR="007C46CA" w:rsidRPr="00555779" w:rsidRDefault="007C46CA" w:rsidP="00597E25">
      <w:pPr>
        <w:pStyle w:val="Tekstprzypisudolnego"/>
        <w:jc w:val="both"/>
        <w:rPr>
          <w:rFonts w:ascii="Corbel" w:hAnsi="Corbel"/>
          <w:color w:val="404040" w:themeColor="text1" w:themeTint="BF"/>
          <w:sz w:val="16"/>
          <w:szCs w:val="16"/>
        </w:rPr>
      </w:pPr>
      <w:r w:rsidRPr="00D544C9">
        <w:rPr>
          <w:rStyle w:val="Odwoanieprzypisudolnego"/>
          <w:rFonts w:ascii="Corbel" w:hAnsi="Corbel"/>
          <w:color w:val="404040" w:themeColor="text1" w:themeTint="BF"/>
          <w:sz w:val="16"/>
          <w:szCs w:val="16"/>
        </w:rPr>
        <w:footnoteRef/>
      </w:r>
      <w:r w:rsidRPr="00D544C9">
        <w:rPr>
          <w:rFonts w:ascii="Corbel" w:hAnsi="Corbel"/>
          <w:color w:val="404040" w:themeColor="text1" w:themeTint="BF"/>
          <w:sz w:val="16"/>
          <w:szCs w:val="16"/>
        </w:rPr>
        <w:t xml:space="preserve"> </w:t>
      </w:r>
      <w:r w:rsidRPr="00D544C9">
        <w:rPr>
          <w:rStyle w:val="ilfuvd"/>
          <w:rFonts w:ascii="Corbel" w:hAnsi="Corbel"/>
          <w:color w:val="404040" w:themeColor="text1" w:themeTint="BF"/>
          <w:sz w:val="16"/>
          <w:szCs w:val="16"/>
        </w:rPr>
        <w:t>Równoważna liczba mieszkańców – liczba wyrażająca wielokrotność ładunku zanieczyszczeń w ściekach odprowadzanych z obiektów przemysłowych i usługowych w stosunku do jednostkowego ładunku zanieczyszczeń w ściekach z gospodarstw domowych, odprowadzanych od jednego mieszkańca w ciągu doby.</w:t>
      </w:r>
    </w:p>
  </w:footnote>
  <w:footnote w:id="25">
    <w:p w:rsidR="007C46CA" w:rsidRPr="00E922DF" w:rsidRDefault="007C46CA" w:rsidP="00DF2304">
      <w:pPr>
        <w:pStyle w:val="Tekstprzypisudolnego"/>
        <w:ind w:left="142" w:hanging="142"/>
        <w:jc w:val="both"/>
        <w:rPr>
          <w:rFonts w:ascii="Corbel" w:hAnsi="Corbel"/>
          <w:sz w:val="16"/>
          <w:szCs w:val="16"/>
        </w:rPr>
      </w:pPr>
      <w:r w:rsidRPr="00E922DF">
        <w:rPr>
          <w:rStyle w:val="Odwoanieprzypisudolnego"/>
          <w:rFonts w:ascii="Corbel" w:hAnsi="Corbel"/>
          <w:color w:val="404040" w:themeColor="text1" w:themeTint="BF"/>
          <w:sz w:val="16"/>
          <w:szCs w:val="16"/>
        </w:rPr>
        <w:footnoteRef/>
      </w:r>
      <w:r w:rsidRPr="00E922DF">
        <w:rPr>
          <w:rFonts w:ascii="Corbel" w:hAnsi="Corbel"/>
          <w:color w:val="404040" w:themeColor="text1" w:themeTint="BF"/>
          <w:sz w:val="16"/>
          <w:szCs w:val="16"/>
        </w:rPr>
        <w:t xml:space="preserve"> Plan gospodarki niskoemisyjnej na lata 2014-2020  z perspektywą do 2030 r.  dla 15 gmin Aglomeracji Wałbrzyskiej, Wałbrzych 2014.</w:t>
      </w:r>
    </w:p>
  </w:footnote>
  <w:footnote w:id="26">
    <w:p w:rsidR="007C46CA" w:rsidRPr="00F754A2" w:rsidRDefault="007C46CA" w:rsidP="00793C08">
      <w:pPr>
        <w:pStyle w:val="Tekstprzypisudolnego"/>
        <w:jc w:val="both"/>
        <w:rPr>
          <w:rFonts w:ascii="Corbel" w:hAnsi="Corbel"/>
          <w:sz w:val="16"/>
          <w:szCs w:val="16"/>
        </w:rPr>
      </w:pPr>
      <w:r w:rsidRPr="00F754A2">
        <w:rPr>
          <w:rStyle w:val="Odwoanieprzypisudolnego"/>
          <w:rFonts w:ascii="Corbel" w:hAnsi="Corbel"/>
          <w:color w:val="404040" w:themeColor="text1" w:themeTint="BF"/>
          <w:sz w:val="16"/>
          <w:szCs w:val="16"/>
        </w:rPr>
        <w:footnoteRef/>
      </w:r>
      <w:r w:rsidRPr="00F754A2">
        <w:rPr>
          <w:rFonts w:ascii="Corbel" w:hAnsi="Corbel"/>
          <w:color w:val="404040" w:themeColor="text1" w:themeTint="BF"/>
          <w:sz w:val="16"/>
          <w:szCs w:val="16"/>
        </w:rPr>
        <w:t xml:space="preserve"> Wojewódzki</w:t>
      </w:r>
      <w:r>
        <w:rPr>
          <w:rFonts w:ascii="Corbel" w:hAnsi="Corbel"/>
          <w:color w:val="404040" w:themeColor="text1" w:themeTint="BF"/>
          <w:sz w:val="16"/>
          <w:szCs w:val="16"/>
        </w:rPr>
        <w:t xml:space="preserve"> Plan</w:t>
      </w:r>
      <w:r w:rsidRPr="00F754A2">
        <w:rPr>
          <w:rFonts w:ascii="Corbel" w:hAnsi="Corbel"/>
          <w:color w:val="404040" w:themeColor="text1" w:themeTint="BF"/>
          <w:sz w:val="16"/>
          <w:szCs w:val="16"/>
        </w:rPr>
        <w:t xml:space="preserve"> Gospodarki Odpadami </w:t>
      </w:r>
      <w:r>
        <w:rPr>
          <w:rFonts w:ascii="Corbel" w:hAnsi="Corbel"/>
          <w:color w:val="404040" w:themeColor="text1" w:themeTint="BF"/>
          <w:sz w:val="16"/>
          <w:szCs w:val="16"/>
        </w:rPr>
        <w:t xml:space="preserve">dla Województwa Dolnośląskiego </w:t>
      </w:r>
      <w:r>
        <w:rPr>
          <w:rFonts w:ascii="Corbel" w:hAnsi="Corbel"/>
          <w:color w:val="404040" w:themeColor="text1" w:themeTint="BF"/>
          <w:sz w:val="16"/>
          <w:szCs w:val="16"/>
        </w:rPr>
        <w:sym w:font="Symbol" w:char="F02D"/>
      </w:r>
      <w:r>
        <w:rPr>
          <w:rFonts w:ascii="Corbel" w:hAnsi="Corbel"/>
          <w:color w:val="404040" w:themeColor="text1" w:themeTint="BF"/>
          <w:sz w:val="16"/>
          <w:szCs w:val="16"/>
        </w:rPr>
        <w:t xml:space="preserve"> </w:t>
      </w:r>
      <w:r w:rsidRPr="00F754A2">
        <w:rPr>
          <w:rFonts w:ascii="Corbel" w:hAnsi="Corbel"/>
          <w:color w:val="404040" w:themeColor="text1" w:themeTint="BF"/>
          <w:sz w:val="16"/>
          <w:szCs w:val="16"/>
        </w:rPr>
        <w:t xml:space="preserve">Uchwała Nr </w:t>
      </w:r>
      <w:r>
        <w:rPr>
          <w:rFonts w:ascii="Corbel" w:hAnsi="Corbel"/>
          <w:color w:val="404040" w:themeColor="text1" w:themeTint="BF"/>
          <w:sz w:val="16"/>
          <w:szCs w:val="16"/>
        </w:rPr>
        <w:t xml:space="preserve">XLIII/1450/17 </w:t>
      </w:r>
      <w:r w:rsidRPr="00F754A2">
        <w:rPr>
          <w:rFonts w:ascii="Corbel" w:hAnsi="Corbel"/>
          <w:color w:val="404040" w:themeColor="text1" w:themeTint="BF"/>
          <w:sz w:val="16"/>
          <w:szCs w:val="16"/>
        </w:rPr>
        <w:t>Sejmiku Województwa Dolnośląskiego z dnia 2</w:t>
      </w:r>
      <w:r>
        <w:rPr>
          <w:rFonts w:ascii="Corbel" w:hAnsi="Corbel"/>
          <w:color w:val="404040" w:themeColor="text1" w:themeTint="BF"/>
          <w:sz w:val="16"/>
          <w:szCs w:val="16"/>
        </w:rPr>
        <w:t xml:space="preserve">1 </w:t>
      </w:r>
      <w:r w:rsidRPr="00F754A2">
        <w:rPr>
          <w:rFonts w:ascii="Corbel" w:hAnsi="Corbel"/>
          <w:color w:val="404040" w:themeColor="text1" w:themeTint="BF"/>
          <w:sz w:val="16"/>
          <w:szCs w:val="16"/>
        </w:rPr>
        <w:t>grudnia</w:t>
      </w:r>
      <w:r>
        <w:rPr>
          <w:rFonts w:ascii="Corbel" w:hAnsi="Corbel"/>
          <w:color w:val="404040" w:themeColor="text1" w:themeTint="BF"/>
          <w:sz w:val="16"/>
          <w:szCs w:val="16"/>
        </w:rPr>
        <w:t xml:space="preserve"> </w:t>
      </w:r>
      <w:r w:rsidRPr="00F754A2">
        <w:rPr>
          <w:rFonts w:ascii="Corbel" w:hAnsi="Corbel"/>
          <w:color w:val="404040" w:themeColor="text1" w:themeTint="BF"/>
          <w:sz w:val="16"/>
          <w:szCs w:val="16"/>
        </w:rPr>
        <w:t>201</w:t>
      </w:r>
      <w:r>
        <w:rPr>
          <w:rFonts w:ascii="Corbel" w:hAnsi="Corbel"/>
          <w:color w:val="404040" w:themeColor="text1" w:themeTint="BF"/>
          <w:sz w:val="16"/>
          <w:szCs w:val="16"/>
        </w:rPr>
        <w:t xml:space="preserve">7 </w:t>
      </w:r>
      <w:r w:rsidRPr="00F754A2">
        <w:rPr>
          <w:rFonts w:ascii="Corbel" w:hAnsi="Corbel"/>
          <w:color w:val="404040" w:themeColor="text1" w:themeTint="BF"/>
          <w:sz w:val="16"/>
          <w:szCs w:val="16"/>
        </w:rPr>
        <w:t>r.</w:t>
      </w:r>
    </w:p>
  </w:footnote>
  <w:footnote w:id="27">
    <w:p w:rsidR="007C46CA" w:rsidRPr="00213894" w:rsidRDefault="007C46CA" w:rsidP="003D556D">
      <w:pPr>
        <w:pStyle w:val="Tekstprzypisudolnego"/>
        <w:jc w:val="both"/>
        <w:rPr>
          <w:rFonts w:ascii="Corbel" w:hAnsi="Corbel"/>
          <w:sz w:val="16"/>
          <w:szCs w:val="16"/>
        </w:rPr>
      </w:pPr>
      <w:r w:rsidRPr="00213894">
        <w:rPr>
          <w:rStyle w:val="Odwoanieprzypisudolnego"/>
          <w:rFonts w:ascii="Corbel" w:hAnsi="Corbel"/>
          <w:color w:val="404040" w:themeColor="text1" w:themeTint="BF"/>
          <w:sz w:val="16"/>
          <w:szCs w:val="16"/>
        </w:rPr>
        <w:footnoteRef/>
      </w:r>
      <w:r w:rsidRPr="00213894">
        <w:rPr>
          <w:rFonts w:ascii="Corbel" w:hAnsi="Corbel"/>
          <w:color w:val="404040" w:themeColor="text1" w:themeTint="BF"/>
          <w:sz w:val="16"/>
          <w:szCs w:val="16"/>
        </w:rPr>
        <w:t xml:space="preserve"> </w:t>
      </w:r>
      <w:r w:rsidRPr="00213894">
        <w:rPr>
          <w:rFonts w:ascii="Corbel" w:hAnsi="Corbel" w:cs="Calibri"/>
          <w:color w:val="404040" w:themeColor="text1" w:themeTint="BF"/>
          <w:sz w:val="16"/>
          <w:szCs w:val="16"/>
        </w:rPr>
        <w:t>Ogłoszonego Zarządzeniem nr 10/2018 Burmistrza Miasta Lubawka z dnia 22 stycznia 2018 roku.</w:t>
      </w:r>
      <w:r>
        <w:rPr>
          <w:rFonts w:ascii="Corbel" w:hAnsi="Corbel" w:cs="Calibri"/>
          <w:color w:val="404040" w:themeColor="text1" w:themeTint="BF"/>
          <w:sz w:val="16"/>
          <w:szCs w:val="16"/>
        </w:rPr>
        <w:t xml:space="preserve"> </w:t>
      </w:r>
      <w:r w:rsidRPr="00213894">
        <w:rPr>
          <w:rFonts w:ascii="Corbel" w:hAnsi="Corbel" w:cs="Calibri"/>
          <w:color w:val="404040" w:themeColor="text1" w:themeTint="BF"/>
          <w:sz w:val="16"/>
          <w:szCs w:val="16"/>
        </w:rPr>
        <w:t xml:space="preserve">W  ramach konkursu wymagany był tak jak w poprzednim roku min. 10 % wkład finansowy własny. Zarządzeniem nr 38/2018 z dnia 05.03.2018 r. została powołana Komisja Konkursowa do opiniowania ofert złożonych w otwartym konkursie ofert na realizację zadań publicznych w składzie czterech przedstawicieli Burmistrza Miasta Lubawka.  </w:t>
      </w:r>
    </w:p>
  </w:footnote>
  <w:footnote w:id="28">
    <w:p w:rsidR="007C46CA" w:rsidRPr="00213894" w:rsidRDefault="007C46CA" w:rsidP="003D556D">
      <w:pPr>
        <w:pStyle w:val="Tekstprzypisudolnego"/>
        <w:rPr>
          <w:rFonts w:ascii="Corbel" w:hAnsi="Corbel"/>
          <w:sz w:val="16"/>
          <w:szCs w:val="16"/>
        </w:rPr>
      </w:pPr>
      <w:r w:rsidRPr="00213894">
        <w:rPr>
          <w:rStyle w:val="Odwoanieprzypisudolnego"/>
          <w:rFonts w:ascii="Corbel" w:hAnsi="Corbel"/>
          <w:color w:val="404040" w:themeColor="text1" w:themeTint="BF"/>
          <w:sz w:val="16"/>
          <w:szCs w:val="16"/>
        </w:rPr>
        <w:footnoteRef/>
      </w:r>
      <w:r w:rsidRPr="00213894">
        <w:rPr>
          <w:rFonts w:ascii="Corbel" w:hAnsi="Corbel"/>
          <w:color w:val="404040" w:themeColor="text1" w:themeTint="BF"/>
          <w:sz w:val="16"/>
          <w:szCs w:val="16"/>
        </w:rPr>
        <w:t xml:space="preserve"> </w:t>
      </w:r>
      <w:r w:rsidRPr="00213894">
        <w:rPr>
          <w:rFonts w:ascii="Corbel" w:hAnsi="Corbel" w:cs="Calibri"/>
          <w:color w:val="404040" w:themeColor="text1" w:themeTint="BF"/>
          <w:sz w:val="16"/>
          <w:szCs w:val="16"/>
        </w:rPr>
        <w:t>Po weryfikacji formalnej 2 oferty odrzucono z powodu błędów formalnych.</w:t>
      </w:r>
    </w:p>
  </w:footnote>
  <w:footnote w:id="29">
    <w:p w:rsidR="007C46CA" w:rsidRPr="00213894" w:rsidRDefault="007C46CA" w:rsidP="003D556D">
      <w:pPr>
        <w:pStyle w:val="Tekstprzypisudolnego"/>
        <w:ind w:left="142" w:hanging="142"/>
        <w:jc w:val="both"/>
        <w:rPr>
          <w:rFonts w:ascii="Corbel" w:hAnsi="Corbel"/>
          <w:sz w:val="16"/>
          <w:szCs w:val="16"/>
        </w:rPr>
      </w:pPr>
      <w:r w:rsidRPr="00213894">
        <w:rPr>
          <w:rStyle w:val="Odwoanieprzypisudolnego"/>
          <w:rFonts w:ascii="Corbel" w:hAnsi="Corbel"/>
          <w:color w:val="404040" w:themeColor="text1" w:themeTint="BF"/>
          <w:sz w:val="16"/>
          <w:szCs w:val="16"/>
        </w:rPr>
        <w:footnoteRef/>
      </w:r>
      <w:r w:rsidRPr="00213894">
        <w:rPr>
          <w:rFonts w:ascii="Corbel" w:hAnsi="Corbel"/>
          <w:color w:val="404040" w:themeColor="text1" w:themeTint="BF"/>
          <w:sz w:val="16"/>
          <w:szCs w:val="16"/>
        </w:rPr>
        <w:t xml:space="preserve"> </w:t>
      </w:r>
      <w:r w:rsidRPr="00213894">
        <w:rPr>
          <w:rFonts w:ascii="Corbel" w:hAnsi="Corbel" w:cs="Calibri"/>
          <w:color w:val="404040" w:themeColor="text1" w:themeTint="BF"/>
          <w:sz w:val="16"/>
          <w:szCs w:val="16"/>
        </w:rPr>
        <w:t>Zarządzenie nr 48/2018 Burmistrza Miasta Lubawka z dnia 26 marca 2018 roku.</w:t>
      </w:r>
    </w:p>
  </w:footnote>
  <w:footnote w:id="30">
    <w:p w:rsidR="007C46CA" w:rsidRPr="00B83AEC" w:rsidRDefault="007C46CA" w:rsidP="003D556D">
      <w:pPr>
        <w:spacing w:after="0" w:line="240" w:lineRule="auto"/>
        <w:ind w:left="142" w:hanging="142"/>
        <w:jc w:val="both"/>
        <w:rPr>
          <w:rFonts w:ascii="Corbel" w:hAnsi="Corbel"/>
          <w:sz w:val="16"/>
          <w:szCs w:val="16"/>
        </w:rPr>
      </w:pPr>
      <w:r w:rsidRPr="00B83AEC">
        <w:rPr>
          <w:rStyle w:val="Odwoanieprzypisudolnego"/>
          <w:rFonts w:ascii="Corbel" w:hAnsi="Corbel"/>
          <w:color w:val="404040" w:themeColor="text1" w:themeTint="BF"/>
          <w:sz w:val="16"/>
          <w:szCs w:val="16"/>
        </w:rPr>
        <w:footnoteRef/>
      </w:r>
      <w:r w:rsidRPr="00B83AEC">
        <w:rPr>
          <w:rFonts w:ascii="Corbel" w:hAnsi="Corbel"/>
          <w:color w:val="404040" w:themeColor="text1" w:themeTint="BF"/>
          <w:sz w:val="16"/>
          <w:szCs w:val="16"/>
        </w:rPr>
        <w:t xml:space="preserve"> </w:t>
      </w:r>
      <w:r w:rsidRPr="00B83AEC">
        <w:rPr>
          <w:rFonts w:ascii="Corbel" w:hAnsi="Corbel" w:cs="Calibri"/>
          <w:color w:val="404040" w:themeColor="text1" w:themeTint="BF"/>
          <w:sz w:val="16"/>
          <w:szCs w:val="16"/>
        </w:rPr>
        <w:t>Uchwałą Nr V/265/18  Rady Miejskiej w Lubawce zwiększono o 20.000 zł budżet gminy w zakresie dotacji z zakresu kultury fizycznej i</w:t>
      </w:r>
      <w:r>
        <w:rPr>
          <w:rFonts w:ascii="Corbel" w:hAnsi="Corbel" w:cs="Calibri"/>
          <w:color w:val="404040" w:themeColor="text1" w:themeTint="BF"/>
          <w:sz w:val="16"/>
          <w:szCs w:val="16"/>
        </w:rPr>
        <w:t> </w:t>
      </w:r>
      <w:r w:rsidRPr="00B83AEC">
        <w:rPr>
          <w:rFonts w:ascii="Corbel" w:hAnsi="Corbel" w:cs="Calibri"/>
          <w:color w:val="404040" w:themeColor="text1" w:themeTint="BF"/>
          <w:sz w:val="16"/>
          <w:szCs w:val="16"/>
        </w:rPr>
        <w:t>sportu.</w:t>
      </w:r>
    </w:p>
  </w:footnote>
  <w:footnote w:id="31">
    <w:p w:rsidR="007C46CA" w:rsidRPr="00C35DAE" w:rsidRDefault="007C46CA" w:rsidP="00350774">
      <w:pPr>
        <w:pStyle w:val="Tekstprzypisudolnego"/>
        <w:rPr>
          <w:rFonts w:ascii="Corbel" w:hAnsi="Corbel"/>
          <w:sz w:val="16"/>
          <w:szCs w:val="16"/>
        </w:rPr>
      </w:pPr>
      <w:r w:rsidRPr="00C35DAE">
        <w:rPr>
          <w:rStyle w:val="Odwoanieprzypisudolnego"/>
          <w:rFonts w:ascii="Corbel" w:hAnsi="Corbel"/>
          <w:color w:val="404040" w:themeColor="text1" w:themeTint="BF"/>
          <w:sz w:val="16"/>
          <w:szCs w:val="16"/>
        </w:rPr>
        <w:footnoteRef/>
      </w:r>
      <w:r w:rsidRPr="00C35DAE">
        <w:rPr>
          <w:rFonts w:ascii="Corbel" w:hAnsi="Corbel"/>
          <w:color w:val="404040" w:themeColor="text1" w:themeTint="BF"/>
          <w:sz w:val="16"/>
          <w:szCs w:val="16"/>
        </w:rPr>
        <w:t xml:space="preserve"> Średnia dla gmin bez miast na prawach powiatu.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left w:val="single" w:sz="4" w:space="0" w:color="80D219" w:themeColor="accent3" w:themeShade="BF"/>
      </w:tblBorders>
      <w:tblLook w:val="04A0" w:firstRow="1" w:lastRow="0" w:firstColumn="1" w:lastColumn="0" w:noHBand="0" w:noVBand="1"/>
    </w:tblPr>
    <w:tblGrid>
      <w:gridCol w:w="9021"/>
    </w:tblGrid>
    <w:tr w:rsidR="007C46CA" w:rsidTr="005D5D95">
      <w:tc>
        <w:tcPr>
          <w:tcW w:w="9210" w:type="dxa"/>
        </w:tcPr>
        <w:p w:rsidR="007C46CA" w:rsidRPr="00F352FC" w:rsidRDefault="007C46CA" w:rsidP="00F352FC">
          <w:pPr>
            <w:pStyle w:val="Nagwek"/>
            <w:spacing w:line="276" w:lineRule="auto"/>
            <w:rPr>
              <w:rFonts w:ascii="Century Gothic" w:hAnsi="Century Gothic"/>
              <w:color w:val="4E67C8" w:themeColor="accent1"/>
              <w:sz w:val="18"/>
              <w:szCs w:val="18"/>
            </w:rPr>
          </w:pPr>
          <w:r w:rsidRPr="00F352FC">
            <w:rPr>
              <w:rFonts w:ascii="Century Gothic" w:hAnsi="Century Gothic"/>
              <w:color w:val="808080" w:themeColor="background1" w:themeShade="80"/>
              <w:sz w:val="18"/>
              <w:szCs w:val="18"/>
            </w:rPr>
            <w:t xml:space="preserve">GMINA </w:t>
          </w:r>
          <w:r>
            <w:rPr>
              <w:rFonts w:ascii="Century Gothic" w:hAnsi="Century Gothic"/>
              <w:color w:val="808080" w:themeColor="background1" w:themeShade="80"/>
              <w:sz w:val="18"/>
              <w:szCs w:val="18"/>
            </w:rPr>
            <w:t>LUBAWKA</w:t>
          </w:r>
          <w:r w:rsidRPr="00F352FC">
            <w:rPr>
              <w:rFonts w:ascii="Century Gothic" w:hAnsi="Century Gothic"/>
              <w:color w:val="808080" w:themeColor="background1" w:themeShade="80"/>
              <w:sz w:val="18"/>
              <w:szCs w:val="18"/>
            </w:rPr>
            <w:t xml:space="preserve"> </w:t>
          </w:r>
          <w:r w:rsidRPr="00A76339">
            <w:rPr>
              <w:rFonts w:ascii="Century Gothic" w:hAnsi="Century Gothic"/>
              <w:color w:val="92D050"/>
              <w:sz w:val="18"/>
              <w:szCs w:val="18"/>
            </w:rPr>
            <w:t>2018</w:t>
          </w:r>
        </w:p>
        <w:p w:rsidR="007C46CA" w:rsidRDefault="007C46CA" w:rsidP="00F352FC">
          <w:pPr>
            <w:pStyle w:val="Nagwek"/>
            <w:spacing w:line="276" w:lineRule="auto"/>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F352FC">
    <w:pPr>
      <w:pStyle w:val="Nagwek"/>
      <w:spacing w:line="276" w:lineRule="auto"/>
      <w:jc w:val="right"/>
      <w:rPr>
        <w:rFonts w:ascii="Century Gothic" w:hAnsi="Century Gothic"/>
        <w:color w:val="808080" w:themeColor="background1" w:themeShade="80"/>
        <w:sz w:val="18"/>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left w:val="single" w:sz="4" w:space="0" w:color="80D219" w:themeColor="accent3" w:themeShade="BF"/>
      </w:tblBorders>
      <w:tblLook w:val="04A0" w:firstRow="1" w:lastRow="0" w:firstColumn="1" w:lastColumn="0" w:noHBand="0" w:noVBand="1"/>
    </w:tblPr>
    <w:tblGrid>
      <w:gridCol w:w="9021"/>
    </w:tblGrid>
    <w:tr w:rsidR="007C46CA" w:rsidTr="003415EF">
      <w:tc>
        <w:tcPr>
          <w:tcW w:w="9210" w:type="dxa"/>
        </w:tcPr>
        <w:p w:rsidR="007C46CA" w:rsidRPr="00F352FC" w:rsidRDefault="007C46CA" w:rsidP="00464E28">
          <w:pPr>
            <w:pStyle w:val="Nagwek"/>
            <w:spacing w:line="276" w:lineRule="auto"/>
            <w:rPr>
              <w:rFonts w:ascii="Century Gothic" w:hAnsi="Century Gothic"/>
              <w:color w:val="4E67C8" w:themeColor="accent1"/>
              <w:sz w:val="18"/>
              <w:szCs w:val="18"/>
            </w:rPr>
          </w:pPr>
          <w:r w:rsidRPr="00F352FC">
            <w:rPr>
              <w:rFonts w:ascii="Century Gothic" w:hAnsi="Century Gothic"/>
              <w:color w:val="808080" w:themeColor="background1" w:themeShade="80"/>
              <w:sz w:val="18"/>
              <w:szCs w:val="18"/>
            </w:rPr>
            <w:t xml:space="preserve">GMINA </w:t>
          </w:r>
          <w:r>
            <w:rPr>
              <w:rFonts w:ascii="Century Gothic" w:hAnsi="Century Gothic"/>
              <w:color w:val="808080" w:themeColor="background1" w:themeShade="80"/>
              <w:sz w:val="18"/>
              <w:szCs w:val="18"/>
            </w:rPr>
            <w:t>LUBAWKA</w:t>
          </w:r>
          <w:r w:rsidRPr="00F352FC">
            <w:rPr>
              <w:rFonts w:ascii="Century Gothic" w:hAnsi="Century Gothic"/>
              <w:color w:val="808080" w:themeColor="background1" w:themeShade="80"/>
              <w:sz w:val="18"/>
              <w:szCs w:val="18"/>
            </w:rPr>
            <w:t xml:space="preserve"> </w:t>
          </w:r>
          <w:r w:rsidRPr="00A76339">
            <w:rPr>
              <w:rFonts w:ascii="Century Gothic" w:hAnsi="Century Gothic"/>
              <w:color w:val="92D050"/>
              <w:sz w:val="18"/>
              <w:szCs w:val="18"/>
            </w:rPr>
            <w:t>2018</w:t>
          </w:r>
        </w:p>
        <w:p w:rsidR="007C46CA" w:rsidRDefault="007C46CA" w:rsidP="00464E28">
          <w:pPr>
            <w:pStyle w:val="Nagwek"/>
            <w:spacing w:line="276" w:lineRule="auto"/>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464E28">
    <w:pPr>
      <w:pStyle w:val="Nagwek"/>
      <w:spacing w:line="276" w:lineRule="auto"/>
      <w:jc w:val="right"/>
      <w:rPr>
        <w:rFonts w:ascii="Century Gothic" w:hAnsi="Century Gothic"/>
        <w:color w:val="808080" w:themeColor="background1" w:themeShade="80"/>
        <w:sz w:val="18"/>
        <w:szCs w:val="1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left w:val="single" w:sz="4" w:space="0" w:color="80D219" w:themeColor="accent3" w:themeShade="BF"/>
      </w:tblBorders>
      <w:tblLook w:val="04A0" w:firstRow="1" w:lastRow="0" w:firstColumn="1" w:lastColumn="0" w:noHBand="0" w:noVBand="1"/>
    </w:tblPr>
    <w:tblGrid>
      <w:gridCol w:w="9021"/>
    </w:tblGrid>
    <w:tr w:rsidR="007C46CA" w:rsidTr="003415EF">
      <w:tc>
        <w:tcPr>
          <w:tcW w:w="9210" w:type="dxa"/>
        </w:tcPr>
        <w:p w:rsidR="007C46CA" w:rsidRPr="00F352FC" w:rsidRDefault="007C46CA" w:rsidP="00464E28">
          <w:pPr>
            <w:pStyle w:val="Nagwek"/>
            <w:spacing w:line="276" w:lineRule="auto"/>
            <w:rPr>
              <w:rFonts w:ascii="Century Gothic" w:hAnsi="Century Gothic"/>
              <w:color w:val="4E67C8" w:themeColor="accent1"/>
              <w:sz w:val="18"/>
              <w:szCs w:val="18"/>
            </w:rPr>
          </w:pPr>
          <w:r w:rsidRPr="00F352FC">
            <w:rPr>
              <w:rFonts w:ascii="Century Gothic" w:hAnsi="Century Gothic"/>
              <w:color w:val="808080" w:themeColor="background1" w:themeShade="80"/>
              <w:sz w:val="18"/>
              <w:szCs w:val="18"/>
            </w:rPr>
            <w:t xml:space="preserve">GMINA </w:t>
          </w:r>
          <w:r>
            <w:rPr>
              <w:rFonts w:ascii="Century Gothic" w:hAnsi="Century Gothic"/>
              <w:color w:val="808080" w:themeColor="background1" w:themeShade="80"/>
              <w:sz w:val="18"/>
              <w:szCs w:val="18"/>
            </w:rPr>
            <w:t>LUBAWKA</w:t>
          </w:r>
          <w:r w:rsidRPr="00F352FC">
            <w:rPr>
              <w:rFonts w:ascii="Century Gothic" w:hAnsi="Century Gothic"/>
              <w:color w:val="808080" w:themeColor="background1" w:themeShade="80"/>
              <w:sz w:val="18"/>
              <w:szCs w:val="18"/>
            </w:rPr>
            <w:t xml:space="preserve"> </w:t>
          </w:r>
          <w:r w:rsidRPr="00A76339">
            <w:rPr>
              <w:rFonts w:ascii="Century Gothic" w:hAnsi="Century Gothic"/>
              <w:color w:val="92D050"/>
              <w:sz w:val="18"/>
              <w:szCs w:val="18"/>
            </w:rPr>
            <w:t>2018</w:t>
          </w:r>
        </w:p>
        <w:p w:rsidR="007C46CA" w:rsidRDefault="007C46CA" w:rsidP="00464E28">
          <w:pPr>
            <w:pStyle w:val="Nagwek"/>
            <w:spacing w:line="276" w:lineRule="auto"/>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464E28">
    <w:pPr>
      <w:pStyle w:val="Nagwek"/>
      <w:spacing w:line="276" w:lineRule="auto"/>
      <w:jc w:val="right"/>
      <w:rPr>
        <w:rFonts w:ascii="Century Gothic" w:hAnsi="Century Gothic"/>
        <w:color w:val="808080" w:themeColor="background1" w:themeShade="80"/>
        <w:sz w:val="18"/>
        <w:szCs w:val="1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left w:val="single" w:sz="4" w:space="0" w:color="80D219" w:themeColor="accent3" w:themeShade="BF"/>
      </w:tblBorders>
      <w:tblLook w:val="04A0" w:firstRow="1" w:lastRow="0" w:firstColumn="1" w:lastColumn="0" w:noHBand="0" w:noVBand="1"/>
    </w:tblPr>
    <w:tblGrid>
      <w:gridCol w:w="9021"/>
    </w:tblGrid>
    <w:tr w:rsidR="007C46CA" w:rsidTr="003415EF">
      <w:tc>
        <w:tcPr>
          <w:tcW w:w="9210" w:type="dxa"/>
        </w:tcPr>
        <w:p w:rsidR="007C46CA" w:rsidRPr="00F352FC" w:rsidRDefault="007C46CA" w:rsidP="00464E28">
          <w:pPr>
            <w:pStyle w:val="Nagwek"/>
            <w:spacing w:line="276" w:lineRule="auto"/>
            <w:rPr>
              <w:rFonts w:ascii="Century Gothic" w:hAnsi="Century Gothic"/>
              <w:color w:val="4E67C8" w:themeColor="accent1"/>
              <w:sz w:val="18"/>
              <w:szCs w:val="18"/>
            </w:rPr>
          </w:pPr>
          <w:r w:rsidRPr="00F352FC">
            <w:rPr>
              <w:rFonts w:ascii="Century Gothic" w:hAnsi="Century Gothic"/>
              <w:color w:val="808080" w:themeColor="background1" w:themeShade="80"/>
              <w:sz w:val="18"/>
              <w:szCs w:val="18"/>
            </w:rPr>
            <w:t xml:space="preserve">GMINA </w:t>
          </w:r>
          <w:r>
            <w:rPr>
              <w:rFonts w:ascii="Century Gothic" w:hAnsi="Century Gothic"/>
              <w:color w:val="808080" w:themeColor="background1" w:themeShade="80"/>
              <w:sz w:val="18"/>
              <w:szCs w:val="18"/>
            </w:rPr>
            <w:t>LUBAWKA</w:t>
          </w:r>
          <w:r w:rsidRPr="00F352FC">
            <w:rPr>
              <w:rFonts w:ascii="Century Gothic" w:hAnsi="Century Gothic"/>
              <w:color w:val="808080" w:themeColor="background1" w:themeShade="80"/>
              <w:sz w:val="18"/>
              <w:szCs w:val="18"/>
            </w:rPr>
            <w:t xml:space="preserve"> </w:t>
          </w:r>
          <w:r w:rsidRPr="00A76339">
            <w:rPr>
              <w:rFonts w:ascii="Century Gothic" w:hAnsi="Century Gothic"/>
              <w:color w:val="92D050"/>
              <w:sz w:val="18"/>
              <w:szCs w:val="18"/>
            </w:rPr>
            <w:t>2018</w:t>
          </w:r>
        </w:p>
        <w:p w:rsidR="007C46CA" w:rsidRDefault="007C46CA" w:rsidP="00464E28">
          <w:pPr>
            <w:pStyle w:val="Nagwek"/>
            <w:spacing w:line="276" w:lineRule="auto"/>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464E28">
    <w:pPr>
      <w:pStyle w:val="Nagwek"/>
      <w:spacing w:line="276" w:lineRule="auto"/>
      <w:jc w:val="right"/>
      <w:rPr>
        <w:rFonts w:ascii="Century Gothic" w:hAnsi="Century Gothic"/>
        <w:color w:val="808080" w:themeColor="background1" w:themeShade="80"/>
        <w:sz w:val="18"/>
        <w:szCs w:val="1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22" w:type="dxa"/>
      <w:tblBorders>
        <w:right w:val="single" w:sz="4" w:space="0" w:color="80D219" w:themeColor="accent3" w:themeShade="BF"/>
      </w:tblBorders>
      <w:tblLook w:val="04A0" w:firstRow="1" w:lastRow="0" w:firstColumn="1" w:lastColumn="0" w:noHBand="0" w:noVBand="1"/>
    </w:tblPr>
    <w:tblGrid>
      <w:gridCol w:w="9322"/>
    </w:tblGrid>
    <w:tr w:rsidR="007C46CA" w:rsidTr="005D5D95">
      <w:tc>
        <w:tcPr>
          <w:tcW w:w="9322" w:type="dxa"/>
        </w:tcPr>
        <w:p w:rsidR="007C46CA" w:rsidRPr="00F352FC" w:rsidRDefault="007C46CA" w:rsidP="00F352FC">
          <w:pPr>
            <w:pStyle w:val="Nagwek"/>
            <w:spacing w:line="276" w:lineRule="auto"/>
            <w:jc w:val="right"/>
            <w:rPr>
              <w:rFonts w:ascii="Century Gothic" w:hAnsi="Century Gothic"/>
              <w:color w:val="4E67C8" w:themeColor="accent1"/>
              <w:sz w:val="18"/>
              <w:szCs w:val="18"/>
            </w:rPr>
          </w:pPr>
          <w:r w:rsidRPr="00F352FC">
            <w:rPr>
              <w:rFonts w:ascii="Century Gothic" w:hAnsi="Century Gothic"/>
              <w:color w:val="808080" w:themeColor="background1" w:themeShade="80"/>
              <w:sz w:val="18"/>
              <w:szCs w:val="18"/>
            </w:rPr>
            <w:t xml:space="preserve">GMINA </w:t>
          </w:r>
          <w:r>
            <w:rPr>
              <w:rFonts w:ascii="Century Gothic" w:hAnsi="Century Gothic"/>
              <w:color w:val="808080" w:themeColor="background1" w:themeShade="80"/>
              <w:sz w:val="18"/>
              <w:szCs w:val="18"/>
            </w:rPr>
            <w:t>LUBAWKA</w:t>
          </w:r>
          <w:r w:rsidRPr="00F352FC">
            <w:rPr>
              <w:rFonts w:ascii="Century Gothic" w:hAnsi="Century Gothic"/>
              <w:color w:val="808080" w:themeColor="background1" w:themeShade="80"/>
              <w:sz w:val="18"/>
              <w:szCs w:val="18"/>
            </w:rPr>
            <w:t xml:space="preserve"> </w:t>
          </w:r>
          <w:r w:rsidRPr="005D5D95">
            <w:rPr>
              <w:rFonts w:ascii="Century Gothic" w:hAnsi="Century Gothic"/>
              <w:color w:val="80D219" w:themeColor="accent3" w:themeShade="BF"/>
              <w:sz w:val="18"/>
              <w:szCs w:val="18"/>
            </w:rPr>
            <w:t>2018</w:t>
          </w:r>
        </w:p>
        <w:p w:rsidR="007C46CA" w:rsidRDefault="007C46CA" w:rsidP="00F352FC">
          <w:pPr>
            <w:pStyle w:val="Nagwek"/>
            <w:spacing w:line="276" w:lineRule="auto"/>
            <w:jc w:val="right"/>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F352FC">
    <w:pPr>
      <w:pStyle w:val="Nagwek"/>
      <w:spacing w:line="276" w:lineRule="auto"/>
      <w:jc w:val="right"/>
      <w:rPr>
        <w:rFonts w:ascii="Century Gothic" w:hAnsi="Century Gothic"/>
        <w:color w:val="808080" w:themeColor="background1" w:themeShade="80"/>
        <w:sz w:val="18"/>
        <w:szCs w:val="1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left w:val="single" w:sz="4" w:space="0" w:color="80D219" w:themeColor="accent3" w:themeShade="BF"/>
      </w:tblBorders>
      <w:tblLook w:val="04A0" w:firstRow="1" w:lastRow="0" w:firstColumn="1" w:lastColumn="0" w:noHBand="0" w:noVBand="1"/>
    </w:tblPr>
    <w:tblGrid>
      <w:gridCol w:w="9021"/>
    </w:tblGrid>
    <w:tr w:rsidR="007C46CA" w:rsidTr="003415EF">
      <w:tc>
        <w:tcPr>
          <w:tcW w:w="9210" w:type="dxa"/>
        </w:tcPr>
        <w:p w:rsidR="007C46CA" w:rsidRPr="00F352FC" w:rsidRDefault="007C46CA" w:rsidP="00464E28">
          <w:pPr>
            <w:pStyle w:val="Nagwek"/>
            <w:spacing w:line="276" w:lineRule="auto"/>
            <w:rPr>
              <w:rFonts w:ascii="Century Gothic" w:hAnsi="Century Gothic"/>
              <w:color w:val="4E67C8" w:themeColor="accent1"/>
              <w:sz w:val="18"/>
              <w:szCs w:val="18"/>
            </w:rPr>
          </w:pPr>
          <w:r w:rsidRPr="00F352FC">
            <w:rPr>
              <w:rFonts w:ascii="Century Gothic" w:hAnsi="Century Gothic"/>
              <w:color w:val="808080" w:themeColor="background1" w:themeShade="80"/>
              <w:sz w:val="18"/>
              <w:szCs w:val="18"/>
            </w:rPr>
            <w:t xml:space="preserve">GMINA </w:t>
          </w:r>
          <w:r>
            <w:rPr>
              <w:rFonts w:ascii="Century Gothic" w:hAnsi="Century Gothic"/>
              <w:color w:val="808080" w:themeColor="background1" w:themeShade="80"/>
              <w:sz w:val="18"/>
              <w:szCs w:val="18"/>
            </w:rPr>
            <w:t>LUBAWKA</w:t>
          </w:r>
          <w:r w:rsidRPr="00F352FC">
            <w:rPr>
              <w:rFonts w:ascii="Century Gothic" w:hAnsi="Century Gothic"/>
              <w:color w:val="808080" w:themeColor="background1" w:themeShade="80"/>
              <w:sz w:val="18"/>
              <w:szCs w:val="18"/>
            </w:rPr>
            <w:t xml:space="preserve"> </w:t>
          </w:r>
          <w:r w:rsidRPr="00A76339">
            <w:rPr>
              <w:rFonts w:ascii="Century Gothic" w:hAnsi="Century Gothic"/>
              <w:color w:val="92D050"/>
              <w:sz w:val="18"/>
              <w:szCs w:val="18"/>
            </w:rPr>
            <w:t>2018</w:t>
          </w:r>
        </w:p>
        <w:p w:rsidR="007C46CA" w:rsidRDefault="007C46CA" w:rsidP="00464E28">
          <w:pPr>
            <w:pStyle w:val="Nagwek"/>
            <w:spacing w:line="276" w:lineRule="auto"/>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464E28">
    <w:pPr>
      <w:pStyle w:val="Nagwek"/>
      <w:spacing w:line="276" w:lineRule="auto"/>
      <w:jc w:val="right"/>
      <w:rPr>
        <w:rFonts w:ascii="Century Gothic" w:hAnsi="Century Gothic"/>
        <w:color w:val="808080" w:themeColor="background1" w:themeShade="8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right w:val="single" w:sz="4" w:space="0" w:color="80D219" w:themeColor="accent3" w:themeShade="BF"/>
      </w:tblBorders>
      <w:tblLook w:val="04A0" w:firstRow="1" w:lastRow="0" w:firstColumn="1" w:lastColumn="0" w:noHBand="0" w:noVBand="1"/>
    </w:tblPr>
    <w:tblGrid>
      <w:gridCol w:w="9180"/>
    </w:tblGrid>
    <w:tr w:rsidR="007C46CA" w:rsidTr="00C1615B">
      <w:tc>
        <w:tcPr>
          <w:tcW w:w="9180" w:type="dxa"/>
        </w:tcPr>
        <w:p w:rsidR="007C46CA" w:rsidRPr="00F352FC" w:rsidRDefault="007C46CA" w:rsidP="00F352FC">
          <w:pPr>
            <w:pStyle w:val="Nagwek"/>
            <w:spacing w:line="276" w:lineRule="auto"/>
            <w:jc w:val="right"/>
            <w:rPr>
              <w:rFonts w:ascii="Century Gothic" w:hAnsi="Century Gothic"/>
              <w:color w:val="4E67C8" w:themeColor="accent1"/>
              <w:sz w:val="18"/>
              <w:szCs w:val="18"/>
            </w:rPr>
          </w:pPr>
          <w:r w:rsidRPr="00F352FC">
            <w:rPr>
              <w:rFonts w:ascii="Century Gothic" w:hAnsi="Century Gothic"/>
              <w:color w:val="808080" w:themeColor="background1" w:themeShade="80"/>
              <w:sz w:val="18"/>
              <w:szCs w:val="18"/>
            </w:rPr>
            <w:t xml:space="preserve">GMINA </w:t>
          </w:r>
          <w:r>
            <w:rPr>
              <w:rFonts w:ascii="Century Gothic" w:hAnsi="Century Gothic"/>
              <w:color w:val="808080" w:themeColor="background1" w:themeShade="80"/>
              <w:sz w:val="18"/>
              <w:szCs w:val="18"/>
            </w:rPr>
            <w:t>LUBAWKA</w:t>
          </w:r>
          <w:r w:rsidRPr="00F352FC">
            <w:rPr>
              <w:rFonts w:ascii="Century Gothic" w:hAnsi="Century Gothic"/>
              <w:color w:val="808080" w:themeColor="background1" w:themeShade="80"/>
              <w:sz w:val="18"/>
              <w:szCs w:val="18"/>
            </w:rPr>
            <w:t xml:space="preserve"> </w:t>
          </w:r>
          <w:r w:rsidRPr="005D5D95">
            <w:rPr>
              <w:rFonts w:ascii="Century Gothic" w:hAnsi="Century Gothic"/>
              <w:color w:val="80D219" w:themeColor="accent3" w:themeShade="BF"/>
              <w:sz w:val="18"/>
              <w:szCs w:val="18"/>
            </w:rPr>
            <w:t>2018</w:t>
          </w:r>
        </w:p>
        <w:p w:rsidR="007C46CA" w:rsidRDefault="007C46CA" w:rsidP="00F352FC">
          <w:pPr>
            <w:pStyle w:val="Nagwek"/>
            <w:spacing w:line="276" w:lineRule="auto"/>
            <w:jc w:val="right"/>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F352FC">
    <w:pPr>
      <w:pStyle w:val="Nagwek"/>
      <w:spacing w:line="276" w:lineRule="auto"/>
      <w:jc w:val="right"/>
      <w:rPr>
        <w:rFonts w:ascii="Century Gothic" w:hAnsi="Century Gothic"/>
        <w:color w:val="808080" w:themeColor="background1" w:themeShade="8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left w:val="single" w:sz="4" w:space="0" w:color="80D219" w:themeColor="accent3" w:themeShade="BF"/>
      </w:tblBorders>
      <w:tblLook w:val="04A0" w:firstRow="1" w:lastRow="0" w:firstColumn="1" w:lastColumn="0" w:noHBand="0" w:noVBand="1"/>
    </w:tblPr>
    <w:tblGrid>
      <w:gridCol w:w="9021"/>
    </w:tblGrid>
    <w:tr w:rsidR="007C46CA" w:rsidTr="003415EF">
      <w:tc>
        <w:tcPr>
          <w:tcW w:w="9210" w:type="dxa"/>
        </w:tcPr>
        <w:p w:rsidR="007C46CA" w:rsidRPr="00F352FC" w:rsidRDefault="0069634D" w:rsidP="00464E28">
          <w:pPr>
            <w:pStyle w:val="Nagwek"/>
            <w:spacing w:line="276" w:lineRule="auto"/>
            <w:rPr>
              <w:rFonts w:ascii="Century Gothic" w:hAnsi="Century Gothic"/>
              <w:color w:val="4E67C8" w:themeColor="accent1"/>
              <w:sz w:val="18"/>
              <w:szCs w:val="18"/>
            </w:rPr>
          </w:pPr>
          <w:sdt>
            <w:sdtPr>
              <w:rPr>
                <w:rFonts w:ascii="Century Gothic" w:hAnsi="Century Gothic"/>
                <w:color w:val="808080" w:themeColor="background1" w:themeShade="80"/>
                <w:sz w:val="18"/>
                <w:szCs w:val="18"/>
              </w:rPr>
              <w:id w:val="-1625145481"/>
              <w:docPartObj>
                <w:docPartGallery w:val="Page Numbers (Margins)"/>
                <w:docPartUnique/>
              </w:docPartObj>
            </w:sdtPr>
            <w:sdtEndPr/>
            <w:sdtContent>
              <w:r w:rsidR="007C46CA" w:rsidRPr="005B1646">
                <w:rPr>
                  <w:rFonts w:ascii="Century Gothic" w:hAnsi="Century Gothic"/>
                  <w:noProof/>
                  <w:color w:val="808080" w:themeColor="background1" w:themeShade="80"/>
                  <w:sz w:val="18"/>
                  <w:szCs w:val="18"/>
                  <w:lang w:eastAsia="pl-PL"/>
                </w:rPr>
                <mc:AlternateContent>
                  <mc:Choice Requires="wps">
                    <w:drawing>
                      <wp:anchor distT="0" distB="0" distL="114300" distR="114300" simplePos="0" relativeHeight="251683840" behindDoc="0" locked="0" layoutInCell="0" allowOverlap="1" wp14:anchorId="49B3F672" wp14:editId="180244CA">
                        <wp:simplePos x="0" y="0"/>
                        <wp:positionH relativeFrom="rightMargin">
                          <wp:align>center</wp:align>
                        </wp:positionH>
                        <wp:positionV relativeFrom="margin">
                          <wp:align>bottom</wp:align>
                        </wp:positionV>
                        <wp:extent cx="510540" cy="2183130"/>
                        <wp:effectExtent l="0" t="0" r="0" b="0"/>
                        <wp:wrapNone/>
                        <wp:docPr id="559"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6CA" w:rsidRDefault="007C46CA">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szCs w:val="21"/>
                                      </w:rPr>
                                      <w:fldChar w:fldCharType="begin"/>
                                    </w:r>
                                    <w:r>
                                      <w:instrText>PAGE    \* MERGEFORMAT</w:instrText>
                                    </w:r>
                                    <w:r>
                                      <w:rPr>
                                        <w:rFonts w:eastAsiaTheme="minorEastAsia"/>
                                        <w:szCs w:val="21"/>
                                      </w:rPr>
                                      <w:fldChar w:fldCharType="separate"/>
                                    </w:r>
                                    <w:r w:rsidR="00DC09D3" w:rsidRPr="00DC09D3">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9B3F672" id="Prostokąt 3" o:spid="_x0000_s1052" style="position:absolute;margin-left:0;margin-top:0;width:40.2pt;height:171.9pt;z-index:25168384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N0/y7bvAQAArQ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7C46CA" w:rsidRDefault="007C46CA">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szCs w:val="21"/>
                                </w:rPr>
                                <w:fldChar w:fldCharType="begin"/>
                              </w:r>
                              <w:r>
                                <w:instrText>PAGE    \* MERGEFORMAT</w:instrText>
                              </w:r>
                              <w:r>
                                <w:rPr>
                                  <w:rFonts w:eastAsiaTheme="minorEastAsia"/>
                                  <w:szCs w:val="21"/>
                                </w:rPr>
                                <w:fldChar w:fldCharType="separate"/>
                              </w:r>
                              <w:r w:rsidR="00DC09D3" w:rsidRPr="00DC09D3">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7C46CA" w:rsidRPr="00F352FC">
            <w:rPr>
              <w:rFonts w:ascii="Century Gothic" w:hAnsi="Century Gothic"/>
              <w:color w:val="808080" w:themeColor="background1" w:themeShade="80"/>
              <w:sz w:val="18"/>
              <w:szCs w:val="18"/>
            </w:rPr>
            <w:t xml:space="preserve">GMINA </w:t>
          </w:r>
          <w:r w:rsidR="007C46CA">
            <w:rPr>
              <w:rFonts w:ascii="Century Gothic" w:hAnsi="Century Gothic"/>
              <w:color w:val="808080" w:themeColor="background1" w:themeShade="80"/>
              <w:sz w:val="18"/>
              <w:szCs w:val="18"/>
            </w:rPr>
            <w:t>LUBAWKA</w:t>
          </w:r>
          <w:r w:rsidR="007C46CA" w:rsidRPr="00F352FC">
            <w:rPr>
              <w:rFonts w:ascii="Century Gothic" w:hAnsi="Century Gothic"/>
              <w:color w:val="808080" w:themeColor="background1" w:themeShade="80"/>
              <w:sz w:val="18"/>
              <w:szCs w:val="18"/>
            </w:rPr>
            <w:t xml:space="preserve"> </w:t>
          </w:r>
          <w:r w:rsidR="007C46CA" w:rsidRPr="00A76339">
            <w:rPr>
              <w:rFonts w:ascii="Century Gothic" w:hAnsi="Century Gothic"/>
              <w:color w:val="92D050"/>
              <w:sz w:val="18"/>
              <w:szCs w:val="18"/>
            </w:rPr>
            <w:t>2018</w:t>
          </w:r>
        </w:p>
        <w:p w:rsidR="007C46CA" w:rsidRDefault="007C46CA" w:rsidP="00464E28">
          <w:pPr>
            <w:pStyle w:val="Nagwek"/>
            <w:spacing w:line="276" w:lineRule="auto"/>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464E28">
    <w:pPr>
      <w:pStyle w:val="Nagwek"/>
      <w:spacing w:line="276" w:lineRule="auto"/>
      <w:jc w:val="right"/>
      <w:rPr>
        <w:rFonts w:ascii="Century Gothic" w:hAnsi="Century Gothic"/>
        <w:color w:val="808080" w:themeColor="background1" w:themeShade="80"/>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left w:val="single" w:sz="4" w:space="0" w:color="80D219" w:themeColor="accent3" w:themeShade="BF"/>
      </w:tblBorders>
      <w:tblLook w:val="04A0" w:firstRow="1" w:lastRow="0" w:firstColumn="1" w:lastColumn="0" w:noHBand="0" w:noVBand="1"/>
    </w:tblPr>
    <w:tblGrid>
      <w:gridCol w:w="9021"/>
    </w:tblGrid>
    <w:tr w:rsidR="007C46CA" w:rsidTr="003415EF">
      <w:tc>
        <w:tcPr>
          <w:tcW w:w="9210" w:type="dxa"/>
        </w:tcPr>
        <w:p w:rsidR="007C46CA" w:rsidRPr="00F352FC" w:rsidRDefault="007C46CA" w:rsidP="00464E28">
          <w:pPr>
            <w:pStyle w:val="Nagwek"/>
            <w:spacing w:line="276" w:lineRule="auto"/>
            <w:rPr>
              <w:rFonts w:ascii="Century Gothic" w:hAnsi="Century Gothic"/>
              <w:color w:val="4E67C8" w:themeColor="accent1"/>
              <w:sz w:val="18"/>
              <w:szCs w:val="18"/>
            </w:rPr>
          </w:pPr>
          <w:r w:rsidRPr="00F352FC">
            <w:rPr>
              <w:rFonts w:ascii="Century Gothic" w:hAnsi="Century Gothic"/>
              <w:color w:val="808080" w:themeColor="background1" w:themeShade="80"/>
              <w:sz w:val="18"/>
              <w:szCs w:val="18"/>
            </w:rPr>
            <w:t xml:space="preserve">GMINA </w:t>
          </w:r>
          <w:r>
            <w:rPr>
              <w:rFonts w:ascii="Century Gothic" w:hAnsi="Century Gothic"/>
              <w:color w:val="808080" w:themeColor="background1" w:themeShade="80"/>
              <w:sz w:val="18"/>
              <w:szCs w:val="18"/>
            </w:rPr>
            <w:t>LUBAWKA</w:t>
          </w:r>
          <w:r w:rsidRPr="00F352FC">
            <w:rPr>
              <w:rFonts w:ascii="Century Gothic" w:hAnsi="Century Gothic"/>
              <w:color w:val="808080" w:themeColor="background1" w:themeShade="80"/>
              <w:sz w:val="18"/>
              <w:szCs w:val="18"/>
            </w:rPr>
            <w:t xml:space="preserve"> </w:t>
          </w:r>
          <w:r w:rsidRPr="00A76339">
            <w:rPr>
              <w:rFonts w:ascii="Century Gothic" w:hAnsi="Century Gothic"/>
              <w:color w:val="92D050"/>
              <w:sz w:val="18"/>
              <w:szCs w:val="18"/>
            </w:rPr>
            <w:t>2018</w:t>
          </w:r>
        </w:p>
        <w:p w:rsidR="007C46CA" w:rsidRDefault="007C46CA" w:rsidP="00464E28">
          <w:pPr>
            <w:pStyle w:val="Nagwek"/>
            <w:spacing w:line="276" w:lineRule="auto"/>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464E28">
    <w:pPr>
      <w:pStyle w:val="Nagwek"/>
      <w:spacing w:line="276" w:lineRule="auto"/>
      <w:jc w:val="right"/>
      <w:rPr>
        <w:rFonts w:ascii="Century Gothic" w:hAnsi="Century Gothic"/>
        <w:color w:val="808080" w:themeColor="background1" w:themeShade="80"/>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left w:val="single" w:sz="4" w:space="0" w:color="80D219" w:themeColor="accent3" w:themeShade="BF"/>
      </w:tblBorders>
      <w:tblLook w:val="04A0" w:firstRow="1" w:lastRow="0" w:firstColumn="1" w:lastColumn="0" w:noHBand="0" w:noVBand="1"/>
    </w:tblPr>
    <w:tblGrid>
      <w:gridCol w:w="9021"/>
    </w:tblGrid>
    <w:tr w:rsidR="007C46CA" w:rsidTr="005D5D95">
      <w:tc>
        <w:tcPr>
          <w:tcW w:w="9210" w:type="dxa"/>
        </w:tcPr>
        <w:p w:rsidR="007C46CA" w:rsidRPr="00F352FC" w:rsidRDefault="007C46CA" w:rsidP="00F352FC">
          <w:pPr>
            <w:pStyle w:val="Nagwek"/>
            <w:spacing w:line="276" w:lineRule="auto"/>
            <w:rPr>
              <w:rFonts w:ascii="Century Gothic" w:hAnsi="Century Gothic"/>
              <w:color w:val="4E67C8" w:themeColor="accent1"/>
              <w:sz w:val="18"/>
              <w:szCs w:val="18"/>
            </w:rPr>
          </w:pPr>
          <w:r w:rsidRPr="00F352FC">
            <w:rPr>
              <w:rFonts w:ascii="Century Gothic" w:hAnsi="Century Gothic"/>
              <w:color w:val="808080" w:themeColor="background1" w:themeShade="80"/>
              <w:sz w:val="18"/>
              <w:szCs w:val="18"/>
            </w:rPr>
            <w:t xml:space="preserve">GMINA </w:t>
          </w:r>
          <w:r>
            <w:rPr>
              <w:rFonts w:ascii="Century Gothic" w:hAnsi="Century Gothic"/>
              <w:color w:val="808080" w:themeColor="background1" w:themeShade="80"/>
              <w:sz w:val="18"/>
              <w:szCs w:val="18"/>
            </w:rPr>
            <w:t>LUBAWKA</w:t>
          </w:r>
          <w:r w:rsidRPr="00F352FC">
            <w:rPr>
              <w:rFonts w:ascii="Century Gothic" w:hAnsi="Century Gothic"/>
              <w:color w:val="808080" w:themeColor="background1" w:themeShade="80"/>
              <w:sz w:val="18"/>
              <w:szCs w:val="18"/>
            </w:rPr>
            <w:t xml:space="preserve"> </w:t>
          </w:r>
          <w:r w:rsidRPr="00A76339">
            <w:rPr>
              <w:rFonts w:ascii="Century Gothic" w:hAnsi="Century Gothic"/>
              <w:color w:val="92D050"/>
              <w:sz w:val="18"/>
              <w:szCs w:val="18"/>
            </w:rPr>
            <w:t>2018</w:t>
          </w:r>
        </w:p>
        <w:p w:rsidR="007C46CA" w:rsidRDefault="007C46CA" w:rsidP="00F352FC">
          <w:pPr>
            <w:pStyle w:val="Nagwek"/>
            <w:spacing w:line="276" w:lineRule="auto"/>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F352FC">
    <w:pPr>
      <w:pStyle w:val="Nagwek"/>
      <w:spacing w:line="276" w:lineRule="auto"/>
      <w:jc w:val="right"/>
      <w:rPr>
        <w:rFonts w:ascii="Century Gothic" w:hAnsi="Century Gothic"/>
        <w:color w:val="808080" w:themeColor="background1" w:themeShade="80"/>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left w:val="single" w:sz="4" w:space="0" w:color="80D219" w:themeColor="accent3" w:themeShade="BF"/>
      </w:tblBorders>
      <w:tblLook w:val="04A0" w:firstRow="1" w:lastRow="0" w:firstColumn="1" w:lastColumn="0" w:noHBand="0" w:noVBand="1"/>
    </w:tblPr>
    <w:tblGrid>
      <w:gridCol w:w="9021"/>
    </w:tblGrid>
    <w:tr w:rsidR="007C46CA" w:rsidTr="003415EF">
      <w:tc>
        <w:tcPr>
          <w:tcW w:w="9210" w:type="dxa"/>
        </w:tcPr>
        <w:p w:rsidR="007C46CA" w:rsidRPr="00F352FC" w:rsidRDefault="0069634D" w:rsidP="00464E28">
          <w:pPr>
            <w:pStyle w:val="Nagwek"/>
            <w:spacing w:line="276" w:lineRule="auto"/>
            <w:rPr>
              <w:rFonts w:ascii="Century Gothic" w:hAnsi="Century Gothic"/>
              <w:color w:val="4E67C8" w:themeColor="accent1"/>
              <w:sz w:val="18"/>
              <w:szCs w:val="18"/>
            </w:rPr>
          </w:pPr>
          <w:sdt>
            <w:sdtPr>
              <w:rPr>
                <w:rFonts w:ascii="Century Gothic" w:hAnsi="Century Gothic"/>
                <w:color w:val="808080" w:themeColor="background1" w:themeShade="80"/>
                <w:sz w:val="18"/>
                <w:szCs w:val="18"/>
              </w:rPr>
              <w:id w:val="-2071716900"/>
              <w:docPartObj>
                <w:docPartGallery w:val="Page Numbers (Margins)"/>
                <w:docPartUnique/>
              </w:docPartObj>
            </w:sdtPr>
            <w:sdtEndPr/>
            <w:sdtContent>
              <w:r w:rsidR="007C46CA" w:rsidRPr="005B1646">
                <w:rPr>
                  <w:rFonts w:ascii="Century Gothic" w:hAnsi="Century Gothic"/>
                  <w:noProof/>
                  <w:color w:val="808080" w:themeColor="background1" w:themeShade="80"/>
                  <w:sz w:val="18"/>
                  <w:szCs w:val="18"/>
                  <w:lang w:eastAsia="pl-PL"/>
                </w:rPr>
                <mc:AlternateContent>
                  <mc:Choice Requires="wps">
                    <w:drawing>
                      <wp:anchor distT="0" distB="0" distL="114300" distR="114300" simplePos="0" relativeHeight="251687936" behindDoc="0" locked="0" layoutInCell="0" allowOverlap="1" wp14:anchorId="77605002" wp14:editId="44EA5AD5">
                        <wp:simplePos x="0" y="0"/>
                        <wp:positionH relativeFrom="leftMargin">
                          <wp:align>center</wp:align>
                        </wp:positionH>
                        <wp:positionV relativeFrom="margin">
                          <wp:align>bottom</wp:align>
                        </wp:positionV>
                        <wp:extent cx="510540" cy="2183130"/>
                        <wp:effectExtent l="0" t="0" r="0" b="0"/>
                        <wp:wrapNone/>
                        <wp:docPr id="562"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6CA" w:rsidRPr="005B1646" w:rsidRDefault="007C46CA">
                                    <w:pPr>
                                      <w:pStyle w:val="Stopka"/>
                                      <w:rPr>
                                        <w:rFonts w:ascii="Century Gothic" w:eastAsiaTheme="majorEastAsia" w:hAnsi="Century Gothic" w:cstheme="majorBidi"/>
                                        <w:color w:val="7F7F7F" w:themeColor="text1" w:themeTint="80"/>
                                        <w:sz w:val="44"/>
                                        <w:szCs w:val="44"/>
                                      </w:rPr>
                                    </w:pPr>
                                    <w:r w:rsidRPr="005B1646">
                                      <w:rPr>
                                        <w:rFonts w:ascii="Century Gothic" w:eastAsiaTheme="majorEastAsia" w:hAnsi="Century Gothic" w:cstheme="majorBidi"/>
                                        <w:color w:val="7F7F7F" w:themeColor="text1" w:themeTint="80"/>
                                      </w:rPr>
                                      <w:t>Strona</w:t>
                                    </w:r>
                                    <w:r w:rsidRPr="005B1646">
                                      <w:rPr>
                                        <w:rFonts w:ascii="Century Gothic" w:eastAsiaTheme="minorEastAsia" w:hAnsi="Century Gothic"/>
                                        <w:color w:val="7F7F7F" w:themeColor="text1" w:themeTint="80"/>
                                        <w:szCs w:val="21"/>
                                      </w:rPr>
                                      <w:fldChar w:fldCharType="begin"/>
                                    </w:r>
                                    <w:r w:rsidRPr="005B1646">
                                      <w:rPr>
                                        <w:rFonts w:ascii="Century Gothic" w:hAnsi="Century Gothic"/>
                                        <w:color w:val="7F7F7F" w:themeColor="text1" w:themeTint="80"/>
                                      </w:rPr>
                                      <w:instrText>PAGE    \* MERGEFORMAT</w:instrText>
                                    </w:r>
                                    <w:r w:rsidRPr="005B1646">
                                      <w:rPr>
                                        <w:rFonts w:ascii="Century Gothic" w:eastAsiaTheme="minorEastAsia" w:hAnsi="Century Gothic"/>
                                        <w:color w:val="7F7F7F" w:themeColor="text1" w:themeTint="80"/>
                                        <w:szCs w:val="21"/>
                                      </w:rPr>
                                      <w:fldChar w:fldCharType="separate"/>
                                    </w:r>
                                    <w:r w:rsidR="00DC09D3" w:rsidRPr="00DC09D3">
                                      <w:rPr>
                                        <w:rFonts w:ascii="Century Gothic" w:eastAsiaTheme="majorEastAsia" w:hAnsi="Century Gothic" w:cstheme="majorBidi"/>
                                        <w:noProof/>
                                        <w:color w:val="7F7F7F" w:themeColor="text1" w:themeTint="80"/>
                                        <w:sz w:val="44"/>
                                        <w:szCs w:val="44"/>
                                      </w:rPr>
                                      <w:t>55</w:t>
                                    </w:r>
                                    <w:r w:rsidRPr="005B1646">
                                      <w:rPr>
                                        <w:rFonts w:ascii="Century Gothic" w:eastAsiaTheme="majorEastAsia" w:hAnsi="Century Gothic" w:cstheme="majorBidi"/>
                                        <w:color w:val="7F7F7F" w:themeColor="text1" w:themeTint="80"/>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7605002" id="_x0000_s1053" style="position:absolute;margin-left:0;margin-top:0;width:40.2pt;height:171.9pt;z-index:251687936;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" o:allowincell="f" filled="f" stroked="f">
                        <v:textbox style="layout-flow:vertical;mso-layout-flow-alt:bottom-to-top;mso-fit-shape-to-text:t">
                          <w:txbxContent>
                            <w:p w:rsidR="007C46CA" w:rsidRPr="005B1646" w:rsidRDefault="007C46CA">
                              <w:pPr>
                                <w:pStyle w:val="Stopka"/>
                                <w:rPr>
                                  <w:rFonts w:ascii="Century Gothic" w:eastAsiaTheme="majorEastAsia" w:hAnsi="Century Gothic" w:cstheme="majorBidi"/>
                                  <w:color w:val="7F7F7F" w:themeColor="text1" w:themeTint="80"/>
                                  <w:sz w:val="44"/>
                                  <w:szCs w:val="44"/>
                                </w:rPr>
                              </w:pPr>
                              <w:r w:rsidRPr="005B1646">
                                <w:rPr>
                                  <w:rFonts w:ascii="Century Gothic" w:eastAsiaTheme="majorEastAsia" w:hAnsi="Century Gothic" w:cstheme="majorBidi"/>
                                  <w:color w:val="7F7F7F" w:themeColor="text1" w:themeTint="80"/>
                                </w:rPr>
                                <w:t>Strona</w:t>
                              </w:r>
                              <w:r w:rsidRPr="005B1646">
                                <w:rPr>
                                  <w:rFonts w:ascii="Century Gothic" w:eastAsiaTheme="minorEastAsia" w:hAnsi="Century Gothic"/>
                                  <w:color w:val="7F7F7F" w:themeColor="text1" w:themeTint="80"/>
                                  <w:szCs w:val="21"/>
                                </w:rPr>
                                <w:fldChar w:fldCharType="begin"/>
                              </w:r>
                              <w:r w:rsidRPr="005B1646">
                                <w:rPr>
                                  <w:rFonts w:ascii="Century Gothic" w:hAnsi="Century Gothic"/>
                                  <w:color w:val="7F7F7F" w:themeColor="text1" w:themeTint="80"/>
                                </w:rPr>
                                <w:instrText>PAGE    \* MERGEFORMAT</w:instrText>
                              </w:r>
                              <w:r w:rsidRPr="005B1646">
                                <w:rPr>
                                  <w:rFonts w:ascii="Century Gothic" w:eastAsiaTheme="minorEastAsia" w:hAnsi="Century Gothic"/>
                                  <w:color w:val="7F7F7F" w:themeColor="text1" w:themeTint="80"/>
                                  <w:szCs w:val="21"/>
                                </w:rPr>
                                <w:fldChar w:fldCharType="separate"/>
                              </w:r>
                              <w:r w:rsidR="00DC09D3" w:rsidRPr="00DC09D3">
                                <w:rPr>
                                  <w:rFonts w:ascii="Century Gothic" w:eastAsiaTheme="majorEastAsia" w:hAnsi="Century Gothic" w:cstheme="majorBidi"/>
                                  <w:noProof/>
                                  <w:color w:val="7F7F7F" w:themeColor="text1" w:themeTint="80"/>
                                  <w:sz w:val="44"/>
                                  <w:szCs w:val="44"/>
                                </w:rPr>
                                <w:t>55</w:t>
                              </w:r>
                              <w:r w:rsidRPr="005B1646">
                                <w:rPr>
                                  <w:rFonts w:ascii="Century Gothic" w:eastAsiaTheme="majorEastAsia" w:hAnsi="Century Gothic" w:cstheme="majorBidi"/>
                                  <w:color w:val="7F7F7F" w:themeColor="text1" w:themeTint="80"/>
                                  <w:sz w:val="44"/>
                                  <w:szCs w:val="44"/>
                                </w:rPr>
                                <w:fldChar w:fldCharType="end"/>
                              </w:r>
                            </w:p>
                          </w:txbxContent>
                        </v:textbox>
                        <w10:wrap anchorx="margin" anchory="margin"/>
                      </v:rect>
                    </w:pict>
                  </mc:Fallback>
                </mc:AlternateContent>
              </w:r>
            </w:sdtContent>
          </w:sdt>
          <w:r w:rsidR="007C46CA" w:rsidRPr="00F352FC">
            <w:rPr>
              <w:rFonts w:ascii="Century Gothic" w:hAnsi="Century Gothic"/>
              <w:color w:val="808080" w:themeColor="background1" w:themeShade="80"/>
              <w:sz w:val="18"/>
              <w:szCs w:val="18"/>
            </w:rPr>
            <w:t xml:space="preserve">GMINA </w:t>
          </w:r>
          <w:r w:rsidR="007C46CA">
            <w:rPr>
              <w:rFonts w:ascii="Century Gothic" w:hAnsi="Century Gothic"/>
              <w:color w:val="808080" w:themeColor="background1" w:themeShade="80"/>
              <w:sz w:val="18"/>
              <w:szCs w:val="18"/>
            </w:rPr>
            <w:t>LUBAWKA</w:t>
          </w:r>
          <w:r w:rsidR="007C46CA" w:rsidRPr="00F352FC">
            <w:rPr>
              <w:rFonts w:ascii="Century Gothic" w:hAnsi="Century Gothic"/>
              <w:color w:val="808080" w:themeColor="background1" w:themeShade="80"/>
              <w:sz w:val="18"/>
              <w:szCs w:val="18"/>
            </w:rPr>
            <w:t xml:space="preserve"> </w:t>
          </w:r>
          <w:r w:rsidR="007C46CA" w:rsidRPr="00A76339">
            <w:rPr>
              <w:rFonts w:ascii="Century Gothic" w:hAnsi="Century Gothic"/>
              <w:color w:val="92D050"/>
              <w:sz w:val="18"/>
              <w:szCs w:val="18"/>
            </w:rPr>
            <w:t>2018</w:t>
          </w:r>
        </w:p>
        <w:p w:rsidR="007C46CA" w:rsidRDefault="007C46CA" w:rsidP="00464E28">
          <w:pPr>
            <w:pStyle w:val="Nagwek"/>
            <w:spacing w:line="276" w:lineRule="auto"/>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464E28">
    <w:pPr>
      <w:pStyle w:val="Nagwek"/>
      <w:spacing w:line="276" w:lineRule="auto"/>
      <w:jc w:val="right"/>
      <w:rPr>
        <w:rFonts w:ascii="Century Gothic" w:hAnsi="Century Gothic"/>
        <w:color w:val="808080" w:themeColor="background1" w:themeShade="80"/>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left w:val="single" w:sz="4" w:space="0" w:color="80D219" w:themeColor="accent3" w:themeShade="BF"/>
      </w:tblBorders>
      <w:tblLook w:val="04A0" w:firstRow="1" w:lastRow="0" w:firstColumn="1" w:lastColumn="0" w:noHBand="0" w:noVBand="1"/>
    </w:tblPr>
    <w:tblGrid>
      <w:gridCol w:w="9021"/>
    </w:tblGrid>
    <w:tr w:rsidR="007C46CA" w:rsidTr="003415EF">
      <w:tc>
        <w:tcPr>
          <w:tcW w:w="9210" w:type="dxa"/>
        </w:tcPr>
        <w:p w:rsidR="007C46CA" w:rsidRPr="00F352FC" w:rsidRDefault="007C46CA" w:rsidP="00464E28">
          <w:pPr>
            <w:pStyle w:val="Nagwek"/>
            <w:spacing w:line="276" w:lineRule="auto"/>
            <w:rPr>
              <w:rFonts w:ascii="Century Gothic" w:hAnsi="Century Gothic"/>
              <w:color w:val="4E67C8" w:themeColor="accent1"/>
              <w:sz w:val="18"/>
              <w:szCs w:val="18"/>
            </w:rPr>
          </w:pPr>
          <w:r w:rsidRPr="00F352FC">
            <w:rPr>
              <w:rFonts w:ascii="Century Gothic" w:hAnsi="Century Gothic"/>
              <w:color w:val="808080" w:themeColor="background1" w:themeShade="80"/>
              <w:sz w:val="18"/>
              <w:szCs w:val="18"/>
            </w:rPr>
            <w:t xml:space="preserve">GMINA </w:t>
          </w:r>
          <w:r>
            <w:rPr>
              <w:rFonts w:ascii="Century Gothic" w:hAnsi="Century Gothic"/>
              <w:color w:val="808080" w:themeColor="background1" w:themeShade="80"/>
              <w:sz w:val="18"/>
              <w:szCs w:val="18"/>
            </w:rPr>
            <w:t>LUBAWKA</w:t>
          </w:r>
          <w:r w:rsidRPr="00F352FC">
            <w:rPr>
              <w:rFonts w:ascii="Century Gothic" w:hAnsi="Century Gothic"/>
              <w:color w:val="808080" w:themeColor="background1" w:themeShade="80"/>
              <w:sz w:val="18"/>
              <w:szCs w:val="18"/>
            </w:rPr>
            <w:t xml:space="preserve"> </w:t>
          </w:r>
          <w:r w:rsidRPr="00A76339">
            <w:rPr>
              <w:rFonts w:ascii="Century Gothic" w:hAnsi="Century Gothic"/>
              <w:color w:val="92D050"/>
              <w:sz w:val="18"/>
              <w:szCs w:val="18"/>
            </w:rPr>
            <w:t>2018</w:t>
          </w:r>
        </w:p>
        <w:p w:rsidR="007C46CA" w:rsidRDefault="007C46CA" w:rsidP="00464E28">
          <w:pPr>
            <w:pStyle w:val="Nagwek"/>
            <w:spacing w:line="276" w:lineRule="auto"/>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464E28">
    <w:pPr>
      <w:pStyle w:val="Nagwek"/>
      <w:spacing w:line="276" w:lineRule="auto"/>
      <w:jc w:val="right"/>
      <w:rPr>
        <w:rFonts w:ascii="Century Gothic" w:hAnsi="Century Gothic"/>
        <w:color w:val="808080" w:themeColor="background1" w:themeShade="80"/>
        <w:sz w:val="18"/>
        <w:szCs w:val="1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left w:val="single" w:sz="4" w:space="0" w:color="80D219" w:themeColor="accent3" w:themeShade="BF"/>
      </w:tblBorders>
      <w:tblLook w:val="04A0" w:firstRow="1" w:lastRow="0" w:firstColumn="1" w:lastColumn="0" w:noHBand="0" w:noVBand="1"/>
    </w:tblPr>
    <w:tblGrid>
      <w:gridCol w:w="9021"/>
    </w:tblGrid>
    <w:tr w:rsidR="007C46CA" w:rsidTr="003415EF">
      <w:tc>
        <w:tcPr>
          <w:tcW w:w="9210" w:type="dxa"/>
        </w:tcPr>
        <w:p w:rsidR="007C46CA" w:rsidRPr="00F352FC" w:rsidRDefault="007C46CA" w:rsidP="00464E28">
          <w:pPr>
            <w:pStyle w:val="Nagwek"/>
            <w:spacing w:line="276" w:lineRule="auto"/>
            <w:rPr>
              <w:rFonts w:ascii="Century Gothic" w:hAnsi="Century Gothic"/>
              <w:color w:val="4E67C8" w:themeColor="accent1"/>
              <w:sz w:val="18"/>
              <w:szCs w:val="18"/>
            </w:rPr>
          </w:pPr>
          <w:r w:rsidRPr="00F352FC">
            <w:rPr>
              <w:rFonts w:ascii="Century Gothic" w:hAnsi="Century Gothic"/>
              <w:color w:val="808080" w:themeColor="background1" w:themeShade="80"/>
              <w:sz w:val="18"/>
              <w:szCs w:val="18"/>
            </w:rPr>
            <w:t xml:space="preserve">GMINA </w:t>
          </w:r>
          <w:r>
            <w:rPr>
              <w:rFonts w:ascii="Century Gothic" w:hAnsi="Century Gothic"/>
              <w:color w:val="808080" w:themeColor="background1" w:themeShade="80"/>
              <w:sz w:val="18"/>
              <w:szCs w:val="18"/>
            </w:rPr>
            <w:t>LUBAWKA</w:t>
          </w:r>
          <w:r w:rsidRPr="00F352FC">
            <w:rPr>
              <w:rFonts w:ascii="Century Gothic" w:hAnsi="Century Gothic"/>
              <w:color w:val="808080" w:themeColor="background1" w:themeShade="80"/>
              <w:sz w:val="18"/>
              <w:szCs w:val="18"/>
            </w:rPr>
            <w:t xml:space="preserve"> </w:t>
          </w:r>
          <w:r w:rsidRPr="00A76339">
            <w:rPr>
              <w:rFonts w:ascii="Century Gothic" w:hAnsi="Century Gothic"/>
              <w:color w:val="92D050"/>
              <w:sz w:val="18"/>
              <w:szCs w:val="18"/>
            </w:rPr>
            <w:t>2018</w:t>
          </w:r>
        </w:p>
        <w:p w:rsidR="007C46CA" w:rsidRDefault="007C46CA" w:rsidP="00464E28">
          <w:pPr>
            <w:pStyle w:val="Nagwek"/>
            <w:spacing w:line="276" w:lineRule="auto"/>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464E28">
    <w:pPr>
      <w:pStyle w:val="Nagwek"/>
      <w:spacing w:line="276" w:lineRule="auto"/>
      <w:jc w:val="right"/>
      <w:rPr>
        <w:rFonts w:ascii="Century Gothic" w:hAnsi="Century Gothic"/>
        <w:color w:val="808080" w:themeColor="background1" w:themeShade="80"/>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left w:val="single" w:sz="4" w:space="0" w:color="80D219" w:themeColor="accent3" w:themeShade="BF"/>
      </w:tblBorders>
      <w:tblLook w:val="04A0" w:firstRow="1" w:lastRow="0" w:firstColumn="1" w:lastColumn="0" w:noHBand="0" w:noVBand="1"/>
    </w:tblPr>
    <w:tblGrid>
      <w:gridCol w:w="9021"/>
    </w:tblGrid>
    <w:tr w:rsidR="007C46CA" w:rsidTr="003415EF">
      <w:tc>
        <w:tcPr>
          <w:tcW w:w="9210" w:type="dxa"/>
        </w:tcPr>
        <w:p w:rsidR="007C46CA" w:rsidRPr="00F352FC" w:rsidRDefault="007C46CA" w:rsidP="00464E28">
          <w:pPr>
            <w:pStyle w:val="Nagwek"/>
            <w:spacing w:line="276" w:lineRule="auto"/>
            <w:rPr>
              <w:rFonts w:ascii="Century Gothic" w:hAnsi="Century Gothic"/>
              <w:color w:val="4E67C8" w:themeColor="accent1"/>
              <w:sz w:val="18"/>
              <w:szCs w:val="18"/>
            </w:rPr>
          </w:pPr>
          <w:r w:rsidRPr="00F352FC">
            <w:rPr>
              <w:rFonts w:ascii="Century Gothic" w:hAnsi="Century Gothic"/>
              <w:color w:val="808080" w:themeColor="background1" w:themeShade="80"/>
              <w:sz w:val="18"/>
              <w:szCs w:val="18"/>
            </w:rPr>
            <w:t xml:space="preserve">GMINA </w:t>
          </w:r>
          <w:r>
            <w:rPr>
              <w:rFonts w:ascii="Century Gothic" w:hAnsi="Century Gothic"/>
              <w:color w:val="808080" w:themeColor="background1" w:themeShade="80"/>
              <w:sz w:val="18"/>
              <w:szCs w:val="18"/>
            </w:rPr>
            <w:t>LUBAWKA</w:t>
          </w:r>
          <w:r w:rsidRPr="00F352FC">
            <w:rPr>
              <w:rFonts w:ascii="Century Gothic" w:hAnsi="Century Gothic"/>
              <w:color w:val="808080" w:themeColor="background1" w:themeShade="80"/>
              <w:sz w:val="18"/>
              <w:szCs w:val="18"/>
            </w:rPr>
            <w:t xml:space="preserve"> </w:t>
          </w:r>
          <w:r w:rsidRPr="00A76339">
            <w:rPr>
              <w:rFonts w:ascii="Century Gothic" w:hAnsi="Century Gothic"/>
              <w:color w:val="92D050"/>
              <w:sz w:val="18"/>
              <w:szCs w:val="18"/>
            </w:rPr>
            <w:t>2018</w:t>
          </w:r>
        </w:p>
        <w:p w:rsidR="007C46CA" w:rsidRDefault="007C46CA" w:rsidP="00464E28">
          <w:pPr>
            <w:pStyle w:val="Nagwek"/>
            <w:spacing w:line="276" w:lineRule="auto"/>
            <w:rPr>
              <w:rFonts w:ascii="Century Gothic" w:hAnsi="Century Gothic"/>
              <w:color w:val="808080" w:themeColor="background1" w:themeShade="80"/>
              <w:sz w:val="18"/>
              <w:szCs w:val="18"/>
            </w:rPr>
          </w:pPr>
          <w:r w:rsidRPr="00F352FC">
            <w:rPr>
              <w:rFonts w:ascii="Century Gothic" w:hAnsi="Century Gothic"/>
              <w:color w:val="808080" w:themeColor="background1" w:themeShade="80"/>
              <w:sz w:val="18"/>
              <w:szCs w:val="18"/>
            </w:rPr>
            <w:t>RAPORT O STANIE ZAGOSPODAROWANIA PRZESTRZENNEGO I ROZWOJU SPOŁECZNO-GOSPODARCZYM</w:t>
          </w:r>
        </w:p>
      </w:tc>
    </w:tr>
  </w:tbl>
  <w:p w:rsidR="007C46CA" w:rsidRDefault="007C46CA" w:rsidP="00464E28">
    <w:pPr>
      <w:pStyle w:val="Nagwek"/>
      <w:spacing w:line="276" w:lineRule="auto"/>
      <w:jc w:val="right"/>
      <w:rPr>
        <w:rFonts w:ascii="Century Gothic" w:hAnsi="Century Gothic"/>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1033"/>
    <w:multiLevelType w:val="hybridMultilevel"/>
    <w:tmpl w:val="5E8EDAAC"/>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422DA4"/>
    <w:multiLevelType w:val="hybridMultilevel"/>
    <w:tmpl w:val="678E506C"/>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E850E7"/>
    <w:multiLevelType w:val="hybridMultilevel"/>
    <w:tmpl w:val="F0160CBA"/>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4B16C2"/>
    <w:multiLevelType w:val="hybridMultilevel"/>
    <w:tmpl w:val="F87A2BA0"/>
    <w:lvl w:ilvl="0" w:tplc="6B3A2DBC">
      <w:start w:val="1"/>
      <w:numFmt w:val="upp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 w15:restartNumberingAfterBreak="0">
    <w:nsid w:val="1B292295"/>
    <w:multiLevelType w:val="hybridMultilevel"/>
    <w:tmpl w:val="C37ACCAA"/>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6F5146"/>
    <w:multiLevelType w:val="multilevel"/>
    <w:tmpl w:val="87069A72"/>
    <w:lvl w:ilvl="0">
      <w:start w:val="1"/>
      <w:numFmt w:val="decimal"/>
      <w:pStyle w:val="Nagwek1"/>
      <w:lvlText w:val="%1."/>
      <w:lvlJc w:val="left"/>
      <w:pPr>
        <w:ind w:left="720" w:hanging="360"/>
      </w:pPr>
      <w:rPr>
        <w:rFonts w:hint="default"/>
      </w:rPr>
    </w:lvl>
    <w:lvl w:ilvl="1">
      <w:start w:val="1"/>
      <w:numFmt w:val="decimal"/>
      <w:pStyle w:val="Nagwek2"/>
      <w:isLgl/>
      <w:lvlText w:val="%1.%2."/>
      <w:lvlJc w:val="left"/>
      <w:pPr>
        <w:ind w:left="12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97457C"/>
    <w:multiLevelType w:val="hybridMultilevel"/>
    <w:tmpl w:val="B32E73EC"/>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04403A1"/>
    <w:multiLevelType w:val="hybridMultilevel"/>
    <w:tmpl w:val="AAC84A34"/>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8C3FFB"/>
    <w:multiLevelType w:val="hybridMultilevel"/>
    <w:tmpl w:val="872A007A"/>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2601C2"/>
    <w:multiLevelType w:val="hybridMultilevel"/>
    <w:tmpl w:val="5E427284"/>
    <w:lvl w:ilvl="0" w:tplc="3A5C34B4">
      <w:start w:val="1"/>
      <w:numFmt w:val="bullet"/>
      <w:lvlText w:val=""/>
      <w:lvlJc w:val="left"/>
      <w:pPr>
        <w:ind w:left="720" w:hanging="360"/>
      </w:pPr>
      <w:rPr>
        <w:rFonts w:ascii="Symbol" w:hAnsi="Symbol"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B94641"/>
    <w:multiLevelType w:val="hybridMultilevel"/>
    <w:tmpl w:val="D6ECA144"/>
    <w:lvl w:ilvl="0" w:tplc="0415000F">
      <w:start w:val="1"/>
      <w:numFmt w:val="decimal"/>
      <w:lvlText w:val="%1."/>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9102DE"/>
    <w:multiLevelType w:val="hybridMultilevel"/>
    <w:tmpl w:val="5AC0E4A2"/>
    <w:lvl w:ilvl="0" w:tplc="E2429F8E">
      <w:start w:val="1"/>
      <w:numFmt w:val="bullet"/>
      <w:lvlText w:val="-"/>
      <w:lvlJc w:val="left"/>
      <w:pPr>
        <w:ind w:left="720" w:hanging="360"/>
      </w:pPr>
      <w:rPr>
        <w:rFonts w:ascii="Aharoni" w:hAnsi="Aharoni" w:hint="default"/>
        <w:b/>
        <w:i w:val="0"/>
        <w:caps w:val="0"/>
        <w:strike w:val="0"/>
        <w:dstrike w:val="0"/>
        <w:vanish w:val="0"/>
        <w:color w:val="000000" w:themeColor="text1"/>
        <w:sz w:val="2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A391984"/>
    <w:multiLevelType w:val="hybridMultilevel"/>
    <w:tmpl w:val="30DE2828"/>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9656CA"/>
    <w:multiLevelType w:val="hybridMultilevel"/>
    <w:tmpl w:val="90520E00"/>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635DA6"/>
    <w:multiLevelType w:val="hybridMultilevel"/>
    <w:tmpl w:val="317A7964"/>
    <w:lvl w:ilvl="0" w:tplc="F8349262">
      <w:start w:val="1"/>
      <w:numFmt w:val="bullet"/>
      <w:lvlText w:val=""/>
      <w:lvlJc w:val="left"/>
      <w:pPr>
        <w:ind w:left="720" w:hanging="360"/>
      </w:pPr>
      <w:rPr>
        <w:rFonts w:ascii="Wingdings" w:hAnsi="Wingdings" w:hint="default"/>
        <w:b w:val="0"/>
        <w:i w:val="0"/>
        <w:color w:val="404040" w:themeColor="text1" w:themeTint="BF"/>
        <w:sz w:val="22"/>
        <w:u w:color="404040" w:themeColor="text1" w:themeTint="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F3836FF"/>
    <w:multiLevelType w:val="hybridMultilevel"/>
    <w:tmpl w:val="1E84FA94"/>
    <w:lvl w:ilvl="0" w:tplc="9C82A12C">
      <w:start w:val="1"/>
      <w:numFmt w:val="bullet"/>
      <w:pStyle w:val="PUNKTO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5F6F4B"/>
    <w:multiLevelType w:val="hybridMultilevel"/>
    <w:tmpl w:val="A3A0B65C"/>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B009A9"/>
    <w:multiLevelType w:val="hybridMultilevel"/>
    <w:tmpl w:val="70C81376"/>
    <w:lvl w:ilvl="0" w:tplc="F9B8C1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5D6981"/>
    <w:multiLevelType w:val="hybridMultilevel"/>
    <w:tmpl w:val="B13E1B7A"/>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48800A2"/>
    <w:multiLevelType w:val="hybridMultilevel"/>
    <w:tmpl w:val="C972AD88"/>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7866150"/>
    <w:multiLevelType w:val="hybridMultilevel"/>
    <w:tmpl w:val="08C4AF70"/>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79B67AC"/>
    <w:multiLevelType w:val="hybridMultilevel"/>
    <w:tmpl w:val="CD642322"/>
    <w:lvl w:ilvl="0" w:tplc="32183E82">
      <w:start w:val="1"/>
      <w:numFmt w:val="bullet"/>
      <w:pStyle w:val="PKT"/>
      <w:lvlText w:val=""/>
      <w:lvlJc w:val="left"/>
      <w:pPr>
        <w:ind w:left="720" w:hanging="360"/>
      </w:pPr>
      <w:rPr>
        <w:rFonts w:ascii="Wingdings" w:hAnsi="Wingdings" w:hint="default"/>
        <w:color w:val="4E67C8" w:themeColor="accent1"/>
        <w:sz w:val="20"/>
        <w:u w:color="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CA71F2B"/>
    <w:multiLevelType w:val="hybridMultilevel"/>
    <w:tmpl w:val="C4127F5C"/>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DB34F5B"/>
    <w:multiLevelType w:val="hybridMultilevel"/>
    <w:tmpl w:val="16B47B8E"/>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DA1E2F"/>
    <w:multiLevelType w:val="hybridMultilevel"/>
    <w:tmpl w:val="578632DC"/>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F3175D5"/>
    <w:multiLevelType w:val="hybridMultilevel"/>
    <w:tmpl w:val="525032C6"/>
    <w:lvl w:ilvl="0" w:tplc="6334359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C26196"/>
    <w:multiLevelType w:val="hybridMultilevel"/>
    <w:tmpl w:val="FC96A3B4"/>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4BD4182"/>
    <w:multiLevelType w:val="hybridMultilevel"/>
    <w:tmpl w:val="9C645554"/>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6EF78B1"/>
    <w:multiLevelType w:val="hybridMultilevel"/>
    <w:tmpl w:val="F59E76A4"/>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93D75FB"/>
    <w:multiLevelType w:val="hybridMultilevel"/>
    <w:tmpl w:val="0040F504"/>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946436C"/>
    <w:multiLevelType w:val="hybridMultilevel"/>
    <w:tmpl w:val="7B98E4E6"/>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CCC7052"/>
    <w:multiLevelType w:val="hybridMultilevel"/>
    <w:tmpl w:val="8BE8A394"/>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D7C598A"/>
    <w:multiLevelType w:val="hybridMultilevel"/>
    <w:tmpl w:val="E4D8EC18"/>
    <w:lvl w:ilvl="0" w:tplc="F836D70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4E1BA3"/>
    <w:multiLevelType w:val="hybridMultilevel"/>
    <w:tmpl w:val="D9541664"/>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FB06B6F"/>
    <w:multiLevelType w:val="hybridMultilevel"/>
    <w:tmpl w:val="7396CF62"/>
    <w:lvl w:ilvl="0" w:tplc="3A30B6D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7C726E"/>
    <w:multiLevelType w:val="hybridMultilevel"/>
    <w:tmpl w:val="08D661B4"/>
    <w:lvl w:ilvl="0" w:tplc="F8349262">
      <w:start w:val="1"/>
      <w:numFmt w:val="bullet"/>
      <w:lvlText w:val=""/>
      <w:lvlJc w:val="left"/>
      <w:pPr>
        <w:ind w:left="792" w:hanging="360"/>
      </w:pPr>
      <w:rPr>
        <w:rFonts w:ascii="Wingdings" w:hAnsi="Wingdings" w:hint="default"/>
        <w:b w:val="0"/>
        <w:i w:val="0"/>
        <w:color w:val="404040" w:themeColor="text1" w:themeTint="BF"/>
        <w:sz w:val="22"/>
        <w:u w:color="404040" w:themeColor="text1" w:themeTint="BF"/>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36" w15:restartNumberingAfterBreak="0">
    <w:nsid w:val="551E30C0"/>
    <w:multiLevelType w:val="hybridMultilevel"/>
    <w:tmpl w:val="0A56FE54"/>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73E300A"/>
    <w:multiLevelType w:val="hybridMultilevel"/>
    <w:tmpl w:val="D020E26C"/>
    <w:lvl w:ilvl="0" w:tplc="038E9B0A">
      <w:start w:val="1"/>
      <w:numFmt w:val="bullet"/>
      <w:pStyle w:val="PUNKTORY"/>
      <w:lvlText w:val=""/>
      <w:lvlJc w:val="left"/>
      <w:pPr>
        <w:ind w:left="720" w:hanging="360"/>
      </w:pPr>
      <w:rPr>
        <w:rFonts w:ascii="Wingdings" w:hAnsi="Wingdings" w:hint="default"/>
        <w:color w:val="auto"/>
        <w:sz w:val="16"/>
        <w:u w:color="808080" w:themeColor="background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A5C4D4B"/>
    <w:multiLevelType w:val="hybridMultilevel"/>
    <w:tmpl w:val="E408A836"/>
    <w:lvl w:ilvl="0" w:tplc="EF2AAF46">
      <w:start w:val="1"/>
      <w:numFmt w:val="bullet"/>
      <w:lvlText w:val=""/>
      <w:lvlJc w:val="left"/>
      <w:pPr>
        <w:ind w:left="720" w:hanging="360"/>
      </w:pPr>
      <w:rPr>
        <w:rFonts w:ascii="Symbol" w:hAnsi="Symbol" w:hint="default"/>
        <w:b/>
        <w:i w:val="0"/>
        <w:color w:val="000000" w:themeColor="text1"/>
        <w:sz w:val="20"/>
        <w:u w:color="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CBF520F"/>
    <w:multiLevelType w:val="hybridMultilevel"/>
    <w:tmpl w:val="BC4C4BB2"/>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CEF0213"/>
    <w:multiLevelType w:val="hybridMultilevel"/>
    <w:tmpl w:val="9F228836"/>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0B83561"/>
    <w:multiLevelType w:val="hybridMultilevel"/>
    <w:tmpl w:val="0A000440"/>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1CC26A8"/>
    <w:multiLevelType w:val="hybridMultilevel"/>
    <w:tmpl w:val="84FAE414"/>
    <w:lvl w:ilvl="0" w:tplc="E2429F8E">
      <w:start w:val="1"/>
      <w:numFmt w:val="bullet"/>
      <w:lvlText w:val="-"/>
      <w:lvlJc w:val="left"/>
      <w:pPr>
        <w:ind w:left="720" w:hanging="360"/>
      </w:pPr>
      <w:rPr>
        <w:rFonts w:ascii="Aharoni" w:hAnsi="Aharoni" w:hint="default"/>
        <w:caps w:val="0"/>
        <w:strike w:val="0"/>
        <w:dstrike w:val="0"/>
        <w:vanish w:val="0"/>
        <w:sz w:val="2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3853E29"/>
    <w:multiLevelType w:val="hybridMultilevel"/>
    <w:tmpl w:val="DBD89074"/>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4E56367"/>
    <w:multiLevelType w:val="hybridMultilevel"/>
    <w:tmpl w:val="773CAD40"/>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8FD05DD"/>
    <w:multiLevelType w:val="hybridMultilevel"/>
    <w:tmpl w:val="3FFC2176"/>
    <w:lvl w:ilvl="0" w:tplc="F8349262">
      <w:start w:val="1"/>
      <w:numFmt w:val="bullet"/>
      <w:lvlText w:val=""/>
      <w:lvlJc w:val="left"/>
      <w:pPr>
        <w:ind w:left="792" w:hanging="360"/>
      </w:pPr>
      <w:rPr>
        <w:rFonts w:ascii="Wingdings" w:hAnsi="Wingdings" w:hint="default"/>
        <w:b w:val="0"/>
        <w:i w:val="0"/>
        <w:color w:val="404040" w:themeColor="text1" w:themeTint="BF"/>
        <w:sz w:val="22"/>
        <w:u w:color="404040" w:themeColor="text1" w:themeTint="BF"/>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46" w15:restartNumberingAfterBreak="0">
    <w:nsid w:val="6B71152C"/>
    <w:multiLevelType w:val="hybridMultilevel"/>
    <w:tmpl w:val="7AEE65E0"/>
    <w:lvl w:ilvl="0" w:tplc="0415000F">
      <w:start w:val="1"/>
      <w:numFmt w:val="decimal"/>
      <w:lvlText w:val="%1."/>
      <w:lvlJc w:val="left"/>
      <w:pPr>
        <w:tabs>
          <w:tab w:val="num" w:pos="360"/>
        </w:tabs>
        <w:ind w:left="360" w:hanging="360"/>
      </w:pPr>
      <w:rPr>
        <w:rFonts w:hint="default"/>
      </w:rPr>
    </w:lvl>
    <w:lvl w:ilvl="1" w:tplc="F5D6A8A2" w:tentative="1">
      <w:start w:val="1"/>
      <w:numFmt w:val="bullet"/>
      <w:lvlText w:val="o"/>
      <w:lvlJc w:val="left"/>
      <w:pPr>
        <w:tabs>
          <w:tab w:val="num" w:pos="1080"/>
        </w:tabs>
        <w:ind w:left="1080" w:hanging="360"/>
      </w:pPr>
      <w:rPr>
        <w:rFonts w:ascii="Courier New" w:hAnsi="Courier New" w:cs="Courier New" w:hint="default"/>
      </w:rPr>
    </w:lvl>
    <w:lvl w:ilvl="2" w:tplc="BBF06E98" w:tentative="1">
      <w:start w:val="1"/>
      <w:numFmt w:val="bullet"/>
      <w:lvlText w:val=""/>
      <w:lvlJc w:val="left"/>
      <w:pPr>
        <w:tabs>
          <w:tab w:val="num" w:pos="1800"/>
        </w:tabs>
        <w:ind w:left="1800" w:hanging="360"/>
      </w:pPr>
      <w:rPr>
        <w:rFonts w:ascii="Wingdings" w:hAnsi="Wingdings" w:hint="default"/>
      </w:rPr>
    </w:lvl>
    <w:lvl w:ilvl="3" w:tplc="4FDC1E0C" w:tentative="1">
      <w:start w:val="1"/>
      <w:numFmt w:val="bullet"/>
      <w:lvlText w:val=""/>
      <w:lvlJc w:val="left"/>
      <w:pPr>
        <w:tabs>
          <w:tab w:val="num" w:pos="2520"/>
        </w:tabs>
        <w:ind w:left="2520" w:hanging="360"/>
      </w:pPr>
      <w:rPr>
        <w:rFonts w:ascii="Symbol" w:hAnsi="Symbol" w:hint="default"/>
      </w:rPr>
    </w:lvl>
    <w:lvl w:ilvl="4" w:tplc="149E3A4E" w:tentative="1">
      <w:start w:val="1"/>
      <w:numFmt w:val="bullet"/>
      <w:lvlText w:val="o"/>
      <w:lvlJc w:val="left"/>
      <w:pPr>
        <w:tabs>
          <w:tab w:val="num" w:pos="3240"/>
        </w:tabs>
        <w:ind w:left="3240" w:hanging="360"/>
      </w:pPr>
      <w:rPr>
        <w:rFonts w:ascii="Courier New" w:hAnsi="Courier New" w:cs="Courier New" w:hint="default"/>
      </w:rPr>
    </w:lvl>
    <w:lvl w:ilvl="5" w:tplc="14625AAE" w:tentative="1">
      <w:start w:val="1"/>
      <w:numFmt w:val="bullet"/>
      <w:lvlText w:val=""/>
      <w:lvlJc w:val="left"/>
      <w:pPr>
        <w:tabs>
          <w:tab w:val="num" w:pos="3960"/>
        </w:tabs>
        <w:ind w:left="3960" w:hanging="360"/>
      </w:pPr>
      <w:rPr>
        <w:rFonts w:ascii="Wingdings" w:hAnsi="Wingdings" w:hint="default"/>
      </w:rPr>
    </w:lvl>
    <w:lvl w:ilvl="6" w:tplc="3E802134" w:tentative="1">
      <w:start w:val="1"/>
      <w:numFmt w:val="bullet"/>
      <w:lvlText w:val=""/>
      <w:lvlJc w:val="left"/>
      <w:pPr>
        <w:tabs>
          <w:tab w:val="num" w:pos="4680"/>
        </w:tabs>
        <w:ind w:left="4680" w:hanging="360"/>
      </w:pPr>
      <w:rPr>
        <w:rFonts w:ascii="Symbol" w:hAnsi="Symbol" w:hint="default"/>
      </w:rPr>
    </w:lvl>
    <w:lvl w:ilvl="7" w:tplc="3D44CFB8" w:tentative="1">
      <w:start w:val="1"/>
      <w:numFmt w:val="bullet"/>
      <w:lvlText w:val="o"/>
      <w:lvlJc w:val="left"/>
      <w:pPr>
        <w:tabs>
          <w:tab w:val="num" w:pos="5400"/>
        </w:tabs>
        <w:ind w:left="5400" w:hanging="360"/>
      </w:pPr>
      <w:rPr>
        <w:rFonts w:ascii="Courier New" w:hAnsi="Courier New" w:cs="Courier New" w:hint="default"/>
      </w:rPr>
    </w:lvl>
    <w:lvl w:ilvl="8" w:tplc="4F7CB6FC"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6806634"/>
    <w:multiLevelType w:val="hybridMultilevel"/>
    <w:tmpl w:val="32F8AB92"/>
    <w:lvl w:ilvl="0" w:tplc="CB563460">
      <w:start w:val="278"/>
      <w:numFmt w:val="bullet"/>
      <w:lvlText w:val="-"/>
      <w:lvlJc w:val="left"/>
      <w:pPr>
        <w:ind w:left="720" w:hanging="360"/>
      </w:pPr>
      <w:rPr>
        <w:rFonts w:ascii="Liberation Serif" w:hAnsi="Liberation Serif" w:cs="Liberation Serif"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8EE1719"/>
    <w:multiLevelType w:val="hybridMultilevel"/>
    <w:tmpl w:val="40AC7C92"/>
    <w:lvl w:ilvl="0" w:tplc="FFFFFFFF">
      <w:start w:val="1"/>
      <w:numFmt w:val="bullet"/>
      <w:lvlText w:val=""/>
      <w:lvlJc w:val="left"/>
      <w:pPr>
        <w:tabs>
          <w:tab w:val="num" w:pos="360"/>
        </w:tabs>
        <w:ind w:left="360" w:hanging="360"/>
      </w:pPr>
      <w:rPr>
        <w:rFonts w:ascii="Symbol" w:hAnsi="Symbol" w:hint="default"/>
      </w:rPr>
    </w:lvl>
    <w:lvl w:ilvl="1" w:tplc="E88AB6C6">
      <w:start w:val="1"/>
      <w:numFmt w:val="bullet"/>
      <w:lvlText w:val=""/>
      <w:lvlJc w:val="left"/>
      <w:pPr>
        <w:tabs>
          <w:tab w:val="num" w:pos="1080"/>
        </w:tabs>
        <w:ind w:left="1077" w:hanging="453"/>
      </w:pPr>
      <w:rPr>
        <w:rFonts w:ascii="Wingdings"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9267827"/>
    <w:multiLevelType w:val="hybridMultilevel"/>
    <w:tmpl w:val="72E899EE"/>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9"/>
  </w:num>
  <w:num w:numId="4">
    <w:abstractNumId w:val="32"/>
  </w:num>
  <w:num w:numId="5">
    <w:abstractNumId w:val="34"/>
  </w:num>
  <w:num w:numId="6">
    <w:abstractNumId w:val="16"/>
  </w:num>
  <w:num w:numId="7">
    <w:abstractNumId w:val="20"/>
  </w:num>
  <w:num w:numId="8">
    <w:abstractNumId w:val="28"/>
  </w:num>
  <w:num w:numId="9">
    <w:abstractNumId w:val="6"/>
  </w:num>
  <w:num w:numId="10">
    <w:abstractNumId w:val="49"/>
  </w:num>
  <w:num w:numId="11">
    <w:abstractNumId w:val="37"/>
  </w:num>
  <w:num w:numId="12">
    <w:abstractNumId w:val="15"/>
  </w:num>
  <w:num w:numId="13">
    <w:abstractNumId w:val="21"/>
  </w:num>
  <w:num w:numId="14">
    <w:abstractNumId w:val="38"/>
  </w:num>
  <w:num w:numId="15">
    <w:abstractNumId w:val="30"/>
  </w:num>
  <w:num w:numId="16">
    <w:abstractNumId w:val="18"/>
  </w:num>
  <w:num w:numId="17">
    <w:abstractNumId w:val="7"/>
  </w:num>
  <w:num w:numId="18">
    <w:abstractNumId w:val="2"/>
  </w:num>
  <w:num w:numId="19">
    <w:abstractNumId w:val="24"/>
  </w:num>
  <w:num w:numId="20">
    <w:abstractNumId w:val="8"/>
  </w:num>
  <w:num w:numId="21">
    <w:abstractNumId w:val="42"/>
  </w:num>
  <w:num w:numId="22">
    <w:abstractNumId w:val="17"/>
  </w:num>
  <w:num w:numId="23">
    <w:abstractNumId w:val="23"/>
  </w:num>
  <w:num w:numId="24">
    <w:abstractNumId w:val="1"/>
  </w:num>
  <w:num w:numId="25">
    <w:abstractNumId w:val="12"/>
  </w:num>
  <w:num w:numId="26">
    <w:abstractNumId w:val="29"/>
  </w:num>
  <w:num w:numId="27">
    <w:abstractNumId w:val="3"/>
  </w:num>
  <w:num w:numId="28">
    <w:abstractNumId w:val="46"/>
  </w:num>
  <w:num w:numId="29">
    <w:abstractNumId w:val="48"/>
  </w:num>
  <w:num w:numId="30">
    <w:abstractNumId w:val="47"/>
  </w:num>
  <w:num w:numId="31">
    <w:abstractNumId w:val="36"/>
  </w:num>
  <w:num w:numId="32">
    <w:abstractNumId w:val="27"/>
  </w:num>
  <w:num w:numId="33">
    <w:abstractNumId w:val="31"/>
  </w:num>
  <w:num w:numId="34">
    <w:abstractNumId w:val="41"/>
  </w:num>
  <w:num w:numId="35">
    <w:abstractNumId w:val="10"/>
  </w:num>
  <w:num w:numId="36">
    <w:abstractNumId w:val="39"/>
  </w:num>
  <w:num w:numId="37">
    <w:abstractNumId w:val="33"/>
  </w:num>
  <w:num w:numId="38">
    <w:abstractNumId w:val="43"/>
  </w:num>
  <w:num w:numId="39">
    <w:abstractNumId w:val="44"/>
  </w:num>
  <w:num w:numId="40">
    <w:abstractNumId w:val="4"/>
  </w:num>
  <w:num w:numId="41">
    <w:abstractNumId w:val="40"/>
  </w:num>
  <w:num w:numId="42">
    <w:abstractNumId w:val="11"/>
  </w:num>
  <w:num w:numId="43">
    <w:abstractNumId w:val="19"/>
  </w:num>
  <w:num w:numId="44">
    <w:abstractNumId w:val="25"/>
  </w:num>
  <w:num w:numId="45">
    <w:abstractNumId w:val="26"/>
  </w:num>
  <w:num w:numId="46">
    <w:abstractNumId w:val="14"/>
  </w:num>
  <w:num w:numId="47">
    <w:abstractNumId w:val="22"/>
  </w:num>
  <w:num w:numId="48">
    <w:abstractNumId w:val="0"/>
  </w:num>
  <w:num w:numId="49">
    <w:abstractNumId w:val="45"/>
  </w:num>
  <w:num w:numId="50">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CC"/>
    <w:rsid w:val="0000238E"/>
    <w:rsid w:val="0000365B"/>
    <w:rsid w:val="000111E0"/>
    <w:rsid w:val="00014A80"/>
    <w:rsid w:val="00020A15"/>
    <w:rsid w:val="0002312D"/>
    <w:rsid w:val="00025054"/>
    <w:rsid w:val="00025DC7"/>
    <w:rsid w:val="00026CF2"/>
    <w:rsid w:val="00027D96"/>
    <w:rsid w:val="0003480A"/>
    <w:rsid w:val="000409A8"/>
    <w:rsid w:val="0004208C"/>
    <w:rsid w:val="000442E0"/>
    <w:rsid w:val="000464BF"/>
    <w:rsid w:val="00063645"/>
    <w:rsid w:val="00063A62"/>
    <w:rsid w:val="00071604"/>
    <w:rsid w:val="00074CFB"/>
    <w:rsid w:val="00074E23"/>
    <w:rsid w:val="00075076"/>
    <w:rsid w:val="0007765D"/>
    <w:rsid w:val="000779F4"/>
    <w:rsid w:val="00082167"/>
    <w:rsid w:val="00087D5C"/>
    <w:rsid w:val="000944E7"/>
    <w:rsid w:val="00096241"/>
    <w:rsid w:val="00096455"/>
    <w:rsid w:val="000A0A10"/>
    <w:rsid w:val="000A4A50"/>
    <w:rsid w:val="000A6030"/>
    <w:rsid w:val="000A7EC9"/>
    <w:rsid w:val="000B0481"/>
    <w:rsid w:val="000B2A92"/>
    <w:rsid w:val="000B327F"/>
    <w:rsid w:val="000C4FF7"/>
    <w:rsid w:val="000C7AA7"/>
    <w:rsid w:val="000D7FAF"/>
    <w:rsid w:val="000E01CF"/>
    <w:rsid w:val="000E5449"/>
    <w:rsid w:val="000F131D"/>
    <w:rsid w:val="000F15E3"/>
    <w:rsid w:val="000F3CBF"/>
    <w:rsid w:val="000F42FA"/>
    <w:rsid w:val="00104589"/>
    <w:rsid w:val="00106435"/>
    <w:rsid w:val="00110B7A"/>
    <w:rsid w:val="0011207C"/>
    <w:rsid w:val="001134F8"/>
    <w:rsid w:val="0011400A"/>
    <w:rsid w:val="00123931"/>
    <w:rsid w:val="00131003"/>
    <w:rsid w:val="001313CF"/>
    <w:rsid w:val="00134CAD"/>
    <w:rsid w:val="0013577E"/>
    <w:rsid w:val="00136F92"/>
    <w:rsid w:val="00137FF3"/>
    <w:rsid w:val="00150A4D"/>
    <w:rsid w:val="0015423E"/>
    <w:rsid w:val="0015492E"/>
    <w:rsid w:val="00156C4F"/>
    <w:rsid w:val="00162E1E"/>
    <w:rsid w:val="00166226"/>
    <w:rsid w:val="00180B6C"/>
    <w:rsid w:val="00180DFC"/>
    <w:rsid w:val="00182D2E"/>
    <w:rsid w:val="00193937"/>
    <w:rsid w:val="00196EC1"/>
    <w:rsid w:val="001A1089"/>
    <w:rsid w:val="001A16F6"/>
    <w:rsid w:val="001A18D0"/>
    <w:rsid w:val="001A505F"/>
    <w:rsid w:val="001B6B3A"/>
    <w:rsid w:val="001B764F"/>
    <w:rsid w:val="001C5085"/>
    <w:rsid w:val="001D1B26"/>
    <w:rsid w:val="001D6D34"/>
    <w:rsid w:val="001E0E8A"/>
    <w:rsid w:val="001E492C"/>
    <w:rsid w:val="001E62C9"/>
    <w:rsid w:val="001F340F"/>
    <w:rsid w:val="001F4528"/>
    <w:rsid w:val="001F58F0"/>
    <w:rsid w:val="00200244"/>
    <w:rsid w:val="00202D78"/>
    <w:rsid w:val="002034B4"/>
    <w:rsid w:val="0020799B"/>
    <w:rsid w:val="0021088D"/>
    <w:rsid w:val="0021097A"/>
    <w:rsid w:val="00213894"/>
    <w:rsid w:val="002142C5"/>
    <w:rsid w:val="00225C5B"/>
    <w:rsid w:val="00232DF1"/>
    <w:rsid w:val="0023323C"/>
    <w:rsid w:val="002418C7"/>
    <w:rsid w:val="0024485A"/>
    <w:rsid w:val="002464ED"/>
    <w:rsid w:val="002553E1"/>
    <w:rsid w:val="0025729E"/>
    <w:rsid w:val="00261DC1"/>
    <w:rsid w:val="002657B0"/>
    <w:rsid w:val="00265B9F"/>
    <w:rsid w:val="00265E8D"/>
    <w:rsid w:val="0027003F"/>
    <w:rsid w:val="00283E7C"/>
    <w:rsid w:val="00286D0B"/>
    <w:rsid w:val="002873B5"/>
    <w:rsid w:val="002873E7"/>
    <w:rsid w:val="00290189"/>
    <w:rsid w:val="0029086E"/>
    <w:rsid w:val="00291CB5"/>
    <w:rsid w:val="00291DE6"/>
    <w:rsid w:val="00293D02"/>
    <w:rsid w:val="0029499A"/>
    <w:rsid w:val="002956D0"/>
    <w:rsid w:val="002957E2"/>
    <w:rsid w:val="002A2BEF"/>
    <w:rsid w:val="002A447B"/>
    <w:rsid w:val="002A45EF"/>
    <w:rsid w:val="002A7413"/>
    <w:rsid w:val="002B5FB9"/>
    <w:rsid w:val="002B757B"/>
    <w:rsid w:val="002C1E49"/>
    <w:rsid w:val="002C1FF6"/>
    <w:rsid w:val="002C3D00"/>
    <w:rsid w:val="002C7968"/>
    <w:rsid w:val="002D26CC"/>
    <w:rsid w:val="002D34BE"/>
    <w:rsid w:val="002D69FB"/>
    <w:rsid w:val="002E2DD3"/>
    <w:rsid w:val="002E3787"/>
    <w:rsid w:val="002E40B5"/>
    <w:rsid w:val="003049EA"/>
    <w:rsid w:val="003128C5"/>
    <w:rsid w:val="003177A7"/>
    <w:rsid w:val="0032060E"/>
    <w:rsid w:val="0032437A"/>
    <w:rsid w:val="00327D0C"/>
    <w:rsid w:val="0033065F"/>
    <w:rsid w:val="0033258A"/>
    <w:rsid w:val="0033325A"/>
    <w:rsid w:val="00336D0E"/>
    <w:rsid w:val="00337707"/>
    <w:rsid w:val="003402F6"/>
    <w:rsid w:val="003415EF"/>
    <w:rsid w:val="00342E3B"/>
    <w:rsid w:val="00345212"/>
    <w:rsid w:val="003464FE"/>
    <w:rsid w:val="003478E0"/>
    <w:rsid w:val="00350774"/>
    <w:rsid w:val="00353113"/>
    <w:rsid w:val="00353C5E"/>
    <w:rsid w:val="00354E74"/>
    <w:rsid w:val="00355169"/>
    <w:rsid w:val="00360ADB"/>
    <w:rsid w:val="00360E3B"/>
    <w:rsid w:val="00362CA3"/>
    <w:rsid w:val="0037500E"/>
    <w:rsid w:val="003760A0"/>
    <w:rsid w:val="003779B9"/>
    <w:rsid w:val="00387617"/>
    <w:rsid w:val="00387AC5"/>
    <w:rsid w:val="00387D39"/>
    <w:rsid w:val="00390E95"/>
    <w:rsid w:val="00391E38"/>
    <w:rsid w:val="00393DA0"/>
    <w:rsid w:val="00395E8C"/>
    <w:rsid w:val="00397DA1"/>
    <w:rsid w:val="003A1168"/>
    <w:rsid w:val="003A6541"/>
    <w:rsid w:val="003B1B25"/>
    <w:rsid w:val="003B1D63"/>
    <w:rsid w:val="003B341D"/>
    <w:rsid w:val="003B7231"/>
    <w:rsid w:val="003C281C"/>
    <w:rsid w:val="003C428D"/>
    <w:rsid w:val="003D1D41"/>
    <w:rsid w:val="003D3E98"/>
    <w:rsid w:val="003D53ED"/>
    <w:rsid w:val="003D556D"/>
    <w:rsid w:val="003D5D4B"/>
    <w:rsid w:val="003D7DE2"/>
    <w:rsid w:val="003E0A91"/>
    <w:rsid w:val="003E64B7"/>
    <w:rsid w:val="003F1F09"/>
    <w:rsid w:val="00401D54"/>
    <w:rsid w:val="00407D7C"/>
    <w:rsid w:val="00413DB6"/>
    <w:rsid w:val="00420A75"/>
    <w:rsid w:val="00432459"/>
    <w:rsid w:val="00445843"/>
    <w:rsid w:val="004520F1"/>
    <w:rsid w:val="004543CE"/>
    <w:rsid w:val="00456934"/>
    <w:rsid w:val="00456B07"/>
    <w:rsid w:val="00463337"/>
    <w:rsid w:val="004634F5"/>
    <w:rsid w:val="00464E28"/>
    <w:rsid w:val="00465155"/>
    <w:rsid w:val="004725FC"/>
    <w:rsid w:val="004807DD"/>
    <w:rsid w:val="00480DE6"/>
    <w:rsid w:val="00481005"/>
    <w:rsid w:val="00481F92"/>
    <w:rsid w:val="00484B22"/>
    <w:rsid w:val="00496472"/>
    <w:rsid w:val="004A1426"/>
    <w:rsid w:val="004A5A08"/>
    <w:rsid w:val="004B7F8B"/>
    <w:rsid w:val="004C14B1"/>
    <w:rsid w:val="004C43A9"/>
    <w:rsid w:val="004C6A0C"/>
    <w:rsid w:val="004D5072"/>
    <w:rsid w:val="004D57CC"/>
    <w:rsid w:val="005006CB"/>
    <w:rsid w:val="00502D30"/>
    <w:rsid w:val="00505E93"/>
    <w:rsid w:val="00507464"/>
    <w:rsid w:val="00510768"/>
    <w:rsid w:val="0051229C"/>
    <w:rsid w:val="005152B7"/>
    <w:rsid w:val="00527A6E"/>
    <w:rsid w:val="00530F33"/>
    <w:rsid w:val="00531937"/>
    <w:rsid w:val="00532669"/>
    <w:rsid w:val="00533E29"/>
    <w:rsid w:val="00534CA8"/>
    <w:rsid w:val="00535F1F"/>
    <w:rsid w:val="00537CAD"/>
    <w:rsid w:val="00542D78"/>
    <w:rsid w:val="0054744A"/>
    <w:rsid w:val="00551DDF"/>
    <w:rsid w:val="00552669"/>
    <w:rsid w:val="005621DD"/>
    <w:rsid w:val="0056412E"/>
    <w:rsid w:val="00567EB6"/>
    <w:rsid w:val="005704BB"/>
    <w:rsid w:val="0057075F"/>
    <w:rsid w:val="00571B07"/>
    <w:rsid w:val="00571B98"/>
    <w:rsid w:val="00571C72"/>
    <w:rsid w:val="00573AAA"/>
    <w:rsid w:val="00577C56"/>
    <w:rsid w:val="00592EA2"/>
    <w:rsid w:val="00594F13"/>
    <w:rsid w:val="00597E25"/>
    <w:rsid w:val="00597EBD"/>
    <w:rsid w:val="005A39C2"/>
    <w:rsid w:val="005A7857"/>
    <w:rsid w:val="005B1646"/>
    <w:rsid w:val="005B508F"/>
    <w:rsid w:val="005B50CB"/>
    <w:rsid w:val="005C414B"/>
    <w:rsid w:val="005D0AD4"/>
    <w:rsid w:val="005D430F"/>
    <w:rsid w:val="005D5D1F"/>
    <w:rsid w:val="005D5D95"/>
    <w:rsid w:val="005D67F3"/>
    <w:rsid w:val="00602AD4"/>
    <w:rsid w:val="006070BF"/>
    <w:rsid w:val="00610826"/>
    <w:rsid w:val="00616999"/>
    <w:rsid w:val="00617B27"/>
    <w:rsid w:val="00617BFB"/>
    <w:rsid w:val="006216D5"/>
    <w:rsid w:val="006236EB"/>
    <w:rsid w:val="006252DD"/>
    <w:rsid w:val="00630A16"/>
    <w:rsid w:val="00630E07"/>
    <w:rsid w:val="00630EC8"/>
    <w:rsid w:val="0063271C"/>
    <w:rsid w:val="00632972"/>
    <w:rsid w:val="00635493"/>
    <w:rsid w:val="00635813"/>
    <w:rsid w:val="006436BD"/>
    <w:rsid w:val="006449B8"/>
    <w:rsid w:val="00645BBA"/>
    <w:rsid w:val="006460B1"/>
    <w:rsid w:val="00653CCA"/>
    <w:rsid w:val="00655A81"/>
    <w:rsid w:val="00664AE2"/>
    <w:rsid w:val="00666CCF"/>
    <w:rsid w:val="006838E7"/>
    <w:rsid w:val="00690478"/>
    <w:rsid w:val="006962D9"/>
    <w:rsid w:val="0069634D"/>
    <w:rsid w:val="006A0C3F"/>
    <w:rsid w:val="006A1013"/>
    <w:rsid w:val="006A38F5"/>
    <w:rsid w:val="006A3ECE"/>
    <w:rsid w:val="006A4F2B"/>
    <w:rsid w:val="006A56EB"/>
    <w:rsid w:val="006B126B"/>
    <w:rsid w:val="006B12A5"/>
    <w:rsid w:val="006B1E80"/>
    <w:rsid w:val="006B46D1"/>
    <w:rsid w:val="006C52A1"/>
    <w:rsid w:val="006D1C3C"/>
    <w:rsid w:val="006D2353"/>
    <w:rsid w:val="006D46AE"/>
    <w:rsid w:val="006D5617"/>
    <w:rsid w:val="006D759C"/>
    <w:rsid w:val="006E083D"/>
    <w:rsid w:val="006E34C7"/>
    <w:rsid w:val="00700C33"/>
    <w:rsid w:val="00706432"/>
    <w:rsid w:val="00710FFE"/>
    <w:rsid w:val="0071149E"/>
    <w:rsid w:val="00715BE1"/>
    <w:rsid w:val="007213CB"/>
    <w:rsid w:val="00722F58"/>
    <w:rsid w:val="00724F35"/>
    <w:rsid w:val="0072745D"/>
    <w:rsid w:val="00727BF5"/>
    <w:rsid w:val="00735933"/>
    <w:rsid w:val="00742B08"/>
    <w:rsid w:val="0074383E"/>
    <w:rsid w:val="00756033"/>
    <w:rsid w:val="00756EF0"/>
    <w:rsid w:val="0076045D"/>
    <w:rsid w:val="00761AC1"/>
    <w:rsid w:val="00763AC2"/>
    <w:rsid w:val="00764957"/>
    <w:rsid w:val="007668C3"/>
    <w:rsid w:val="00771103"/>
    <w:rsid w:val="0077432F"/>
    <w:rsid w:val="00776459"/>
    <w:rsid w:val="0077720E"/>
    <w:rsid w:val="007810BF"/>
    <w:rsid w:val="00784355"/>
    <w:rsid w:val="007909DE"/>
    <w:rsid w:val="00793C08"/>
    <w:rsid w:val="007A548A"/>
    <w:rsid w:val="007B14A9"/>
    <w:rsid w:val="007B24CB"/>
    <w:rsid w:val="007B2B29"/>
    <w:rsid w:val="007B321B"/>
    <w:rsid w:val="007C46CA"/>
    <w:rsid w:val="007C4C02"/>
    <w:rsid w:val="007C6CD5"/>
    <w:rsid w:val="007D1435"/>
    <w:rsid w:val="007D2197"/>
    <w:rsid w:val="007D4D0D"/>
    <w:rsid w:val="007E0E2B"/>
    <w:rsid w:val="007E48DA"/>
    <w:rsid w:val="007E59F3"/>
    <w:rsid w:val="007E72C2"/>
    <w:rsid w:val="007F2366"/>
    <w:rsid w:val="007F3260"/>
    <w:rsid w:val="007F5AD0"/>
    <w:rsid w:val="007F740F"/>
    <w:rsid w:val="00800957"/>
    <w:rsid w:val="00804E77"/>
    <w:rsid w:val="008161CE"/>
    <w:rsid w:val="00816A95"/>
    <w:rsid w:val="00821DF9"/>
    <w:rsid w:val="00821F97"/>
    <w:rsid w:val="0083445E"/>
    <w:rsid w:val="00842565"/>
    <w:rsid w:val="0084773F"/>
    <w:rsid w:val="0085166A"/>
    <w:rsid w:val="008527B5"/>
    <w:rsid w:val="008608B8"/>
    <w:rsid w:val="00860C8A"/>
    <w:rsid w:val="0086126C"/>
    <w:rsid w:val="00865862"/>
    <w:rsid w:val="0086706D"/>
    <w:rsid w:val="00875381"/>
    <w:rsid w:val="00876E43"/>
    <w:rsid w:val="00880272"/>
    <w:rsid w:val="00886AF1"/>
    <w:rsid w:val="00886DB7"/>
    <w:rsid w:val="008925CE"/>
    <w:rsid w:val="00896F22"/>
    <w:rsid w:val="008A25F0"/>
    <w:rsid w:val="008A5A44"/>
    <w:rsid w:val="008B4272"/>
    <w:rsid w:val="008B4A23"/>
    <w:rsid w:val="008D1596"/>
    <w:rsid w:val="008D2755"/>
    <w:rsid w:val="008E48B8"/>
    <w:rsid w:val="008F05CC"/>
    <w:rsid w:val="009040E7"/>
    <w:rsid w:val="00910EBE"/>
    <w:rsid w:val="009301BD"/>
    <w:rsid w:val="00931E43"/>
    <w:rsid w:val="00932980"/>
    <w:rsid w:val="00934765"/>
    <w:rsid w:val="00936A88"/>
    <w:rsid w:val="00936E54"/>
    <w:rsid w:val="00941238"/>
    <w:rsid w:val="00941354"/>
    <w:rsid w:val="00941666"/>
    <w:rsid w:val="00944CCD"/>
    <w:rsid w:val="009452C6"/>
    <w:rsid w:val="00945E78"/>
    <w:rsid w:val="00945E8D"/>
    <w:rsid w:val="00950F02"/>
    <w:rsid w:val="009537CE"/>
    <w:rsid w:val="009579C6"/>
    <w:rsid w:val="00963186"/>
    <w:rsid w:val="00965EEE"/>
    <w:rsid w:val="00971827"/>
    <w:rsid w:val="0097472B"/>
    <w:rsid w:val="00975507"/>
    <w:rsid w:val="00977A5F"/>
    <w:rsid w:val="0098140C"/>
    <w:rsid w:val="009857F7"/>
    <w:rsid w:val="00987445"/>
    <w:rsid w:val="00996176"/>
    <w:rsid w:val="00997AC5"/>
    <w:rsid w:val="00997C2A"/>
    <w:rsid w:val="009A42FD"/>
    <w:rsid w:val="009A6C1F"/>
    <w:rsid w:val="009C1955"/>
    <w:rsid w:val="009C6701"/>
    <w:rsid w:val="009D0DF0"/>
    <w:rsid w:val="009D2E01"/>
    <w:rsid w:val="009E2CE8"/>
    <w:rsid w:val="009F0A30"/>
    <w:rsid w:val="009F2976"/>
    <w:rsid w:val="009F3C79"/>
    <w:rsid w:val="00A0009E"/>
    <w:rsid w:val="00A011DC"/>
    <w:rsid w:val="00A03EFF"/>
    <w:rsid w:val="00A05E4D"/>
    <w:rsid w:val="00A11549"/>
    <w:rsid w:val="00A127C7"/>
    <w:rsid w:val="00A13242"/>
    <w:rsid w:val="00A17586"/>
    <w:rsid w:val="00A21230"/>
    <w:rsid w:val="00A2631F"/>
    <w:rsid w:val="00A31D5C"/>
    <w:rsid w:val="00A35C4C"/>
    <w:rsid w:val="00A43DBB"/>
    <w:rsid w:val="00A45D71"/>
    <w:rsid w:val="00A47474"/>
    <w:rsid w:val="00A479DD"/>
    <w:rsid w:val="00A50675"/>
    <w:rsid w:val="00A551DE"/>
    <w:rsid w:val="00A6098D"/>
    <w:rsid w:val="00A64114"/>
    <w:rsid w:val="00A737B5"/>
    <w:rsid w:val="00A741BA"/>
    <w:rsid w:val="00A76339"/>
    <w:rsid w:val="00A76F9A"/>
    <w:rsid w:val="00A77700"/>
    <w:rsid w:val="00A843D7"/>
    <w:rsid w:val="00A92BB0"/>
    <w:rsid w:val="00A9625E"/>
    <w:rsid w:val="00AA06F5"/>
    <w:rsid w:val="00AA3269"/>
    <w:rsid w:val="00AA468D"/>
    <w:rsid w:val="00AA6287"/>
    <w:rsid w:val="00AB3FCA"/>
    <w:rsid w:val="00AB6248"/>
    <w:rsid w:val="00AB6F9C"/>
    <w:rsid w:val="00AC343F"/>
    <w:rsid w:val="00AC6E2D"/>
    <w:rsid w:val="00AC7B95"/>
    <w:rsid w:val="00AC7E3A"/>
    <w:rsid w:val="00AD0314"/>
    <w:rsid w:val="00AD32EE"/>
    <w:rsid w:val="00AD4C0B"/>
    <w:rsid w:val="00AD6376"/>
    <w:rsid w:val="00AD68C3"/>
    <w:rsid w:val="00AD753B"/>
    <w:rsid w:val="00AE02B6"/>
    <w:rsid w:val="00AF0C9D"/>
    <w:rsid w:val="00AF7149"/>
    <w:rsid w:val="00B03B56"/>
    <w:rsid w:val="00B041F8"/>
    <w:rsid w:val="00B05B89"/>
    <w:rsid w:val="00B05E4C"/>
    <w:rsid w:val="00B06BE8"/>
    <w:rsid w:val="00B11382"/>
    <w:rsid w:val="00B14CE4"/>
    <w:rsid w:val="00B21FAB"/>
    <w:rsid w:val="00B2408C"/>
    <w:rsid w:val="00B26D8A"/>
    <w:rsid w:val="00B37467"/>
    <w:rsid w:val="00B379D3"/>
    <w:rsid w:val="00B40616"/>
    <w:rsid w:val="00B428C5"/>
    <w:rsid w:val="00B448CE"/>
    <w:rsid w:val="00B45A3C"/>
    <w:rsid w:val="00B47B4F"/>
    <w:rsid w:val="00B502C9"/>
    <w:rsid w:val="00B507C2"/>
    <w:rsid w:val="00B515CE"/>
    <w:rsid w:val="00B51D31"/>
    <w:rsid w:val="00B56175"/>
    <w:rsid w:val="00B56437"/>
    <w:rsid w:val="00B57EA9"/>
    <w:rsid w:val="00B605DC"/>
    <w:rsid w:val="00B65F01"/>
    <w:rsid w:val="00B66D54"/>
    <w:rsid w:val="00B71C00"/>
    <w:rsid w:val="00B75271"/>
    <w:rsid w:val="00B803C4"/>
    <w:rsid w:val="00B83AEC"/>
    <w:rsid w:val="00B84AFC"/>
    <w:rsid w:val="00B852D4"/>
    <w:rsid w:val="00B97D0A"/>
    <w:rsid w:val="00BA129E"/>
    <w:rsid w:val="00BA3FAA"/>
    <w:rsid w:val="00BB1A29"/>
    <w:rsid w:val="00BB6D86"/>
    <w:rsid w:val="00BB754B"/>
    <w:rsid w:val="00BC6020"/>
    <w:rsid w:val="00BC7F29"/>
    <w:rsid w:val="00BD0618"/>
    <w:rsid w:val="00BD23A2"/>
    <w:rsid w:val="00BD385B"/>
    <w:rsid w:val="00BD534F"/>
    <w:rsid w:val="00BD7D05"/>
    <w:rsid w:val="00BE2B48"/>
    <w:rsid w:val="00BE67D7"/>
    <w:rsid w:val="00BF10EF"/>
    <w:rsid w:val="00BF2485"/>
    <w:rsid w:val="00BF267E"/>
    <w:rsid w:val="00BF4A12"/>
    <w:rsid w:val="00C00E08"/>
    <w:rsid w:val="00C105AD"/>
    <w:rsid w:val="00C142F3"/>
    <w:rsid w:val="00C14E19"/>
    <w:rsid w:val="00C1615B"/>
    <w:rsid w:val="00C176CF"/>
    <w:rsid w:val="00C17A16"/>
    <w:rsid w:val="00C17A3D"/>
    <w:rsid w:val="00C2182C"/>
    <w:rsid w:val="00C22CC8"/>
    <w:rsid w:val="00C26192"/>
    <w:rsid w:val="00C32264"/>
    <w:rsid w:val="00C35A8F"/>
    <w:rsid w:val="00C36744"/>
    <w:rsid w:val="00C439A4"/>
    <w:rsid w:val="00C440E5"/>
    <w:rsid w:val="00C44AF4"/>
    <w:rsid w:val="00C5282C"/>
    <w:rsid w:val="00C57AD2"/>
    <w:rsid w:val="00C7009D"/>
    <w:rsid w:val="00C718E4"/>
    <w:rsid w:val="00C72E51"/>
    <w:rsid w:val="00C755DE"/>
    <w:rsid w:val="00C85747"/>
    <w:rsid w:val="00C8656B"/>
    <w:rsid w:val="00C93BDA"/>
    <w:rsid w:val="00C9594E"/>
    <w:rsid w:val="00CA19D4"/>
    <w:rsid w:val="00CA4B02"/>
    <w:rsid w:val="00CA5B19"/>
    <w:rsid w:val="00CA6745"/>
    <w:rsid w:val="00CB0692"/>
    <w:rsid w:val="00CB555D"/>
    <w:rsid w:val="00CC0D0D"/>
    <w:rsid w:val="00CC7080"/>
    <w:rsid w:val="00CD1819"/>
    <w:rsid w:val="00CD68DA"/>
    <w:rsid w:val="00CE5DF6"/>
    <w:rsid w:val="00CF4012"/>
    <w:rsid w:val="00CF5DC0"/>
    <w:rsid w:val="00CF7A67"/>
    <w:rsid w:val="00CF7EA5"/>
    <w:rsid w:val="00D0257C"/>
    <w:rsid w:val="00D065E1"/>
    <w:rsid w:val="00D06A94"/>
    <w:rsid w:val="00D07113"/>
    <w:rsid w:val="00D11F05"/>
    <w:rsid w:val="00D1254F"/>
    <w:rsid w:val="00D13471"/>
    <w:rsid w:val="00D14864"/>
    <w:rsid w:val="00D219F2"/>
    <w:rsid w:val="00D222A1"/>
    <w:rsid w:val="00D232E6"/>
    <w:rsid w:val="00D23839"/>
    <w:rsid w:val="00D35AC9"/>
    <w:rsid w:val="00D40CAE"/>
    <w:rsid w:val="00D471E9"/>
    <w:rsid w:val="00D51684"/>
    <w:rsid w:val="00D532A6"/>
    <w:rsid w:val="00D540CF"/>
    <w:rsid w:val="00D54431"/>
    <w:rsid w:val="00D544C9"/>
    <w:rsid w:val="00D55E7C"/>
    <w:rsid w:val="00D56D2F"/>
    <w:rsid w:val="00D6033E"/>
    <w:rsid w:val="00D656A9"/>
    <w:rsid w:val="00D67225"/>
    <w:rsid w:val="00D70BF2"/>
    <w:rsid w:val="00D70C70"/>
    <w:rsid w:val="00D71EE7"/>
    <w:rsid w:val="00D73422"/>
    <w:rsid w:val="00D813FA"/>
    <w:rsid w:val="00D840FA"/>
    <w:rsid w:val="00D90963"/>
    <w:rsid w:val="00D9378F"/>
    <w:rsid w:val="00D93F20"/>
    <w:rsid w:val="00D9460C"/>
    <w:rsid w:val="00DA0EAE"/>
    <w:rsid w:val="00DA3CB8"/>
    <w:rsid w:val="00DA43EF"/>
    <w:rsid w:val="00DA7EB0"/>
    <w:rsid w:val="00DB071F"/>
    <w:rsid w:val="00DB1E99"/>
    <w:rsid w:val="00DB1E9C"/>
    <w:rsid w:val="00DB227D"/>
    <w:rsid w:val="00DB315F"/>
    <w:rsid w:val="00DB56AB"/>
    <w:rsid w:val="00DC09D3"/>
    <w:rsid w:val="00DC3063"/>
    <w:rsid w:val="00DD761E"/>
    <w:rsid w:val="00DE26A3"/>
    <w:rsid w:val="00DE5D5C"/>
    <w:rsid w:val="00DF2304"/>
    <w:rsid w:val="00DF49EF"/>
    <w:rsid w:val="00E008B7"/>
    <w:rsid w:val="00E02754"/>
    <w:rsid w:val="00E15204"/>
    <w:rsid w:val="00E21043"/>
    <w:rsid w:val="00E2534D"/>
    <w:rsid w:val="00E44958"/>
    <w:rsid w:val="00E4650F"/>
    <w:rsid w:val="00E47EF9"/>
    <w:rsid w:val="00E51417"/>
    <w:rsid w:val="00E560AE"/>
    <w:rsid w:val="00E60C7C"/>
    <w:rsid w:val="00E633A4"/>
    <w:rsid w:val="00E665B7"/>
    <w:rsid w:val="00E70E31"/>
    <w:rsid w:val="00E71CD3"/>
    <w:rsid w:val="00E75131"/>
    <w:rsid w:val="00E77D6F"/>
    <w:rsid w:val="00E77EA7"/>
    <w:rsid w:val="00E800E5"/>
    <w:rsid w:val="00E833E1"/>
    <w:rsid w:val="00E85152"/>
    <w:rsid w:val="00E922DF"/>
    <w:rsid w:val="00EA2E4D"/>
    <w:rsid w:val="00EA35F7"/>
    <w:rsid w:val="00EA5FAE"/>
    <w:rsid w:val="00EB0CBB"/>
    <w:rsid w:val="00EB23F4"/>
    <w:rsid w:val="00EC1868"/>
    <w:rsid w:val="00EC21ED"/>
    <w:rsid w:val="00EC312B"/>
    <w:rsid w:val="00EC3D95"/>
    <w:rsid w:val="00EC76DA"/>
    <w:rsid w:val="00ED0CED"/>
    <w:rsid w:val="00ED264B"/>
    <w:rsid w:val="00ED303B"/>
    <w:rsid w:val="00ED3E59"/>
    <w:rsid w:val="00EE00B6"/>
    <w:rsid w:val="00EE4965"/>
    <w:rsid w:val="00F0022B"/>
    <w:rsid w:val="00F004BD"/>
    <w:rsid w:val="00F019D0"/>
    <w:rsid w:val="00F043BB"/>
    <w:rsid w:val="00F04BD0"/>
    <w:rsid w:val="00F068D3"/>
    <w:rsid w:val="00F13FAF"/>
    <w:rsid w:val="00F14DE3"/>
    <w:rsid w:val="00F165FD"/>
    <w:rsid w:val="00F171E4"/>
    <w:rsid w:val="00F21A9D"/>
    <w:rsid w:val="00F310EA"/>
    <w:rsid w:val="00F33EA8"/>
    <w:rsid w:val="00F343AF"/>
    <w:rsid w:val="00F348F1"/>
    <w:rsid w:val="00F352FC"/>
    <w:rsid w:val="00F361FC"/>
    <w:rsid w:val="00F40962"/>
    <w:rsid w:val="00F52139"/>
    <w:rsid w:val="00F62A87"/>
    <w:rsid w:val="00F63708"/>
    <w:rsid w:val="00F67354"/>
    <w:rsid w:val="00F71EA9"/>
    <w:rsid w:val="00F755B0"/>
    <w:rsid w:val="00F81611"/>
    <w:rsid w:val="00F91F90"/>
    <w:rsid w:val="00FA3B0C"/>
    <w:rsid w:val="00FA4550"/>
    <w:rsid w:val="00FA57D6"/>
    <w:rsid w:val="00FA63F1"/>
    <w:rsid w:val="00FB3EC9"/>
    <w:rsid w:val="00FC1B90"/>
    <w:rsid w:val="00FC5375"/>
    <w:rsid w:val="00FD02D4"/>
    <w:rsid w:val="00FD4AC2"/>
    <w:rsid w:val="00FD640F"/>
    <w:rsid w:val="00FE0E0F"/>
    <w:rsid w:val="00FE1501"/>
    <w:rsid w:val="00FE56CF"/>
    <w:rsid w:val="00FF29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B996B"/>
  <w15:docId w15:val="{48006C1B-B0DC-4E6B-8D9A-7528D0AF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Akapitzlist"/>
    <w:next w:val="Normalny"/>
    <w:link w:val="Nagwek1Znak"/>
    <w:uiPriority w:val="9"/>
    <w:qFormat/>
    <w:rsid w:val="00A76339"/>
    <w:pPr>
      <w:numPr>
        <w:numId w:val="1"/>
      </w:numPr>
      <w:pBdr>
        <w:bottom w:val="single" w:sz="6" w:space="1" w:color="80D219" w:themeColor="accent3" w:themeShade="BF"/>
      </w:pBdr>
      <w:spacing w:before="1000" w:after="400"/>
      <w:ind w:left="0" w:hanging="709"/>
      <w:outlineLvl w:val="0"/>
    </w:pPr>
    <w:rPr>
      <w:rFonts w:ascii="Century Gothic" w:hAnsi="Century Gothic"/>
      <w:color w:val="80D219" w:themeColor="accent3" w:themeShade="BF"/>
      <w:sz w:val="36"/>
      <w:szCs w:val="36"/>
    </w:rPr>
  </w:style>
  <w:style w:type="paragraph" w:styleId="Nagwek2">
    <w:name w:val="heading 2"/>
    <w:basedOn w:val="Akapitzlist"/>
    <w:next w:val="Normalny"/>
    <w:link w:val="Nagwek2Znak"/>
    <w:uiPriority w:val="9"/>
    <w:unhideWhenUsed/>
    <w:qFormat/>
    <w:rsid w:val="00DF2304"/>
    <w:pPr>
      <w:numPr>
        <w:ilvl w:val="1"/>
        <w:numId w:val="1"/>
      </w:numPr>
      <w:spacing w:before="300" w:after="120"/>
      <w:ind w:left="567" w:hanging="567"/>
      <w:outlineLvl w:val="1"/>
    </w:pPr>
    <w:rPr>
      <w:rFonts w:ascii="Century Gothic" w:hAnsi="Century Gothic"/>
      <w:color w:val="80D219" w:themeColor="accent3" w:themeShade="BF"/>
    </w:rPr>
  </w:style>
  <w:style w:type="paragraph" w:styleId="Nagwek3">
    <w:name w:val="heading 3"/>
    <w:basedOn w:val="Normalny"/>
    <w:next w:val="Normalny"/>
    <w:link w:val="Nagwek3Znak"/>
    <w:uiPriority w:val="9"/>
    <w:unhideWhenUsed/>
    <w:qFormat/>
    <w:rsid w:val="00F63708"/>
    <w:pPr>
      <w:tabs>
        <w:tab w:val="left" w:pos="1101"/>
      </w:tabs>
      <w:spacing w:before="200" w:after="120"/>
      <w:outlineLvl w:val="2"/>
    </w:pPr>
    <w:rPr>
      <w:rFonts w:ascii="Century Gothic" w:hAnsi="Century Gothic"/>
      <w:caps/>
      <w:color w:val="C00000"/>
    </w:rPr>
  </w:style>
  <w:style w:type="paragraph" w:styleId="Nagwek4">
    <w:name w:val="heading 4"/>
    <w:basedOn w:val="Nagwek3"/>
    <w:next w:val="Normalny"/>
    <w:link w:val="Nagwek4Znak"/>
    <w:uiPriority w:val="9"/>
    <w:unhideWhenUsed/>
    <w:qFormat/>
    <w:rsid w:val="00F63708"/>
    <w:pPr>
      <w:outlineLvl w:val="3"/>
    </w:pPr>
    <w:rPr>
      <w:caps w:val="0"/>
      <w:sz w:val="20"/>
      <w:szCs w:val="20"/>
    </w:rPr>
  </w:style>
  <w:style w:type="paragraph" w:styleId="Nagwek5">
    <w:name w:val="heading 5"/>
    <w:basedOn w:val="TEKST"/>
    <w:next w:val="Normalny"/>
    <w:link w:val="Nagwek5Znak"/>
    <w:uiPriority w:val="9"/>
    <w:unhideWhenUsed/>
    <w:qFormat/>
    <w:rsid w:val="00F63708"/>
    <w:pPr>
      <w:outlineLvl w:val="4"/>
    </w:pPr>
    <w:rPr>
      <w:rFonts w:ascii="Century Gothic" w:hAnsi="Century Gothic"/>
      <w:b/>
      <w:noProof/>
      <w:sz w:val="18"/>
      <w:szCs w:val="18"/>
      <w:lang w:eastAsia="pl-PL"/>
    </w:rPr>
  </w:style>
  <w:style w:type="paragraph" w:styleId="Nagwek6">
    <w:name w:val="heading 6"/>
    <w:basedOn w:val="Normalny"/>
    <w:next w:val="Normalny"/>
    <w:link w:val="Nagwek6Znak"/>
    <w:unhideWhenUsed/>
    <w:qFormat/>
    <w:rsid w:val="00F63708"/>
    <w:pPr>
      <w:keepNext/>
      <w:keepLines/>
      <w:spacing w:before="200" w:after="0"/>
      <w:outlineLvl w:val="5"/>
    </w:pPr>
    <w:rPr>
      <w:rFonts w:asciiTheme="majorHAnsi" w:eastAsiaTheme="majorEastAsia" w:hAnsiTheme="majorHAnsi" w:cstheme="majorBidi"/>
      <w:i/>
      <w:iCs/>
      <w:color w:val="202F69"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E26A3"/>
    <w:pPr>
      <w:ind w:left="720"/>
      <w:contextualSpacing/>
    </w:pPr>
  </w:style>
  <w:style w:type="character" w:customStyle="1" w:styleId="Nagwek1Znak">
    <w:name w:val="Nagłówek 1 Znak"/>
    <w:basedOn w:val="Domylnaczcionkaakapitu"/>
    <w:link w:val="Nagwek1"/>
    <w:uiPriority w:val="9"/>
    <w:rsid w:val="00A76339"/>
    <w:rPr>
      <w:rFonts w:ascii="Century Gothic" w:hAnsi="Century Gothic"/>
      <w:color w:val="80D219" w:themeColor="accent3" w:themeShade="BF"/>
      <w:sz w:val="36"/>
      <w:szCs w:val="36"/>
    </w:rPr>
  </w:style>
  <w:style w:type="character" w:customStyle="1" w:styleId="Nagwek2Znak">
    <w:name w:val="Nagłówek 2 Znak"/>
    <w:basedOn w:val="Domylnaczcionkaakapitu"/>
    <w:link w:val="Nagwek2"/>
    <w:uiPriority w:val="9"/>
    <w:rsid w:val="00DF2304"/>
    <w:rPr>
      <w:rFonts w:ascii="Century Gothic" w:hAnsi="Century Gothic"/>
      <w:color w:val="80D219" w:themeColor="accent3" w:themeShade="BF"/>
    </w:rPr>
  </w:style>
  <w:style w:type="character" w:customStyle="1" w:styleId="Nagwek3Znak">
    <w:name w:val="Nagłówek 3 Znak"/>
    <w:basedOn w:val="Domylnaczcionkaakapitu"/>
    <w:link w:val="Nagwek3"/>
    <w:uiPriority w:val="9"/>
    <w:rsid w:val="00F63708"/>
    <w:rPr>
      <w:rFonts w:ascii="Century Gothic" w:hAnsi="Century Gothic"/>
      <w:caps/>
      <w:color w:val="C00000"/>
    </w:rPr>
  </w:style>
  <w:style w:type="character" w:customStyle="1" w:styleId="Nagwek4Znak">
    <w:name w:val="Nagłówek 4 Znak"/>
    <w:basedOn w:val="Domylnaczcionkaakapitu"/>
    <w:link w:val="Nagwek4"/>
    <w:uiPriority w:val="9"/>
    <w:rsid w:val="00F63708"/>
    <w:rPr>
      <w:rFonts w:ascii="Century Gothic" w:hAnsi="Century Gothic"/>
      <w:color w:val="C00000"/>
      <w:sz w:val="20"/>
      <w:szCs w:val="20"/>
    </w:rPr>
  </w:style>
  <w:style w:type="paragraph" w:customStyle="1" w:styleId="TEKST">
    <w:name w:val="TEKST"/>
    <w:basedOn w:val="Normalny"/>
    <w:link w:val="TEKSTZnak"/>
    <w:qFormat/>
    <w:rsid w:val="00A76339"/>
    <w:pPr>
      <w:spacing w:before="120" w:after="120"/>
      <w:jc w:val="both"/>
    </w:pPr>
    <w:rPr>
      <w:rFonts w:ascii="Corbel" w:hAnsi="Corbel"/>
      <w:color w:val="404040" w:themeColor="text1" w:themeTint="BF"/>
      <w:sz w:val="20"/>
      <w:szCs w:val="21"/>
    </w:rPr>
  </w:style>
  <w:style w:type="character" w:customStyle="1" w:styleId="TEKSTZnak">
    <w:name w:val="TEKST Znak"/>
    <w:basedOn w:val="Domylnaczcionkaakapitu"/>
    <w:link w:val="TEKST"/>
    <w:qFormat/>
    <w:rsid w:val="00A76339"/>
    <w:rPr>
      <w:rFonts w:ascii="Corbel" w:hAnsi="Corbel"/>
      <w:color w:val="404040" w:themeColor="text1" w:themeTint="BF"/>
      <w:sz w:val="20"/>
      <w:szCs w:val="21"/>
    </w:rPr>
  </w:style>
  <w:style w:type="character" w:customStyle="1" w:styleId="Nagwek5Znak">
    <w:name w:val="Nagłówek 5 Znak"/>
    <w:basedOn w:val="Domylnaczcionkaakapitu"/>
    <w:link w:val="Nagwek5"/>
    <w:uiPriority w:val="9"/>
    <w:rsid w:val="00F63708"/>
    <w:rPr>
      <w:rFonts w:ascii="Century Gothic" w:hAnsi="Century Gothic"/>
      <w:b/>
      <w:noProof/>
      <w:color w:val="404040" w:themeColor="text1" w:themeTint="BF"/>
      <w:sz w:val="18"/>
      <w:szCs w:val="18"/>
      <w:lang w:eastAsia="pl-PL"/>
    </w:rPr>
  </w:style>
  <w:style w:type="character" w:customStyle="1" w:styleId="Nagwek6Znak">
    <w:name w:val="Nagłówek 6 Znak"/>
    <w:basedOn w:val="Domylnaczcionkaakapitu"/>
    <w:link w:val="Nagwek6"/>
    <w:rsid w:val="00F63708"/>
    <w:rPr>
      <w:rFonts w:asciiTheme="majorHAnsi" w:eastAsiaTheme="majorEastAsia" w:hAnsiTheme="majorHAnsi" w:cstheme="majorBidi"/>
      <w:i/>
      <w:iCs/>
      <w:color w:val="202F69" w:themeColor="accent1" w:themeShade="7F"/>
    </w:rPr>
  </w:style>
  <w:style w:type="paragraph" w:styleId="Tytu">
    <w:name w:val="Title"/>
    <w:basedOn w:val="Normalny"/>
    <w:next w:val="Normalny"/>
    <w:link w:val="TytuZnak"/>
    <w:uiPriority w:val="10"/>
    <w:qFormat/>
    <w:rsid w:val="006236EB"/>
    <w:pPr>
      <w:pBdr>
        <w:bottom w:val="single" w:sz="8" w:space="4" w:color="4E67C8" w:themeColor="accent1"/>
      </w:pBdr>
      <w:spacing w:after="300" w:line="240" w:lineRule="auto"/>
      <w:contextualSpacing/>
    </w:pPr>
    <w:rPr>
      <w:rFonts w:asciiTheme="majorHAnsi" w:eastAsiaTheme="majorEastAsia" w:hAnsiTheme="majorHAnsi" w:cstheme="majorBidi"/>
      <w:color w:val="181D33" w:themeColor="text2" w:themeShade="BF"/>
      <w:spacing w:val="5"/>
      <w:kern w:val="28"/>
      <w:sz w:val="52"/>
      <w:szCs w:val="52"/>
      <w:lang w:eastAsia="pl-PL"/>
    </w:rPr>
  </w:style>
  <w:style w:type="character" w:customStyle="1" w:styleId="TytuZnak">
    <w:name w:val="Tytuł Znak"/>
    <w:basedOn w:val="Domylnaczcionkaakapitu"/>
    <w:link w:val="Tytu"/>
    <w:uiPriority w:val="10"/>
    <w:rsid w:val="006236EB"/>
    <w:rPr>
      <w:rFonts w:asciiTheme="majorHAnsi" w:eastAsiaTheme="majorEastAsia" w:hAnsiTheme="majorHAnsi" w:cstheme="majorBidi"/>
      <w:color w:val="181D33" w:themeColor="text2" w:themeShade="BF"/>
      <w:spacing w:val="5"/>
      <w:kern w:val="28"/>
      <w:sz w:val="52"/>
      <w:szCs w:val="52"/>
      <w:lang w:eastAsia="pl-PL"/>
    </w:rPr>
  </w:style>
  <w:style w:type="paragraph" w:styleId="Podtytu">
    <w:name w:val="Subtitle"/>
    <w:basedOn w:val="Normalny"/>
    <w:next w:val="Normalny"/>
    <w:link w:val="PodtytuZnak"/>
    <w:uiPriority w:val="11"/>
    <w:qFormat/>
    <w:rsid w:val="006236EB"/>
    <w:pPr>
      <w:numPr>
        <w:ilvl w:val="1"/>
      </w:numPr>
    </w:pPr>
    <w:rPr>
      <w:rFonts w:asciiTheme="majorHAnsi" w:eastAsiaTheme="majorEastAsia" w:hAnsiTheme="majorHAnsi" w:cstheme="majorBidi"/>
      <w:i/>
      <w:iCs/>
      <w:color w:val="4E67C8" w:themeColor="accent1"/>
      <w:spacing w:val="15"/>
      <w:sz w:val="24"/>
      <w:szCs w:val="24"/>
      <w:lang w:eastAsia="pl-PL"/>
    </w:rPr>
  </w:style>
  <w:style w:type="character" w:customStyle="1" w:styleId="PodtytuZnak">
    <w:name w:val="Podtytuł Znak"/>
    <w:basedOn w:val="Domylnaczcionkaakapitu"/>
    <w:link w:val="Podtytu"/>
    <w:uiPriority w:val="11"/>
    <w:rsid w:val="006236EB"/>
    <w:rPr>
      <w:rFonts w:asciiTheme="majorHAnsi" w:eastAsiaTheme="majorEastAsia" w:hAnsiTheme="majorHAnsi" w:cstheme="majorBidi"/>
      <w:i/>
      <w:iCs/>
      <w:color w:val="4E67C8" w:themeColor="accent1"/>
      <w:spacing w:val="15"/>
      <w:sz w:val="24"/>
      <w:szCs w:val="24"/>
      <w:lang w:eastAsia="pl-PL"/>
    </w:rPr>
  </w:style>
  <w:style w:type="paragraph" w:styleId="Tekstdymka">
    <w:name w:val="Balloon Text"/>
    <w:basedOn w:val="Normalny"/>
    <w:link w:val="TekstdymkaZnak"/>
    <w:uiPriority w:val="99"/>
    <w:semiHidden/>
    <w:unhideWhenUsed/>
    <w:rsid w:val="006236E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236EB"/>
    <w:rPr>
      <w:rFonts w:ascii="Tahoma" w:hAnsi="Tahoma" w:cs="Tahoma"/>
      <w:sz w:val="16"/>
      <w:szCs w:val="16"/>
    </w:rPr>
  </w:style>
  <w:style w:type="character" w:styleId="Hipercze">
    <w:name w:val="Hyperlink"/>
    <w:basedOn w:val="Domylnaczcionkaakapitu"/>
    <w:uiPriority w:val="99"/>
    <w:unhideWhenUsed/>
    <w:rsid w:val="006236EB"/>
    <w:rPr>
      <w:color w:val="56C7AA" w:themeColor="hyperlink"/>
      <w:u w:val="single"/>
    </w:rPr>
  </w:style>
  <w:style w:type="paragraph" w:styleId="Spistreci1">
    <w:name w:val="toc 1"/>
    <w:basedOn w:val="Normalny"/>
    <w:next w:val="Normalny"/>
    <w:autoRedefine/>
    <w:uiPriority w:val="39"/>
    <w:unhideWhenUsed/>
    <w:rsid w:val="006236EB"/>
    <w:pPr>
      <w:tabs>
        <w:tab w:val="left" w:pos="284"/>
        <w:tab w:val="right" w:leader="dot" w:pos="9063"/>
      </w:tabs>
      <w:spacing w:before="60" w:after="0"/>
    </w:pPr>
    <w:rPr>
      <w:rFonts w:ascii="Century Gothic" w:hAnsi="Century Gothic"/>
      <w:b/>
      <w:caps/>
      <w:noProof/>
      <w:color w:val="C00000"/>
      <w:sz w:val="20"/>
      <w:szCs w:val="20"/>
    </w:rPr>
  </w:style>
  <w:style w:type="paragraph" w:styleId="Spistreci2">
    <w:name w:val="toc 2"/>
    <w:basedOn w:val="Normalny"/>
    <w:next w:val="Normalny"/>
    <w:autoRedefine/>
    <w:uiPriority w:val="39"/>
    <w:unhideWhenUsed/>
    <w:rsid w:val="006236EB"/>
    <w:pPr>
      <w:tabs>
        <w:tab w:val="left" w:pos="709"/>
        <w:tab w:val="right" w:leader="dot" w:pos="9063"/>
      </w:tabs>
      <w:spacing w:before="100" w:after="0"/>
      <w:ind w:left="220" w:firstLine="64"/>
    </w:pPr>
    <w:rPr>
      <w:rFonts w:ascii="Century Gothic" w:hAnsi="Century Gothic"/>
      <w:noProof/>
      <w:color w:val="C00000"/>
    </w:rPr>
  </w:style>
  <w:style w:type="paragraph" w:styleId="Spistreci3">
    <w:name w:val="toc 3"/>
    <w:basedOn w:val="Normalny"/>
    <w:next w:val="Normalny"/>
    <w:autoRedefine/>
    <w:uiPriority w:val="39"/>
    <w:unhideWhenUsed/>
    <w:rsid w:val="006236EB"/>
    <w:pPr>
      <w:spacing w:after="100"/>
      <w:ind w:left="440"/>
    </w:pPr>
  </w:style>
  <w:style w:type="paragraph" w:styleId="Nagwek">
    <w:name w:val="header"/>
    <w:basedOn w:val="Normalny"/>
    <w:link w:val="NagwekZnak"/>
    <w:unhideWhenUsed/>
    <w:rsid w:val="00FD640F"/>
    <w:pPr>
      <w:tabs>
        <w:tab w:val="center" w:pos="4536"/>
        <w:tab w:val="right" w:pos="9072"/>
      </w:tabs>
      <w:spacing w:after="0" w:line="240" w:lineRule="auto"/>
    </w:pPr>
  </w:style>
  <w:style w:type="character" w:customStyle="1" w:styleId="NagwekZnak">
    <w:name w:val="Nagłówek Znak"/>
    <w:basedOn w:val="Domylnaczcionkaakapitu"/>
    <w:link w:val="Nagwek"/>
    <w:rsid w:val="00FD640F"/>
  </w:style>
  <w:style w:type="paragraph" w:styleId="Stopka">
    <w:name w:val="footer"/>
    <w:basedOn w:val="Normalny"/>
    <w:link w:val="StopkaZnak"/>
    <w:uiPriority w:val="99"/>
    <w:unhideWhenUsed/>
    <w:rsid w:val="00FD64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D640F"/>
  </w:style>
  <w:style w:type="table" w:styleId="Tabela-Siatka">
    <w:name w:val="Table Grid"/>
    <w:basedOn w:val="Standardowy"/>
    <w:uiPriority w:val="59"/>
    <w:rsid w:val="00FD6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945E78"/>
    <w:rPr>
      <w:b/>
      <w:bCs/>
    </w:rPr>
  </w:style>
  <w:style w:type="paragraph" w:customStyle="1" w:styleId="RDO">
    <w:name w:val="ŹRÓDŁO"/>
    <w:basedOn w:val="TEKST"/>
    <w:link w:val="RDOZnak"/>
    <w:qFormat/>
    <w:rsid w:val="00E922DF"/>
    <w:pPr>
      <w:spacing w:before="60" w:after="200" w:line="240" w:lineRule="auto"/>
      <w:ind w:left="567" w:hanging="567"/>
    </w:pPr>
    <w:rPr>
      <w:i/>
      <w:color w:val="595959" w:themeColor="text1" w:themeTint="A6"/>
      <w:sz w:val="16"/>
      <w:szCs w:val="16"/>
    </w:rPr>
  </w:style>
  <w:style w:type="character" w:customStyle="1" w:styleId="RDOZnak">
    <w:name w:val="ŹRÓDŁO Znak"/>
    <w:basedOn w:val="TEKSTZnak"/>
    <w:link w:val="RDO"/>
    <w:qFormat/>
    <w:rsid w:val="00E922DF"/>
    <w:rPr>
      <w:rFonts w:ascii="Corbel" w:hAnsi="Corbel"/>
      <w:i/>
      <w:color w:val="595959" w:themeColor="text1" w:themeTint="A6"/>
      <w:sz w:val="16"/>
      <w:szCs w:val="16"/>
    </w:rPr>
  </w:style>
  <w:style w:type="paragraph" w:customStyle="1" w:styleId="TABELA">
    <w:name w:val="TABELA"/>
    <w:basedOn w:val="Legenda"/>
    <w:link w:val="TABELAZnak"/>
    <w:qFormat/>
    <w:rsid w:val="00CE5DF6"/>
    <w:pPr>
      <w:spacing w:before="200" w:after="60"/>
      <w:ind w:left="992" w:hanging="992"/>
    </w:pPr>
    <w:rPr>
      <w:rFonts w:ascii="Century Gothic" w:hAnsi="Century Gothic"/>
      <w:b w:val="0"/>
      <w:color w:val="80D219" w:themeColor="accent3" w:themeShade="BF"/>
      <w:szCs w:val="17"/>
    </w:rPr>
  </w:style>
  <w:style w:type="paragraph" w:styleId="Legenda">
    <w:name w:val="caption"/>
    <w:basedOn w:val="Normalny"/>
    <w:next w:val="Normalny"/>
    <w:link w:val="LegendaZnak"/>
    <w:unhideWhenUsed/>
    <w:qFormat/>
    <w:rsid w:val="0015492E"/>
    <w:pPr>
      <w:spacing w:line="240" w:lineRule="auto"/>
    </w:pPr>
    <w:rPr>
      <w:b/>
      <w:bCs/>
      <w:color w:val="4E67C8" w:themeColor="accent1"/>
      <w:sz w:val="18"/>
      <w:szCs w:val="18"/>
    </w:rPr>
  </w:style>
  <w:style w:type="character" w:customStyle="1" w:styleId="LegendaZnak">
    <w:name w:val="Legenda Znak"/>
    <w:basedOn w:val="Domylnaczcionkaakapitu"/>
    <w:link w:val="Legenda"/>
    <w:uiPriority w:val="35"/>
    <w:rsid w:val="00F63708"/>
    <w:rPr>
      <w:b/>
      <w:bCs/>
      <w:color w:val="4E67C8" w:themeColor="accent1"/>
      <w:sz w:val="18"/>
      <w:szCs w:val="18"/>
    </w:rPr>
  </w:style>
  <w:style w:type="character" w:customStyle="1" w:styleId="TABELAZnak">
    <w:name w:val="TABELA Znak"/>
    <w:basedOn w:val="Domylnaczcionkaakapitu"/>
    <w:link w:val="TABELA"/>
    <w:qFormat/>
    <w:rsid w:val="00CE5DF6"/>
    <w:rPr>
      <w:rFonts w:ascii="Century Gothic" w:hAnsi="Century Gothic"/>
      <w:bCs/>
      <w:color w:val="80D219" w:themeColor="accent3" w:themeShade="BF"/>
      <w:sz w:val="18"/>
      <w:szCs w:val="17"/>
    </w:rPr>
  </w:style>
  <w:style w:type="table" w:styleId="Jasnalistaakcent6">
    <w:name w:val="Light List Accent 6"/>
    <w:basedOn w:val="Standardowy"/>
    <w:uiPriority w:val="61"/>
    <w:rsid w:val="00131003"/>
    <w:pPr>
      <w:spacing w:after="0" w:line="240" w:lineRule="auto"/>
    </w:p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paragraph" w:customStyle="1" w:styleId="Default">
    <w:name w:val="Default"/>
    <w:link w:val="DefaultZnak"/>
    <w:rsid w:val="00FD4AC2"/>
    <w:pPr>
      <w:autoSpaceDE w:val="0"/>
      <w:autoSpaceDN w:val="0"/>
      <w:adjustRightInd w:val="0"/>
      <w:spacing w:after="0" w:line="240" w:lineRule="auto"/>
    </w:pPr>
    <w:rPr>
      <w:rFonts w:ascii="Calibri" w:hAnsi="Calibri" w:cs="Calibri"/>
      <w:color w:val="000000"/>
      <w:sz w:val="24"/>
      <w:szCs w:val="24"/>
    </w:rPr>
  </w:style>
  <w:style w:type="character" w:customStyle="1" w:styleId="DefaultZnak">
    <w:name w:val="Default Znak"/>
    <w:basedOn w:val="Domylnaczcionkaakapitu"/>
    <w:link w:val="Default"/>
    <w:rsid w:val="00F63708"/>
    <w:rPr>
      <w:rFonts w:ascii="Calibri" w:hAnsi="Calibri" w:cs="Calibri"/>
      <w:color w:val="000000"/>
      <w:sz w:val="24"/>
      <w:szCs w:val="24"/>
    </w:rPr>
  </w:style>
  <w:style w:type="paragraph" w:customStyle="1" w:styleId="SCHEMAT">
    <w:name w:val="SCHEMAT"/>
    <w:basedOn w:val="Legenda"/>
    <w:link w:val="SCHEMATZnak"/>
    <w:qFormat/>
    <w:rsid w:val="00DA0EAE"/>
    <w:pPr>
      <w:spacing w:before="240" w:after="0" w:line="276" w:lineRule="auto"/>
      <w:ind w:left="34" w:right="-250"/>
    </w:pPr>
    <w:rPr>
      <w:rFonts w:ascii="Century Gothic" w:hAnsi="Century Gothic"/>
      <w:b w:val="0"/>
      <w:color w:val="80D219" w:themeColor="accent3" w:themeShade="BF"/>
      <w:szCs w:val="17"/>
    </w:rPr>
  </w:style>
  <w:style w:type="character" w:customStyle="1" w:styleId="SCHEMATZnak">
    <w:name w:val="SCHEMAT Znak"/>
    <w:basedOn w:val="Domylnaczcionkaakapitu"/>
    <w:link w:val="SCHEMAT"/>
    <w:rsid w:val="00DA0EAE"/>
    <w:rPr>
      <w:rFonts w:ascii="Century Gothic" w:hAnsi="Century Gothic"/>
      <w:bCs/>
      <w:color w:val="80D219" w:themeColor="accent3" w:themeShade="BF"/>
      <w:sz w:val="18"/>
      <w:szCs w:val="17"/>
    </w:rPr>
  </w:style>
  <w:style w:type="table" w:styleId="Jasnalistaakcent3">
    <w:name w:val="Light List Accent 3"/>
    <w:basedOn w:val="Standardowy"/>
    <w:uiPriority w:val="61"/>
    <w:rsid w:val="001A16F6"/>
    <w:pPr>
      <w:spacing w:after="0" w:line="240" w:lineRule="auto"/>
    </w:p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paragraph" w:styleId="Tekstprzypisukocowego">
    <w:name w:val="endnote text"/>
    <w:basedOn w:val="Normalny"/>
    <w:link w:val="TekstprzypisukocowegoZnak"/>
    <w:uiPriority w:val="99"/>
    <w:semiHidden/>
    <w:unhideWhenUsed/>
    <w:rsid w:val="002109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1097A"/>
    <w:rPr>
      <w:sz w:val="20"/>
      <w:szCs w:val="20"/>
    </w:rPr>
  </w:style>
  <w:style w:type="character" w:styleId="Odwoanieprzypisukocowego">
    <w:name w:val="endnote reference"/>
    <w:basedOn w:val="Domylnaczcionkaakapitu"/>
    <w:uiPriority w:val="99"/>
    <w:semiHidden/>
    <w:unhideWhenUsed/>
    <w:rsid w:val="0021097A"/>
    <w:rPr>
      <w:vertAlign w:val="superscript"/>
    </w:rPr>
  </w:style>
  <w:style w:type="paragraph" w:styleId="Tekstprzypisudolnego">
    <w:name w:val="footnote text"/>
    <w:basedOn w:val="Normalny"/>
    <w:link w:val="TekstprzypisudolnegoZnak"/>
    <w:uiPriority w:val="99"/>
    <w:unhideWhenUsed/>
    <w:rsid w:val="005D0AD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qFormat/>
    <w:rsid w:val="005D0AD4"/>
    <w:rPr>
      <w:sz w:val="20"/>
      <w:szCs w:val="20"/>
    </w:rPr>
  </w:style>
  <w:style w:type="character" w:styleId="Odwoanieprzypisudolnego">
    <w:name w:val="footnote reference"/>
    <w:basedOn w:val="Domylnaczcionkaakapitu"/>
    <w:uiPriority w:val="99"/>
    <w:unhideWhenUsed/>
    <w:rsid w:val="005D0AD4"/>
    <w:rPr>
      <w:vertAlign w:val="superscript"/>
    </w:rPr>
  </w:style>
  <w:style w:type="paragraph" w:customStyle="1" w:styleId="Tabela-LEWO">
    <w:name w:val="Tabela-LEWO"/>
    <w:basedOn w:val="Normalny"/>
    <w:rsid w:val="00965EEE"/>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table" w:styleId="Jasnalistaakcent4">
    <w:name w:val="Light List Accent 4"/>
    <w:basedOn w:val="Standardowy"/>
    <w:uiPriority w:val="61"/>
    <w:rsid w:val="00965EEE"/>
    <w:pPr>
      <w:spacing w:after="0" w:line="240" w:lineRule="auto"/>
    </w:p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pPr>
        <w:spacing w:before="0" w:after="0" w:line="240" w:lineRule="auto"/>
      </w:pPr>
      <w:rPr>
        <w:b/>
        <w:bCs/>
        <w:color w:val="FFFFFF" w:themeColor="background1"/>
      </w:rPr>
      <w:tblPr/>
      <w:tcPr>
        <w:shd w:val="clear" w:color="auto" w:fill="5DCEAF" w:themeFill="accent4"/>
      </w:tcPr>
    </w:tblStylePr>
    <w:tblStylePr w:type="lastRow">
      <w:pPr>
        <w:spacing w:before="0" w:after="0" w:line="240" w:lineRule="auto"/>
      </w:pPr>
      <w:rPr>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tcBorders>
      </w:tcPr>
    </w:tblStylePr>
    <w:tblStylePr w:type="firstCol">
      <w:rPr>
        <w:b/>
        <w:bCs/>
      </w:rPr>
    </w:tblStylePr>
    <w:tblStylePr w:type="lastCol">
      <w:rPr>
        <w:b/>
        <w:bCs/>
      </w:r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style>
  <w:style w:type="paragraph" w:customStyle="1" w:styleId="WYKRES">
    <w:name w:val="WYKRES"/>
    <w:basedOn w:val="Normalny"/>
    <w:link w:val="WYKRESZnak"/>
    <w:qFormat/>
    <w:rsid w:val="00355169"/>
    <w:pPr>
      <w:spacing w:before="200" w:after="0"/>
      <w:ind w:left="851" w:right="-142" w:hanging="851"/>
    </w:pPr>
    <w:rPr>
      <w:rFonts w:ascii="Century Gothic" w:hAnsi="Century Gothic"/>
      <w:bCs/>
      <w:color w:val="80D219" w:themeColor="accent3" w:themeShade="BF"/>
      <w:sz w:val="18"/>
      <w:szCs w:val="17"/>
    </w:rPr>
  </w:style>
  <w:style w:type="character" w:customStyle="1" w:styleId="WYKRESZnak">
    <w:name w:val="WYKRES Znak"/>
    <w:basedOn w:val="Domylnaczcionkaakapitu"/>
    <w:link w:val="WYKRES"/>
    <w:rsid w:val="00355169"/>
    <w:rPr>
      <w:rFonts w:ascii="Century Gothic" w:hAnsi="Century Gothic"/>
      <w:bCs/>
      <w:color w:val="80D219" w:themeColor="accent3" w:themeShade="BF"/>
      <w:sz w:val="18"/>
      <w:szCs w:val="17"/>
    </w:rPr>
  </w:style>
  <w:style w:type="table" w:styleId="Jasnalistaakcent1">
    <w:name w:val="Light List Accent 1"/>
    <w:basedOn w:val="Standardowy"/>
    <w:uiPriority w:val="61"/>
    <w:rsid w:val="00413DB6"/>
    <w:pPr>
      <w:spacing w:after="0" w:line="240" w:lineRule="auto"/>
    </w:p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paragraph" w:customStyle="1" w:styleId="MAPA">
    <w:name w:val="MAPA"/>
    <w:basedOn w:val="Legenda"/>
    <w:link w:val="MAPAZnak"/>
    <w:qFormat/>
    <w:rsid w:val="00DB315F"/>
    <w:pPr>
      <w:spacing w:before="300" w:after="60"/>
    </w:pPr>
    <w:rPr>
      <w:rFonts w:ascii="Century Gothic" w:hAnsi="Century Gothic"/>
      <w:b w:val="0"/>
      <w:color w:val="C00000"/>
    </w:rPr>
  </w:style>
  <w:style w:type="character" w:customStyle="1" w:styleId="MAPAZnak">
    <w:name w:val="MAPA Znak"/>
    <w:basedOn w:val="Domylnaczcionkaakapitu"/>
    <w:link w:val="MAPA"/>
    <w:rsid w:val="00DB315F"/>
    <w:rPr>
      <w:rFonts w:ascii="Century Gothic" w:hAnsi="Century Gothic"/>
      <w:bCs/>
      <w:color w:val="C00000"/>
      <w:sz w:val="18"/>
      <w:szCs w:val="18"/>
    </w:rPr>
  </w:style>
  <w:style w:type="character" w:customStyle="1" w:styleId="esrinumericvalue">
    <w:name w:val="esrinumericvalue"/>
    <w:basedOn w:val="Domylnaczcionkaakapitu"/>
    <w:rsid w:val="00DB315F"/>
  </w:style>
  <w:style w:type="character" w:customStyle="1" w:styleId="Mocnowyrniony">
    <w:name w:val="Mocno wyróżniony"/>
    <w:qFormat/>
    <w:rsid w:val="0071149E"/>
    <w:rPr>
      <w:b/>
      <w:bCs/>
    </w:rPr>
  </w:style>
  <w:style w:type="character" w:customStyle="1" w:styleId="Zakotwiczenieprzypisudolnego">
    <w:name w:val="Zakotwiczenie przypisu dolnego"/>
    <w:rsid w:val="0071149E"/>
    <w:rPr>
      <w:vertAlign w:val="superscript"/>
    </w:rPr>
  </w:style>
  <w:style w:type="character" w:customStyle="1" w:styleId="Znakiprzypiswdolnych">
    <w:name w:val="Znaki przypisów dolnych"/>
    <w:qFormat/>
    <w:rsid w:val="0071149E"/>
  </w:style>
  <w:style w:type="table" w:styleId="Jasnasiatkaakcent3">
    <w:name w:val="Light Grid Accent 3"/>
    <w:basedOn w:val="Standardowy"/>
    <w:uiPriority w:val="62"/>
    <w:rsid w:val="00F63708"/>
    <w:pPr>
      <w:spacing w:after="0" w:line="240" w:lineRule="auto"/>
    </w:p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character" w:customStyle="1" w:styleId="nowrap">
    <w:name w:val="nowrap"/>
    <w:basedOn w:val="Domylnaczcionkaakapitu"/>
    <w:rsid w:val="00F63708"/>
  </w:style>
  <w:style w:type="paragraph" w:customStyle="1" w:styleId="PUNKTORY">
    <w:name w:val="PUNKTORY"/>
    <w:basedOn w:val="TEKST"/>
    <w:link w:val="PUNKTORYZnak"/>
    <w:qFormat/>
    <w:rsid w:val="00F63708"/>
    <w:pPr>
      <w:numPr>
        <w:numId w:val="11"/>
      </w:numPr>
      <w:spacing w:before="0" w:after="0"/>
      <w:ind w:left="426" w:hanging="284"/>
    </w:pPr>
  </w:style>
  <w:style w:type="character" w:customStyle="1" w:styleId="PUNKTORYZnak">
    <w:name w:val="PUNKTORY Znak"/>
    <w:basedOn w:val="TEKSTZnak"/>
    <w:link w:val="PUNKTORY"/>
    <w:rsid w:val="00F63708"/>
    <w:rPr>
      <w:rFonts w:ascii="Corbel" w:hAnsi="Corbel"/>
      <w:color w:val="404040" w:themeColor="text1" w:themeTint="BF"/>
      <w:sz w:val="20"/>
      <w:szCs w:val="21"/>
    </w:rPr>
  </w:style>
  <w:style w:type="character" w:customStyle="1" w:styleId="Teksttreci">
    <w:name w:val="Tekst treści_"/>
    <w:basedOn w:val="Domylnaczcionkaakapitu"/>
    <w:link w:val="Teksttreci0"/>
    <w:rsid w:val="00F63708"/>
    <w:rPr>
      <w:rFonts w:ascii="Arial" w:eastAsia="Arial" w:hAnsi="Arial" w:cs="Arial"/>
      <w:sz w:val="21"/>
      <w:szCs w:val="21"/>
      <w:shd w:val="clear" w:color="auto" w:fill="FFFFFF"/>
    </w:rPr>
  </w:style>
  <w:style w:type="paragraph" w:customStyle="1" w:styleId="Teksttreci0">
    <w:name w:val="Tekst treści"/>
    <w:basedOn w:val="Normalny"/>
    <w:link w:val="Teksttreci"/>
    <w:rsid w:val="00F63708"/>
    <w:pPr>
      <w:widowControl w:val="0"/>
      <w:shd w:val="clear" w:color="auto" w:fill="FFFFFF"/>
      <w:spacing w:before="240" w:after="240" w:line="364" w:lineRule="exact"/>
      <w:ind w:hanging="380"/>
    </w:pPr>
    <w:rPr>
      <w:rFonts w:ascii="Arial" w:eastAsia="Arial" w:hAnsi="Arial" w:cs="Arial"/>
      <w:sz w:val="21"/>
      <w:szCs w:val="21"/>
    </w:rPr>
  </w:style>
  <w:style w:type="character" w:customStyle="1" w:styleId="Podpistabeli">
    <w:name w:val="Podpis tabeli"/>
    <w:basedOn w:val="Domylnaczcionkaakapitu"/>
    <w:rsid w:val="00F63708"/>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Teksttreci9pt">
    <w:name w:val="Tekst treści + 9 pt"/>
    <w:basedOn w:val="Teksttreci"/>
    <w:rsid w:val="00F63708"/>
    <w:rPr>
      <w:rFonts w:ascii="Arial" w:eastAsia="Arial" w:hAnsi="Arial" w:cs="Arial"/>
      <w:color w:val="000000"/>
      <w:spacing w:val="0"/>
      <w:w w:val="100"/>
      <w:position w:val="0"/>
      <w:sz w:val="18"/>
      <w:szCs w:val="18"/>
      <w:shd w:val="clear" w:color="auto" w:fill="FFFFFF"/>
      <w:lang w:val="pl-PL" w:eastAsia="pl-PL" w:bidi="pl-PL"/>
    </w:rPr>
  </w:style>
  <w:style w:type="character" w:customStyle="1" w:styleId="TEKSTChar">
    <w:name w:val="TEKST Char"/>
    <w:basedOn w:val="Domylnaczcionkaakapitu"/>
    <w:rsid w:val="00F63708"/>
    <w:rPr>
      <w:rFonts w:cstheme="minorHAnsi"/>
      <w:sz w:val="20"/>
    </w:rPr>
  </w:style>
  <w:style w:type="character" w:customStyle="1" w:styleId="h1">
    <w:name w:val="h1"/>
    <w:basedOn w:val="Domylnaczcionkaakapitu"/>
    <w:rsid w:val="00F63708"/>
  </w:style>
  <w:style w:type="paragraph" w:customStyle="1" w:styleId="Nagowek3">
    <w:name w:val="Nagłowek 3"/>
    <w:basedOn w:val="Normalny"/>
    <w:link w:val="Nagowek3Znak"/>
    <w:rsid w:val="00F63708"/>
    <w:pPr>
      <w:spacing w:before="200" w:after="60"/>
      <w:jc w:val="both"/>
      <w:outlineLvl w:val="2"/>
    </w:pPr>
    <w:rPr>
      <w:rFonts w:ascii="Century Gothic" w:eastAsia="Calibri" w:hAnsi="Century Gothic" w:cs="Times New Roman"/>
      <w:caps/>
      <w:color w:val="C00000"/>
      <w:sz w:val="21"/>
    </w:rPr>
  </w:style>
  <w:style w:type="character" w:customStyle="1" w:styleId="Nagowek3Znak">
    <w:name w:val="Nagłowek 3 Znak"/>
    <w:basedOn w:val="Domylnaczcionkaakapitu"/>
    <w:link w:val="Nagowek3"/>
    <w:rsid w:val="00F63708"/>
    <w:rPr>
      <w:rFonts w:ascii="Century Gothic" w:eastAsia="Calibri" w:hAnsi="Century Gothic" w:cs="Times New Roman"/>
      <w:caps/>
      <w:color w:val="C00000"/>
      <w:sz w:val="21"/>
    </w:rPr>
  </w:style>
  <w:style w:type="paragraph" w:customStyle="1" w:styleId="RDO0">
    <w:name w:val="ŻRÓDŁO"/>
    <w:basedOn w:val="TEKST"/>
    <w:link w:val="RDOZnak0"/>
    <w:rsid w:val="00F63708"/>
    <w:pPr>
      <w:spacing w:before="60" w:after="200"/>
      <w:ind w:left="567" w:hanging="567"/>
    </w:pPr>
    <w:rPr>
      <w:i/>
      <w:sz w:val="18"/>
      <w:szCs w:val="18"/>
    </w:rPr>
  </w:style>
  <w:style w:type="character" w:customStyle="1" w:styleId="RDOZnak0">
    <w:name w:val="ŻRÓDŁO Znak"/>
    <w:basedOn w:val="TEKSTZnak"/>
    <w:link w:val="RDO0"/>
    <w:rsid w:val="00F63708"/>
    <w:rPr>
      <w:rFonts w:ascii="Corbel" w:hAnsi="Corbel"/>
      <w:i/>
      <w:color w:val="404040" w:themeColor="text1" w:themeTint="BF"/>
      <w:sz w:val="18"/>
      <w:szCs w:val="18"/>
    </w:rPr>
  </w:style>
  <w:style w:type="paragraph" w:styleId="NormalnyWeb">
    <w:name w:val="Normal (Web)"/>
    <w:basedOn w:val="Normalny"/>
    <w:uiPriority w:val="99"/>
    <w:rsid w:val="00F6370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Jasnalistaakcent5">
    <w:name w:val="Light List Accent 5"/>
    <w:basedOn w:val="Standardowy"/>
    <w:uiPriority w:val="61"/>
    <w:rsid w:val="00F63708"/>
    <w:pPr>
      <w:spacing w:after="0" w:line="240" w:lineRule="auto"/>
    </w:pPr>
    <w:tblPr>
      <w:tblStyleRowBandSize w:val="1"/>
      <w:tblStyleColBandSize w:val="1"/>
      <w:tblInd w:w="0" w:type="nil"/>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FF8021" w:themeFill="accent5"/>
      </w:tcPr>
    </w:tblStylePr>
    <w:tblStylePr w:type="lastRow">
      <w:pPr>
        <w:spacing w:beforeLines="0" w:before="0" w:beforeAutospacing="0" w:afterLines="0" w:after="0" w:afterAutospacing="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character" w:customStyle="1" w:styleId="Podpistabeli0">
    <w:name w:val="Podpis tabeli_"/>
    <w:basedOn w:val="Domylnaczcionkaakapitu"/>
    <w:rsid w:val="00F63708"/>
    <w:rPr>
      <w:rFonts w:ascii="Times New Roman" w:eastAsia="Times New Roman" w:hAnsi="Times New Roman" w:cs="Times New Roman"/>
      <w:shd w:val="clear" w:color="auto" w:fill="FFFFFF"/>
    </w:rPr>
  </w:style>
  <w:style w:type="table" w:customStyle="1" w:styleId="Tabelalisty3akcent61">
    <w:name w:val="Tabela listy 3 — akcent 61"/>
    <w:basedOn w:val="Standardowy"/>
    <w:uiPriority w:val="48"/>
    <w:rsid w:val="00F63708"/>
    <w:pPr>
      <w:spacing w:after="0" w:line="240" w:lineRule="auto"/>
    </w:pPr>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character" w:customStyle="1" w:styleId="Teksttreci6">
    <w:name w:val="Tekst treści (6)_"/>
    <w:basedOn w:val="Domylnaczcionkaakapitu"/>
    <w:link w:val="Teksttreci60"/>
    <w:rsid w:val="00F63708"/>
    <w:rPr>
      <w:rFonts w:ascii="Calibri" w:eastAsia="Calibri" w:hAnsi="Calibri" w:cs="Calibri"/>
      <w:i/>
      <w:iCs/>
      <w:sz w:val="20"/>
      <w:szCs w:val="20"/>
      <w:shd w:val="clear" w:color="auto" w:fill="FFFFFF"/>
    </w:rPr>
  </w:style>
  <w:style w:type="paragraph" w:customStyle="1" w:styleId="Teksttreci60">
    <w:name w:val="Tekst treści (6)"/>
    <w:basedOn w:val="Normalny"/>
    <w:link w:val="Teksttreci6"/>
    <w:rsid w:val="00F63708"/>
    <w:pPr>
      <w:widowControl w:val="0"/>
      <w:shd w:val="clear" w:color="auto" w:fill="FFFFFF"/>
      <w:spacing w:before="240" w:after="0" w:line="307" w:lineRule="exact"/>
    </w:pPr>
    <w:rPr>
      <w:rFonts w:ascii="Calibri" w:eastAsia="Calibri" w:hAnsi="Calibri" w:cs="Calibri"/>
      <w:i/>
      <w:iCs/>
      <w:sz w:val="20"/>
      <w:szCs w:val="20"/>
    </w:rPr>
  </w:style>
  <w:style w:type="character" w:customStyle="1" w:styleId="PogrubienieTeksttreci11pt">
    <w:name w:val="Pogrubienie;Tekst treści + 11 pt"/>
    <w:basedOn w:val="Teksttreci"/>
    <w:rsid w:val="00F63708"/>
    <w:rPr>
      <w:rFonts w:ascii="Calibri" w:eastAsia="Calibri" w:hAnsi="Calibri" w:cs="Calibri"/>
      <w:b/>
      <w:bCs/>
      <w:color w:val="000000"/>
      <w:spacing w:val="0"/>
      <w:w w:val="100"/>
      <w:position w:val="0"/>
      <w:sz w:val="22"/>
      <w:szCs w:val="22"/>
      <w:shd w:val="clear" w:color="auto" w:fill="FFFFFF"/>
      <w:lang w:val="pl-PL" w:eastAsia="pl-PL" w:bidi="pl-PL"/>
    </w:rPr>
  </w:style>
  <w:style w:type="character" w:customStyle="1" w:styleId="PogrubienieTeksttreci10pt">
    <w:name w:val="Pogrubienie;Tekst treści + 10 pt"/>
    <w:basedOn w:val="Teksttreci"/>
    <w:rsid w:val="00F63708"/>
    <w:rPr>
      <w:rFonts w:ascii="Lucida Sans Unicode" w:eastAsia="Lucida Sans Unicode" w:hAnsi="Lucida Sans Unicode" w:cs="Lucida Sans Unicode"/>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4pt">
    <w:name w:val="Tekst treści + 4 pt"/>
    <w:basedOn w:val="Teksttreci"/>
    <w:rsid w:val="00F63708"/>
    <w:rPr>
      <w:rFonts w:ascii="Lucida Sans Unicode" w:eastAsia="Lucida Sans Unicode" w:hAnsi="Lucida Sans Unicode" w:cs="Lucida Sans Unicode"/>
      <w:b w:val="0"/>
      <w:bCs w:val="0"/>
      <w:i w:val="0"/>
      <w:iCs w:val="0"/>
      <w:smallCaps w:val="0"/>
      <w:strike w:val="0"/>
      <w:color w:val="000000"/>
      <w:spacing w:val="0"/>
      <w:w w:val="100"/>
      <w:position w:val="0"/>
      <w:sz w:val="8"/>
      <w:szCs w:val="8"/>
      <w:u w:val="none"/>
      <w:shd w:val="clear" w:color="auto" w:fill="FFFFFF"/>
      <w:lang w:val="pl-PL" w:eastAsia="pl-PL" w:bidi="pl-PL"/>
    </w:rPr>
  </w:style>
  <w:style w:type="table" w:customStyle="1" w:styleId="Tabelalisty3akcent62">
    <w:name w:val="Tabela listy 3 — akcent 62"/>
    <w:basedOn w:val="Standardowy"/>
    <w:uiPriority w:val="48"/>
    <w:rsid w:val="00F63708"/>
    <w:pPr>
      <w:spacing w:after="0" w:line="240" w:lineRule="auto"/>
    </w:pPr>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character" w:styleId="Wyrnienieintensywne">
    <w:name w:val="Intense Emphasis"/>
    <w:uiPriority w:val="21"/>
    <w:qFormat/>
    <w:rsid w:val="00F63708"/>
    <w:rPr>
      <w:rFonts w:ascii="Century Gothic" w:hAnsi="Century Gothic"/>
      <w:b/>
      <w:caps/>
      <w:color w:val="C00000"/>
    </w:rPr>
  </w:style>
  <w:style w:type="character" w:customStyle="1" w:styleId="company-name">
    <w:name w:val="company-name"/>
    <w:basedOn w:val="Domylnaczcionkaakapitu"/>
    <w:rsid w:val="00F63708"/>
  </w:style>
  <w:style w:type="paragraph" w:customStyle="1" w:styleId="PUNKTOR">
    <w:name w:val="PUNKTOR"/>
    <w:basedOn w:val="TEKST"/>
    <w:link w:val="PUNKTORZnak"/>
    <w:qFormat/>
    <w:rsid w:val="00F63708"/>
    <w:pPr>
      <w:numPr>
        <w:numId w:val="12"/>
      </w:numPr>
      <w:spacing w:before="0" w:after="0"/>
    </w:pPr>
  </w:style>
  <w:style w:type="character" w:customStyle="1" w:styleId="PUNKTORZnak">
    <w:name w:val="PUNKTOR Znak"/>
    <w:basedOn w:val="TEKSTZnak"/>
    <w:link w:val="PUNKTOR"/>
    <w:rsid w:val="00F63708"/>
    <w:rPr>
      <w:rFonts w:ascii="Corbel" w:hAnsi="Corbel"/>
      <w:color w:val="404040" w:themeColor="text1" w:themeTint="BF"/>
      <w:sz w:val="20"/>
      <w:szCs w:val="21"/>
    </w:rPr>
  </w:style>
  <w:style w:type="paragraph" w:customStyle="1" w:styleId="ODWOANIE">
    <w:name w:val="ODWOŁANIE"/>
    <w:basedOn w:val="Default"/>
    <w:link w:val="ODWOANIEZnak"/>
    <w:qFormat/>
    <w:rsid w:val="00F63708"/>
    <w:pPr>
      <w:ind w:left="142" w:hanging="142"/>
      <w:jc w:val="both"/>
    </w:pPr>
    <w:rPr>
      <w:color w:val="000000" w:themeColor="text1"/>
      <w:sz w:val="16"/>
      <w:szCs w:val="17"/>
      <w14:textFill>
        <w14:solidFill>
          <w14:schemeClr w14:val="tx1">
            <w14:lumMod w14:val="75000"/>
            <w14:lumOff w14:val="25000"/>
            <w14:lumMod w14:val="75000"/>
            <w14:lumOff w14:val="25000"/>
          </w14:schemeClr>
        </w14:solidFill>
      </w14:textFill>
    </w:rPr>
  </w:style>
  <w:style w:type="character" w:customStyle="1" w:styleId="ODWOANIEZnak">
    <w:name w:val="ODWOŁANIE Znak"/>
    <w:basedOn w:val="DefaultZnak"/>
    <w:link w:val="ODWOANIE"/>
    <w:rsid w:val="00F63708"/>
    <w:rPr>
      <w:rFonts w:ascii="Calibri" w:hAnsi="Calibri" w:cs="Calibri"/>
      <w:color w:val="000000" w:themeColor="text1"/>
      <w:sz w:val="16"/>
      <w:szCs w:val="17"/>
      <w14:textFill>
        <w14:solidFill>
          <w14:schemeClr w14:val="tx1">
            <w14:lumMod w14:val="75000"/>
            <w14:lumOff w14:val="25000"/>
            <w14:lumMod w14:val="75000"/>
            <w14:lumOff w14:val="25000"/>
          </w14:schemeClr>
        </w14:solidFill>
      </w14:textFill>
    </w:rPr>
  </w:style>
  <w:style w:type="character" w:customStyle="1" w:styleId="il">
    <w:name w:val="il"/>
    <w:basedOn w:val="Domylnaczcionkaakapitu"/>
    <w:rsid w:val="00F63708"/>
  </w:style>
  <w:style w:type="paragraph" w:customStyle="1" w:styleId="Akapitzlist1">
    <w:name w:val="Akapit z listą1"/>
    <w:basedOn w:val="Normalny"/>
    <w:rsid w:val="00F63708"/>
    <w:pPr>
      <w:ind w:left="720"/>
    </w:pPr>
    <w:rPr>
      <w:rFonts w:ascii="Calibri" w:eastAsia="Times New Roman" w:hAnsi="Calibri" w:cs="Times New Roman"/>
    </w:rPr>
  </w:style>
  <w:style w:type="character" w:customStyle="1" w:styleId="apple-converted-space">
    <w:name w:val="apple-converted-space"/>
    <w:basedOn w:val="Domylnaczcionkaakapitu"/>
    <w:rsid w:val="00F63708"/>
  </w:style>
  <w:style w:type="character" w:styleId="Uwydatnienie">
    <w:name w:val="Emphasis"/>
    <w:basedOn w:val="Domylnaczcionkaakapitu"/>
    <w:uiPriority w:val="20"/>
    <w:qFormat/>
    <w:rsid w:val="00F63708"/>
    <w:rPr>
      <w:i/>
      <w:iCs/>
    </w:rPr>
  </w:style>
  <w:style w:type="character" w:customStyle="1" w:styleId="Tekstpodstawowywcity2Znak">
    <w:name w:val="Tekst podstawowy wcięty 2 Znak"/>
    <w:basedOn w:val="Domylnaczcionkaakapitu"/>
    <w:link w:val="Tekstpodstawowywcity2"/>
    <w:semiHidden/>
    <w:rsid w:val="00F63708"/>
    <w:rPr>
      <w:rFonts w:ascii="Arial" w:eastAsia="Times New Roman" w:hAnsi="Arial" w:cs="Times New Roman"/>
      <w:szCs w:val="20"/>
      <w:lang w:eastAsia="pl-PL"/>
    </w:rPr>
  </w:style>
  <w:style w:type="paragraph" w:styleId="Tekstpodstawowywcity2">
    <w:name w:val="Body Text Indent 2"/>
    <w:basedOn w:val="Normalny"/>
    <w:link w:val="Tekstpodstawowywcity2Znak"/>
    <w:semiHidden/>
    <w:rsid w:val="00F63708"/>
    <w:pPr>
      <w:spacing w:after="0" w:line="360" w:lineRule="auto"/>
      <w:ind w:firstLine="708"/>
      <w:jc w:val="both"/>
    </w:pPr>
    <w:rPr>
      <w:rFonts w:ascii="Arial" w:eastAsia="Times New Roman" w:hAnsi="Arial" w:cs="Times New Roman"/>
      <w:szCs w:val="20"/>
      <w:lang w:eastAsia="pl-PL"/>
    </w:rPr>
  </w:style>
  <w:style w:type="character" w:customStyle="1" w:styleId="TekstpodstawowyZnak">
    <w:name w:val="Tekst podstawowy Znak"/>
    <w:basedOn w:val="Domylnaczcionkaakapitu"/>
    <w:link w:val="Tekstpodstawowy"/>
    <w:uiPriority w:val="99"/>
    <w:rsid w:val="00F63708"/>
    <w:rPr>
      <w:rFonts w:ascii="Arial" w:eastAsia="Times New Roman" w:hAnsi="Arial" w:cs="Times New Roman"/>
      <w:szCs w:val="20"/>
      <w:lang w:eastAsia="pl-PL"/>
    </w:rPr>
  </w:style>
  <w:style w:type="paragraph" w:styleId="Tekstpodstawowy">
    <w:name w:val="Body Text"/>
    <w:basedOn w:val="Normalny"/>
    <w:link w:val="TekstpodstawowyZnak"/>
    <w:semiHidden/>
    <w:rsid w:val="00F63708"/>
    <w:pPr>
      <w:spacing w:after="0" w:line="36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semiHidden/>
    <w:rsid w:val="00F63708"/>
    <w:rPr>
      <w:rFonts w:ascii="Arial" w:eastAsia="Times New Roman" w:hAnsi="Arial" w:cs="Times New Roman"/>
      <w:szCs w:val="24"/>
      <w:lang w:eastAsia="pl-PL"/>
    </w:rPr>
  </w:style>
  <w:style w:type="paragraph" w:styleId="Tekstpodstawowy2">
    <w:name w:val="Body Text 2"/>
    <w:basedOn w:val="Normalny"/>
    <w:link w:val="Tekstpodstawowy2Znak"/>
    <w:semiHidden/>
    <w:rsid w:val="00F63708"/>
    <w:pPr>
      <w:spacing w:after="0" w:line="240" w:lineRule="auto"/>
      <w:jc w:val="both"/>
    </w:pPr>
    <w:rPr>
      <w:rFonts w:ascii="Arial" w:eastAsia="Times New Roman" w:hAnsi="Arial" w:cs="Times New Roman"/>
      <w:szCs w:val="24"/>
      <w:lang w:eastAsia="pl-PL"/>
    </w:rPr>
  </w:style>
  <w:style w:type="character" w:customStyle="1" w:styleId="Tekstpodstawowywcity3Znak">
    <w:name w:val="Tekst podstawowy wcięty 3 Znak"/>
    <w:basedOn w:val="Domylnaczcionkaakapitu"/>
    <w:link w:val="Tekstpodstawowywcity3"/>
    <w:semiHidden/>
    <w:rsid w:val="00F63708"/>
    <w:rPr>
      <w:rFonts w:ascii="Arial" w:eastAsia="Times New Roman" w:hAnsi="Arial" w:cs="Arial"/>
      <w:sz w:val="24"/>
      <w:szCs w:val="24"/>
      <w:lang w:eastAsia="pl-PL"/>
    </w:rPr>
  </w:style>
  <w:style w:type="paragraph" w:styleId="Tekstpodstawowywcity3">
    <w:name w:val="Body Text Indent 3"/>
    <w:basedOn w:val="Normalny"/>
    <w:link w:val="Tekstpodstawowywcity3Znak"/>
    <w:semiHidden/>
    <w:rsid w:val="00F63708"/>
    <w:pPr>
      <w:spacing w:after="0" w:line="240" w:lineRule="auto"/>
      <w:ind w:firstLine="709"/>
      <w:jc w:val="both"/>
    </w:pPr>
    <w:rPr>
      <w:rFonts w:ascii="Arial" w:eastAsia="Times New Roman" w:hAnsi="Arial" w:cs="Arial"/>
      <w:sz w:val="24"/>
      <w:szCs w:val="24"/>
      <w:lang w:eastAsia="pl-PL"/>
    </w:rPr>
  </w:style>
  <w:style w:type="character" w:customStyle="1" w:styleId="TekstpodstawowywcityZnak">
    <w:name w:val="Tekst podstawowy wcięty Znak"/>
    <w:basedOn w:val="Domylnaczcionkaakapitu"/>
    <w:link w:val="Tekstpodstawowywcity"/>
    <w:semiHidden/>
    <w:rsid w:val="00F63708"/>
    <w:rPr>
      <w:rFonts w:ascii="Arial" w:eastAsia="Times New Roman" w:hAnsi="Arial" w:cs="Times New Roman"/>
      <w:sz w:val="24"/>
      <w:szCs w:val="20"/>
      <w:lang w:eastAsia="pl-PL"/>
    </w:rPr>
  </w:style>
  <w:style w:type="paragraph" w:styleId="Tekstpodstawowywcity">
    <w:name w:val="Body Text Indent"/>
    <w:basedOn w:val="Normalny"/>
    <w:link w:val="TekstpodstawowywcityZnak"/>
    <w:semiHidden/>
    <w:rsid w:val="00F63708"/>
    <w:pPr>
      <w:spacing w:after="0" w:line="360" w:lineRule="auto"/>
      <w:ind w:firstLine="708"/>
      <w:jc w:val="both"/>
    </w:pPr>
    <w:rPr>
      <w:rFonts w:ascii="Arial" w:eastAsia="Times New Roman" w:hAnsi="Arial" w:cs="Times New Roman"/>
      <w:sz w:val="24"/>
      <w:szCs w:val="20"/>
      <w:lang w:eastAsia="pl-PL"/>
    </w:rPr>
  </w:style>
  <w:style w:type="character" w:customStyle="1" w:styleId="Tekstpodstawowy3Znak">
    <w:name w:val="Tekst podstawowy 3 Znak"/>
    <w:basedOn w:val="Domylnaczcionkaakapitu"/>
    <w:link w:val="Tekstpodstawowy3"/>
    <w:semiHidden/>
    <w:rsid w:val="00F63708"/>
    <w:rPr>
      <w:rFonts w:ascii="Arial" w:eastAsia="Times New Roman" w:hAnsi="Arial" w:cs="Times New Roman"/>
      <w:i/>
      <w:szCs w:val="24"/>
      <w:lang w:eastAsia="pl-PL"/>
    </w:rPr>
  </w:style>
  <w:style w:type="paragraph" w:styleId="Tekstpodstawowy3">
    <w:name w:val="Body Text 3"/>
    <w:basedOn w:val="Normalny"/>
    <w:link w:val="Tekstpodstawowy3Znak"/>
    <w:semiHidden/>
    <w:rsid w:val="00F63708"/>
    <w:pPr>
      <w:spacing w:after="0" w:line="240" w:lineRule="auto"/>
      <w:jc w:val="both"/>
    </w:pPr>
    <w:rPr>
      <w:rFonts w:ascii="Arial" w:eastAsia="Times New Roman" w:hAnsi="Arial" w:cs="Times New Roman"/>
      <w:i/>
      <w:szCs w:val="24"/>
      <w:lang w:eastAsia="pl-PL"/>
    </w:rPr>
  </w:style>
  <w:style w:type="character" w:customStyle="1" w:styleId="Tekstpodstawowy3Znak1">
    <w:name w:val="Tekst podstawowy 3 Znak1"/>
    <w:basedOn w:val="Domylnaczcionkaakapitu"/>
    <w:uiPriority w:val="99"/>
    <w:semiHidden/>
    <w:rsid w:val="00F63708"/>
    <w:rPr>
      <w:sz w:val="16"/>
      <w:szCs w:val="16"/>
    </w:rPr>
  </w:style>
  <w:style w:type="paragraph" w:customStyle="1" w:styleId="Obszartekstu">
    <w:name w:val="Obszar tekstu"/>
    <w:basedOn w:val="Normalny"/>
    <w:rsid w:val="00F63708"/>
    <w:pPr>
      <w:widowControl w:val="0"/>
      <w:snapToGrid w:val="0"/>
      <w:spacing w:after="0" w:line="240" w:lineRule="auto"/>
    </w:pPr>
    <w:rPr>
      <w:rFonts w:ascii="Arial" w:eastAsia="Times New Roman" w:hAnsi="Arial" w:cs="Times New Roman"/>
      <w:sz w:val="24"/>
      <w:szCs w:val="20"/>
      <w:lang w:eastAsia="pl-PL"/>
    </w:rPr>
  </w:style>
  <w:style w:type="paragraph" w:styleId="Bezodstpw">
    <w:name w:val="No Spacing"/>
    <w:uiPriority w:val="1"/>
    <w:qFormat/>
    <w:rsid w:val="00F63708"/>
    <w:pPr>
      <w:suppressAutoHyphens/>
      <w:spacing w:after="0" w:line="240" w:lineRule="auto"/>
    </w:pPr>
    <w:rPr>
      <w:rFonts w:ascii="Calibri" w:eastAsia="Arial Unicode MS" w:hAnsi="Calibri" w:cs="Calibri"/>
      <w:kern w:val="1"/>
      <w:lang w:eastAsia="ar-SA"/>
    </w:rPr>
  </w:style>
  <w:style w:type="paragraph" w:customStyle="1" w:styleId="Tekstpodstawowy31">
    <w:name w:val="Tekst podstawowy 31"/>
    <w:basedOn w:val="Normalny"/>
    <w:rsid w:val="00F63708"/>
    <w:pPr>
      <w:tabs>
        <w:tab w:val="right" w:pos="692"/>
        <w:tab w:val="left" w:pos="816"/>
      </w:tabs>
      <w:suppressAutoHyphens/>
      <w:spacing w:after="0" w:line="100" w:lineRule="atLeast"/>
      <w:jc w:val="both"/>
    </w:pPr>
    <w:rPr>
      <w:rFonts w:ascii="Arial Narrow" w:eastAsia="Arial Unicode MS" w:hAnsi="Arial Narrow" w:cs="Arial"/>
      <w:kern w:val="1"/>
      <w:lang w:eastAsia="ar-SA"/>
    </w:rPr>
  </w:style>
  <w:style w:type="table" w:styleId="Jasnecieniowanieakcent2">
    <w:name w:val="Light Shading Accent 2"/>
    <w:basedOn w:val="Standardowy"/>
    <w:uiPriority w:val="60"/>
    <w:rsid w:val="00F63708"/>
    <w:pPr>
      <w:spacing w:after="0" w:line="240" w:lineRule="auto"/>
    </w:pPr>
    <w:rPr>
      <w:color w:val="11B1EA" w:themeColor="accent2" w:themeShade="BF"/>
    </w:rPr>
    <w:tblPr>
      <w:tblStyleRowBandSize w:val="1"/>
      <w:tblStyleColBandSize w:val="1"/>
      <w:tblBorders>
        <w:top w:val="single" w:sz="8" w:space="0" w:color="5ECCF3" w:themeColor="accent2"/>
        <w:bottom w:val="single" w:sz="8" w:space="0" w:color="5ECCF3" w:themeColor="accent2"/>
      </w:tblBorders>
    </w:tblPr>
    <w:tblStylePr w:type="fir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la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left w:val="nil"/>
          <w:right w:val="nil"/>
          <w:insideH w:val="nil"/>
          <w:insideV w:val="nil"/>
        </w:tcBorders>
        <w:shd w:val="clear" w:color="auto" w:fill="D6F2FC" w:themeFill="accent2" w:themeFillTint="3F"/>
      </w:tcPr>
    </w:tblStylePr>
  </w:style>
  <w:style w:type="paragraph" w:customStyle="1" w:styleId="Standard">
    <w:name w:val="Standard"/>
    <w:rsid w:val="00F6370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Jasnasiatkaakcent1">
    <w:name w:val="Light Grid Accent 1"/>
    <w:basedOn w:val="Standardowy"/>
    <w:uiPriority w:val="62"/>
    <w:rsid w:val="00F63708"/>
    <w:pPr>
      <w:spacing w:after="0" w:line="240" w:lineRule="auto"/>
    </w:p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18" w:space="0" w:color="4E67C8" w:themeColor="accent1"/>
          <w:right w:val="single" w:sz="8" w:space="0" w:color="4E67C8" w:themeColor="accent1"/>
          <w:insideH w:val="nil"/>
          <w:insideV w:val="single" w:sz="8" w:space="0" w:color="4E67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insideH w:val="nil"/>
          <w:insideV w:val="single" w:sz="8" w:space="0" w:color="4E67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shd w:val="clear" w:color="auto" w:fill="D3D9F1" w:themeFill="accent1" w:themeFillTint="3F"/>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shd w:val="clear" w:color="auto" w:fill="D3D9F1" w:themeFill="accent1" w:themeFillTint="3F"/>
      </w:tcPr>
    </w:tblStylePr>
    <w:tblStylePr w:type="band2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tcPr>
    </w:tblStylePr>
  </w:style>
  <w:style w:type="table" w:styleId="Jasnasiatkaakcent4">
    <w:name w:val="Light Grid Accent 4"/>
    <w:basedOn w:val="Standardowy"/>
    <w:uiPriority w:val="62"/>
    <w:rsid w:val="00F63708"/>
    <w:pPr>
      <w:spacing w:after="0" w:line="240" w:lineRule="auto"/>
    </w:p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Jasnasiatkaakcent2">
    <w:name w:val="Light Grid Accent 2"/>
    <w:basedOn w:val="Standardowy"/>
    <w:uiPriority w:val="62"/>
    <w:rsid w:val="00F63708"/>
    <w:pPr>
      <w:spacing w:after="0" w:line="240" w:lineRule="auto"/>
    </w:p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18" w:space="0" w:color="5ECCF3" w:themeColor="accent2"/>
          <w:right w:val="single" w:sz="8" w:space="0" w:color="5ECCF3" w:themeColor="accent2"/>
          <w:insideH w:val="nil"/>
          <w:insideV w:val="single" w:sz="8" w:space="0" w:color="5ECCF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insideH w:val="nil"/>
          <w:insideV w:val="single" w:sz="8" w:space="0" w:color="5ECCF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shd w:val="clear" w:color="auto" w:fill="D6F2FC" w:themeFill="accent2" w:themeFillTint="3F"/>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shd w:val="clear" w:color="auto" w:fill="D6F2FC" w:themeFill="accent2" w:themeFillTint="3F"/>
      </w:tcPr>
    </w:tblStylePr>
    <w:tblStylePr w:type="band2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tcPr>
    </w:tblStylePr>
  </w:style>
  <w:style w:type="character" w:styleId="Wyrnieniedelikatne">
    <w:name w:val="Subtle Emphasis"/>
    <w:basedOn w:val="Domylnaczcionkaakapitu"/>
    <w:uiPriority w:val="19"/>
    <w:qFormat/>
    <w:rsid w:val="00F63708"/>
    <w:rPr>
      <w:i/>
      <w:iCs/>
      <w:color w:val="404040" w:themeColor="text1" w:themeTint="BF"/>
    </w:rPr>
  </w:style>
  <w:style w:type="character" w:customStyle="1" w:styleId="TekstkomentarzaZnak">
    <w:name w:val="Tekst komentarza Znak"/>
    <w:basedOn w:val="Domylnaczcionkaakapitu"/>
    <w:link w:val="Tekstkomentarza"/>
    <w:uiPriority w:val="99"/>
    <w:semiHidden/>
    <w:rsid w:val="00F63708"/>
    <w:rPr>
      <w:sz w:val="20"/>
      <w:szCs w:val="20"/>
    </w:rPr>
  </w:style>
  <w:style w:type="paragraph" w:styleId="Tekstkomentarza">
    <w:name w:val="annotation text"/>
    <w:basedOn w:val="Normalny"/>
    <w:link w:val="TekstkomentarzaZnak"/>
    <w:uiPriority w:val="99"/>
    <w:semiHidden/>
    <w:unhideWhenUsed/>
    <w:rsid w:val="00F63708"/>
    <w:pPr>
      <w:spacing w:line="240" w:lineRule="auto"/>
    </w:pPr>
    <w:rPr>
      <w:sz w:val="20"/>
      <w:szCs w:val="20"/>
    </w:rPr>
  </w:style>
  <w:style w:type="character" w:customStyle="1" w:styleId="TematkomentarzaZnak">
    <w:name w:val="Temat komentarza Znak"/>
    <w:basedOn w:val="TekstkomentarzaZnak"/>
    <w:link w:val="Tematkomentarza"/>
    <w:uiPriority w:val="99"/>
    <w:semiHidden/>
    <w:rsid w:val="00F63708"/>
    <w:rPr>
      <w:b/>
      <w:bCs/>
      <w:sz w:val="20"/>
      <w:szCs w:val="20"/>
    </w:rPr>
  </w:style>
  <w:style w:type="paragraph" w:styleId="Tematkomentarza">
    <w:name w:val="annotation subject"/>
    <w:basedOn w:val="Tekstkomentarza"/>
    <w:next w:val="Tekstkomentarza"/>
    <w:link w:val="TematkomentarzaZnak"/>
    <w:uiPriority w:val="99"/>
    <w:semiHidden/>
    <w:unhideWhenUsed/>
    <w:rsid w:val="00F63708"/>
    <w:rPr>
      <w:b/>
      <w:bCs/>
    </w:rPr>
  </w:style>
  <w:style w:type="paragraph" w:styleId="Spistreci4">
    <w:name w:val="toc 4"/>
    <w:basedOn w:val="Normalny"/>
    <w:next w:val="Normalny"/>
    <w:autoRedefine/>
    <w:uiPriority w:val="39"/>
    <w:unhideWhenUsed/>
    <w:rsid w:val="00F63708"/>
    <w:pPr>
      <w:spacing w:after="100"/>
      <w:ind w:left="660"/>
    </w:pPr>
    <w:rPr>
      <w:rFonts w:eastAsiaTheme="minorEastAsia"/>
      <w:lang w:eastAsia="pl-PL"/>
    </w:rPr>
  </w:style>
  <w:style w:type="paragraph" w:styleId="Spistreci5">
    <w:name w:val="toc 5"/>
    <w:basedOn w:val="Normalny"/>
    <w:next w:val="Normalny"/>
    <w:autoRedefine/>
    <w:uiPriority w:val="39"/>
    <w:unhideWhenUsed/>
    <w:rsid w:val="00F63708"/>
    <w:pPr>
      <w:spacing w:after="100"/>
      <w:ind w:left="880"/>
    </w:pPr>
    <w:rPr>
      <w:rFonts w:eastAsiaTheme="minorEastAsia"/>
      <w:lang w:eastAsia="pl-PL"/>
    </w:rPr>
  </w:style>
  <w:style w:type="paragraph" w:styleId="Spistreci6">
    <w:name w:val="toc 6"/>
    <w:basedOn w:val="Normalny"/>
    <w:next w:val="Normalny"/>
    <w:autoRedefine/>
    <w:uiPriority w:val="39"/>
    <w:unhideWhenUsed/>
    <w:rsid w:val="00F63708"/>
    <w:pPr>
      <w:spacing w:after="100"/>
      <w:ind w:left="1100"/>
    </w:pPr>
    <w:rPr>
      <w:rFonts w:eastAsiaTheme="minorEastAsia"/>
      <w:lang w:eastAsia="pl-PL"/>
    </w:rPr>
  </w:style>
  <w:style w:type="paragraph" w:styleId="Spistreci7">
    <w:name w:val="toc 7"/>
    <w:basedOn w:val="Normalny"/>
    <w:next w:val="Normalny"/>
    <w:autoRedefine/>
    <w:uiPriority w:val="39"/>
    <w:unhideWhenUsed/>
    <w:rsid w:val="00F63708"/>
    <w:pPr>
      <w:spacing w:after="100"/>
      <w:ind w:left="1320"/>
    </w:pPr>
    <w:rPr>
      <w:rFonts w:eastAsiaTheme="minorEastAsia"/>
      <w:lang w:eastAsia="pl-PL"/>
    </w:rPr>
  </w:style>
  <w:style w:type="paragraph" w:styleId="Spistreci8">
    <w:name w:val="toc 8"/>
    <w:basedOn w:val="Normalny"/>
    <w:next w:val="Normalny"/>
    <w:autoRedefine/>
    <w:uiPriority w:val="39"/>
    <w:unhideWhenUsed/>
    <w:rsid w:val="00F63708"/>
    <w:pPr>
      <w:spacing w:after="100"/>
      <w:ind w:left="1540"/>
    </w:pPr>
    <w:rPr>
      <w:rFonts w:eastAsiaTheme="minorEastAsia"/>
      <w:lang w:eastAsia="pl-PL"/>
    </w:rPr>
  </w:style>
  <w:style w:type="paragraph" w:styleId="Spistreci9">
    <w:name w:val="toc 9"/>
    <w:basedOn w:val="Normalny"/>
    <w:next w:val="Normalny"/>
    <w:autoRedefine/>
    <w:uiPriority w:val="39"/>
    <w:unhideWhenUsed/>
    <w:rsid w:val="00F63708"/>
    <w:pPr>
      <w:spacing w:after="100"/>
      <w:ind w:left="1760"/>
    </w:pPr>
    <w:rPr>
      <w:rFonts w:eastAsiaTheme="minorEastAsia"/>
      <w:lang w:eastAsia="pl-PL"/>
    </w:rPr>
  </w:style>
  <w:style w:type="character" w:customStyle="1" w:styleId="valuespan">
    <w:name w:val="valuespan"/>
    <w:basedOn w:val="Domylnaczcionkaakapitu"/>
    <w:rsid w:val="00F63708"/>
  </w:style>
  <w:style w:type="character" w:customStyle="1" w:styleId="propertyspan">
    <w:name w:val="propertyspan"/>
    <w:basedOn w:val="Domylnaczcionkaakapitu"/>
    <w:rsid w:val="00F63708"/>
  </w:style>
  <w:style w:type="paragraph" w:customStyle="1" w:styleId="PKT">
    <w:name w:val="PKT"/>
    <w:basedOn w:val="Akapitzlist"/>
    <w:link w:val="PKTZnak"/>
    <w:qFormat/>
    <w:rsid w:val="002C1FF6"/>
    <w:pPr>
      <w:numPr>
        <w:numId w:val="13"/>
      </w:numPr>
      <w:spacing w:after="40" w:line="288" w:lineRule="auto"/>
      <w:contextualSpacing w:val="0"/>
    </w:pPr>
    <w:rPr>
      <w:rFonts w:ascii="Candara" w:hAnsi="Candara"/>
      <w:color w:val="404040" w:themeColor="text1" w:themeTint="BF"/>
      <w:sz w:val="21"/>
      <w:szCs w:val="21"/>
    </w:rPr>
  </w:style>
  <w:style w:type="character" w:customStyle="1" w:styleId="PKTZnak">
    <w:name w:val="PKT Znak"/>
    <w:basedOn w:val="Domylnaczcionkaakapitu"/>
    <w:link w:val="PKT"/>
    <w:rsid w:val="002C1FF6"/>
    <w:rPr>
      <w:rFonts w:ascii="Candara" w:hAnsi="Candara"/>
      <w:color w:val="404040" w:themeColor="text1" w:themeTint="BF"/>
      <w:sz w:val="21"/>
      <w:szCs w:val="21"/>
    </w:rPr>
  </w:style>
  <w:style w:type="paragraph" w:customStyle="1" w:styleId="TEKSTTABELA">
    <w:name w:val="TEKST TABELA"/>
    <w:basedOn w:val="TEKST"/>
    <w:link w:val="TEKSTTABELAZnak"/>
    <w:qFormat/>
    <w:rsid w:val="002D34BE"/>
    <w:pPr>
      <w:spacing w:before="60" w:after="60"/>
      <w:jc w:val="left"/>
    </w:pPr>
    <w:rPr>
      <w:rFonts w:ascii="Century Gothic" w:hAnsi="Century Gothic"/>
      <w:sz w:val="16"/>
      <w:szCs w:val="16"/>
    </w:rPr>
  </w:style>
  <w:style w:type="paragraph" w:customStyle="1" w:styleId="h4">
    <w:name w:val="h4"/>
    <w:basedOn w:val="Normalny"/>
    <w:rsid w:val="00997AC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ABELAZnak">
    <w:name w:val="TEKST TABELA Znak"/>
    <w:basedOn w:val="TEKSTZnak"/>
    <w:link w:val="TEKSTTABELA"/>
    <w:rsid w:val="002D34BE"/>
    <w:rPr>
      <w:rFonts w:ascii="Century Gothic" w:hAnsi="Century Gothic"/>
      <w:color w:val="404040" w:themeColor="text1" w:themeTint="BF"/>
      <w:sz w:val="16"/>
      <w:szCs w:val="16"/>
    </w:rPr>
  </w:style>
  <w:style w:type="character" w:customStyle="1" w:styleId="ilfuvd">
    <w:name w:val="ilfuvd"/>
    <w:basedOn w:val="Domylnaczcionkaakapitu"/>
    <w:rsid w:val="00597E25"/>
  </w:style>
  <w:style w:type="paragraph" w:customStyle="1" w:styleId="western">
    <w:name w:val="western"/>
    <w:basedOn w:val="Normalny"/>
    <w:link w:val="westernZnak"/>
    <w:rsid w:val="00071604"/>
    <w:pPr>
      <w:spacing w:before="100" w:beforeAutospacing="1" w:after="0" w:line="240" w:lineRule="auto"/>
    </w:pPr>
    <w:rPr>
      <w:rFonts w:ascii="Times New Roman" w:eastAsia="Times New Roman" w:hAnsi="Times New Roman" w:cs="Times New Roman"/>
      <w:sz w:val="32"/>
      <w:szCs w:val="32"/>
      <w:lang w:eastAsia="pl-PL"/>
    </w:rPr>
  </w:style>
  <w:style w:type="character" w:customStyle="1" w:styleId="westernZnak">
    <w:name w:val="western Znak"/>
    <w:basedOn w:val="Domylnaczcionkaakapitu"/>
    <w:link w:val="western"/>
    <w:rsid w:val="00071604"/>
    <w:rPr>
      <w:rFonts w:ascii="Times New Roman" w:eastAsia="Times New Roman" w:hAnsi="Times New Roman" w:cs="Times New Roman"/>
      <w:sz w:val="32"/>
      <w:szCs w:val="32"/>
      <w:lang w:eastAsia="pl-PL"/>
    </w:rPr>
  </w:style>
  <w:style w:type="character" w:customStyle="1" w:styleId="Inne">
    <w:name w:val="Inne_"/>
    <w:basedOn w:val="Domylnaczcionkaakapitu"/>
    <w:link w:val="Inne0"/>
    <w:rsid w:val="00B26D8A"/>
    <w:rPr>
      <w:rFonts w:ascii="Calibri" w:eastAsia="Calibri" w:hAnsi="Calibri" w:cs="Calibri"/>
      <w:sz w:val="16"/>
      <w:szCs w:val="16"/>
      <w:shd w:val="clear" w:color="auto" w:fill="FFFFFF"/>
    </w:rPr>
  </w:style>
  <w:style w:type="paragraph" w:customStyle="1" w:styleId="Inne0">
    <w:name w:val="Inne"/>
    <w:basedOn w:val="Normalny"/>
    <w:link w:val="Inne"/>
    <w:rsid w:val="00B26D8A"/>
    <w:pPr>
      <w:widowControl w:val="0"/>
      <w:shd w:val="clear" w:color="auto" w:fill="FFFFFF"/>
      <w:spacing w:after="0" w:line="240" w:lineRule="auto"/>
    </w:pPr>
    <w:rPr>
      <w:rFonts w:ascii="Calibri" w:eastAsia="Calibri" w:hAnsi="Calibri" w:cs="Calibri"/>
      <w:sz w:val="16"/>
      <w:szCs w:val="16"/>
    </w:rPr>
  </w:style>
  <w:style w:type="paragraph" w:customStyle="1" w:styleId="Tabela0">
    <w:name w:val="Tabela"/>
    <w:basedOn w:val="Tekstpodstawowy3"/>
    <w:link w:val="TabelaZnak0"/>
    <w:rsid w:val="00635813"/>
    <w:rPr>
      <w:rFonts w:ascii="Times New Roman" w:hAnsi="Times New Roman"/>
      <w:i w:val="0"/>
      <w:sz w:val="24"/>
      <w:szCs w:val="20"/>
    </w:rPr>
  </w:style>
  <w:style w:type="character" w:customStyle="1" w:styleId="TabelaZnak0">
    <w:name w:val="Tabela Znak"/>
    <w:link w:val="Tabela0"/>
    <w:rsid w:val="00635813"/>
    <w:rPr>
      <w:rFonts w:ascii="Times New Roman" w:eastAsia="Times New Roman" w:hAnsi="Times New Roman" w:cs="Times New Roman"/>
      <w:sz w:val="24"/>
      <w:szCs w:val="20"/>
      <w:lang w:eastAsia="pl-PL"/>
    </w:rPr>
  </w:style>
  <w:style w:type="paragraph" w:customStyle="1" w:styleId="Tabela-PRAWO">
    <w:name w:val="Tabela-PRAWO"/>
    <w:basedOn w:val="Normalny"/>
    <w:rsid w:val="00635813"/>
    <w:pPr>
      <w:widowControl w:val="0"/>
      <w:autoSpaceDE w:val="0"/>
      <w:autoSpaceDN w:val="0"/>
      <w:adjustRightInd w:val="0"/>
      <w:spacing w:after="0" w:line="240" w:lineRule="auto"/>
      <w:jc w:val="right"/>
    </w:pPr>
    <w:rPr>
      <w:rFonts w:ascii="Times New Roman" w:eastAsia="Times New Roman" w:hAnsi="Times New Roman" w:cs="Times New Roman"/>
      <w:sz w:val="20"/>
      <w:szCs w:val="20"/>
      <w:lang w:eastAsia="pl-PL"/>
    </w:rPr>
  </w:style>
  <w:style w:type="character" w:styleId="Tekstzastpczy">
    <w:name w:val="Placeholder Text"/>
    <w:basedOn w:val="Domylnaczcionkaakapitu"/>
    <w:uiPriority w:val="99"/>
    <w:semiHidden/>
    <w:rsid w:val="006216D5"/>
    <w:rPr>
      <w:color w:val="808080"/>
    </w:rPr>
  </w:style>
  <w:style w:type="table" w:customStyle="1" w:styleId="TableGrid">
    <w:name w:val="TableGrid"/>
    <w:rsid w:val="00533E29"/>
    <w:pPr>
      <w:spacing w:after="0" w:line="240" w:lineRule="auto"/>
    </w:pPr>
    <w:rPr>
      <w:rFonts w:eastAsiaTheme="minorEastAsia"/>
      <w:lang w:eastAsia="pl-PL"/>
    </w:rPr>
    <w:tblPr>
      <w:tblCellMar>
        <w:top w:w="0" w:type="dxa"/>
        <w:left w:w="0" w:type="dxa"/>
        <w:bottom w:w="0" w:type="dxa"/>
        <w:right w:w="0" w:type="dxa"/>
      </w:tblCellMar>
    </w:tblPr>
  </w:style>
  <w:style w:type="paragraph" w:customStyle="1" w:styleId="CharChar1">
    <w:name w:val="Char Char1"/>
    <w:basedOn w:val="Normalny"/>
    <w:rsid w:val="00213894"/>
    <w:pPr>
      <w:autoSpaceDE w:val="0"/>
      <w:autoSpaceDN w:val="0"/>
      <w:spacing w:after="160" w:line="240" w:lineRule="exact"/>
    </w:pPr>
    <w:rPr>
      <w:rFonts w:ascii="Verdana" w:eastAsia="Times New Roman" w:hAnsi="Verdana" w:cs="Verdana"/>
      <w:sz w:val="20"/>
      <w:szCs w:val="20"/>
      <w:lang w:val="en-US"/>
    </w:rPr>
  </w:style>
  <w:style w:type="paragraph" w:customStyle="1" w:styleId="NOWATABELA">
    <w:name w:val="NOWA TABELA"/>
    <w:basedOn w:val="TABELA"/>
    <w:link w:val="NOWATABELAZnak"/>
    <w:qFormat/>
    <w:rsid w:val="00E75131"/>
  </w:style>
  <w:style w:type="character" w:customStyle="1" w:styleId="NOWATABELAZnak">
    <w:name w:val="NOWA TABELA Znak"/>
    <w:basedOn w:val="TABELAZnak"/>
    <w:link w:val="NOWATABELA"/>
    <w:rsid w:val="00E75131"/>
    <w:rPr>
      <w:rFonts w:ascii="Century Gothic" w:hAnsi="Century Gothic"/>
      <w:bCs/>
      <w:color w:val="80D219" w:themeColor="accent3" w:themeShade="BF"/>
      <w:sz w:val="18"/>
      <w:szCs w:val="17"/>
    </w:rPr>
  </w:style>
  <w:style w:type="paragraph" w:styleId="Poprawka">
    <w:name w:val="Revision"/>
    <w:hidden/>
    <w:uiPriority w:val="99"/>
    <w:semiHidden/>
    <w:rsid w:val="00724F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40127">
      <w:bodyDiv w:val="1"/>
      <w:marLeft w:val="0"/>
      <w:marRight w:val="0"/>
      <w:marTop w:val="0"/>
      <w:marBottom w:val="0"/>
      <w:divBdr>
        <w:top w:val="none" w:sz="0" w:space="0" w:color="auto"/>
        <w:left w:val="none" w:sz="0" w:space="0" w:color="auto"/>
        <w:bottom w:val="none" w:sz="0" w:space="0" w:color="auto"/>
        <w:right w:val="none" w:sz="0" w:space="0" w:color="auto"/>
      </w:divBdr>
    </w:div>
    <w:div w:id="143931913">
      <w:bodyDiv w:val="1"/>
      <w:marLeft w:val="0"/>
      <w:marRight w:val="0"/>
      <w:marTop w:val="0"/>
      <w:marBottom w:val="0"/>
      <w:divBdr>
        <w:top w:val="none" w:sz="0" w:space="0" w:color="auto"/>
        <w:left w:val="none" w:sz="0" w:space="0" w:color="auto"/>
        <w:bottom w:val="none" w:sz="0" w:space="0" w:color="auto"/>
        <w:right w:val="none" w:sz="0" w:space="0" w:color="auto"/>
      </w:divBdr>
    </w:div>
    <w:div w:id="155458139">
      <w:bodyDiv w:val="1"/>
      <w:marLeft w:val="0"/>
      <w:marRight w:val="0"/>
      <w:marTop w:val="0"/>
      <w:marBottom w:val="0"/>
      <w:divBdr>
        <w:top w:val="none" w:sz="0" w:space="0" w:color="auto"/>
        <w:left w:val="none" w:sz="0" w:space="0" w:color="auto"/>
        <w:bottom w:val="none" w:sz="0" w:space="0" w:color="auto"/>
        <w:right w:val="none" w:sz="0" w:space="0" w:color="auto"/>
      </w:divBdr>
    </w:div>
    <w:div w:id="277445439">
      <w:bodyDiv w:val="1"/>
      <w:marLeft w:val="0"/>
      <w:marRight w:val="0"/>
      <w:marTop w:val="0"/>
      <w:marBottom w:val="0"/>
      <w:divBdr>
        <w:top w:val="none" w:sz="0" w:space="0" w:color="auto"/>
        <w:left w:val="none" w:sz="0" w:space="0" w:color="auto"/>
        <w:bottom w:val="none" w:sz="0" w:space="0" w:color="auto"/>
        <w:right w:val="none" w:sz="0" w:space="0" w:color="auto"/>
      </w:divBdr>
    </w:div>
    <w:div w:id="452947155">
      <w:bodyDiv w:val="1"/>
      <w:marLeft w:val="0"/>
      <w:marRight w:val="0"/>
      <w:marTop w:val="0"/>
      <w:marBottom w:val="0"/>
      <w:divBdr>
        <w:top w:val="none" w:sz="0" w:space="0" w:color="auto"/>
        <w:left w:val="none" w:sz="0" w:space="0" w:color="auto"/>
        <w:bottom w:val="none" w:sz="0" w:space="0" w:color="auto"/>
        <w:right w:val="none" w:sz="0" w:space="0" w:color="auto"/>
      </w:divBdr>
    </w:div>
    <w:div w:id="824205012">
      <w:bodyDiv w:val="1"/>
      <w:marLeft w:val="0"/>
      <w:marRight w:val="0"/>
      <w:marTop w:val="0"/>
      <w:marBottom w:val="0"/>
      <w:divBdr>
        <w:top w:val="none" w:sz="0" w:space="0" w:color="auto"/>
        <w:left w:val="none" w:sz="0" w:space="0" w:color="auto"/>
        <w:bottom w:val="none" w:sz="0" w:space="0" w:color="auto"/>
        <w:right w:val="none" w:sz="0" w:space="0" w:color="auto"/>
      </w:divBdr>
    </w:div>
    <w:div w:id="1047026345">
      <w:bodyDiv w:val="1"/>
      <w:marLeft w:val="0"/>
      <w:marRight w:val="0"/>
      <w:marTop w:val="0"/>
      <w:marBottom w:val="0"/>
      <w:divBdr>
        <w:top w:val="none" w:sz="0" w:space="0" w:color="auto"/>
        <w:left w:val="none" w:sz="0" w:space="0" w:color="auto"/>
        <w:bottom w:val="none" w:sz="0" w:space="0" w:color="auto"/>
        <w:right w:val="none" w:sz="0" w:space="0" w:color="auto"/>
      </w:divBdr>
    </w:div>
    <w:div w:id="1254781789">
      <w:bodyDiv w:val="1"/>
      <w:marLeft w:val="0"/>
      <w:marRight w:val="0"/>
      <w:marTop w:val="0"/>
      <w:marBottom w:val="0"/>
      <w:divBdr>
        <w:top w:val="none" w:sz="0" w:space="0" w:color="auto"/>
        <w:left w:val="none" w:sz="0" w:space="0" w:color="auto"/>
        <w:bottom w:val="none" w:sz="0" w:space="0" w:color="auto"/>
        <w:right w:val="none" w:sz="0" w:space="0" w:color="auto"/>
      </w:divBdr>
    </w:div>
    <w:div w:id="1456294257">
      <w:bodyDiv w:val="1"/>
      <w:marLeft w:val="0"/>
      <w:marRight w:val="0"/>
      <w:marTop w:val="0"/>
      <w:marBottom w:val="0"/>
      <w:divBdr>
        <w:top w:val="none" w:sz="0" w:space="0" w:color="auto"/>
        <w:left w:val="none" w:sz="0" w:space="0" w:color="auto"/>
        <w:bottom w:val="none" w:sz="0" w:space="0" w:color="auto"/>
        <w:right w:val="none" w:sz="0" w:space="0" w:color="auto"/>
      </w:divBdr>
    </w:div>
    <w:div w:id="1472595866">
      <w:bodyDiv w:val="1"/>
      <w:marLeft w:val="0"/>
      <w:marRight w:val="0"/>
      <w:marTop w:val="0"/>
      <w:marBottom w:val="0"/>
      <w:divBdr>
        <w:top w:val="none" w:sz="0" w:space="0" w:color="auto"/>
        <w:left w:val="none" w:sz="0" w:space="0" w:color="auto"/>
        <w:bottom w:val="none" w:sz="0" w:space="0" w:color="auto"/>
        <w:right w:val="none" w:sz="0" w:space="0" w:color="auto"/>
      </w:divBdr>
    </w:div>
    <w:div w:id="1756169967">
      <w:bodyDiv w:val="1"/>
      <w:marLeft w:val="0"/>
      <w:marRight w:val="0"/>
      <w:marTop w:val="0"/>
      <w:marBottom w:val="0"/>
      <w:divBdr>
        <w:top w:val="none" w:sz="0" w:space="0" w:color="auto"/>
        <w:left w:val="none" w:sz="0" w:space="0" w:color="auto"/>
        <w:bottom w:val="none" w:sz="0" w:space="0" w:color="auto"/>
        <w:right w:val="none" w:sz="0" w:space="0" w:color="auto"/>
      </w:divBdr>
    </w:div>
    <w:div w:id="1808862269">
      <w:bodyDiv w:val="1"/>
      <w:marLeft w:val="0"/>
      <w:marRight w:val="0"/>
      <w:marTop w:val="0"/>
      <w:marBottom w:val="0"/>
      <w:divBdr>
        <w:top w:val="none" w:sz="0" w:space="0" w:color="auto"/>
        <w:left w:val="none" w:sz="0" w:space="0" w:color="auto"/>
        <w:bottom w:val="none" w:sz="0" w:space="0" w:color="auto"/>
        <w:right w:val="none" w:sz="0" w:space="0" w:color="auto"/>
      </w:divBdr>
    </w:div>
    <w:div w:id="1816024006">
      <w:bodyDiv w:val="1"/>
      <w:marLeft w:val="0"/>
      <w:marRight w:val="0"/>
      <w:marTop w:val="0"/>
      <w:marBottom w:val="0"/>
      <w:divBdr>
        <w:top w:val="none" w:sz="0" w:space="0" w:color="auto"/>
        <w:left w:val="none" w:sz="0" w:space="0" w:color="auto"/>
        <w:bottom w:val="none" w:sz="0" w:space="0" w:color="auto"/>
        <w:right w:val="none" w:sz="0" w:space="0" w:color="auto"/>
      </w:divBdr>
    </w:div>
    <w:div w:id="1908539694">
      <w:bodyDiv w:val="1"/>
      <w:marLeft w:val="0"/>
      <w:marRight w:val="0"/>
      <w:marTop w:val="0"/>
      <w:marBottom w:val="0"/>
      <w:divBdr>
        <w:top w:val="none" w:sz="0" w:space="0" w:color="auto"/>
        <w:left w:val="none" w:sz="0" w:space="0" w:color="auto"/>
        <w:bottom w:val="none" w:sz="0" w:space="0" w:color="auto"/>
        <w:right w:val="none" w:sz="0" w:space="0" w:color="auto"/>
      </w:divBdr>
    </w:div>
    <w:div w:id="1939096737">
      <w:bodyDiv w:val="1"/>
      <w:marLeft w:val="0"/>
      <w:marRight w:val="0"/>
      <w:marTop w:val="0"/>
      <w:marBottom w:val="0"/>
      <w:divBdr>
        <w:top w:val="none" w:sz="0" w:space="0" w:color="auto"/>
        <w:left w:val="none" w:sz="0" w:space="0" w:color="auto"/>
        <w:bottom w:val="none" w:sz="0" w:space="0" w:color="auto"/>
        <w:right w:val="none" w:sz="0" w:space="0" w:color="auto"/>
      </w:divBdr>
    </w:div>
    <w:div w:id="201746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image" Target="media/image14.png"/><Relationship Id="rId50" Type="http://schemas.openxmlformats.org/officeDocument/2006/relationships/chart" Target="charts/chart19.xml"/><Relationship Id="rId55" Type="http://schemas.openxmlformats.org/officeDocument/2006/relationships/chart" Target="charts/chart20.xml"/><Relationship Id="rId63" Type="http://schemas.openxmlformats.org/officeDocument/2006/relationships/chart" Target="charts/chart24.xml"/><Relationship Id="rId68" Type="http://schemas.openxmlformats.org/officeDocument/2006/relationships/footer" Target="footer8.xml"/><Relationship Id="rId76" Type="http://schemas.openxmlformats.org/officeDocument/2006/relationships/image" Target="media/image21.jpeg"/><Relationship Id="rId84" Type="http://schemas.openxmlformats.org/officeDocument/2006/relationships/chart" Target="charts/chart34.xml"/><Relationship Id="rId89" Type="http://schemas.openxmlformats.org/officeDocument/2006/relationships/image" Target="media/image26.png"/><Relationship Id="rId97" Type="http://schemas.openxmlformats.org/officeDocument/2006/relationships/header" Target="header12.xml"/><Relationship Id="rId7" Type="http://schemas.openxmlformats.org/officeDocument/2006/relationships/endnotes" Target="endnotes.xml"/><Relationship Id="rId71" Type="http://schemas.openxmlformats.org/officeDocument/2006/relationships/chart" Target="charts/chart26.xml"/><Relationship Id="rId92"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chart" Target="charts/chart3.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image" Target="media/image12.png"/><Relationship Id="rId53" Type="http://schemas.openxmlformats.org/officeDocument/2006/relationships/image" Target="media/image19.png"/><Relationship Id="rId58" Type="http://schemas.openxmlformats.org/officeDocument/2006/relationships/header" Target="header5.xml"/><Relationship Id="rId66" Type="http://schemas.openxmlformats.org/officeDocument/2006/relationships/header" Target="header8.xml"/><Relationship Id="rId74" Type="http://schemas.openxmlformats.org/officeDocument/2006/relationships/header" Target="header9.xml"/><Relationship Id="rId79" Type="http://schemas.openxmlformats.org/officeDocument/2006/relationships/chart" Target="charts/chart29.xml"/><Relationship Id="rId87" Type="http://schemas.openxmlformats.org/officeDocument/2006/relationships/image" Target="media/image24.png"/><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5.xml"/><Relationship Id="rId82" Type="http://schemas.openxmlformats.org/officeDocument/2006/relationships/chart" Target="charts/chart32.xml"/><Relationship Id="rId90" Type="http://schemas.openxmlformats.org/officeDocument/2006/relationships/image" Target="media/image27.png"/><Relationship Id="rId95" Type="http://schemas.openxmlformats.org/officeDocument/2006/relationships/chart" Target="charts/chart37.xml"/><Relationship Id="rId19" Type="http://schemas.openxmlformats.org/officeDocument/2006/relationships/chart" Target="charts/chart1.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image" Target="media/image15.png"/><Relationship Id="rId56" Type="http://schemas.openxmlformats.org/officeDocument/2006/relationships/chart" Target="charts/chart21.xml"/><Relationship Id="rId64" Type="http://schemas.openxmlformats.org/officeDocument/2006/relationships/header" Target="header7.xml"/><Relationship Id="rId69" Type="http://schemas.openxmlformats.org/officeDocument/2006/relationships/footer" Target="footer9.xml"/><Relationship Id="rId77" Type="http://schemas.openxmlformats.org/officeDocument/2006/relationships/image" Target="media/image22.png"/><Relationship Id="rId100" Type="http://schemas.openxmlformats.org/officeDocument/2006/relationships/header" Target="header14.xml"/><Relationship Id="rId8" Type="http://schemas.openxmlformats.org/officeDocument/2006/relationships/image" Target="media/image1.jpeg"/><Relationship Id="rId51" Type="http://schemas.openxmlformats.org/officeDocument/2006/relationships/image" Target="media/image17.png"/><Relationship Id="rId72" Type="http://schemas.openxmlformats.org/officeDocument/2006/relationships/chart" Target="charts/chart27.xml"/><Relationship Id="rId80" Type="http://schemas.openxmlformats.org/officeDocument/2006/relationships/chart" Target="charts/chart30.xml"/><Relationship Id="rId85" Type="http://schemas.openxmlformats.org/officeDocument/2006/relationships/chart" Target="charts/chart35.xml"/><Relationship Id="rId93" Type="http://schemas.openxmlformats.org/officeDocument/2006/relationships/header" Target="header11.xml"/><Relationship Id="rId98" Type="http://schemas.openxmlformats.org/officeDocument/2006/relationships/footer" Target="footer1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gif"/><Relationship Id="rId25" Type="http://schemas.openxmlformats.org/officeDocument/2006/relationships/image" Target="media/image9.png"/><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image" Target="media/image13.png"/><Relationship Id="rId59" Type="http://schemas.openxmlformats.org/officeDocument/2006/relationships/footer" Target="footer4.xml"/><Relationship Id="rId67" Type="http://schemas.openxmlformats.org/officeDocument/2006/relationships/footer" Target="footer7.xml"/><Relationship Id="rId20" Type="http://schemas.openxmlformats.org/officeDocument/2006/relationships/chart" Target="charts/chart2.xml"/><Relationship Id="rId41" Type="http://schemas.openxmlformats.org/officeDocument/2006/relationships/chart" Target="charts/chart15.xml"/><Relationship Id="rId54" Type="http://schemas.openxmlformats.org/officeDocument/2006/relationships/image" Target="media/image20.png"/><Relationship Id="rId62" Type="http://schemas.openxmlformats.org/officeDocument/2006/relationships/chart" Target="charts/chart23.xml"/><Relationship Id="rId70" Type="http://schemas.openxmlformats.org/officeDocument/2006/relationships/chart" Target="charts/chart25.xml"/><Relationship Id="rId75" Type="http://schemas.openxmlformats.org/officeDocument/2006/relationships/footer" Target="footer10.xml"/><Relationship Id="rId83" Type="http://schemas.openxmlformats.org/officeDocument/2006/relationships/chart" Target="charts/chart33.xml"/><Relationship Id="rId88" Type="http://schemas.openxmlformats.org/officeDocument/2006/relationships/image" Target="media/image25.png"/><Relationship Id="rId91" Type="http://schemas.openxmlformats.org/officeDocument/2006/relationships/header" Target="header10.xml"/><Relationship Id="rId96" Type="http://schemas.openxmlformats.org/officeDocument/2006/relationships/chart" Target="charts/chart3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7.png"/><Relationship Id="rId28" Type="http://schemas.microsoft.com/office/2007/relationships/hdphoto" Target="media/hdphoto1.wdp"/><Relationship Id="rId36" Type="http://schemas.openxmlformats.org/officeDocument/2006/relationships/chart" Target="charts/chart10.xml"/><Relationship Id="rId49" Type="http://schemas.openxmlformats.org/officeDocument/2006/relationships/image" Target="media/image16.png"/><Relationship Id="rId57" Type="http://schemas.openxmlformats.org/officeDocument/2006/relationships/chart" Target="charts/chart22.xml"/><Relationship Id="rId10" Type="http://schemas.openxmlformats.org/officeDocument/2006/relationships/header" Target="header2.xml"/><Relationship Id="rId31" Type="http://schemas.openxmlformats.org/officeDocument/2006/relationships/chart" Target="charts/chart5.xml"/><Relationship Id="rId44" Type="http://schemas.openxmlformats.org/officeDocument/2006/relationships/chart" Target="charts/chart18.xml"/><Relationship Id="rId52" Type="http://schemas.openxmlformats.org/officeDocument/2006/relationships/image" Target="media/image18.jpeg"/><Relationship Id="rId60" Type="http://schemas.openxmlformats.org/officeDocument/2006/relationships/header" Target="header6.xml"/><Relationship Id="rId65" Type="http://schemas.openxmlformats.org/officeDocument/2006/relationships/footer" Target="footer6.xml"/><Relationship Id="rId73" Type="http://schemas.openxmlformats.org/officeDocument/2006/relationships/chart" Target="charts/chart28.xml"/><Relationship Id="rId78" Type="http://schemas.openxmlformats.org/officeDocument/2006/relationships/image" Target="media/image23.png"/><Relationship Id="rId81" Type="http://schemas.openxmlformats.org/officeDocument/2006/relationships/chart" Target="charts/chart31.xml"/><Relationship Id="rId86" Type="http://schemas.openxmlformats.org/officeDocument/2006/relationships/chart" Target="charts/chart36.xml"/><Relationship Id="rId94" Type="http://schemas.openxmlformats.org/officeDocument/2006/relationships/footer" Target="footer12.xml"/><Relationship Id="rId99" Type="http://schemas.openxmlformats.org/officeDocument/2006/relationships/header" Target="header13.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39" Type="http://schemas.openxmlformats.org/officeDocument/2006/relationships/chart" Target="charts/chart13.xml"/></Relationships>
</file>

<file path=word/charts/_rels/chart1.xml.rels><?xml version="1.0" encoding="UTF-8" standalone="yes"?>
<Relationships xmlns="http://schemas.openxmlformats.org/package/2006/relationships"><Relationship Id="rId1" Type="http://schemas.openxmlformats.org/officeDocument/2006/relationships/oleObject" Target="file:///D:\STRATEGIE\Bazy%20danych\Powierzchnia_PODZ_1410_XTAB_20190112230238.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oleObject" Target="file:///D:\STRATEGIE\Bazy%20danych\Powierzchnia_PODZ_1410_XTAB_20190112230238.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rochowic\AppData\Local\Microsoft\Windows\INetCache\IE\L61PQZ58\Dzieci%20obj&#281;te%20opiek&#261;%20w%20&#380;&#322;obkach%20i%20w%20wieku%20&#380;&#322;obkowym_OCHR_3398_XTAB_20190119220346.xlsx" TargetMode="External"/></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3.xml.rels><?xml version="1.0" encoding="UTF-8" standalone="yes"?>
<Relationships xmlns="http://schemas.openxmlformats.org/package/2006/relationships"><Relationship Id="rId1" Type="http://schemas.openxmlformats.org/officeDocument/2006/relationships/oleObject" Target="file:///C:\Users\Karolina\Downloads\Noclegi%20udzielone%20turystom%20zagranicznym%202012-2017_TURY_2759_XTAB_20190113145441.xlsx" TargetMode="External"/></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8.xml.rels><?xml version="1.0" encoding="UTF-8" standalone="yes"?>
<Relationships xmlns="http://schemas.openxmlformats.org/package/2006/relationships"><Relationship Id="rId1" Type="http://schemas.openxmlformats.org/officeDocument/2006/relationships/oleObject" Target="file:///C:\Users\rochowic\AppData\Local\Microsoft\Windows\INetCache\IE\HAJQ4C7B\Wydatki%20w%20Dziale%20754%20-%20Bezpiecze&#324;stwo%20publiczne%20i%20ochrona%20przeciwpo&#380;arowa_FINA_2665_XTAB_20190210221812.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apytlarz\Desktop\gminy\nowe\W2_Wodoci&#261;gi_GOSP_1600_XTAB_20190113215933%20moj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kumenty\Moje%20dokumenty\Magda\Dane4\Ludno&#347;&#263;.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apytlarz\Desktop\gminy\kan\Kanalizacja_GOSP_1601_XTAB_2019011323303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apytlarz\Desktop\gminy\ocz\Przemys&#322;owe%20i%20komunalne%20oczyszczalnie%20&#347;ciek&#243;w_STAN_1670_XTAB_20190114005502.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Ania\Documents\raport\sie&#263;%20gazowa\Korzystaj&#261;cy%20z%20instalacji%20w%20%25%20og&#243;&#322;u%20ludno&#347;ci_GOSP_2433_XTAB_20190113232204.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Ania\Documents\raport\sie&#263;%20gazowa\Zu&#380;ycie%20gazu_GOSP_2442_XTAB_20190113231321.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Ania\Documents\raport\sie&#263;%20gazowa\Zu&#380;ycie%20gazu_GOSP_2442_XTAB_2019011323132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Ania\Documents\raport\gospodarka%20odpadami\Zmieszane%20odpady%20zebrane%20w%20ci&#261;gu%20roku_STAN_2438_XTAB_20190114003723.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Ania\Documents\raport\gospodarka%20odpadami\Zmieszane%20odpady%20zebrane%20w%20ci&#261;gu%20roku_STAN_2438_XTAB_20190114003723.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D:\STRATEGIE\0.0_%20BAZY%20DANYCH\Gospodarka%20finansowa\Docgody%20na%201%20mieszka&#324;ca_NEW_FINA_2627_XTAB_20190304212639.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D:\STRATEGIE\0.0_%20BAZY%20DANYCH\Gospodarka%20finansowa\Docgody%20na%201%20mieszka&#324;ca_NEW_FINA_2627_XTAB_20190304212639.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896106736657914E-2"/>
          <c:y val="8.6240689925519406E-2"/>
          <c:w val="0.78159722222222228"/>
          <c:h val="0.88239905919247352"/>
        </c:manualLayout>
      </c:layout>
      <c:doughnutChart>
        <c:varyColors val="1"/>
        <c:ser>
          <c:idx val="0"/>
          <c:order val="0"/>
          <c:dPt>
            <c:idx val="0"/>
            <c:bubble3D val="0"/>
            <c:spPr>
              <a:solidFill>
                <a:schemeClr val="accent3"/>
              </a:solidFill>
            </c:spPr>
            <c:extLst>
              <c:ext xmlns:c16="http://schemas.microsoft.com/office/drawing/2014/chart" uri="{C3380CC4-5D6E-409C-BE32-E72D297353CC}">
                <c16:uniqueId val="{00000001-19F2-438B-9665-F351BE5F2F97}"/>
              </c:ext>
            </c:extLst>
          </c:dPt>
          <c:dPt>
            <c:idx val="1"/>
            <c:bubble3D val="0"/>
            <c:spPr>
              <a:solidFill>
                <a:schemeClr val="accent4">
                  <a:lumMod val="75000"/>
                </a:schemeClr>
              </a:solidFill>
            </c:spPr>
            <c:extLst>
              <c:ext xmlns:c16="http://schemas.microsoft.com/office/drawing/2014/chart" uri="{C3380CC4-5D6E-409C-BE32-E72D297353CC}">
                <c16:uniqueId val="{00000003-19F2-438B-9665-F351BE5F2F97}"/>
              </c:ext>
            </c:extLst>
          </c:dPt>
          <c:dPt>
            <c:idx val="2"/>
            <c:bubble3D val="0"/>
            <c:spPr>
              <a:solidFill>
                <a:schemeClr val="bg1">
                  <a:lumMod val="75000"/>
                </a:schemeClr>
              </a:solidFill>
            </c:spPr>
            <c:extLst>
              <c:ext xmlns:c16="http://schemas.microsoft.com/office/drawing/2014/chart" uri="{C3380CC4-5D6E-409C-BE32-E72D297353CC}">
                <c16:uniqueId val="{00000005-19F2-438B-9665-F351BE5F2F97}"/>
              </c:ext>
            </c:extLst>
          </c:dPt>
          <c:dLbls>
            <c:dLbl>
              <c:idx val="3"/>
              <c:delete val="1"/>
              <c:extLst>
                <c:ext xmlns:c15="http://schemas.microsoft.com/office/drawing/2012/chart" uri="{CE6537A1-D6FC-4f65-9D91-7224C49458BB}"/>
                <c:ext xmlns:c16="http://schemas.microsoft.com/office/drawing/2014/chart" uri="{C3380CC4-5D6E-409C-BE32-E72D297353CC}">
                  <c16:uniqueId val="{00000006-19F2-438B-9665-F351BE5F2F97}"/>
                </c:ext>
              </c:extLst>
            </c:dLbl>
            <c:dLbl>
              <c:idx val="4"/>
              <c:delete val="1"/>
              <c:extLst>
                <c:ext xmlns:c15="http://schemas.microsoft.com/office/drawing/2012/chart" uri="{CE6537A1-D6FC-4f65-9D91-7224C49458BB}"/>
                <c:ext xmlns:c16="http://schemas.microsoft.com/office/drawing/2014/chart" uri="{C3380CC4-5D6E-409C-BE32-E72D297353CC}">
                  <c16:uniqueId val="{00000007-19F2-438B-9665-F351BE5F2F97}"/>
                </c:ext>
              </c:extLst>
            </c:dLbl>
            <c:dLbl>
              <c:idx val="5"/>
              <c:delete val="1"/>
              <c:extLst>
                <c:ext xmlns:c15="http://schemas.microsoft.com/office/drawing/2012/chart" uri="{CE6537A1-D6FC-4f65-9D91-7224C49458BB}"/>
                <c:ext xmlns:c16="http://schemas.microsoft.com/office/drawing/2014/chart" uri="{C3380CC4-5D6E-409C-BE32-E72D297353CC}">
                  <c16:uniqueId val="{00000008-19F2-438B-9665-F351BE5F2F97}"/>
                </c:ext>
              </c:extLst>
            </c:dLbl>
            <c:numFmt formatCode="0.0%" sourceLinked="0"/>
            <c:spPr>
              <a:noFill/>
              <a:ln>
                <a:noFill/>
              </a:ln>
              <a:effectLst/>
            </c:spPr>
            <c:txPr>
              <a:bodyPr/>
              <a:lstStyle/>
              <a:p>
                <a:pPr>
                  <a:defRPr sz="800">
                    <a:solidFill>
                      <a:schemeClr val="tx1">
                        <a:lumMod val="65000"/>
                        <a:lumOff val="35000"/>
                      </a:schemeClr>
                    </a:solidFill>
                    <a:latin typeface="Century Gothic" panose="020B0502020202020204" pitchFamily="34" charset="0"/>
                  </a:defRPr>
                </a:pPr>
                <a:endParaRPr lang="pl-PL"/>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Ref>
              <c:f>Arkusz2!$C$5:$C$10</c:f>
              <c:strCache>
                <c:ptCount val="6"/>
                <c:pt idx="0">
                  <c:v>użytki rolne </c:v>
                </c:pt>
                <c:pt idx="1">
                  <c:v>grunty leśne oraz zadrzewienia i zakrzewienia </c:v>
                </c:pt>
                <c:pt idx="2">
                  <c:v>grunty zabudowane i zurbanizowane </c:v>
                </c:pt>
                <c:pt idx="3">
                  <c:v>grunty pod wodami </c:v>
                </c:pt>
                <c:pt idx="4">
                  <c:v>nieużytki </c:v>
                </c:pt>
                <c:pt idx="5">
                  <c:v>tereny różne </c:v>
                </c:pt>
              </c:strCache>
            </c:strRef>
          </c:cat>
          <c:val>
            <c:numRef>
              <c:f>Arkusz2!$E$5:$E$10</c:f>
              <c:numCache>
                <c:formatCode>#,##0</c:formatCode>
                <c:ptCount val="6"/>
                <c:pt idx="0" formatCode="General">
                  <c:v>758</c:v>
                </c:pt>
                <c:pt idx="1">
                  <c:v>1238</c:v>
                </c:pt>
                <c:pt idx="2" formatCode="General">
                  <c:v>230</c:v>
                </c:pt>
                <c:pt idx="3" formatCode="General">
                  <c:v>7</c:v>
                </c:pt>
                <c:pt idx="4" formatCode="General">
                  <c:v>4</c:v>
                </c:pt>
                <c:pt idx="5" formatCode="General">
                  <c:v>7</c:v>
                </c:pt>
              </c:numCache>
            </c:numRef>
          </c:val>
          <c:extLst>
            <c:ext xmlns:c16="http://schemas.microsoft.com/office/drawing/2014/chart" uri="{C3380CC4-5D6E-409C-BE32-E72D297353CC}">
              <c16:uniqueId val="{00000009-19F2-438B-9665-F351BE5F2F97}"/>
            </c:ext>
          </c:extLst>
        </c:ser>
        <c:dLbls>
          <c:showLegendKey val="0"/>
          <c:showVal val="0"/>
          <c:showCatName val="0"/>
          <c:showSerName val="0"/>
          <c:showPercent val="0"/>
          <c:showBubbleSize val="0"/>
          <c:showLeaderLines val="1"/>
        </c:dLbls>
        <c:firstSliceAng val="0"/>
        <c:holeSize val="50"/>
      </c:doughnutChart>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TABLICA!$AC$29</c:f>
              <c:strCache>
                <c:ptCount val="1"/>
                <c:pt idx="0">
                  <c:v>powierzchnia użytkowa mieszkań w nowych budynkach mieszkalnych</c:v>
                </c:pt>
              </c:strCache>
            </c:strRef>
          </c:tx>
          <c:spPr>
            <a:solidFill>
              <a:schemeClr val="bg1">
                <a:lumMod val="75000"/>
              </a:schemeClr>
            </a:solidFill>
            <a:ln>
              <a:noFill/>
            </a:ln>
            <a:effectLst/>
          </c:spPr>
          <c:invertIfNegative val="0"/>
          <c:cat>
            <c:strRef>
              <c:f>TABLICA!$AM$3:$AR$3</c:f>
              <c:strCache>
                <c:ptCount val="6"/>
                <c:pt idx="0">
                  <c:v>2012</c:v>
                </c:pt>
                <c:pt idx="1">
                  <c:v>2013</c:v>
                </c:pt>
                <c:pt idx="2">
                  <c:v>2014</c:v>
                </c:pt>
                <c:pt idx="3">
                  <c:v>2015</c:v>
                </c:pt>
                <c:pt idx="4">
                  <c:v>2016</c:v>
                </c:pt>
                <c:pt idx="5">
                  <c:v>2017</c:v>
                </c:pt>
              </c:strCache>
            </c:strRef>
          </c:cat>
          <c:val>
            <c:numRef>
              <c:f>TABLICA!$AD$12:$AI$12</c:f>
              <c:numCache>
                <c:formatCode>#,##0</c:formatCode>
                <c:ptCount val="6"/>
                <c:pt idx="0">
                  <c:v>3237</c:v>
                </c:pt>
                <c:pt idx="1">
                  <c:v>2805</c:v>
                </c:pt>
                <c:pt idx="2">
                  <c:v>1669</c:v>
                </c:pt>
                <c:pt idx="3">
                  <c:v>1025</c:v>
                </c:pt>
                <c:pt idx="4">
                  <c:v>1787</c:v>
                </c:pt>
                <c:pt idx="5">
                  <c:v>1537</c:v>
                </c:pt>
              </c:numCache>
            </c:numRef>
          </c:val>
          <c:extLst>
            <c:ext xmlns:c16="http://schemas.microsoft.com/office/drawing/2014/chart" uri="{C3380CC4-5D6E-409C-BE32-E72D297353CC}">
              <c16:uniqueId val="{00000000-B18F-43F7-8C15-9ED4A21A98B5}"/>
            </c:ext>
          </c:extLst>
        </c:ser>
        <c:ser>
          <c:idx val="1"/>
          <c:order val="1"/>
          <c:tx>
            <c:strRef>
              <c:f>TABLICA!$AC$30</c:f>
              <c:strCache>
                <c:ptCount val="1"/>
                <c:pt idx="0">
                  <c:v>powierzchnia użytkowa nowych budynków niemieszkalnych</c:v>
                </c:pt>
              </c:strCache>
            </c:strRef>
          </c:tx>
          <c:spPr>
            <a:solidFill>
              <a:schemeClr val="bg1">
                <a:lumMod val="85000"/>
              </a:schemeClr>
            </a:solidFill>
            <a:ln>
              <a:noFill/>
            </a:ln>
            <a:effectLst/>
          </c:spPr>
          <c:invertIfNegative val="0"/>
          <c:cat>
            <c:strRef>
              <c:f>TABLICA!$AM$3:$AR$3</c:f>
              <c:strCache>
                <c:ptCount val="6"/>
                <c:pt idx="0">
                  <c:v>2012</c:v>
                </c:pt>
                <c:pt idx="1">
                  <c:v>2013</c:v>
                </c:pt>
                <c:pt idx="2">
                  <c:v>2014</c:v>
                </c:pt>
                <c:pt idx="3">
                  <c:v>2015</c:v>
                </c:pt>
                <c:pt idx="4">
                  <c:v>2016</c:v>
                </c:pt>
                <c:pt idx="5">
                  <c:v>2017</c:v>
                </c:pt>
              </c:strCache>
            </c:strRef>
          </c:cat>
          <c:val>
            <c:numRef>
              <c:f>TABLICA!$AM$12:$AR$12</c:f>
              <c:numCache>
                <c:formatCode>#,##0</c:formatCode>
                <c:ptCount val="6"/>
                <c:pt idx="0">
                  <c:v>1221</c:v>
                </c:pt>
                <c:pt idx="1">
                  <c:v>816</c:v>
                </c:pt>
                <c:pt idx="2">
                  <c:v>620</c:v>
                </c:pt>
                <c:pt idx="3">
                  <c:v>1389</c:v>
                </c:pt>
                <c:pt idx="4">
                  <c:v>3757</c:v>
                </c:pt>
                <c:pt idx="5">
                  <c:v>923</c:v>
                </c:pt>
              </c:numCache>
            </c:numRef>
          </c:val>
          <c:extLst>
            <c:ext xmlns:c16="http://schemas.microsoft.com/office/drawing/2014/chart" uri="{C3380CC4-5D6E-409C-BE32-E72D297353CC}">
              <c16:uniqueId val="{00000001-B18F-43F7-8C15-9ED4A21A98B5}"/>
            </c:ext>
          </c:extLst>
        </c:ser>
        <c:dLbls>
          <c:showLegendKey val="0"/>
          <c:showVal val="0"/>
          <c:showCatName val="0"/>
          <c:showSerName val="0"/>
          <c:showPercent val="0"/>
          <c:showBubbleSize val="0"/>
        </c:dLbls>
        <c:gapWidth val="219"/>
        <c:axId val="150563840"/>
        <c:axId val="157250688"/>
      </c:barChart>
      <c:scatterChart>
        <c:scatterStyle val="lineMarker"/>
        <c:varyColors val="0"/>
        <c:ser>
          <c:idx val="3"/>
          <c:order val="3"/>
          <c:tx>
            <c:v>mieszkalne obszar wiejski</c:v>
          </c:tx>
          <c:spPr>
            <a:ln w="25400" cap="rnd">
              <a:noFill/>
              <a:round/>
            </a:ln>
            <a:effectLst/>
          </c:spPr>
          <c:marker>
            <c:symbol val="circle"/>
            <c:size val="5"/>
            <c:spPr>
              <a:solidFill>
                <a:schemeClr val="accent4"/>
              </a:solidFill>
              <a:ln w="9525">
                <a:solidFill>
                  <a:schemeClr val="accent4"/>
                </a:solidFill>
              </a:ln>
              <a:effectLst/>
            </c:spPr>
          </c:marker>
          <c:yVal>
            <c:numRef>
              <c:f>TABLICA!$AD$14:$AI$14</c:f>
              <c:numCache>
                <c:formatCode>#,##0</c:formatCode>
                <c:ptCount val="6"/>
                <c:pt idx="0">
                  <c:v>2329</c:v>
                </c:pt>
                <c:pt idx="1">
                  <c:v>1513</c:v>
                </c:pt>
                <c:pt idx="2">
                  <c:v>625</c:v>
                </c:pt>
                <c:pt idx="3">
                  <c:v>580</c:v>
                </c:pt>
                <c:pt idx="4">
                  <c:v>1367</c:v>
                </c:pt>
                <c:pt idx="5">
                  <c:v>1263</c:v>
                </c:pt>
              </c:numCache>
            </c:numRef>
          </c:yVal>
          <c:smooth val="0"/>
          <c:extLst>
            <c:ext xmlns:c16="http://schemas.microsoft.com/office/drawing/2014/chart" uri="{C3380CC4-5D6E-409C-BE32-E72D297353CC}">
              <c16:uniqueId val="{00000002-B18F-43F7-8C15-9ED4A21A98B5}"/>
            </c:ext>
          </c:extLst>
        </c:ser>
        <c:ser>
          <c:idx val="4"/>
          <c:order val="4"/>
          <c:tx>
            <c:v>niemieszkalne miasto</c:v>
          </c:tx>
          <c:spPr>
            <a:ln w="25400" cap="rnd">
              <a:noFill/>
              <a:round/>
            </a:ln>
            <a:effectLst/>
          </c:spPr>
          <c:marker>
            <c:symbol val="circle"/>
            <c:size val="5"/>
            <c:spPr>
              <a:solidFill>
                <a:schemeClr val="accent5"/>
              </a:solidFill>
              <a:ln w="9525">
                <a:solidFill>
                  <a:schemeClr val="accent5"/>
                </a:solidFill>
              </a:ln>
              <a:effectLst/>
            </c:spPr>
          </c:marker>
          <c:yVal>
            <c:numRef>
              <c:f>TABLICA!$AM$13:$AR$13</c:f>
              <c:numCache>
                <c:formatCode>#,##0</c:formatCode>
                <c:ptCount val="6"/>
                <c:pt idx="0">
                  <c:v>953</c:v>
                </c:pt>
                <c:pt idx="1">
                  <c:v>435</c:v>
                </c:pt>
                <c:pt idx="2">
                  <c:v>51</c:v>
                </c:pt>
                <c:pt idx="3">
                  <c:v>1312</c:v>
                </c:pt>
                <c:pt idx="4">
                  <c:v>311</c:v>
                </c:pt>
                <c:pt idx="5">
                  <c:v>847</c:v>
                </c:pt>
              </c:numCache>
            </c:numRef>
          </c:yVal>
          <c:smooth val="0"/>
          <c:extLst>
            <c:ext xmlns:c16="http://schemas.microsoft.com/office/drawing/2014/chart" uri="{C3380CC4-5D6E-409C-BE32-E72D297353CC}">
              <c16:uniqueId val="{00000003-B18F-43F7-8C15-9ED4A21A98B5}"/>
            </c:ext>
          </c:extLst>
        </c:ser>
        <c:ser>
          <c:idx val="5"/>
          <c:order val="5"/>
          <c:tx>
            <c:v>niemieszkalne obszar wiejski</c:v>
          </c:tx>
          <c:spPr>
            <a:ln w="25400" cap="rnd">
              <a:noFill/>
              <a:round/>
            </a:ln>
            <a:effectLst/>
          </c:spPr>
          <c:marker>
            <c:symbol val="circle"/>
            <c:size val="5"/>
            <c:spPr>
              <a:solidFill>
                <a:schemeClr val="accent6"/>
              </a:solidFill>
              <a:ln w="9525">
                <a:solidFill>
                  <a:schemeClr val="accent6"/>
                </a:solidFill>
              </a:ln>
              <a:effectLst/>
            </c:spPr>
          </c:marker>
          <c:yVal>
            <c:numRef>
              <c:f>TABLICA!$AM$14:$AR$14</c:f>
              <c:numCache>
                <c:formatCode>#,##0</c:formatCode>
                <c:ptCount val="6"/>
                <c:pt idx="0">
                  <c:v>268</c:v>
                </c:pt>
                <c:pt idx="1">
                  <c:v>381</c:v>
                </c:pt>
                <c:pt idx="2">
                  <c:v>569</c:v>
                </c:pt>
                <c:pt idx="3">
                  <c:v>77</c:v>
                </c:pt>
                <c:pt idx="4">
                  <c:v>3446</c:v>
                </c:pt>
                <c:pt idx="5">
                  <c:v>76</c:v>
                </c:pt>
              </c:numCache>
            </c:numRef>
          </c:yVal>
          <c:smooth val="0"/>
          <c:extLst>
            <c:ext xmlns:c16="http://schemas.microsoft.com/office/drawing/2014/chart" uri="{C3380CC4-5D6E-409C-BE32-E72D297353CC}">
              <c16:uniqueId val="{00000004-B18F-43F7-8C15-9ED4A21A98B5}"/>
            </c:ext>
          </c:extLst>
        </c:ser>
        <c:dLbls>
          <c:showLegendKey val="0"/>
          <c:showVal val="0"/>
          <c:showCatName val="0"/>
          <c:showSerName val="0"/>
          <c:showPercent val="0"/>
          <c:showBubbleSize val="0"/>
        </c:dLbls>
        <c:axId val="150563840"/>
        <c:axId val="157250688"/>
      </c:scatterChart>
      <c:scatterChart>
        <c:scatterStyle val="lineMarker"/>
        <c:varyColors val="0"/>
        <c:ser>
          <c:idx val="2"/>
          <c:order val="2"/>
          <c:tx>
            <c:v>mieszkalne miasto</c:v>
          </c:tx>
          <c:spPr>
            <a:ln w="25400" cap="rnd">
              <a:noFill/>
              <a:round/>
            </a:ln>
            <a:effectLst/>
          </c:spPr>
          <c:marker>
            <c:symbol val="circle"/>
            <c:size val="5"/>
            <c:spPr>
              <a:solidFill>
                <a:schemeClr val="accent3"/>
              </a:solidFill>
              <a:ln w="9525">
                <a:solidFill>
                  <a:schemeClr val="accent3"/>
                </a:solidFill>
              </a:ln>
              <a:effectLst/>
            </c:spPr>
          </c:marker>
          <c:yVal>
            <c:numRef>
              <c:f>TABLICA!$AD$13:$AI$13</c:f>
              <c:numCache>
                <c:formatCode>#,##0</c:formatCode>
                <c:ptCount val="6"/>
                <c:pt idx="0">
                  <c:v>908</c:v>
                </c:pt>
                <c:pt idx="1">
                  <c:v>1292</c:v>
                </c:pt>
                <c:pt idx="2">
                  <c:v>1044</c:v>
                </c:pt>
                <c:pt idx="3">
                  <c:v>445</c:v>
                </c:pt>
                <c:pt idx="4">
                  <c:v>420</c:v>
                </c:pt>
                <c:pt idx="5">
                  <c:v>274</c:v>
                </c:pt>
              </c:numCache>
            </c:numRef>
          </c:yVal>
          <c:smooth val="0"/>
          <c:extLst>
            <c:ext xmlns:c16="http://schemas.microsoft.com/office/drawing/2014/chart" uri="{C3380CC4-5D6E-409C-BE32-E72D297353CC}">
              <c16:uniqueId val="{00000005-B18F-43F7-8C15-9ED4A21A98B5}"/>
            </c:ext>
          </c:extLst>
        </c:ser>
        <c:dLbls>
          <c:showLegendKey val="0"/>
          <c:showVal val="0"/>
          <c:showCatName val="0"/>
          <c:showSerName val="0"/>
          <c:showPercent val="0"/>
          <c:showBubbleSize val="0"/>
        </c:dLbls>
        <c:axId val="157283072"/>
        <c:axId val="157252608"/>
      </c:scatterChart>
      <c:catAx>
        <c:axId val="15056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57250688"/>
        <c:crosses val="autoZero"/>
        <c:auto val="1"/>
        <c:lblAlgn val="ctr"/>
        <c:lblOffset val="100"/>
        <c:noMultiLvlLbl val="0"/>
      </c:catAx>
      <c:valAx>
        <c:axId val="15725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US" b="0"/>
                  <a:t>powierzchnia [m</a:t>
                </a:r>
                <a:r>
                  <a:rPr lang="pl-PL" b="0"/>
                  <a:t>2]</a:t>
                </a:r>
                <a:endParaRPr lang="en-US" b="0"/>
              </a:p>
            </c:rich>
          </c:tx>
          <c:layout>
            <c:manualLayout>
              <c:xMode val="edge"/>
              <c:yMode val="edge"/>
              <c:x val="1.9003597964669768E-2"/>
              <c:y val="0.12904959758258999"/>
            </c:manualLayout>
          </c:layout>
          <c:overlay val="0"/>
          <c:spPr>
            <a:noFill/>
            <a:ln>
              <a:noFill/>
            </a:ln>
            <a:effectLst/>
          </c:spPr>
        </c:title>
        <c:numFmt formatCode="#,##0" sourceLinked="1"/>
        <c:majorTickMark val="none"/>
        <c:minorTickMark val="none"/>
        <c:tickLblPos val="nextTo"/>
        <c:spPr>
          <a:noFill/>
          <a:ln>
            <a:noFill/>
          </a:ln>
          <a:effectLst/>
        </c:spPr>
        <c:txPr>
          <a:bodyPr rot="-60000000" vert="horz"/>
          <a:lstStyle/>
          <a:p>
            <a:pPr>
              <a:defRPr/>
            </a:pPr>
            <a:endParaRPr lang="pl-PL"/>
          </a:p>
        </c:txPr>
        <c:crossAx val="150563840"/>
        <c:crosses val="autoZero"/>
        <c:crossBetween val="between"/>
        <c:majorUnit val="1000"/>
      </c:valAx>
      <c:valAx>
        <c:axId val="157252608"/>
        <c:scaling>
          <c:orientation val="minMax"/>
        </c:scaling>
        <c:delete val="0"/>
        <c:axPos val="r"/>
        <c:numFmt formatCode="#,##0" sourceLinked="1"/>
        <c:majorTickMark val="out"/>
        <c:minorTickMark val="none"/>
        <c:tickLblPos val="nextTo"/>
        <c:spPr>
          <a:noFill/>
          <a:ln>
            <a:noFill/>
          </a:ln>
          <a:effectLst/>
        </c:spPr>
        <c:txPr>
          <a:bodyPr rot="-60000000" vert="horz"/>
          <a:lstStyle/>
          <a:p>
            <a:pPr>
              <a:defRPr/>
            </a:pPr>
            <a:endParaRPr lang="pl-PL"/>
          </a:p>
        </c:txPr>
        <c:crossAx val="157283072"/>
        <c:crosses val="max"/>
        <c:crossBetween val="midCat"/>
      </c:valAx>
      <c:valAx>
        <c:axId val="157283072"/>
        <c:scaling>
          <c:orientation val="minMax"/>
        </c:scaling>
        <c:delete val="1"/>
        <c:axPos val="b"/>
        <c:majorTickMark val="out"/>
        <c:minorTickMark val="none"/>
        <c:tickLblPos val="nextTo"/>
        <c:crossAx val="157252608"/>
        <c:crosses val="autoZero"/>
        <c:crossBetween val="midCat"/>
      </c:valAx>
      <c:spPr>
        <a:noFill/>
        <a:ln>
          <a:noFill/>
        </a:ln>
        <a:effectLst/>
      </c:spPr>
    </c:plotArea>
    <c:legend>
      <c:legendPos val="r"/>
      <c:layout>
        <c:manualLayout>
          <c:xMode val="edge"/>
          <c:yMode val="edge"/>
          <c:x val="0.64313123908674596"/>
          <c:y val="8.4648161068474032E-2"/>
          <c:w val="0.34117838434421638"/>
          <c:h val="0.91535183893152594"/>
        </c:manualLayout>
      </c:layout>
      <c:overlay val="0"/>
      <c:spPr>
        <a:noFill/>
        <a:ln>
          <a:noFill/>
        </a:ln>
        <a:effectLst/>
      </c:spPr>
      <c:txPr>
        <a:bodyPr rot="0" vert="horz"/>
        <a:lstStyle/>
        <a:p>
          <a:pPr>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Polska</c:v>
          </c:tx>
          <c:spPr>
            <a:ln w="28575" cap="rnd">
              <a:solidFill>
                <a:schemeClr val="accent1"/>
              </a:solidFill>
              <a:round/>
            </a:ln>
            <a:effectLst/>
          </c:spPr>
          <c:marker>
            <c:symbol val="none"/>
          </c:marker>
          <c:cat>
            <c:strRef>
              <c:f>TABLICA!$K$2:$P$2</c:f>
              <c:strCache>
                <c:ptCount val="6"/>
                <c:pt idx="0">
                  <c:v>2012</c:v>
                </c:pt>
                <c:pt idx="1">
                  <c:v>2013</c:v>
                </c:pt>
                <c:pt idx="2">
                  <c:v>2014</c:v>
                </c:pt>
                <c:pt idx="3">
                  <c:v>2015</c:v>
                </c:pt>
                <c:pt idx="4">
                  <c:v>2016</c:v>
                </c:pt>
                <c:pt idx="5">
                  <c:v>2017</c:v>
                </c:pt>
              </c:strCache>
            </c:strRef>
          </c:cat>
          <c:val>
            <c:numRef>
              <c:f>TABLICA!$K$4:$P$4</c:f>
              <c:numCache>
                <c:formatCode>#,##0.0</c:formatCode>
                <c:ptCount val="6"/>
                <c:pt idx="0">
                  <c:v>3.6</c:v>
                </c:pt>
                <c:pt idx="1">
                  <c:v>3.7</c:v>
                </c:pt>
                <c:pt idx="2">
                  <c:v>3.8</c:v>
                </c:pt>
                <c:pt idx="3">
                  <c:v>3.8</c:v>
                </c:pt>
                <c:pt idx="4">
                  <c:v>3.9</c:v>
                </c:pt>
                <c:pt idx="5">
                  <c:v>4.2</c:v>
                </c:pt>
              </c:numCache>
            </c:numRef>
          </c:val>
          <c:smooth val="0"/>
          <c:extLst>
            <c:ext xmlns:c16="http://schemas.microsoft.com/office/drawing/2014/chart" uri="{C3380CC4-5D6E-409C-BE32-E72D297353CC}">
              <c16:uniqueId val="{00000000-8BE9-4098-9DDC-9DD771378212}"/>
            </c:ext>
          </c:extLst>
        </c:ser>
        <c:ser>
          <c:idx val="1"/>
          <c:order val="1"/>
          <c:tx>
            <c:v>dolnośląskie</c:v>
          </c:tx>
          <c:spPr>
            <a:ln w="28575" cap="rnd">
              <a:solidFill>
                <a:schemeClr val="accent2"/>
              </a:solidFill>
              <a:round/>
            </a:ln>
            <a:effectLst/>
          </c:spPr>
          <c:marker>
            <c:symbol val="none"/>
          </c:marker>
          <c:dLbls>
            <c:spPr>
              <a:noFill/>
              <a:ln>
                <a:noFill/>
              </a:ln>
              <a:effectLst/>
            </c:spPr>
            <c:txPr>
              <a:bodyPr rot="0" vert="horz"/>
              <a:lstStyle/>
              <a:p>
                <a:pPr>
                  <a:defRPr>
                    <a:solidFill>
                      <a:srgbClr val="00B0F0"/>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TABLICA!$K$2:$P$2</c:f>
              <c:strCache>
                <c:ptCount val="6"/>
                <c:pt idx="0">
                  <c:v>2012</c:v>
                </c:pt>
                <c:pt idx="1">
                  <c:v>2013</c:v>
                </c:pt>
                <c:pt idx="2">
                  <c:v>2014</c:v>
                </c:pt>
                <c:pt idx="3">
                  <c:v>2015</c:v>
                </c:pt>
                <c:pt idx="4">
                  <c:v>2016</c:v>
                </c:pt>
                <c:pt idx="5">
                  <c:v>2017</c:v>
                </c:pt>
              </c:strCache>
            </c:strRef>
          </c:cat>
          <c:val>
            <c:numRef>
              <c:f>TABLICA!$K$5:$P$5</c:f>
              <c:numCache>
                <c:formatCode>#,##0.0</c:formatCode>
                <c:ptCount val="6"/>
                <c:pt idx="0">
                  <c:v>4.4000000000000004</c:v>
                </c:pt>
                <c:pt idx="1">
                  <c:v>4.8</c:v>
                </c:pt>
                <c:pt idx="2">
                  <c:v>5.2</c:v>
                </c:pt>
                <c:pt idx="3">
                  <c:v>5.0999999999999996</c:v>
                </c:pt>
                <c:pt idx="4">
                  <c:v>5.0999999999999996</c:v>
                </c:pt>
                <c:pt idx="5">
                  <c:v>5.5</c:v>
                </c:pt>
              </c:numCache>
            </c:numRef>
          </c:val>
          <c:smooth val="0"/>
          <c:extLst>
            <c:ext xmlns:c16="http://schemas.microsoft.com/office/drawing/2014/chart" uri="{C3380CC4-5D6E-409C-BE32-E72D297353CC}">
              <c16:uniqueId val="{00000001-8BE9-4098-9DDC-9DD771378212}"/>
            </c:ext>
          </c:extLst>
        </c:ser>
        <c:ser>
          <c:idx val="2"/>
          <c:order val="2"/>
          <c:tx>
            <c:v>powiat kamiennogórski</c:v>
          </c:tx>
          <c:spPr>
            <a:ln w="28575" cap="rnd">
              <a:solidFill>
                <a:schemeClr val="accent3"/>
              </a:solidFill>
              <a:round/>
            </a:ln>
            <a:effectLst/>
          </c:spPr>
          <c:marker>
            <c:symbol val="none"/>
          </c:marker>
          <c:cat>
            <c:strRef>
              <c:f>TABLICA!$K$2:$P$2</c:f>
              <c:strCache>
                <c:ptCount val="6"/>
                <c:pt idx="0">
                  <c:v>2012</c:v>
                </c:pt>
                <c:pt idx="1">
                  <c:v>2013</c:v>
                </c:pt>
                <c:pt idx="2">
                  <c:v>2014</c:v>
                </c:pt>
                <c:pt idx="3">
                  <c:v>2015</c:v>
                </c:pt>
                <c:pt idx="4">
                  <c:v>2016</c:v>
                </c:pt>
                <c:pt idx="5">
                  <c:v>2017</c:v>
                </c:pt>
              </c:strCache>
            </c:strRef>
          </c:cat>
          <c:val>
            <c:numRef>
              <c:f>TABLICA!$K$10:$P$10</c:f>
              <c:numCache>
                <c:formatCode>#,##0.0</c:formatCode>
                <c:ptCount val="6"/>
                <c:pt idx="0">
                  <c:v>1.3</c:v>
                </c:pt>
                <c:pt idx="1">
                  <c:v>1.5</c:v>
                </c:pt>
                <c:pt idx="2">
                  <c:v>1.5</c:v>
                </c:pt>
                <c:pt idx="3">
                  <c:v>1.4</c:v>
                </c:pt>
                <c:pt idx="4">
                  <c:v>1.1000000000000001</c:v>
                </c:pt>
                <c:pt idx="5">
                  <c:v>1</c:v>
                </c:pt>
              </c:numCache>
            </c:numRef>
          </c:val>
          <c:smooth val="0"/>
          <c:extLst>
            <c:ext xmlns:c16="http://schemas.microsoft.com/office/drawing/2014/chart" uri="{C3380CC4-5D6E-409C-BE32-E72D297353CC}">
              <c16:uniqueId val="{00000002-8BE9-4098-9DDC-9DD771378212}"/>
            </c:ext>
          </c:extLst>
        </c:ser>
        <c:ser>
          <c:idx val="3"/>
          <c:order val="3"/>
          <c:tx>
            <c:v>Lubawka</c:v>
          </c:tx>
          <c:spPr>
            <a:ln w="28575" cap="rnd">
              <a:solidFill>
                <a:schemeClr val="accent4"/>
              </a:solidFill>
              <a:round/>
            </a:ln>
            <a:effectLst/>
          </c:spPr>
          <c:marker>
            <c:symbol val="none"/>
          </c:marker>
          <c:dLbls>
            <c:spPr>
              <a:noFill/>
              <a:ln>
                <a:noFill/>
              </a:ln>
              <a:effectLst/>
            </c:spPr>
            <c:txPr>
              <a:bodyPr rot="0" vert="horz"/>
              <a:lstStyle/>
              <a:p>
                <a:pPr>
                  <a:defRPr>
                    <a:solidFill>
                      <a:schemeClr val="accent4">
                        <a:lumMod val="75000"/>
                      </a:schemeClr>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TABLICA!$K$2:$P$2</c:f>
              <c:strCache>
                <c:ptCount val="6"/>
                <c:pt idx="0">
                  <c:v>2012</c:v>
                </c:pt>
                <c:pt idx="1">
                  <c:v>2013</c:v>
                </c:pt>
                <c:pt idx="2">
                  <c:v>2014</c:v>
                </c:pt>
                <c:pt idx="3">
                  <c:v>2015</c:v>
                </c:pt>
                <c:pt idx="4">
                  <c:v>2016</c:v>
                </c:pt>
                <c:pt idx="5">
                  <c:v>2017</c:v>
                </c:pt>
              </c:strCache>
            </c:strRef>
          </c:cat>
          <c:val>
            <c:numRef>
              <c:f>TABLICA!$K$11:$P$11</c:f>
              <c:numCache>
                <c:formatCode>#,##0.0</c:formatCode>
                <c:ptCount val="6"/>
                <c:pt idx="0">
                  <c:v>1.5</c:v>
                </c:pt>
                <c:pt idx="1">
                  <c:v>1.7</c:v>
                </c:pt>
                <c:pt idx="2">
                  <c:v>1.5</c:v>
                </c:pt>
                <c:pt idx="3">
                  <c:v>1.3</c:v>
                </c:pt>
                <c:pt idx="4">
                  <c:v>1.1000000000000001</c:v>
                </c:pt>
                <c:pt idx="5">
                  <c:v>1</c:v>
                </c:pt>
              </c:numCache>
            </c:numRef>
          </c:val>
          <c:smooth val="0"/>
          <c:extLst>
            <c:ext xmlns:c16="http://schemas.microsoft.com/office/drawing/2014/chart" uri="{C3380CC4-5D6E-409C-BE32-E72D297353CC}">
              <c16:uniqueId val="{00000003-8BE9-4098-9DDC-9DD771378212}"/>
            </c:ext>
          </c:extLst>
        </c:ser>
        <c:dLbls>
          <c:showLegendKey val="0"/>
          <c:showVal val="0"/>
          <c:showCatName val="0"/>
          <c:showSerName val="0"/>
          <c:showPercent val="0"/>
          <c:showBubbleSize val="0"/>
        </c:dLbls>
        <c:smooth val="0"/>
        <c:axId val="157541888"/>
        <c:axId val="157543424"/>
      </c:lineChart>
      <c:catAx>
        <c:axId val="15754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57543424"/>
        <c:crosses val="autoZero"/>
        <c:auto val="1"/>
        <c:lblAlgn val="ctr"/>
        <c:lblOffset val="100"/>
        <c:noMultiLvlLbl val="0"/>
      </c:catAx>
      <c:valAx>
        <c:axId val="157543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US" b="0"/>
                  <a:t>liczba mieszkań</a:t>
                </a:r>
              </a:p>
            </c:rich>
          </c:tx>
          <c:layout>
            <c:manualLayout>
              <c:xMode val="edge"/>
              <c:yMode val="edge"/>
              <c:x val="2.3319330174172752E-2"/>
              <c:y val="6.589785831960461E-2"/>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pPr>
            <a:endParaRPr lang="pl-PL"/>
          </a:p>
        </c:txPr>
        <c:crossAx val="157541888"/>
        <c:crosses val="autoZero"/>
        <c:crossBetween val="between"/>
      </c:valAx>
      <c:spPr>
        <a:noFill/>
        <a:ln>
          <a:noFill/>
        </a:ln>
        <a:effectLst/>
      </c:spPr>
    </c:plotArea>
    <c:legend>
      <c:legendPos val="r"/>
      <c:overlay val="0"/>
      <c:spPr>
        <a:noFill/>
        <a:ln>
          <a:noFill/>
        </a:ln>
        <a:effectLst/>
      </c:spPr>
      <c:txPr>
        <a:bodyPr rot="0" vert="horz"/>
        <a:lstStyle/>
        <a:p>
          <a:pPr>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026348979104888E-2"/>
          <c:y val="5.0925925925925923E-2"/>
          <c:w val="0.8130555271500155"/>
          <c:h val="0.52627952755905516"/>
        </c:manualLayout>
      </c:layout>
      <c:barChart>
        <c:barDir val="col"/>
        <c:grouping val="clustered"/>
        <c:varyColors val="0"/>
        <c:ser>
          <c:idx val="0"/>
          <c:order val="0"/>
          <c:tx>
            <c:strRef>
              <c:f>Arkusz1!$C$16</c:f>
              <c:strCache>
                <c:ptCount val="1"/>
                <c:pt idx="0">
                  <c:v>gmina Lubawka ogółem - liczba dodatków</c:v>
                </c:pt>
              </c:strCache>
            </c:strRef>
          </c:tx>
          <c:spPr>
            <a:solidFill>
              <a:schemeClr val="accent1"/>
            </a:solidFill>
            <a:ln>
              <a:noFill/>
            </a:ln>
            <a:effectLst/>
          </c:spPr>
          <c:invertIfNegative val="0"/>
          <c:dLbls>
            <c:spPr>
              <a:noFill/>
              <a:ln>
                <a:noFill/>
              </a:ln>
              <a:effectLst/>
            </c:spPr>
            <c:txPr>
              <a:bodyPr rot="-5400000" vert="horz"/>
              <a:lstStyle/>
              <a:p>
                <a:pPr>
                  <a:defRPr>
                    <a:solidFill>
                      <a:schemeClr val="bg1"/>
                    </a:solidFill>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Arkusz1!$D$15:$I$15</c:f>
              <c:strCache>
                <c:ptCount val="6"/>
                <c:pt idx="0">
                  <c:v>2012</c:v>
                </c:pt>
                <c:pt idx="1">
                  <c:v>2013</c:v>
                </c:pt>
                <c:pt idx="2">
                  <c:v>2014</c:v>
                </c:pt>
                <c:pt idx="3">
                  <c:v>2015</c:v>
                </c:pt>
                <c:pt idx="4">
                  <c:v>2016</c:v>
                </c:pt>
                <c:pt idx="5">
                  <c:v>2017</c:v>
                </c:pt>
              </c:strCache>
            </c:strRef>
          </c:cat>
          <c:val>
            <c:numRef>
              <c:f>Arkusz1!$D$16:$I$16</c:f>
              <c:numCache>
                <c:formatCode>#,##0</c:formatCode>
                <c:ptCount val="6"/>
                <c:pt idx="0">
                  <c:v>1337</c:v>
                </c:pt>
                <c:pt idx="1">
                  <c:v>1351</c:v>
                </c:pt>
                <c:pt idx="2">
                  <c:v>1482</c:v>
                </c:pt>
                <c:pt idx="3">
                  <c:v>1419</c:v>
                </c:pt>
                <c:pt idx="4">
                  <c:v>1333</c:v>
                </c:pt>
                <c:pt idx="5">
                  <c:v>1067</c:v>
                </c:pt>
              </c:numCache>
            </c:numRef>
          </c:val>
          <c:extLst>
            <c:ext xmlns:c16="http://schemas.microsoft.com/office/drawing/2014/chart" uri="{C3380CC4-5D6E-409C-BE32-E72D297353CC}">
              <c16:uniqueId val="{00000000-8332-4F30-A143-1232CD7D96F3}"/>
            </c:ext>
          </c:extLst>
        </c:ser>
        <c:ser>
          <c:idx val="1"/>
          <c:order val="1"/>
          <c:tx>
            <c:strRef>
              <c:f>Arkusz1!$C$17</c:f>
              <c:strCache>
                <c:ptCount val="1"/>
                <c:pt idx="0">
                  <c:v>miasto - liczba dodatków</c:v>
                </c:pt>
              </c:strCache>
            </c:strRef>
          </c:tx>
          <c:spPr>
            <a:solidFill>
              <a:schemeClr val="accent2"/>
            </a:solidFill>
            <a:ln>
              <a:noFill/>
            </a:ln>
            <a:effectLst/>
          </c:spPr>
          <c:invertIfNegative val="0"/>
          <c:dLbls>
            <c:spPr>
              <a:noFill/>
              <a:ln>
                <a:noFill/>
              </a:ln>
              <a:effectLst/>
            </c:spPr>
            <c:txPr>
              <a:bodyPr rot="-5400000" vert="horz"/>
              <a:lstStyle/>
              <a:p>
                <a:pPr>
                  <a:defRPr b="0">
                    <a:solidFill>
                      <a:schemeClr val="bg1"/>
                    </a:solidFill>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Arkusz1!$D$15:$I$15</c:f>
              <c:strCache>
                <c:ptCount val="6"/>
                <c:pt idx="0">
                  <c:v>2012</c:v>
                </c:pt>
                <c:pt idx="1">
                  <c:v>2013</c:v>
                </c:pt>
                <c:pt idx="2">
                  <c:v>2014</c:v>
                </c:pt>
                <c:pt idx="3">
                  <c:v>2015</c:v>
                </c:pt>
                <c:pt idx="4">
                  <c:v>2016</c:v>
                </c:pt>
                <c:pt idx="5">
                  <c:v>2017</c:v>
                </c:pt>
              </c:strCache>
            </c:strRef>
          </c:cat>
          <c:val>
            <c:numRef>
              <c:f>Arkusz1!$D$17:$I$17</c:f>
              <c:numCache>
                <c:formatCode>#,##0</c:formatCode>
                <c:ptCount val="6"/>
                <c:pt idx="0">
                  <c:v>987</c:v>
                </c:pt>
                <c:pt idx="1">
                  <c:v>1037</c:v>
                </c:pt>
                <c:pt idx="2">
                  <c:v>1111</c:v>
                </c:pt>
                <c:pt idx="3">
                  <c:v>1095</c:v>
                </c:pt>
                <c:pt idx="4">
                  <c:v>985</c:v>
                </c:pt>
                <c:pt idx="5">
                  <c:v>776</c:v>
                </c:pt>
              </c:numCache>
            </c:numRef>
          </c:val>
          <c:extLst>
            <c:ext xmlns:c16="http://schemas.microsoft.com/office/drawing/2014/chart" uri="{C3380CC4-5D6E-409C-BE32-E72D297353CC}">
              <c16:uniqueId val="{00000001-8332-4F30-A143-1232CD7D96F3}"/>
            </c:ext>
          </c:extLst>
        </c:ser>
        <c:ser>
          <c:idx val="2"/>
          <c:order val="2"/>
          <c:tx>
            <c:strRef>
              <c:f>Arkusz1!$C$18</c:f>
              <c:strCache>
                <c:ptCount val="1"/>
                <c:pt idx="0">
                  <c:v>obszar wiejski - liczba dodatków</c:v>
                </c:pt>
              </c:strCache>
            </c:strRef>
          </c:tx>
          <c:spPr>
            <a:solidFill>
              <a:schemeClr val="accent3"/>
            </a:solidFill>
            <a:ln>
              <a:noFill/>
            </a:ln>
            <a:effectLst/>
          </c:spPr>
          <c:invertIfNegative val="0"/>
          <c:dLbls>
            <c:spPr>
              <a:noFill/>
              <a:ln>
                <a:noFill/>
              </a:ln>
              <a:effectLst/>
            </c:spPr>
            <c:txPr>
              <a:bodyPr rot="-5400000" vert="horz"/>
              <a:lstStyle/>
              <a:p>
                <a:pPr>
                  <a:defRPr b="0">
                    <a:solidFill>
                      <a:schemeClr val="bg1"/>
                    </a:solidFill>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Arkusz1!$D$15:$I$15</c:f>
              <c:strCache>
                <c:ptCount val="6"/>
                <c:pt idx="0">
                  <c:v>2012</c:v>
                </c:pt>
                <c:pt idx="1">
                  <c:v>2013</c:v>
                </c:pt>
                <c:pt idx="2">
                  <c:v>2014</c:v>
                </c:pt>
                <c:pt idx="3">
                  <c:v>2015</c:v>
                </c:pt>
                <c:pt idx="4">
                  <c:v>2016</c:v>
                </c:pt>
                <c:pt idx="5">
                  <c:v>2017</c:v>
                </c:pt>
              </c:strCache>
            </c:strRef>
          </c:cat>
          <c:val>
            <c:numRef>
              <c:f>Arkusz1!$D$18:$I$18</c:f>
              <c:numCache>
                <c:formatCode>#,##0</c:formatCode>
                <c:ptCount val="6"/>
                <c:pt idx="0">
                  <c:v>350</c:v>
                </c:pt>
                <c:pt idx="1">
                  <c:v>314</c:v>
                </c:pt>
                <c:pt idx="2">
                  <c:v>371</c:v>
                </c:pt>
                <c:pt idx="3">
                  <c:v>324</c:v>
                </c:pt>
                <c:pt idx="4">
                  <c:v>348</c:v>
                </c:pt>
                <c:pt idx="5">
                  <c:v>291</c:v>
                </c:pt>
              </c:numCache>
            </c:numRef>
          </c:val>
          <c:extLst>
            <c:ext xmlns:c16="http://schemas.microsoft.com/office/drawing/2014/chart" uri="{C3380CC4-5D6E-409C-BE32-E72D297353CC}">
              <c16:uniqueId val="{00000002-8332-4F30-A143-1232CD7D96F3}"/>
            </c:ext>
          </c:extLst>
        </c:ser>
        <c:dLbls>
          <c:showLegendKey val="0"/>
          <c:showVal val="0"/>
          <c:showCatName val="0"/>
          <c:showSerName val="0"/>
          <c:showPercent val="0"/>
          <c:showBubbleSize val="0"/>
        </c:dLbls>
        <c:gapWidth val="219"/>
        <c:axId val="157868800"/>
        <c:axId val="157870336"/>
      </c:barChart>
      <c:lineChart>
        <c:grouping val="standard"/>
        <c:varyColors val="0"/>
        <c:ser>
          <c:idx val="3"/>
          <c:order val="3"/>
          <c:tx>
            <c:strRef>
              <c:f>Arkusz1!$C$19</c:f>
              <c:strCache>
                <c:ptCount val="1"/>
                <c:pt idx="0">
                  <c:v>gmina Lubawka ogółem - kwota dodatków</c:v>
                </c:pt>
              </c:strCache>
            </c:strRef>
          </c:tx>
          <c:spPr>
            <a:ln w="28575" cap="rnd">
              <a:solidFill>
                <a:schemeClr val="accent4"/>
              </a:solidFill>
              <a:round/>
            </a:ln>
            <a:effectLst/>
          </c:spPr>
          <c:marker>
            <c:symbol val="none"/>
          </c:marker>
          <c:val>
            <c:numRef>
              <c:f>Arkusz1!$J$16:$O$16</c:f>
              <c:numCache>
                <c:formatCode>#,##0</c:formatCode>
                <c:ptCount val="6"/>
                <c:pt idx="0">
                  <c:v>194675</c:v>
                </c:pt>
                <c:pt idx="1">
                  <c:v>211280</c:v>
                </c:pt>
                <c:pt idx="2">
                  <c:v>256776</c:v>
                </c:pt>
                <c:pt idx="3">
                  <c:v>245862</c:v>
                </c:pt>
                <c:pt idx="4">
                  <c:v>202597</c:v>
                </c:pt>
                <c:pt idx="5">
                  <c:v>172962</c:v>
                </c:pt>
              </c:numCache>
            </c:numRef>
          </c:val>
          <c:smooth val="0"/>
          <c:extLst>
            <c:ext xmlns:c16="http://schemas.microsoft.com/office/drawing/2014/chart" uri="{C3380CC4-5D6E-409C-BE32-E72D297353CC}">
              <c16:uniqueId val="{00000003-8332-4F30-A143-1232CD7D96F3}"/>
            </c:ext>
          </c:extLst>
        </c:ser>
        <c:ser>
          <c:idx val="4"/>
          <c:order val="4"/>
          <c:tx>
            <c:strRef>
              <c:f>Arkusz1!$C$20</c:f>
              <c:strCache>
                <c:ptCount val="1"/>
                <c:pt idx="0">
                  <c:v>miasto - kwota dodatków</c:v>
                </c:pt>
              </c:strCache>
            </c:strRef>
          </c:tx>
          <c:spPr>
            <a:ln w="28575" cap="rnd">
              <a:solidFill>
                <a:schemeClr val="accent5"/>
              </a:solidFill>
              <a:round/>
            </a:ln>
            <a:effectLst/>
          </c:spPr>
          <c:marker>
            <c:symbol val="none"/>
          </c:marker>
          <c:val>
            <c:numRef>
              <c:f>Arkusz1!$J$17:$O$17</c:f>
              <c:numCache>
                <c:formatCode>#,##0</c:formatCode>
                <c:ptCount val="6"/>
                <c:pt idx="0">
                  <c:v>140134</c:v>
                </c:pt>
                <c:pt idx="1">
                  <c:v>162175</c:v>
                </c:pt>
                <c:pt idx="2">
                  <c:v>192582</c:v>
                </c:pt>
                <c:pt idx="3">
                  <c:v>189781</c:v>
                </c:pt>
                <c:pt idx="4">
                  <c:v>150744</c:v>
                </c:pt>
                <c:pt idx="5">
                  <c:v>128370</c:v>
                </c:pt>
              </c:numCache>
            </c:numRef>
          </c:val>
          <c:smooth val="0"/>
          <c:extLst>
            <c:ext xmlns:c16="http://schemas.microsoft.com/office/drawing/2014/chart" uri="{C3380CC4-5D6E-409C-BE32-E72D297353CC}">
              <c16:uniqueId val="{00000004-8332-4F30-A143-1232CD7D96F3}"/>
            </c:ext>
          </c:extLst>
        </c:ser>
        <c:ser>
          <c:idx val="5"/>
          <c:order val="5"/>
          <c:tx>
            <c:strRef>
              <c:f>Arkusz1!$C$21</c:f>
              <c:strCache>
                <c:ptCount val="1"/>
                <c:pt idx="0">
                  <c:v>obszar wiejski - kwota dodatków</c:v>
                </c:pt>
              </c:strCache>
            </c:strRef>
          </c:tx>
          <c:spPr>
            <a:ln w="28575" cap="rnd">
              <a:solidFill>
                <a:schemeClr val="accent6"/>
              </a:solidFill>
              <a:round/>
            </a:ln>
            <a:effectLst/>
          </c:spPr>
          <c:marker>
            <c:symbol val="none"/>
          </c:marker>
          <c:val>
            <c:numRef>
              <c:f>Arkusz1!$J$18:$O$18</c:f>
              <c:numCache>
                <c:formatCode>#,##0</c:formatCode>
                <c:ptCount val="6"/>
                <c:pt idx="0">
                  <c:v>54541</c:v>
                </c:pt>
                <c:pt idx="1">
                  <c:v>49105</c:v>
                </c:pt>
                <c:pt idx="2">
                  <c:v>64194</c:v>
                </c:pt>
                <c:pt idx="3">
                  <c:v>56081</c:v>
                </c:pt>
                <c:pt idx="4">
                  <c:v>51853</c:v>
                </c:pt>
                <c:pt idx="5">
                  <c:v>44592</c:v>
                </c:pt>
              </c:numCache>
            </c:numRef>
          </c:val>
          <c:smooth val="0"/>
          <c:extLst>
            <c:ext xmlns:c16="http://schemas.microsoft.com/office/drawing/2014/chart" uri="{C3380CC4-5D6E-409C-BE32-E72D297353CC}">
              <c16:uniqueId val="{00000005-8332-4F30-A143-1232CD7D96F3}"/>
            </c:ext>
          </c:extLst>
        </c:ser>
        <c:dLbls>
          <c:showLegendKey val="0"/>
          <c:showVal val="0"/>
          <c:showCatName val="0"/>
          <c:showSerName val="0"/>
          <c:showPercent val="0"/>
          <c:showBubbleSize val="0"/>
        </c:dLbls>
        <c:marker val="1"/>
        <c:smooth val="0"/>
        <c:axId val="157873664"/>
        <c:axId val="157872128"/>
      </c:lineChart>
      <c:catAx>
        <c:axId val="15786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57870336"/>
        <c:crosses val="autoZero"/>
        <c:auto val="1"/>
        <c:lblAlgn val="ctr"/>
        <c:lblOffset val="100"/>
        <c:noMultiLvlLbl val="0"/>
      </c:catAx>
      <c:valAx>
        <c:axId val="157870336"/>
        <c:scaling>
          <c:orientation val="minMax"/>
          <c:max val="15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pl-PL"/>
          </a:p>
        </c:txPr>
        <c:crossAx val="157868800"/>
        <c:crosses val="autoZero"/>
        <c:crossBetween val="between"/>
        <c:majorUnit val="250"/>
      </c:valAx>
      <c:valAx>
        <c:axId val="157872128"/>
        <c:scaling>
          <c:orientation val="minMax"/>
        </c:scaling>
        <c:delete val="0"/>
        <c:axPos val="r"/>
        <c:numFmt formatCode="#,##0" sourceLinked="1"/>
        <c:majorTickMark val="out"/>
        <c:minorTickMark val="none"/>
        <c:tickLblPos val="nextTo"/>
        <c:spPr>
          <a:noFill/>
          <a:ln>
            <a:noFill/>
          </a:ln>
          <a:effectLst/>
        </c:spPr>
        <c:txPr>
          <a:bodyPr rot="-60000000" vert="horz"/>
          <a:lstStyle/>
          <a:p>
            <a:pPr>
              <a:defRPr/>
            </a:pPr>
            <a:endParaRPr lang="pl-PL"/>
          </a:p>
        </c:txPr>
        <c:crossAx val="157873664"/>
        <c:crosses val="max"/>
        <c:crossBetween val="between"/>
      </c:valAx>
      <c:catAx>
        <c:axId val="157873664"/>
        <c:scaling>
          <c:orientation val="minMax"/>
        </c:scaling>
        <c:delete val="1"/>
        <c:axPos val="b"/>
        <c:majorTickMark val="out"/>
        <c:minorTickMark val="none"/>
        <c:tickLblPos val="nextTo"/>
        <c:crossAx val="157872128"/>
        <c:crosses val="autoZero"/>
        <c:auto val="1"/>
        <c:lblAlgn val="ctr"/>
        <c:lblOffset val="100"/>
        <c:noMultiLvlLbl val="0"/>
      </c:catAx>
      <c:spPr>
        <a:noFill/>
        <a:ln>
          <a:noFill/>
        </a:ln>
        <a:effectLst/>
      </c:spPr>
    </c:plotArea>
    <c:legend>
      <c:legendPos val="b"/>
      <c:layout>
        <c:manualLayout>
          <c:xMode val="edge"/>
          <c:yMode val="edge"/>
          <c:x val="0"/>
          <c:y val="0.69861644528054112"/>
          <c:w val="1"/>
          <c:h val="0.27360563218810091"/>
        </c:manualLayout>
      </c:layout>
      <c:overlay val="0"/>
      <c:spPr>
        <a:noFill/>
        <a:ln>
          <a:noFill/>
        </a:ln>
        <a:effectLst/>
      </c:spPr>
      <c:txPr>
        <a:bodyPr rot="0" vert="horz"/>
        <a:lstStyle/>
        <a:p>
          <a:pPr>
            <a:defRPr sz="700"/>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TABLICA!$A$41</c:f>
              <c:strCache>
                <c:ptCount val="1"/>
                <c:pt idx="0">
                  <c:v>ogółem</c:v>
                </c:pt>
              </c:strCache>
            </c:strRef>
          </c:tx>
          <c:spPr>
            <a:solidFill>
              <a:schemeClr val="accent1"/>
            </a:solidFill>
            <a:ln>
              <a:noFill/>
            </a:ln>
            <a:effectLst/>
          </c:spPr>
          <c:invertIfNegative val="0"/>
          <c:cat>
            <c:strRef>
              <c:f>TABLICA!$K$3:$P$3</c:f>
              <c:strCache>
                <c:ptCount val="6"/>
                <c:pt idx="0">
                  <c:v>2012</c:v>
                </c:pt>
                <c:pt idx="1">
                  <c:v>2013</c:v>
                </c:pt>
                <c:pt idx="2">
                  <c:v>2014</c:v>
                </c:pt>
                <c:pt idx="3">
                  <c:v>2015</c:v>
                </c:pt>
                <c:pt idx="4">
                  <c:v>2016</c:v>
                </c:pt>
                <c:pt idx="5">
                  <c:v>2017</c:v>
                </c:pt>
              </c:strCache>
            </c:strRef>
          </c:cat>
          <c:val>
            <c:numRef>
              <c:f>TABLICA!$B$41:$G$41</c:f>
              <c:numCache>
                <c:formatCode>#,##0.00</c:formatCode>
                <c:ptCount val="6"/>
                <c:pt idx="0">
                  <c:v>1053483.52</c:v>
                </c:pt>
                <c:pt idx="1">
                  <c:v>992806.51</c:v>
                </c:pt>
                <c:pt idx="2">
                  <c:v>529997.09</c:v>
                </c:pt>
                <c:pt idx="3">
                  <c:v>1843299.24</c:v>
                </c:pt>
                <c:pt idx="4">
                  <c:v>953856.14</c:v>
                </c:pt>
                <c:pt idx="5">
                  <c:v>1035457.49</c:v>
                </c:pt>
              </c:numCache>
            </c:numRef>
          </c:val>
          <c:extLst>
            <c:ext xmlns:c16="http://schemas.microsoft.com/office/drawing/2014/chart" uri="{C3380CC4-5D6E-409C-BE32-E72D297353CC}">
              <c16:uniqueId val="{00000000-6F38-4DF5-AF8D-CC7F4A1077E3}"/>
            </c:ext>
          </c:extLst>
        </c:ser>
        <c:ser>
          <c:idx val="1"/>
          <c:order val="1"/>
          <c:tx>
            <c:strRef>
              <c:f>TABLICA!$A$42</c:f>
              <c:strCache>
                <c:ptCount val="1"/>
                <c:pt idx="0">
                  <c:v>wydatki bieżące ogółem </c:v>
                </c:pt>
              </c:strCache>
            </c:strRef>
          </c:tx>
          <c:spPr>
            <a:solidFill>
              <a:schemeClr val="accent2"/>
            </a:solidFill>
            <a:ln>
              <a:noFill/>
            </a:ln>
            <a:effectLst/>
          </c:spPr>
          <c:invertIfNegative val="0"/>
          <c:cat>
            <c:strRef>
              <c:f>TABLICA!$K$3:$P$3</c:f>
              <c:strCache>
                <c:ptCount val="6"/>
                <c:pt idx="0">
                  <c:v>2012</c:v>
                </c:pt>
                <c:pt idx="1">
                  <c:v>2013</c:v>
                </c:pt>
                <c:pt idx="2">
                  <c:v>2014</c:v>
                </c:pt>
                <c:pt idx="3">
                  <c:v>2015</c:v>
                </c:pt>
                <c:pt idx="4">
                  <c:v>2016</c:v>
                </c:pt>
                <c:pt idx="5">
                  <c:v>2017</c:v>
                </c:pt>
              </c:strCache>
            </c:strRef>
          </c:cat>
          <c:val>
            <c:numRef>
              <c:f>TABLICA!$B$42:$G$42</c:f>
              <c:numCache>
                <c:formatCode>#,##0.00</c:formatCode>
                <c:ptCount val="6"/>
                <c:pt idx="0">
                  <c:v>487912.07</c:v>
                </c:pt>
                <c:pt idx="1">
                  <c:v>394325.53</c:v>
                </c:pt>
                <c:pt idx="2">
                  <c:v>429997.09</c:v>
                </c:pt>
                <c:pt idx="3">
                  <c:v>1034120.04</c:v>
                </c:pt>
                <c:pt idx="4">
                  <c:v>671968.14</c:v>
                </c:pt>
                <c:pt idx="5">
                  <c:v>679440.6</c:v>
                </c:pt>
              </c:numCache>
            </c:numRef>
          </c:val>
          <c:extLst>
            <c:ext xmlns:c16="http://schemas.microsoft.com/office/drawing/2014/chart" uri="{C3380CC4-5D6E-409C-BE32-E72D297353CC}">
              <c16:uniqueId val="{00000001-6F38-4DF5-AF8D-CC7F4A1077E3}"/>
            </c:ext>
          </c:extLst>
        </c:ser>
        <c:ser>
          <c:idx val="2"/>
          <c:order val="2"/>
          <c:tx>
            <c:strRef>
              <c:f>TABLICA!$A$43</c:f>
              <c:strCache>
                <c:ptCount val="1"/>
                <c:pt idx="0">
                  <c:v>wydatki majątkowe inwestycyjne</c:v>
                </c:pt>
              </c:strCache>
            </c:strRef>
          </c:tx>
          <c:spPr>
            <a:solidFill>
              <a:schemeClr val="accent3"/>
            </a:solidFill>
            <a:ln>
              <a:noFill/>
            </a:ln>
            <a:effectLst/>
          </c:spPr>
          <c:invertIfNegative val="0"/>
          <c:cat>
            <c:strRef>
              <c:f>TABLICA!$K$3:$P$3</c:f>
              <c:strCache>
                <c:ptCount val="6"/>
                <c:pt idx="0">
                  <c:v>2012</c:v>
                </c:pt>
                <c:pt idx="1">
                  <c:v>2013</c:v>
                </c:pt>
                <c:pt idx="2">
                  <c:v>2014</c:v>
                </c:pt>
                <c:pt idx="3">
                  <c:v>2015</c:v>
                </c:pt>
                <c:pt idx="4">
                  <c:v>2016</c:v>
                </c:pt>
                <c:pt idx="5">
                  <c:v>2017</c:v>
                </c:pt>
              </c:strCache>
            </c:strRef>
          </c:cat>
          <c:val>
            <c:numRef>
              <c:f>TABLICA!$B$43:$G$43</c:f>
              <c:numCache>
                <c:formatCode>#,##0.00</c:formatCode>
                <c:ptCount val="6"/>
                <c:pt idx="0">
                  <c:v>300000</c:v>
                </c:pt>
                <c:pt idx="1">
                  <c:v>250000</c:v>
                </c:pt>
                <c:pt idx="2">
                  <c:v>300000</c:v>
                </c:pt>
                <c:pt idx="3">
                  <c:v>400000</c:v>
                </c:pt>
                <c:pt idx="4">
                  <c:v>538000</c:v>
                </c:pt>
                <c:pt idx="5">
                  <c:v>400000</c:v>
                </c:pt>
              </c:numCache>
            </c:numRef>
          </c:val>
          <c:extLst>
            <c:ext xmlns:c16="http://schemas.microsoft.com/office/drawing/2014/chart" uri="{C3380CC4-5D6E-409C-BE32-E72D297353CC}">
              <c16:uniqueId val="{00000002-6F38-4DF5-AF8D-CC7F4A1077E3}"/>
            </c:ext>
          </c:extLst>
        </c:ser>
        <c:dLbls>
          <c:showLegendKey val="0"/>
          <c:showVal val="0"/>
          <c:showCatName val="0"/>
          <c:showSerName val="0"/>
          <c:showPercent val="0"/>
          <c:showBubbleSize val="0"/>
        </c:dLbls>
        <c:gapWidth val="219"/>
        <c:overlap val="-27"/>
        <c:axId val="158347648"/>
        <c:axId val="158349184"/>
      </c:barChart>
      <c:catAx>
        <c:axId val="15834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58349184"/>
        <c:crosses val="autoZero"/>
        <c:auto val="1"/>
        <c:lblAlgn val="ctr"/>
        <c:lblOffset val="100"/>
        <c:noMultiLvlLbl val="0"/>
      </c:catAx>
      <c:valAx>
        <c:axId val="158349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pl-PL" b="0"/>
                  <a:t>wydatki [zł]</a:t>
                </a:r>
              </a:p>
            </c:rich>
          </c:tx>
          <c:layout>
            <c:manualLayout>
              <c:xMode val="edge"/>
              <c:yMode val="edge"/>
              <c:x val="1.5651435546792759E-2"/>
              <c:y val="0.12758974215911231"/>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pPr>
            <a:endParaRPr lang="pl-PL"/>
          </a:p>
        </c:txPr>
        <c:crossAx val="158347648"/>
        <c:crosses val="autoZero"/>
        <c:crossBetween val="between"/>
      </c:valAx>
      <c:spPr>
        <a:noFill/>
        <a:ln>
          <a:noFill/>
        </a:ln>
        <a:effectLst/>
      </c:spPr>
    </c:plotArea>
    <c:legend>
      <c:legendPos val="r"/>
      <c:overlay val="0"/>
      <c:spPr>
        <a:noFill/>
        <a:ln>
          <a:noFill/>
        </a:ln>
        <a:effectLst/>
      </c:spPr>
      <c:txPr>
        <a:bodyPr rot="0" vert="horz"/>
        <a:lstStyle/>
        <a:p>
          <a:pPr>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3208819819249"/>
          <c:y val="0.12561729616188355"/>
          <c:w val="0.75765810912260689"/>
          <c:h val="0.63216971732961191"/>
        </c:manualLayout>
      </c:layout>
      <c:barChart>
        <c:barDir val="col"/>
        <c:grouping val="clustered"/>
        <c:varyColors val="0"/>
        <c:ser>
          <c:idx val="0"/>
          <c:order val="0"/>
          <c:spPr>
            <a:solidFill>
              <a:schemeClr val="accent3">
                <a:lumMod val="75000"/>
              </a:schemeClr>
            </a:solidFill>
            <a:ln>
              <a:noFill/>
            </a:ln>
            <a:effectLst/>
          </c:spPr>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TABLICA!$C$2:$H$2</c:f>
              <c:strCache>
                <c:ptCount val="6"/>
                <c:pt idx="0">
                  <c:v>2012</c:v>
                </c:pt>
                <c:pt idx="1">
                  <c:v>2013</c:v>
                </c:pt>
                <c:pt idx="2">
                  <c:v>2014</c:v>
                </c:pt>
                <c:pt idx="3">
                  <c:v>2015</c:v>
                </c:pt>
                <c:pt idx="4">
                  <c:v>2016</c:v>
                </c:pt>
                <c:pt idx="5">
                  <c:v>2017</c:v>
                </c:pt>
              </c:strCache>
            </c:strRef>
          </c:cat>
          <c:val>
            <c:numRef>
              <c:f>TABLICA!$C$11:$H$11</c:f>
              <c:numCache>
                <c:formatCode>#,##0</c:formatCode>
                <c:ptCount val="6"/>
                <c:pt idx="0">
                  <c:v>1267</c:v>
                </c:pt>
                <c:pt idx="1">
                  <c:v>1365</c:v>
                </c:pt>
                <c:pt idx="2">
                  <c:v>1404</c:v>
                </c:pt>
                <c:pt idx="3">
                  <c:v>1390</c:v>
                </c:pt>
                <c:pt idx="4">
                  <c:v>1412</c:v>
                </c:pt>
                <c:pt idx="5">
                  <c:v>1266</c:v>
                </c:pt>
              </c:numCache>
            </c:numRef>
          </c:val>
          <c:extLst>
            <c:ext xmlns:c16="http://schemas.microsoft.com/office/drawing/2014/chart" uri="{C3380CC4-5D6E-409C-BE32-E72D297353CC}">
              <c16:uniqueId val="{00000000-8EF2-4610-A341-EC7B446BAD03}"/>
            </c:ext>
          </c:extLst>
        </c:ser>
        <c:dLbls>
          <c:showLegendKey val="0"/>
          <c:showVal val="0"/>
          <c:showCatName val="0"/>
          <c:showSerName val="0"/>
          <c:showPercent val="0"/>
          <c:showBubbleSize val="0"/>
        </c:dLbls>
        <c:gapWidth val="219"/>
        <c:overlap val="-27"/>
        <c:axId val="158403584"/>
        <c:axId val="158442240"/>
      </c:barChart>
      <c:catAx>
        <c:axId val="158403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58442240"/>
        <c:crosses val="autoZero"/>
        <c:auto val="1"/>
        <c:lblAlgn val="ctr"/>
        <c:lblOffset val="100"/>
        <c:noMultiLvlLbl val="0"/>
      </c:catAx>
      <c:valAx>
        <c:axId val="158442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US" b="0"/>
                  <a:t>liczba osób</a:t>
                </a:r>
              </a:p>
            </c:rich>
          </c:tx>
          <c:overlay val="0"/>
          <c:spPr>
            <a:noFill/>
            <a:ln>
              <a:noFill/>
            </a:ln>
            <a:effectLst/>
          </c:spPr>
        </c:title>
        <c:numFmt formatCode="#,##0" sourceLinked="1"/>
        <c:majorTickMark val="none"/>
        <c:minorTickMark val="none"/>
        <c:tickLblPos val="nextTo"/>
        <c:spPr>
          <a:noFill/>
          <a:ln>
            <a:noFill/>
          </a:ln>
          <a:effectLst/>
        </c:spPr>
        <c:txPr>
          <a:bodyPr rot="-60000000" vert="horz"/>
          <a:lstStyle/>
          <a:p>
            <a:pPr>
              <a:defRPr/>
            </a:pPr>
            <a:endParaRPr lang="pl-PL"/>
          </a:p>
        </c:txPr>
        <c:crossAx val="158403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Polska</c:v>
          </c:tx>
          <c:spPr>
            <a:ln w="28575" cap="rnd">
              <a:solidFill>
                <a:schemeClr val="accent1"/>
              </a:solidFill>
              <a:round/>
            </a:ln>
            <a:effectLst/>
          </c:spPr>
          <c:marker>
            <c:symbol val="none"/>
          </c:marker>
          <c:cat>
            <c:strRef>
              <c:f>TABLICA!$C$2:$H$2</c:f>
              <c:strCache>
                <c:ptCount val="6"/>
                <c:pt idx="0">
                  <c:v>2012</c:v>
                </c:pt>
                <c:pt idx="1">
                  <c:v>2013</c:v>
                </c:pt>
                <c:pt idx="2">
                  <c:v>2014</c:v>
                </c:pt>
                <c:pt idx="3">
                  <c:v>2015</c:v>
                </c:pt>
                <c:pt idx="4">
                  <c:v>2016</c:v>
                </c:pt>
                <c:pt idx="5">
                  <c:v>2017</c:v>
                </c:pt>
              </c:strCache>
            </c:strRef>
          </c:cat>
          <c:val>
            <c:numRef>
              <c:f>TABLICA!$C$4:$H$4</c:f>
              <c:numCache>
                <c:formatCode>#,##0</c:formatCode>
                <c:ptCount val="6"/>
                <c:pt idx="0">
                  <c:v>222.91834</c:v>
                </c:pt>
                <c:pt idx="1">
                  <c:v>225.52873</c:v>
                </c:pt>
                <c:pt idx="2">
                  <c:v>230.37258</c:v>
                </c:pt>
                <c:pt idx="3">
                  <c:v>232.45952</c:v>
                </c:pt>
                <c:pt idx="4">
                  <c:v>240.02948000000001</c:v>
                </c:pt>
                <c:pt idx="5">
                  <c:v>246.55565000000001</c:v>
                </c:pt>
              </c:numCache>
            </c:numRef>
          </c:val>
          <c:smooth val="0"/>
          <c:extLst>
            <c:ext xmlns:c16="http://schemas.microsoft.com/office/drawing/2014/chart" uri="{C3380CC4-5D6E-409C-BE32-E72D297353CC}">
              <c16:uniqueId val="{00000000-EA97-4A65-B761-3E2FFD688094}"/>
            </c:ext>
          </c:extLst>
        </c:ser>
        <c:ser>
          <c:idx val="1"/>
          <c:order val="1"/>
          <c:tx>
            <c:v>dolnośląskie</c:v>
          </c:tx>
          <c:spPr>
            <a:ln w="28575" cap="rnd">
              <a:solidFill>
                <a:schemeClr val="accent2"/>
              </a:solidFill>
              <a:round/>
            </a:ln>
            <a:effectLst/>
          </c:spPr>
          <c:marker>
            <c:symbol val="none"/>
          </c:marker>
          <c:dLbls>
            <c:spPr>
              <a:noFill/>
              <a:ln>
                <a:noFill/>
              </a:ln>
              <a:effectLst/>
            </c:spPr>
            <c:txPr>
              <a:bodyPr rot="0" vert="horz"/>
              <a:lstStyle/>
              <a:p>
                <a:pPr>
                  <a:defRPr>
                    <a:solidFill>
                      <a:srgbClr val="00B0F0"/>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TABLICA!$C$2:$H$2</c:f>
              <c:strCache>
                <c:ptCount val="6"/>
                <c:pt idx="0">
                  <c:v>2012</c:v>
                </c:pt>
                <c:pt idx="1">
                  <c:v>2013</c:v>
                </c:pt>
                <c:pt idx="2">
                  <c:v>2014</c:v>
                </c:pt>
                <c:pt idx="3">
                  <c:v>2015</c:v>
                </c:pt>
                <c:pt idx="4">
                  <c:v>2016</c:v>
                </c:pt>
                <c:pt idx="5">
                  <c:v>2017</c:v>
                </c:pt>
              </c:strCache>
            </c:strRef>
          </c:cat>
          <c:val>
            <c:numRef>
              <c:f>TABLICA!$C$5:$H$5</c:f>
              <c:numCache>
                <c:formatCode>#,##0</c:formatCode>
                <c:ptCount val="6"/>
                <c:pt idx="0">
                  <c:v>238.70748</c:v>
                </c:pt>
                <c:pt idx="1">
                  <c:v>244.05385999999999</c:v>
                </c:pt>
                <c:pt idx="2">
                  <c:v>250.99665999999999</c:v>
                </c:pt>
                <c:pt idx="3">
                  <c:v>255.36403000000001</c:v>
                </c:pt>
                <c:pt idx="4">
                  <c:v>262.19974000000002</c:v>
                </c:pt>
                <c:pt idx="5">
                  <c:v>268.14380999999997</c:v>
                </c:pt>
              </c:numCache>
            </c:numRef>
          </c:val>
          <c:smooth val="0"/>
          <c:extLst>
            <c:ext xmlns:c16="http://schemas.microsoft.com/office/drawing/2014/chart" uri="{C3380CC4-5D6E-409C-BE32-E72D297353CC}">
              <c16:uniqueId val="{00000001-EA97-4A65-B761-3E2FFD688094}"/>
            </c:ext>
          </c:extLst>
        </c:ser>
        <c:ser>
          <c:idx val="2"/>
          <c:order val="2"/>
          <c:tx>
            <c:v>powiat kamiennogórski</c:v>
          </c:tx>
          <c:spPr>
            <a:ln w="28575" cap="rnd">
              <a:solidFill>
                <a:schemeClr val="accent3"/>
              </a:solidFill>
              <a:round/>
            </a:ln>
            <a:effectLst/>
          </c:spPr>
          <c:marker>
            <c:symbol val="none"/>
          </c:marker>
          <c:cat>
            <c:strRef>
              <c:f>TABLICA!$C$2:$H$2</c:f>
              <c:strCache>
                <c:ptCount val="6"/>
                <c:pt idx="0">
                  <c:v>2012</c:v>
                </c:pt>
                <c:pt idx="1">
                  <c:v>2013</c:v>
                </c:pt>
                <c:pt idx="2">
                  <c:v>2014</c:v>
                </c:pt>
                <c:pt idx="3">
                  <c:v>2015</c:v>
                </c:pt>
                <c:pt idx="4">
                  <c:v>2016</c:v>
                </c:pt>
                <c:pt idx="5">
                  <c:v>2017</c:v>
                </c:pt>
              </c:strCache>
            </c:strRef>
          </c:cat>
          <c:val>
            <c:numRef>
              <c:f>TABLICA!$C$10:$H$10</c:f>
              <c:numCache>
                <c:formatCode>#,##0</c:formatCode>
                <c:ptCount val="6"/>
                <c:pt idx="0">
                  <c:v>158.06713999999999</c:v>
                </c:pt>
                <c:pt idx="1">
                  <c:v>164.43527</c:v>
                </c:pt>
                <c:pt idx="2">
                  <c:v>173.48992999999999</c:v>
                </c:pt>
                <c:pt idx="3">
                  <c:v>179.94685000000001</c:v>
                </c:pt>
                <c:pt idx="4">
                  <c:v>181.23899</c:v>
                </c:pt>
                <c:pt idx="5">
                  <c:v>175.32217</c:v>
                </c:pt>
              </c:numCache>
            </c:numRef>
          </c:val>
          <c:smooth val="0"/>
          <c:extLst>
            <c:ext xmlns:c16="http://schemas.microsoft.com/office/drawing/2014/chart" uri="{C3380CC4-5D6E-409C-BE32-E72D297353CC}">
              <c16:uniqueId val="{00000002-EA97-4A65-B761-3E2FFD688094}"/>
            </c:ext>
          </c:extLst>
        </c:ser>
        <c:ser>
          <c:idx val="3"/>
          <c:order val="3"/>
          <c:tx>
            <c:v>Lubawka</c:v>
          </c:tx>
          <c:spPr>
            <a:ln w="28575" cap="rnd">
              <a:solidFill>
                <a:schemeClr val="accent4"/>
              </a:solidFill>
              <a:round/>
            </a:ln>
            <a:effectLst/>
          </c:spPr>
          <c:marker>
            <c:symbol val="none"/>
          </c:marker>
          <c:dLbls>
            <c:spPr>
              <a:noFill/>
              <a:ln>
                <a:noFill/>
              </a:ln>
              <a:effectLst/>
            </c:spPr>
            <c:txPr>
              <a:bodyPr rot="0" vert="horz"/>
              <a:lstStyle/>
              <a:p>
                <a:pPr>
                  <a:defRPr>
                    <a:solidFill>
                      <a:schemeClr val="accent4">
                        <a:lumMod val="75000"/>
                      </a:schemeClr>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TABLICA!$C$2:$H$2</c:f>
              <c:strCache>
                <c:ptCount val="6"/>
                <c:pt idx="0">
                  <c:v>2012</c:v>
                </c:pt>
                <c:pt idx="1">
                  <c:v>2013</c:v>
                </c:pt>
                <c:pt idx="2">
                  <c:v>2014</c:v>
                </c:pt>
                <c:pt idx="3">
                  <c:v>2015</c:v>
                </c:pt>
                <c:pt idx="4">
                  <c:v>2016</c:v>
                </c:pt>
                <c:pt idx="5">
                  <c:v>2017</c:v>
                </c:pt>
              </c:strCache>
            </c:strRef>
          </c:cat>
          <c:val>
            <c:numRef>
              <c:f>TABLICA!$C$11:$H$11</c:f>
              <c:numCache>
                <c:formatCode>#,##0</c:formatCode>
                <c:ptCount val="6"/>
                <c:pt idx="0">
                  <c:v>110.3947</c:v>
                </c:pt>
                <c:pt idx="1">
                  <c:v>120.31732</c:v>
                </c:pt>
                <c:pt idx="2">
                  <c:v>125.30119999999999</c:v>
                </c:pt>
                <c:pt idx="3">
                  <c:v>124.7308</c:v>
                </c:pt>
                <c:pt idx="4">
                  <c:v>127.10415</c:v>
                </c:pt>
                <c:pt idx="5">
                  <c:v>114.54940000000001</c:v>
                </c:pt>
              </c:numCache>
            </c:numRef>
          </c:val>
          <c:smooth val="0"/>
          <c:extLst>
            <c:ext xmlns:c16="http://schemas.microsoft.com/office/drawing/2014/chart" uri="{C3380CC4-5D6E-409C-BE32-E72D297353CC}">
              <c16:uniqueId val="{00000003-EA97-4A65-B761-3E2FFD688094}"/>
            </c:ext>
          </c:extLst>
        </c:ser>
        <c:dLbls>
          <c:showLegendKey val="0"/>
          <c:showVal val="0"/>
          <c:showCatName val="0"/>
          <c:showSerName val="0"/>
          <c:showPercent val="0"/>
          <c:showBubbleSize val="0"/>
        </c:dLbls>
        <c:smooth val="0"/>
        <c:axId val="158995968"/>
        <c:axId val="158997504"/>
      </c:lineChart>
      <c:catAx>
        <c:axId val="15899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58997504"/>
        <c:crosses val="autoZero"/>
        <c:auto val="1"/>
        <c:lblAlgn val="ctr"/>
        <c:lblOffset val="100"/>
        <c:noMultiLvlLbl val="0"/>
      </c:catAx>
      <c:valAx>
        <c:axId val="158997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US" b="0"/>
                  <a:t>liczba osób</a:t>
                </a:r>
              </a:p>
            </c:rich>
          </c:tx>
          <c:overlay val="0"/>
          <c:spPr>
            <a:noFill/>
            <a:ln>
              <a:noFill/>
            </a:ln>
            <a:effectLst/>
          </c:spPr>
        </c:title>
        <c:numFmt formatCode="#,##0" sourceLinked="1"/>
        <c:majorTickMark val="none"/>
        <c:minorTickMark val="none"/>
        <c:tickLblPos val="nextTo"/>
        <c:spPr>
          <a:noFill/>
          <a:ln>
            <a:noFill/>
          </a:ln>
          <a:effectLst/>
        </c:spPr>
        <c:txPr>
          <a:bodyPr rot="-60000000" vert="horz"/>
          <a:lstStyle/>
          <a:p>
            <a:pPr>
              <a:defRPr/>
            </a:pPr>
            <a:endParaRPr lang="pl-PL"/>
          </a:p>
        </c:txPr>
        <c:crossAx val="158995968"/>
        <c:crosses val="autoZero"/>
        <c:crossBetween val="between"/>
        <c:majorUnit val="100"/>
      </c:valAx>
      <c:spPr>
        <a:noFill/>
        <a:ln>
          <a:noFill/>
        </a:ln>
        <a:effectLst/>
      </c:spPr>
    </c:plotArea>
    <c:legend>
      <c:legendPos val="r"/>
      <c:layout>
        <c:manualLayout>
          <c:xMode val="edge"/>
          <c:yMode val="edge"/>
          <c:x val="0.69481852386119702"/>
          <c:y val="0.11961820879562404"/>
          <c:w val="0.29063406111136142"/>
          <c:h val="0.69292608585217175"/>
        </c:manualLayout>
      </c:layout>
      <c:overlay val="0"/>
      <c:spPr>
        <a:noFill/>
        <a:ln>
          <a:noFill/>
        </a:ln>
        <a:effectLst/>
      </c:spPr>
      <c:txPr>
        <a:bodyPr rot="0" vert="horz"/>
        <a:lstStyle/>
        <a:p>
          <a:pPr>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TABLICA!$AE$22</c:f>
              <c:strCache>
                <c:ptCount val="1"/>
                <c:pt idx="0">
                  <c:v>ogółem</c:v>
                </c:pt>
              </c:strCache>
            </c:strRef>
          </c:tx>
          <c:spPr>
            <a:ln w="28575" cap="rnd">
              <a:solidFill>
                <a:schemeClr val="accent1"/>
              </a:solidFill>
              <a:round/>
            </a:ln>
            <a:effectLst/>
          </c:spPr>
          <c:marker>
            <c:symbol val="none"/>
          </c:marker>
          <c:dLbls>
            <c:spPr>
              <a:noFill/>
              <a:ln>
                <a:noFill/>
              </a:ln>
              <a:effectLst/>
            </c:spPr>
            <c:txPr>
              <a:bodyPr rot="0" vert="horz"/>
              <a:lstStyle/>
              <a:p>
                <a:pPr>
                  <a:defRPr>
                    <a:solidFill>
                      <a:schemeClr val="accent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TABLICA!$AD$3:$AJ$3</c:f>
              <c:strCache>
                <c:ptCount val="7"/>
                <c:pt idx="0">
                  <c:v>2012</c:v>
                </c:pt>
                <c:pt idx="1">
                  <c:v>2013</c:v>
                </c:pt>
                <c:pt idx="2">
                  <c:v>2014</c:v>
                </c:pt>
                <c:pt idx="3">
                  <c:v>2015</c:v>
                </c:pt>
                <c:pt idx="4">
                  <c:v>2016</c:v>
                </c:pt>
                <c:pt idx="5">
                  <c:v>2017</c:v>
                </c:pt>
                <c:pt idx="6">
                  <c:v>2018</c:v>
                </c:pt>
              </c:strCache>
            </c:strRef>
          </c:cat>
          <c:val>
            <c:numRef>
              <c:f>TABLICA!$AF$22:$AL$22</c:f>
              <c:numCache>
                <c:formatCode>General</c:formatCode>
                <c:ptCount val="7"/>
                <c:pt idx="0">
                  <c:v>815</c:v>
                </c:pt>
                <c:pt idx="1">
                  <c:v>695</c:v>
                </c:pt>
                <c:pt idx="2">
                  <c:v>524</c:v>
                </c:pt>
                <c:pt idx="3">
                  <c:v>369</c:v>
                </c:pt>
                <c:pt idx="4">
                  <c:v>339</c:v>
                </c:pt>
                <c:pt idx="5">
                  <c:v>214</c:v>
                </c:pt>
                <c:pt idx="6">
                  <c:v>164</c:v>
                </c:pt>
              </c:numCache>
            </c:numRef>
          </c:val>
          <c:smooth val="0"/>
          <c:extLst>
            <c:ext xmlns:c16="http://schemas.microsoft.com/office/drawing/2014/chart" uri="{C3380CC4-5D6E-409C-BE32-E72D297353CC}">
              <c16:uniqueId val="{00000000-C678-4259-B82B-5F1234AE29C3}"/>
            </c:ext>
          </c:extLst>
        </c:ser>
        <c:ser>
          <c:idx val="1"/>
          <c:order val="1"/>
          <c:tx>
            <c:strRef>
              <c:f>TABLICA!$AE$23</c:f>
              <c:strCache>
                <c:ptCount val="1"/>
                <c:pt idx="0">
                  <c:v>kobiety </c:v>
                </c:pt>
              </c:strCache>
            </c:strRef>
          </c:tx>
          <c:spPr>
            <a:ln w="28575" cap="rnd">
              <a:solidFill>
                <a:schemeClr val="accent2"/>
              </a:solidFill>
              <a:round/>
            </a:ln>
            <a:effectLst/>
          </c:spPr>
          <c:marker>
            <c:symbol val="none"/>
          </c:marker>
          <c:cat>
            <c:strRef>
              <c:f>TABLICA!$AD$3:$AJ$3</c:f>
              <c:strCache>
                <c:ptCount val="7"/>
                <c:pt idx="0">
                  <c:v>2012</c:v>
                </c:pt>
                <c:pt idx="1">
                  <c:v>2013</c:v>
                </c:pt>
                <c:pt idx="2">
                  <c:v>2014</c:v>
                </c:pt>
                <c:pt idx="3">
                  <c:v>2015</c:v>
                </c:pt>
                <c:pt idx="4">
                  <c:v>2016</c:v>
                </c:pt>
                <c:pt idx="5">
                  <c:v>2017</c:v>
                </c:pt>
                <c:pt idx="6">
                  <c:v>2018</c:v>
                </c:pt>
              </c:strCache>
            </c:strRef>
          </c:cat>
          <c:val>
            <c:numRef>
              <c:f>TABLICA!$AF$23:$AL$23</c:f>
              <c:numCache>
                <c:formatCode>General</c:formatCode>
                <c:ptCount val="7"/>
                <c:pt idx="0">
                  <c:v>355</c:v>
                </c:pt>
                <c:pt idx="1">
                  <c:v>305</c:v>
                </c:pt>
                <c:pt idx="2">
                  <c:v>231</c:v>
                </c:pt>
                <c:pt idx="3">
                  <c:v>159</c:v>
                </c:pt>
                <c:pt idx="4">
                  <c:v>150</c:v>
                </c:pt>
                <c:pt idx="5">
                  <c:v>106</c:v>
                </c:pt>
                <c:pt idx="6">
                  <c:v>87</c:v>
                </c:pt>
              </c:numCache>
            </c:numRef>
          </c:val>
          <c:smooth val="0"/>
          <c:extLst>
            <c:ext xmlns:c16="http://schemas.microsoft.com/office/drawing/2014/chart" uri="{C3380CC4-5D6E-409C-BE32-E72D297353CC}">
              <c16:uniqueId val="{00000001-C678-4259-B82B-5F1234AE29C3}"/>
            </c:ext>
          </c:extLst>
        </c:ser>
        <c:ser>
          <c:idx val="2"/>
          <c:order val="2"/>
          <c:tx>
            <c:strRef>
              <c:f>TABLICA!$AE$24</c:f>
              <c:strCache>
                <c:ptCount val="1"/>
                <c:pt idx="0">
                  <c:v>do 25. roku życia</c:v>
                </c:pt>
              </c:strCache>
            </c:strRef>
          </c:tx>
          <c:spPr>
            <a:ln w="28575" cap="rnd">
              <a:solidFill>
                <a:schemeClr val="accent3"/>
              </a:solidFill>
              <a:round/>
            </a:ln>
            <a:effectLst/>
          </c:spPr>
          <c:marker>
            <c:symbol val="none"/>
          </c:marker>
          <c:cat>
            <c:strRef>
              <c:f>TABLICA!$AD$3:$AJ$3</c:f>
              <c:strCache>
                <c:ptCount val="7"/>
                <c:pt idx="0">
                  <c:v>2012</c:v>
                </c:pt>
                <c:pt idx="1">
                  <c:v>2013</c:v>
                </c:pt>
                <c:pt idx="2">
                  <c:v>2014</c:v>
                </c:pt>
                <c:pt idx="3">
                  <c:v>2015</c:v>
                </c:pt>
                <c:pt idx="4">
                  <c:v>2016</c:v>
                </c:pt>
                <c:pt idx="5">
                  <c:v>2017</c:v>
                </c:pt>
                <c:pt idx="6">
                  <c:v>2018</c:v>
                </c:pt>
              </c:strCache>
            </c:strRef>
          </c:cat>
          <c:val>
            <c:numRef>
              <c:f>TABLICA!$AF$24:$AL$24</c:f>
              <c:numCache>
                <c:formatCode>General</c:formatCode>
                <c:ptCount val="7"/>
                <c:pt idx="0">
                  <c:v>140</c:v>
                </c:pt>
                <c:pt idx="1">
                  <c:v>93</c:v>
                </c:pt>
                <c:pt idx="2">
                  <c:v>60</c:v>
                </c:pt>
                <c:pt idx="3">
                  <c:v>50</c:v>
                </c:pt>
                <c:pt idx="4">
                  <c:v>47</c:v>
                </c:pt>
                <c:pt idx="5">
                  <c:v>27</c:v>
                </c:pt>
                <c:pt idx="6">
                  <c:v>26</c:v>
                </c:pt>
              </c:numCache>
            </c:numRef>
          </c:val>
          <c:smooth val="0"/>
          <c:extLst>
            <c:ext xmlns:c16="http://schemas.microsoft.com/office/drawing/2014/chart" uri="{C3380CC4-5D6E-409C-BE32-E72D297353CC}">
              <c16:uniqueId val="{00000002-C678-4259-B82B-5F1234AE29C3}"/>
            </c:ext>
          </c:extLst>
        </c:ser>
        <c:ser>
          <c:idx val="3"/>
          <c:order val="3"/>
          <c:tx>
            <c:strRef>
              <c:f>TABLICA!$AE$25</c:f>
              <c:strCache>
                <c:ptCount val="1"/>
                <c:pt idx="0">
                  <c:v>powyżej 50. roku życia</c:v>
                </c:pt>
              </c:strCache>
            </c:strRef>
          </c:tx>
          <c:spPr>
            <a:ln w="28575" cap="rnd">
              <a:solidFill>
                <a:schemeClr val="accent4"/>
              </a:solidFill>
              <a:round/>
            </a:ln>
            <a:effectLst/>
          </c:spPr>
          <c:marker>
            <c:symbol val="none"/>
          </c:marker>
          <c:cat>
            <c:strRef>
              <c:f>TABLICA!$AD$3:$AJ$3</c:f>
              <c:strCache>
                <c:ptCount val="7"/>
                <c:pt idx="0">
                  <c:v>2012</c:v>
                </c:pt>
                <c:pt idx="1">
                  <c:v>2013</c:v>
                </c:pt>
                <c:pt idx="2">
                  <c:v>2014</c:v>
                </c:pt>
                <c:pt idx="3">
                  <c:v>2015</c:v>
                </c:pt>
                <c:pt idx="4">
                  <c:v>2016</c:v>
                </c:pt>
                <c:pt idx="5">
                  <c:v>2017</c:v>
                </c:pt>
                <c:pt idx="6">
                  <c:v>2018</c:v>
                </c:pt>
              </c:strCache>
            </c:strRef>
          </c:cat>
          <c:val>
            <c:numRef>
              <c:f>TABLICA!$AF$25:$AL$25</c:f>
              <c:numCache>
                <c:formatCode>General</c:formatCode>
                <c:ptCount val="7"/>
                <c:pt idx="0">
                  <c:v>217</c:v>
                </c:pt>
                <c:pt idx="1">
                  <c:v>232</c:v>
                </c:pt>
                <c:pt idx="2">
                  <c:v>183</c:v>
                </c:pt>
                <c:pt idx="3">
                  <c:v>137</c:v>
                </c:pt>
                <c:pt idx="4">
                  <c:v>127</c:v>
                </c:pt>
                <c:pt idx="5">
                  <c:v>88</c:v>
                </c:pt>
                <c:pt idx="6">
                  <c:v>46</c:v>
                </c:pt>
              </c:numCache>
            </c:numRef>
          </c:val>
          <c:smooth val="0"/>
          <c:extLst>
            <c:ext xmlns:c16="http://schemas.microsoft.com/office/drawing/2014/chart" uri="{C3380CC4-5D6E-409C-BE32-E72D297353CC}">
              <c16:uniqueId val="{00000003-C678-4259-B82B-5F1234AE29C3}"/>
            </c:ext>
          </c:extLst>
        </c:ser>
        <c:ser>
          <c:idx val="4"/>
          <c:order val="4"/>
          <c:tx>
            <c:strRef>
              <c:f>TABLICA!$AE$26</c:f>
              <c:strCache>
                <c:ptCount val="1"/>
                <c:pt idx="0">
                  <c:v>długotrwale bezrobotni</c:v>
                </c:pt>
              </c:strCache>
            </c:strRef>
          </c:tx>
          <c:spPr>
            <a:ln w="28575" cap="rnd">
              <a:solidFill>
                <a:schemeClr val="accent5"/>
              </a:solidFill>
              <a:round/>
            </a:ln>
            <a:effectLst/>
          </c:spPr>
          <c:marker>
            <c:symbol val="none"/>
          </c:marker>
          <c:cat>
            <c:strRef>
              <c:f>TABLICA!$AD$3:$AJ$3</c:f>
              <c:strCache>
                <c:ptCount val="7"/>
                <c:pt idx="0">
                  <c:v>2012</c:v>
                </c:pt>
                <c:pt idx="1">
                  <c:v>2013</c:v>
                </c:pt>
                <c:pt idx="2">
                  <c:v>2014</c:v>
                </c:pt>
                <c:pt idx="3">
                  <c:v>2015</c:v>
                </c:pt>
                <c:pt idx="4">
                  <c:v>2016</c:v>
                </c:pt>
                <c:pt idx="5">
                  <c:v>2017</c:v>
                </c:pt>
                <c:pt idx="6">
                  <c:v>2018</c:v>
                </c:pt>
              </c:strCache>
            </c:strRef>
          </c:cat>
          <c:val>
            <c:numRef>
              <c:f>TABLICA!$AF$26:$AL$26</c:f>
              <c:numCache>
                <c:formatCode>General</c:formatCode>
                <c:ptCount val="7"/>
                <c:pt idx="0">
                  <c:v>385</c:v>
                </c:pt>
                <c:pt idx="1">
                  <c:v>373</c:v>
                </c:pt>
                <c:pt idx="2">
                  <c:v>277</c:v>
                </c:pt>
                <c:pt idx="3">
                  <c:v>180</c:v>
                </c:pt>
                <c:pt idx="4">
                  <c:v>150</c:v>
                </c:pt>
                <c:pt idx="5">
                  <c:v>112</c:v>
                </c:pt>
                <c:pt idx="6">
                  <c:v>65</c:v>
                </c:pt>
              </c:numCache>
            </c:numRef>
          </c:val>
          <c:smooth val="0"/>
          <c:extLst>
            <c:ext xmlns:c16="http://schemas.microsoft.com/office/drawing/2014/chart" uri="{C3380CC4-5D6E-409C-BE32-E72D297353CC}">
              <c16:uniqueId val="{00000004-C678-4259-B82B-5F1234AE29C3}"/>
            </c:ext>
          </c:extLst>
        </c:ser>
        <c:dLbls>
          <c:showLegendKey val="0"/>
          <c:showVal val="0"/>
          <c:showCatName val="0"/>
          <c:showSerName val="0"/>
          <c:showPercent val="0"/>
          <c:showBubbleSize val="0"/>
        </c:dLbls>
        <c:smooth val="0"/>
        <c:axId val="159364608"/>
        <c:axId val="159366144"/>
      </c:lineChart>
      <c:catAx>
        <c:axId val="15936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59366144"/>
        <c:crosses val="autoZero"/>
        <c:auto val="1"/>
        <c:lblAlgn val="ctr"/>
        <c:lblOffset val="100"/>
        <c:noMultiLvlLbl val="0"/>
      </c:catAx>
      <c:valAx>
        <c:axId val="159366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US" b="0"/>
                  <a:t>liczba osób</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pl-PL"/>
          </a:p>
        </c:txPr>
        <c:crossAx val="159364608"/>
        <c:crosses val="autoZero"/>
        <c:crossBetween val="between"/>
        <c:majorUnit val="200"/>
      </c:valAx>
      <c:spPr>
        <a:noFill/>
        <a:ln>
          <a:noFill/>
        </a:ln>
        <a:effectLst/>
      </c:spPr>
    </c:plotArea>
    <c:legend>
      <c:legendPos val="r"/>
      <c:layout>
        <c:manualLayout>
          <c:xMode val="edge"/>
          <c:yMode val="edge"/>
          <c:x val="0.72025611609210827"/>
          <c:y val="0.10690041311936584"/>
          <c:w val="0.26654845035910801"/>
          <c:h val="0.6671826754918122"/>
        </c:manualLayout>
      </c:layout>
      <c:overlay val="0"/>
      <c:spPr>
        <a:noFill/>
        <a:ln>
          <a:noFill/>
        </a:ln>
        <a:effectLst/>
      </c:spPr>
      <c:txPr>
        <a:bodyPr rot="0" vert="horz"/>
        <a:lstStyle/>
        <a:p>
          <a:pPr>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Polska</c:v>
          </c:tx>
          <c:spPr>
            <a:ln w="28575" cap="rnd">
              <a:solidFill>
                <a:schemeClr val="accent1"/>
              </a:solidFill>
              <a:round/>
            </a:ln>
            <a:effectLst/>
          </c:spPr>
          <c:marker>
            <c:symbol val="none"/>
          </c:marker>
          <c:cat>
            <c:strRef>
              <c:f>TABLICA!$K$2:$P$2</c:f>
              <c:strCache>
                <c:ptCount val="6"/>
                <c:pt idx="0">
                  <c:v>2012</c:v>
                </c:pt>
                <c:pt idx="1">
                  <c:v>2013</c:v>
                </c:pt>
                <c:pt idx="2">
                  <c:v>2014</c:v>
                </c:pt>
                <c:pt idx="3">
                  <c:v>2015</c:v>
                </c:pt>
                <c:pt idx="4">
                  <c:v>2016</c:v>
                </c:pt>
                <c:pt idx="5">
                  <c:v>2017</c:v>
                </c:pt>
              </c:strCache>
            </c:strRef>
          </c:cat>
          <c:val>
            <c:numRef>
              <c:f>TABLICA!$C$4:$H$4</c:f>
              <c:numCache>
                <c:formatCode>#,##0</c:formatCode>
                <c:ptCount val="6"/>
                <c:pt idx="0">
                  <c:v>1031.6619900000001</c:v>
                </c:pt>
                <c:pt idx="1">
                  <c:v>1057.32935</c:v>
                </c:pt>
                <c:pt idx="2">
                  <c:v>1070.6394700000001</c:v>
                </c:pt>
                <c:pt idx="3">
                  <c:v>1088.6341199999999</c:v>
                </c:pt>
                <c:pt idx="4">
                  <c:v>1102.6180300000001</c:v>
                </c:pt>
                <c:pt idx="5">
                  <c:v>1121.3637799999999</c:v>
                </c:pt>
              </c:numCache>
            </c:numRef>
          </c:val>
          <c:smooth val="0"/>
          <c:extLst>
            <c:ext xmlns:c16="http://schemas.microsoft.com/office/drawing/2014/chart" uri="{C3380CC4-5D6E-409C-BE32-E72D297353CC}">
              <c16:uniqueId val="{00000000-875E-49C2-A1B8-6A5BC488A174}"/>
            </c:ext>
          </c:extLst>
        </c:ser>
        <c:ser>
          <c:idx val="1"/>
          <c:order val="1"/>
          <c:tx>
            <c:v>dolnośląskie</c:v>
          </c:tx>
          <c:spPr>
            <a:ln w="28575" cap="rnd">
              <a:solidFill>
                <a:schemeClr val="accent2"/>
              </a:solidFill>
              <a:round/>
            </a:ln>
            <a:effectLst/>
          </c:spPr>
          <c:marker>
            <c:symbol val="none"/>
          </c:marker>
          <c:dLbls>
            <c:spPr>
              <a:noFill/>
              <a:ln>
                <a:noFill/>
              </a:ln>
              <a:effectLst/>
            </c:spPr>
            <c:txPr>
              <a:bodyPr rot="0" vert="horz"/>
              <a:lstStyle/>
              <a:p>
                <a:pPr>
                  <a:defRPr b="1">
                    <a:solidFill>
                      <a:srgbClr val="00B0F0"/>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TABLICA!$K$2:$P$2</c:f>
              <c:strCache>
                <c:ptCount val="6"/>
                <c:pt idx="0">
                  <c:v>2012</c:v>
                </c:pt>
                <c:pt idx="1">
                  <c:v>2013</c:v>
                </c:pt>
                <c:pt idx="2">
                  <c:v>2014</c:v>
                </c:pt>
                <c:pt idx="3">
                  <c:v>2015</c:v>
                </c:pt>
                <c:pt idx="4">
                  <c:v>2016</c:v>
                </c:pt>
                <c:pt idx="5">
                  <c:v>2017</c:v>
                </c:pt>
              </c:strCache>
            </c:strRef>
          </c:cat>
          <c:val>
            <c:numRef>
              <c:f>TABLICA!$C$5:$H$5</c:f>
              <c:numCache>
                <c:formatCode>#,##0</c:formatCode>
                <c:ptCount val="6"/>
                <c:pt idx="0">
                  <c:v>1156.0952299999999</c:v>
                </c:pt>
                <c:pt idx="1">
                  <c:v>1194.3689300000001</c:v>
                </c:pt>
                <c:pt idx="2">
                  <c:v>1207.2415000000001</c:v>
                </c:pt>
                <c:pt idx="3">
                  <c:v>1229.6024399999999</c:v>
                </c:pt>
                <c:pt idx="4">
                  <c:v>1244.2943700000001</c:v>
                </c:pt>
                <c:pt idx="5">
                  <c:v>1270.64609</c:v>
                </c:pt>
              </c:numCache>
            </c:numRef>
          </c:val>
          <c:smooth val="0"/>
          <c:extLst>
            <c:ext xmlns:c16="http://schemas.microsoft.com/office/drawing/2014/chart" uri="{C3380CC4-5D6E-409C-BE32-E72D297353CC}">
              <c16:uniqueId val="{00000001-875E-49C2-A1B8-6A5BC488A174}"/>
            </c:ext>
          </c:extLst>
        </c:ser>
        <c:ser>
          <c:idx val="2"/>
          <c:order val="2"/>
          <c:tx>
            <c:v>powiat kamiennogórski</c:v>
          </c:tx>
          <c:spPr>
            <a:ln w="28575" cap="rnd">
              <a:solidFill>
                <a:schemeClr val="accent3"/>
              </a:solidFill>
              <a:round/>
            </a:ln>
            <a:effectLst/>
          </c:spPr>
          <c:marker>
            <c:symbol val="none"/>
          </c:marker>
          <c:cat>
            <c:strRef>
              <c:f>TABLICA!$K$2:$P$2</c:f>
              <c:strCache>
                <c:ptCount val="6"/>
                <c:pt idx="0">
                  <c:v>2012</c:v>
                </c:pt>
                <c:pt idx="1">
                  <c:v>2013</c:v>
                </c:pt>
                <c:pt idx="2">
                  <c:v>2014</c:v>
                </c:pt>
                <c:pt idx="3">
                  <c:v>2015</c:v>
                </c:pt>
                <c:pt idx="4">
                  <c:v>2016</c:v>
                </c:pt>
                <c:pt idx="5">
                  <c:v>2017</c:v>
                </c:pt>
              </c:strCache>
            </c:strRef>
          </c:cat>
          <c:val>
            <c:numRef>
              <c:f>TABLICA!$C$10:$H$10</c:f>
              <c:numCache>
                <c:formatCode>#,##0</c:formatCode>
                <c:ptCount val="6"/>
                <c:pt idx="0">
                  <c:v>967.52918</c:v>
                </c:pt>
                <c:pt idx="1">
                  <c:v>986.47838999999999</c:v>
                </c:pt>
                <c:pt idx="2">
                  <c:v>976.95749000000001</c:v>
                </c:pt>
                <c:pt idx="3">
                  <c:v>974.28044</c:v>
                </c:pt>
                <c:pt idx="4">
                  <c:v>978.71763999999996</c:v>
                </c:pt>
                <c:pt idx="5">
                  <c:v>996.38628000000006</c:v>
                </c:pt>
              </c:numCache>
            </c:numRef>
          </c:val>
          <c:smooth val="0"/>
          <c:extLst>
            <c:ext xmlns:c16="http://schemas.microsoft.com/office/drawing/2014/chart" uri="{C3380CC4-5D6E-409C-BE32-E72D297353CC}">
              <c16:uniqueId val="{00000002-875E-49C2-A1B8-6A5BC488A174}"/>
            </c:ext>
          </c:extLst>
        </c:ser>
        <c:ser>
          <c:idx val="3"/>
          <c:order val="3"/>
          <c:tx>
            <c:v>Lubawka</c:v>
          </c:tx>
          <c:spPr>
            <a:ln w="28575" cap="rnd">
              <a:solidFill>
                <a:schemeClr val="accent6"/>
              </a:solidFill>
              <a:round/>
            </a:ln>
            <a:effectLst/>
          </c:spPr>
          <c:marker>
            <c:symbol val="none"/>
          </c:marker>
          <c:dLbls>
            <c:spPr>
              <a:noFill/>
              <a:ln>
                <a:noFill/>
              </a:ln>
              <a:effectLst/>
            </c:spPr>
            <c:txPr>
              <a:bodyPr rot="0" vert="horz"/>
              <a:lstStyle/>
              <a:p>
                <a:pPr>
                  <a:defRPr b="1">
                    <a:solidFill>
                      <a:schemeClr val="accent6"/>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TABLICA!$K$2:$P$2</c:f>
              <c:strCache>
                <c:ptCount val="6"/>
                <c:pt idx="0">
                  <c:v>2012</c:v>
                </c:pt>
                <c:pt idx="1">
                  <c:v>2013</c:v>
                </c:pt>
                <c:pt idx="2">
                  <c:v>2014</c:v>
                </c:pt>
                <c:pt idx="3">
                  <c:v>2015</c:v>
                </c:pt>
                <c:pt idx="4">
                  <c:v>2016</c:v>
                </c:pt>
                <c:pt idx="5">
                  <c:v>2017</c:v>
                </c:pt>
              </c:strCache>
            </c:strRef>
          </c:cat>
          <c:val>
            <c:numRef>
              <c:f>TABLICA!$C$11:$H$11</c:f>
              <c:numCache>
                <c:formatCode>#,##0</c:formatCode>
                <c:ptCount val="6"/>
                <c:pt idx="0">
                  <c:v>864.33736999999996</c:v>
                </c:pt>
                <c:pt idx="1">
                  <c:v>879.68268</c:v>
                </c:pt>
                <c:pt idx="2">
                  <c:v>871.03971000000001</c:v>
                </c:pt>
                <c:pt idx="3">
                  <c:v>874.91026999999997</c:v>
                </c:pt>
                <c:pt idx="4">
                  <c:v>871.36555999999996</c:v>
                </c:pt>
                <c:pt idx="5">
                  <c:v>898.47991000000002</c:v>
                </c:pt>
              </c:numCache>
            </c:numRef>
          </c:val>
          <c:smooth val="0"/>
          <c:extLst>
            <c:ext xmlns:c16="http://schemas.microsoft.com/office/drawing/2014/chart" uri="{C3380CC4-5D6E-409C-BE32-E72D297353CC}">
              <c16:uniqueId val="{00000003-875E-49C2-A1B8-6A5BC488A174}"/>
            </c:ext>
          </c:extLst>
        </c:ser>
        <c:dLbls>
          <c:showLegendKey val="0"/>
          <c:showVal val="0"/>
          <c:showCatName val="0"/>
          <c:showSerName val="0"/>
          <c:showPercent val="0"/>
          <c:showBubbleSize val="0"/>
        </c:dLbls>
        <c:smooth val="0"/>
        <c:axId val="159826688"/>
        <c:axId val="159828224"/>
      </c:lineChart>
      <c:catAx>
        <c:axId val="15982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59828224"/>
        <c:crosses val="autoZero"/>
        <c:auto val="1"/>
        <c:lblAlgn val="ctr"/>
        <c:lblOffset val="100"/>
        <c:noMultiLvlLbl val="0"/>
      </c:catAx>
      <c:valAx>
        <c:axId val="159828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US" b="0"/>
                  <a:t>liczba podmiotów</a:t>
                </a:r>
              </a:p>
            </c:rich>
          </c:tx>
          <c:layout>
            <c:manualLayout>
              <c:xMode val="edge"/>
              <c:yMode val="edge"/>
              <c:x val="2.1683074379945169E-2"/>
              <c:y val="0.11731429832953123"/>
            </c:manualLayout>
          </c:layout>
          <c:overlay val="0"/>
          <c:spPr>
            <a:noFill/>
            <a:ln>
              <a:noFill/>
            </a:ln>
            <a:effectLst/>
          </c:spPr>
        </c:title>
        <c:numFmt formatCode="#,##0" sourceLinked="1"/>
        <c:majorTickMark val="none"/>
        <c:minorTickMark val="none"/>
        <c:tickLblPos val="nextTo"/>
        <c:spPr>
          <a:noFill/>
          <a:ln>
            <a:noFill/>
          </a:ln>
          <a:effectLst/>
        </c:spPr>
        <c:txPr>
          <a:bodyPr rot="-60000000" vert="horz"/>
          <a:lstStyle/>
          <a:p>
            <a:pPr>
              <a:defRPr/>
            </a:pPr>
            <a:endParaRPr lang="pl-PL"/>
          </a:p>
        </c:txPr>
        <c:crossAx val="159826688"/>
        <c:crosses val="autoZero"/>
        <c:crossBetween val="between"/>
      </c:valAx>
      <c:spPr>
        <a:noFill/>
        <a:ln>
          <a:noFill/>
        </a:ln>
        <a:effectLst/>
      </c:spPr>
    </c:plotArea>
    <c:legend>
      <c:legendPos val="r"/>
      <c:layout>
        <c:manualLayout>
          <c:xMode val="edge"/>
          <c:yMode val="edge"/>
          <c:x val="0.72707428911528449"/>
          <c:y val="0.13427205147923238"/>
          <c:w val="0.25991586625674845"/>
          <c:h val="0.59617396423577895"/>
        </c:manualLayout>
      </c:layout>
      <c:overlay val="0"/>
      <c:spPr>
        <a:noFill/>
        <a:ln>
          <a:noFill/>
        </a:ln>
        <a:effectLst/>
      </c:spPr>
      <c:txPr>
        <a:bodyPr rot="0" vert="horz"/>
        <a:lstStyle/>
        <a:p>
          <a:pPr>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3">
                <a:lumMod val="75000"/>
              </a:schemeClr>
            </a:solidFill>
            <a:ln>
              <a:noFill/>
            </a:ln>
            <a:effectLst/>
          </c:spPr>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'PKD 2017'!$D$3:$W$3</c:f>
              <c:strCache>
                <c:ptCount val="20"/>
                <c:pt idx="0">
                  <c:v>Sekcja A</c:v>
                </c:pt>
                <c:pt idx="1">
                  <c:v>Sekcja B</c:v>
                </c:pt>
                <c:pt idx="2">
                  <c:v>Sekcja C</c:v>
                </c:pt>
                <c:pt idx="3">
                  <c:v>Sekcja D</c:v>
                </c:pt>
                <c:pt idx="4">
                  <c:v>Sekcja E</c:v>
                </c:pt>
                <c:pt idx="5">
                  <c:v>Sekcja F</c:v>
                </c:pt>
                <c:pt idx="6">
                  <c:v>Sekcja G</c:v>
                </c:pt>
                <c:pt idx="7">
                  <c:v>Sekcja H</c:v>
                </c:pt>
                <c:pt idx="8">
                  <c:v>Sekcja I</c:v>
                </c:pt>
                <c:pt idx="9">
                  <c:v>Sekcja J</c:v>
                </c:pt>
                <c:pt idx="10">
                  <c:v>Sekcja K</c:v>
                </c:pt>
                <c:pt idx="11">
                  <c:v>Sekcja L</c:v>
                </c:pt>
                <c:pt idx="12">
                  <c:v>Sekcja M</c:v>
                </c:pt>
                <c:pt idx="13">
                  <c:v>Sekcja N</c:v>
                </c:pt>
                <c:pt idx="14">
                  <c:v>Sekcja O</c:v>
                </c:pt>
                <c:pt idx="15">
                  <c:v>Sekcja P</c:v>
                </c:pt>
                <c:pt idx="16">
                  <c:v>Sekcja Q</c:v>
                </c:pt>
                <c:pt idx="17">
                  <c:v>Sekcja R</c:v>
                </c:pt>
                <c:pt idx="18">
                  <c:v>Sekcje S i T</c:v>
                </c:pt>
                <c:pt idx="19">
                  <c:v>Sekcja U</c:v>
                </c:pt>
              </c:strCache>
            </c:strRef>
          </c:cat>
          <c:val>
            <c:numRef>
              <c:f>'PKD 2017'!$D$14:$W$14</c:f>
              <c:numCache>
                <c:formatCode>#,##0</c:formatCode>
                <c:ptCount val="20"/>
                <c:pt idx="0">
                  <c:v>28</c:v>
                </c:pt>
                <c:pt idx="1">
                  <c:v>1</c:v>
                </c:pt>
                <c:pt idx="2">
                  <c:v>95</c:v>
                </c:pt>
                <c:pt idx="3">
                  <c:v>4</c:v>
                </c:pt>
                <c:pt idx="4">
                  <c:v>1</c:v>
                </c:pt>
                <c:pt idx="5">
                  <c:v>168</c:v>
                </c:pt>
                <c:pt idx="6">
                  <c:v>186</c:v>
                </c:pt>
                <c:pt idx="7">
                  <c:v>34</c:v>
                </c:pt>
                <c:pt idx="8">
                  <c:v>39</c:v>
                </c:pt>
                <c:pt idx="9">
                  <c:v>17</c:v>
                </c:pt>
                <c:pt idx="10">
                  <c:v>10</c:v>
                </c:pt>
                <c:pt idx="11">
                  <c:v>207</c:v>
                </c:pt>
                <c:pt idx="12">
                  <c:v>49</c:v>
                </c:pt>
                <c:pt idx="13">
                  <c:v>19</c:v>
                </c:pt>
                <c:pt idx="14">
                  <c:v>9</c:v>
                </c:pt>
                <c:pt idx="15">
                  <c:v>15</c:v>
                </c:pt>
                <c:pt idx="16">
                  <c:v>23</c:v>
                </c:pt>
                <c:pt idx="17">
                  <c:v>20</c:v>
                </c:pt>
                <c:pt idx="18">
                  <c:v>64</c:v>
                </c:pt>
                <c:pt idx="19">
                  <c:v>0</c:v>
                </c:pt>
              </c:numCache>
            </c:numRef>
          </c:val>
          <c:extLst>
            <c:ext xmlns:c16="http://schemas.microsoft.com/office/drawing/2014/chart" uri="{C3380CC4-5D6E-409C-BE32-E72D297353CC}">
              <c16:uniqueId val="{00000000-9E69-4673-86D3-9FCD9B444817}"/>
            </c:ext>
          </c:extLst>
        </c:ser>
        <c:dLbls>
          <c:showLegendKey val="0"/>
          <c:showVal val="0"/>
          <c:showCatName val="0"/>
          <c:showSerName val="0"/>
          <c:showPercent val="0"/>
          <c:showBubbleSize val="0"/>
        </c:dLbls>
        <c:gapWidth val="219"/>
        <c:overlap val="-27"/>
        <c:axId val="160014336"/>
        <c:axId val="160015872"/>
      </c:barChart>
      <c:catAx>
        <c:axId val="16001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60015872"/>
        <c:crosses val="autoZero"/>
        <c:auto val="1"/>
        <c:lblAlgn val="ctr"/>
        <c:lblOffset val="100"/>
        <c:noMultiLvlLbl val="0"/>
      </c:catAx>
      <c:valAx>
        <c:axId val="160015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US" b="0"/>
                  <a:t>liczba podmiotów</a:t>
                </a:r>
              </a:p>
            </c:rich>
          </c:tx>
          <c:layout>
            <c:manualLayout>
              <c:xMode val="edge"/>
              <c:yMode val="edge"/>
              <c:x val="1.7383746197305518E-2"/>
              <c:y val="3.9200313602508821E-2"/>
            </c:manualLayout>
          </c:layout>
          <c:overlay val="0"/>
          <c:spPr>
            <a:noFill/>
            <a:ln>
              <a:noFill/>
            </a:ln>
            <a:effectLst/>
          </c:spPr>
        </c:title>
        <c:numFmt formatCode="#,##0" sourceLinked="1"/>
        <c:majorTickMark val="none"/>
        <c:minorTickMark val="none"/>
        <c:tickLblPos val="nextTo"/>
        <c:spPr>
          <a:noFill/>
          <a:ln>
            <a:noFill/>
          </a:ln>
          <a:effectLst/>
        </c:spPr>
        <c:txPr>
          <a:bodyPr rot="-60000000" vert="horz"/>
          <a:lstStyle/>
          <a:p>
            <a:pPr>
              <a:defRPr/>
            </a:pPr>
            <a:endParaRPr lang="pl-PL"/>
          </a:p>
        </c:txPr>
        <c:crossAx val="160014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377079923530536E-2"/>
          <c:y val="0.1055963814531332"/>
          <c:w val="0.87808011362563942"/>
          <c:h val="0.49002248771136125"/>
        </c:manualLayout>
      </c:layout>
      <c:barChart>
        <c:barDir val="col"/>
        <c:grouping val="clustered"/>
        <c:varyColors val="0"/>
        <c:ser>
          <c:idx val="0"/>
          <c:order val="0"/>
          <c:spPr>
            <a:solidFill>
              <a:schemeClr val="accent3">
                <a:lumMod val="75000"/>
              </a:schemeClr>
            </a:solidFill>
            <a:ln>
              <a:noFill/>
            </a:ln>
            <a:effectLst/>
          </c:spPr>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'Sekcje 2017'!$D$2:$V$2</c:f>
              <c:strCache>
                <c:ptCount val="19"/>
                <c:pt idx="0">
                  <c:v>Sekcja A</c:v>
                </c:pt>
                <c:pt idx="1">
                  <c:v>Sekcja B</c:v>
                </c:pt>
                <c:pt idx="2">
                  <c:v>Sekcja C</c:v>
                </c:pt>
                <c:pt idx="3">
                  <c:v>Sekcja D</c:v>
                </c:pt>
                <c:pt idx="4">
                  <c:v>Sekcja E</c:v>
                </c:pt>
                <c:pt idx="5">
                  <c:v>Sekcja F</c:v>
                </c:pt>
                <c:pt idx="6">
                  <c:v>Sekcja G</c:v>
                </c:pt>
                <c:pt idx="7">
                  <c:v>Sekcja H</c:v>
                </c:pt>
                <c:pt idx="8">
                  <c:v>Sekcja I</c:v>
                </c:pt>
                <c:pt idx="9">
                  <c:v>Sekcja J</c:v>
                </c:pt>
                <c:pt idx="10">
                  <c:v>Sekcja K</c:v>
                </c:pt>
                <c:pt idx="11">
                  <c:v>Sekcja L</c:v>
                </c:pt>
                <c:pt idx="12">
                  <c:v>Sekcja M</c:v>
                </c:pt>
                <c:pt idx="13">
                  <c:v>Sekcja N</c:v>
                </c:pt>
                <c:pt idx="14">
                  <c:v>Sekcja O</c:v>
                </c:pt>
                <c:pt idx="15">
                  <c:v>Sekcja P</c:v>
                </c:pt>
                <c:pt idx="16">
                  <c:v>Sekcja Q</c:v>
                </c:pt>
                <c:pt idx="17">
                  <c:v>Sekcja R</c:v>
                </c:pt>
                <c:pt idx="18">
                  <c:v>Sekcje S, T, U</c:v>
                </c:pt>
              </c:strCache>
            </c:strRef>
          </c:cat>
          <c:val>
            <c:numRef>
              <c:f>'Sekcje 2017'!$D$12:$V$12</c:f>
              <c:numCache>
                <c:formatCode>#,##0</c:formatCode>
                <c:ptCount val="19"/>
                <c:pt idx="0">
                  <c:v>25</c:v>
                </c:pt>
                <c:pt idx="1">
                  <c:v>0</c:v>
                </c:pt>
                <c:pt idx="2">
                  <c:v>67</c:v>
                </c:pt>
                <c:pt idx="3">
                  <c:v>0</c:v>
                </c:pt>
                <c:pt idx="4">
                  <c:v>0</c:v>
                </c:pt>
                <c:pt idx="5">
                  <c:v>155</c:v>
                </c:pt>
                <c:pt idx="6">
                  <c:v>150</c:v>
                </c:pt>
                <c:pt idx="7">
                  <c:v>31</c:v>
                </c:pt>
                <c:pt idx="8">
                  <c:v>32</c:v>
                </c:pt>
                <c:pt idx="9">
                  <c:v>16</c:v>
                </c:pt>
                <c:pt idx="10">
                  <c:v>9</c:v>
                </c:pt>
                <c:pt idx="11">
                  <c:v>4</c:v>
                </c:pt>
                <c:pt idx="12">
                  <c:v>45</c:v>
                </c:pt>
                <c:pt idx="13">
                  <c:v>18</c:v>
                </c:pt>
                <c:pt idx="14">
                  <c:v>0</c:v>
                </c:pt>
                <c:pt idx="15">
                  <c:v>6</c:v>
                </c:pt>
                <c:pt idx="16">
                  <c:v>20</c:v>
                </c:pt>
                <c:pt idx="17">
                  <c:v>7</c:v>
                </c:pt>
                <c:pt idx="18">
                  <c:v>27</c:v>
                </c:pt>
              </c:numCache>
            </c:numRef>
          </c:val>
          <c:extLst>
            <c:ext xmlns:c16="http://schemas.microsoft.com/office/drawing/2014/chart" uri="{C3380CC4-5D6E-409C-BE32-E72D297353CC}">
              <c16:uniqueId val="{00000000-98E5-41E3-B480-F91BF9DD5781}"/>
            </c:ext>
          </c:extLst>
        </c:ser>
        <c:dLbls>
          <c:showLegendKey val="0"/>
          <c:showVal val="0"/>
          <c:showCatName val="0"/>
          <c:showSerName val="0"/>
          <c:showPercent val="0"/>
          <c:showBubbleSize val="0"/>
        </c:dLbls>
        <c:gapWidth val="219"/>
        <c:overlap val="-27"/>
        <c:axId val="160099328"/>
        <c:axId val="160199424"/>
      </c:barChart>
      <c:catAx>
        <c:axId val="16009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60199424"/>
        <c:crosses val="autoZero"/>
        <c:auto val="1"/>
        <c:lblAlgn val="ctr"/>
        <c:lblOffset val="100"/>
        <c:noMultiLvlLbl val="0"/>
      </c:catAx>
      <c:valAx>
        <c:axId val="160199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US" b="0"/>
                  <a:t>liczba </a:t>
                </a:r>
                <a:r>
                  <a:rPr lang="pl-PL" b="0"/>
                  <a:t>działalności</a:t>
                </a:r>
                <a:endParaRPr lang="en-US" b="0"/>
              </a:p>
            </c:rich>
          </c:tx>
          <c:layout>
            <c:manualLayout>
              <c:xMode val="edge"/>
              <c:yMode val="edge"/>
              <c:x val="1.712204105514915E-2"/>
              <c:y val="3.9200313602508821E-2"/>
            </c:manualLayout>
          </c:layout>
          <c:overlay val="0"/>
          <c:spPr>
            <a:noFill/>
            <a:ln>
              <a:noFill/>
            </a:ln>
            <a:effectLst/>
          </c:spPr>
        </c:title>
        <c:numFmt formatCode="#,##0" sourceLinked="1"/>
        <c:majorTickMark val="none"/>
        <c:minorTickMark val="none"/>
        <c:tickLblPos val="nextTo"/>
        <c:spPr>
          <a:noFill/>
          <a:ln>
            <a:noFill/>
          </a:ln>
          <a:effectLst/>
        </c:spPr>
        <c:txPr>
          <a:bodyPr rot="-60000000" vert="horz"/>
          <a:lstStyle/>
          <a:p>
            <a:pPr>
              <a:defRPr/>
            </a:pPr>
            <a:endParaRPr lang="pl-PL"/>
          </a:p>
        </c:txPr>
        <c:crossAx val="160099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70221859215263"/>
          <c:y val="8.6240689925519406E-2"/>
          <c:w val="0.34644312127859606"/>
          <c:h val="0.86671893375147002"/>
        </c:manualLayout>
      </c:layout>
      <c:doughnutChart>
        <c:varyColors val="1"/>
        <c:ser>
          <c:idx val="0"/>
          <c:order val="0"/>
          <c:dPt>
            <c:idx val="0"/>
            <c:bubble3D val="0"/>
            <c:spPr>
              <a:solidFill>
                <a:schemeClr val="accent3"/>
              </a:solidFill>
            </c:spPr>
            <c:extLst>
              <c:ext xmlns:c16="http://schemas.microsoft.com/office/drawing/2014/chart" uri="{C3380CC4-5D6E-409C-BE32-E72D297353CC}">
                <c16:uniqueId val="{00000001-F939-4889-9B51-5AE5623DEB8F}"/>
              </c:ext>
            </c:extLst>
          </c:dPt>
          <c:dPt>
            <c:idx val="1"/>
            <c:bubble3D val="0"/>
            <c:spPr>
              <a:solidFill>
                <a:schemeClr val="accent4">
                  <a:lumMod val="75000"/>
                </a:schemeClr>
              </a:solidFill>
            </c:spPr>
            <c:extLst>
              <c:ext xmlns:c16="http://schemas.microsoft.com/office/drawing/2014/chart" uri="{C3380CC4-5D6E-409C-BE32-E72D297353CC}">
                <c16:uniqueId val="{00000003-F939-4889-9B51-5AE5623DEB8F}"/>
              </c:ext>
            </c:extLst>
          </c:dPt>
          <c:dPt>
            <c:idx val="2"/>
            <c:bubble3D val="0"/>
            <c:spPr>
              <a:solidFill>
                <a:schemeClr val="bg1">
                  <a:lumMod val="75000"/>
                </a:schemeClr>
              </a:solidFill>
            </c:spPr>
            <c:extLst>
              <c:ext xmlns:c16="http://schemas.microsoft.com/office/drawing/2014/chart" uri="{C3380CC4-5D6E-409C-BE32-E72D297353CC}">
                <c16:uniqueId val="{00000005-F939-4889-9B51-5AE5623DEB8F}"/>
              </c:ext>
            </c:extLst>
          </c:dPt>
          <c:dLbls>
            <c:dLbl>
              <c:idx val="3"/>
              <c:delete val="1"/>
              <c:extLst>
                <c:ext xmlns:c15="http://schemas.microsoft.com/office/drawing/2012/chart" uri="{CE6537A1-D6FC-4f65-9D91-7224C49458BB}"/>
                <c:ext xmlns:c16="http://schemas.microsoft.com/office/drawing/2014/chart" uri="{C3380CC4-5D6E-409C-BE32-E72D297353CC}">
                  <c16:uniqueId val="{00000006-F939-4889-9B51-5AE5623DEB8F}"/>
                </c:ext>
              </c:extLst>
            </c:dLbl>
            <c:dLbl>
              <c:idx val="4"/>
              <c:delete val="1"/>
              <c:extLst>
                <c:ext xmlns:c15="http://schemas.microsoft.com/office/drawing/2012/chart" uri="{CE6537A1-D6FC-4f65-9D91-7224C49458BB}"/>
                <c:ext xmlns:c16="http://schemas.microsoft.com/office/drawing/2014/chart" uri="{C3380CC4-5D6E-409C-BE32-E72D297353CC}">
                  <c16:uniqueId val="{00000007-F939-4889-9B51-5AE5623DEB8F}"/>
                </c:ext>
              </c:extLst>
            </c:dLbl>
            <c:dLbl>
              <c:idx val="5"/>
              <c:delete val="1"/>
              <c:extLst>
                <c:ext xmlns:c15="http://schemas.microsoft.com/office/drawing/2012/chart" uri="{CE6537A1-D6FC-4f65-9D91-7224C49458BB}"/>
                <c:ext xmlns:c16="http://schemas.microsoft.com/office/drawing/2014/chart" uri="{C3380CC4-5D6E-409C-BE32-E72D297353CC}">
                  <c16:uniqueId val="{00000008-F939-4889-9B51-5AE5623DEB8F}"/>
                </c:ext>
              </c:extLst>
            </c:dLbl>
            <c:numFmt formatCode="0.0%" sourceLinked="0"/>
            <c:spPr>
              <a:noFill/>
              <a:ln>
                <a:noFill/>
              </a:ln>
              <a:effectLst/>
            </c:sp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Ref>
              <c:f>Arkusz2!$C$5:$C$10</c:f>
              <c:strCache>
                <c:ptCount val="6"/>
                <c:pt idx="0">
                  <c:v>użytki rolne </c:v>
                </c:pt>
                <c:pt idx="1">
                  <c:v>grunty leśne oraz zadrzewienia i zakrzewienia </c:v>
                </c:pt>
                <c:pt idx="2">
                  <c:v>grunty zabudowane i zurbanizowane </c:v>
                </c:pt>
                <c:pt idx="3">
                  <c:v>grunty pod wodami </c:v>
                </c:pt>
                <c:pt idx="4">
                  <c:v>nieużytki </c:v>
                </c:pt>
                <c:pt idx="5">
                  <c:v>tereny różne </c:v>
                </c:pt>
              </c:strCache>
            </c:strRef>
          </c:cat>
          <c:val>
            <c:numRef>
              <c:f>Arkusz2!$G$5:$G$10</c:f>
              <c:numCache>
                <c:formatCode>#,##0</c:formatCode>
                <c:ptCount val="6"/>
                <c:pt idx="0">
                  <c:v>5462</c:v>
                </c:pt>
                <c:pt idx="1">
                  <c:v>5428</c:v>
                </c:pt>
                <c:pt idx="2" formatCode="General">
                  <c:v>377</c:v>
                </c:pt>
                <c:pt idx="3" formatCode="General">
                  <c:v>242</c:v>
                </c:pt>
                <c:pt idx="4" formatCode="General">
                  <c:v>19</c:v>
                </c:pt>
                <c:pt idx="5" formatCode="General">
                  <c:v>33</c:v>
                </c:pt>
              </c:numCache>
            </c:numRef>
          </c:val>
          <c:extLst>
            <c:ext xmlns:c16="http://schemas.microsoft.com/office/drawing/2014/chart" uri="{C3380CC4-5D6E-409C-BE32-E72D297353CC}">
              <c16:uniqueId val="{00000009-F939-4889-9B51-5AE5623DEB8F}"/>
            </c:ext>
          </c:extLst>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5673535558916931"/>
          <c:y val="8.1537478930578236E-2"/>
          <c:w val="0.42446373535805676"/>
          <c:h val="0.89349939777787557"/>
        </c:manualLayout>
      </c:layout>
      <c:overlay val="0"/>
    </c:legend>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'[Dzieci objęte opieką w żłobkach i w wieku żłobkowym_OCHR_3398_XTAB_20190119220346.xlsx]TABELA'!$B$31</c:f>
              <c:strCache>
                <c:ptCount val="1"/>
                <c:pt idx="0">
                  <c:v>dzieci w wieku do 3 lat ogółem</c:v>
                </c:pt>
              </c:strCache>
            </c:strRef>
          </c:tx>
          <c:spPr>
            <a:solidFill>
              <a:schemeClr val="bg1">
                <a:lumMod val="75000"/>
              </a:schemeClr>
            </a:solidFill>
            <a:ln>
              <a:solidFill>
                <a:schemeClr val="bg1">
                  <a:lumMod val="75000"/>
                </a:schemeClr>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'[Dzieci objęte opieką w żłobkach i w wieku żłobkowym_OCHR_3398_XTAB_20190119220346.xlsx]TABELA'!$C$30:$H$30</c:f>
              <c:strCache>
                <c:ptCount val="6"/>
                <c:pt idx="0">
                  <c:v>2012</c:v>
                </c:pt>
                <c:pt idx="1">
                  <c:v>2013</c:v>
                </c:pt>
                <c:pt idx="2">
                  <c:v>2014</c:v>
                </c:pt>
                <c:pt idx="3">
                  <c:v>2015</c:v>
                </c:pt>
                <c:pt idx="4">
                  <c:v>2016</c:v>
                </c:pt>
                <c:pt idx="5">
                  <c:v>2017</c:v>
                </c:pt>
              </c:strCache>
            </c:strRef>
          </c:cat>
          <c:val>
            <c:numRef>
              <c:f>'[Dzieci objęte opieką w żłobkach i w wieku żłobkowym_OCHR_3398_XTAB_20190119220346.xlsx]TABELA'!$C$31:$H$31</c:f>
              <c:numCache>
                <c:formatCode>#,##0</c:formatCode>
                <c:ptCount val="6"/>
                <c:pt idx="0">
                  <c:v>288</c:v>
                </c:pt>
                <c:pt idx="1">
                  <c:v>239</c:v>
                </c:pt>
                <c:pt idx="2">
                  <c:v>218</c:v>
                </c:pt>
                <c:pt idx="3">
                  <c:v>221</c:v>
                </c:pt>
                <c:pt idx="4">
                  <c:v>239</c:v>
                </c:pt>
                <c:pt idx="5">
                  <c:v>255</c:v>
                </c:pt>
              </c:numCache>
            </c:numRef>
          </c:val>
          <c:extLst>
            <c:ext xmlns:c16="http://schemas.microsoft.com/office/drawing/2014/chart" uri="{C3380CC4-5D6E-409C-BE32-E72D297353CC}">
              <c16:uniqueId val="{00000000-EDCF-4C71-8783-B3819B83209B}"/>
            </c:ext>
          </c:extLst>
        </c:ser>
        <c:ser>
          <c:idx val="1"/>
          <c:order val="1"/>
          <c:tx>
            <c:strRef>
              <c:f>'[Dzieci objęte opieką w żłobkach i w wieku żłobkowym_OCHR_3398_XTAB_20190119220346.xlsx]TABELA'!$B$32</c:f>
              <c:strCache>
                <c:ptCount val="1"/>
                <c:pt idx="0">
                  <c:v>dzieci objęte opieką w żłobkach</c:v>
                </c:pt>
              </c:strCache>
            </c:strRef>
          </c:tx>
          <c:invertIfNegative val="0"/>
          <c:cat>
            <c:strRef>
              <c:f>'[Dzieci objęte opieką w żłobkach i w wieku żłobkowym_OCHR_3398_XTAB_20190119220346.xlsx]TABELA'!$C$30:$H$30</c:f>
              <c:strCache>
                <c:ptCount val="6"/>
                <c:pt idx="0">
                  <c:v>2012</c:v>
                </c:pt>
                <c:pt idx="1">
                  <c:v>2013</c:v>
                </c:pt>
                <c:pt idx="2">
                  <c:v>2014</c:v>
                </c:pt>
                <c:pt idx="3">
                  <c:v>2015</c:v>
                </c:pt>
                <c:pt idx="4">
                  <c:v>2016</c:v>
                </c:pt>
                <c:pt idx="5">
                  <c:v>2017</c:v>
                </c:pt>
              </c:strCache>
            </c:strRef>
          </c:cat>
          <c:val>
            <c:numRef>
              <c:f>'[Dzieci objęte opieką w żłobkach i w wieku żłobkowym_OCHR_3398_XTAB_20190119220346.xlsx]TABELA'!$C$32:$H$32</c:f>
              <c:numCache>
                <c:formatCode>#,##0</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1-EDCF-4C71-8783-B3819B83209B}"/>
            </c:ext>
          </c:extLst>
        </c:ser>
        <c:dLbls>
          <c:showLegendKey val="0"/>
          <c:showVal val="0"/>
          <c:showCatName val="0"/>
          <c:showSerName val="0"/>
          <c:showPercent val="0"/>
          <c:showBubbleSize val="0"/>
        </c:dLbls>
        <c:gapWidth val="150"/>
        <c:axId val="160608256"/>
        <c:axId val="160609792"/>
      </c:barChart>
      <c:lineChart>
        <c:grouping val="standard"/>
        <c:varyColors val="0"/>
        <c:ser>
          <c:idx val="2"/>
          <c:order val="2"/>
          <c:tx>
            <c:strRef>
              <c:f>'[Dzieci objęte opieką w żłobkach i w wieku żłobkowym_OCHR_3398_XTAB_20190119220346.xlsx]TABELA'!$B$33</c:f>
              <c:strCache>
                <c:ptCount val="1"/>
                <c:pt idx="0">
                  <c:v>odsetek dzieci objętych opieką w żłobkach</c:v>
                </c:pt>
              </c:strCache>
            </c:strRef>
          </c:tx>
          <c:marker>
            <c:symbol val="none"/>
          </c:marker>
          <c:cat>
            <c:strRef>
              <c:f>'[Dzieci objęte opieką w żłobkach i w wieku żłobkowym_OCHR_3398_XTAB_20190119220346.xlsx]TABELA'!$C$30:$H$30</c:f>
              <c:strCache>
                <c:ptCount val="6"/>
                <c:pt idx="0">
                  <c:v>2012</c:v>
                </c:pt>
                <c:pt idx="1">
                  <c:v>2013</c:v>
                </c:pt>
                <c:pt idx="2">
                  <c:v>2014</c:v>
                </c:pt>
                <c:pt idx="3">
                  <c:v>2015</c:v>
                </c:pt>
                <c:pt idx="4">
                  <c:v>2016</c:v>
                </c:pt>
                <c:pt idx="5">
                  <c:v>2017</c:v>
                </c:pt>
              </c:strCache>
            </c:strRef>
          </c:cat>
          <c:val>
            <c:numRef>
              <c:f>'[Dzieci objęte opieką w żłobkach i w wieku żłobkowym_OCHR_3398_XTAB_20190119220346.xlsx]TABELA'!$C$33:$H$33</c:f>
              <c:numCache>
                <c:formatCode>#,##0.0</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2-EDCF-4C71-8783-B3819B83209B}"/>
            </c:ext>
          </c:extLst>
        </c:ser>
        <c:dLbls>
          <c:showLegendKey val="0"/>
          <c:showVal val="0"/>
          <c:showCatName val="0"/>
          <c:showSerName val="0"/>
          <c:showPercent val="0"/>
          <c:showBubbleSize val="0"/>
        </c:dLbls>
        <c:marker val="1"/>
        <c:smooth val="0"/>
        <c:axId val="160613888"/>
        <c:axId val="160611712"/>
      </c:lineChart>
      <c:catAx>
        <c:axId val="160608256"/>
        <c:scaling>
          <c:orientation val="minMax"/>
        </c:scaling>
        <c:delete val="0"/>
        <c:axPos val="b"/>
        <c:numFmt formatCode="General" sourceLinked="0"/>
        <c:majorTickMark val="out"/>
        <c:minorTickMark val="none"/>
        <c:tickLblPos val="nextTo"/>
        <c:crossAx val="160609792"/>
        <c:crosses val="autoZero"/>
        <c:auto val="1"/>
        <c:lblAlgn val="ctr"/>
        <c:lblOffset val="100"/>
        <c:noMultiLvlLbl val="0"/>
      </c:catAx>
      <c:valAx>
        <c:axId val="160609792"/>
        <c:scaling>
          <c:orientation val="minMax"/>
        </c:scaling>
        <c:delete val="0"/>
        <c:axPos val="l"/>
        <c:majorGridlines/>
        <c:title>
          <c:tx>
            <c:rich>
              <a:bodyPr rot="-5400000" vert="horz"/>
              <a:lstStyle/>
              <a:p>
                <a:pPr>
                  <a:defRPr b="0"/>
                </a:pPr>
                <a:r>
                  <a:rPr lang="pl-PL" b="0"/>
                  <a:t>osób</a:t>
                </a:r>
              </a:p>
            </c:rich>
          </c:tx>
          <c:overlay val="0"/>
        </c:title>
        <c:numFmt formatCode="#,##0" sourceLinked="1"/>
        <c:majorTickMark val="out"/>
        <c:minorTickMark val="none"/>
        <c:tickLblPos val="nextTo"/>
        <c:crossAx val="160608256"/>
        <c:crosses val="autoZero"/>
        <c:crossBetween val="between"/>
      </c:valAx>
      <c:valAx>
        <c:axId val="160611712"/>
        <c:scaling>
          <c:orientation val="minMax"/>
          <c:max val="5"/>
          <c:min val="0"/>
        </c:scaling>
        <c:delete val="0"/>
        <c:axPos val="r"/>
        <c:title>
          <c:tx>
            <c:rich>
              <a:bodyPr rot="-5400000" vert="horz"/>
              <a:lstStyle/>
              <a:p>
                <a:pPr>
                  <a:defRPr/>
                </a:pPr>
                <a:r>
                  <a:rPr lang="pl-PL"/>
                  <a:t>%</a:t>
                </a:r>
              </a:p>
            </c:rich>
          </c:tx>
          <c:overlay val="0"/>
        </c:title>
        <c:numFmt formatCode="#,##0" sourceLinked="0"/>
        <c:majorTickMark val="out"/>
        <c:minorTickMark val="none"/>
        <c:tickLblPos val="nextTo"/>
        <c:crossAx val="160613888"/>
        <c:crosses val="max"/>
        <c:crossBetween val="between"/>
        <c:majorUnit val="1"/>
      </c:valAx>
      <c:catAx>
        <c:axId val="160613888"/>
        <c:scaling>
          <c:orientation val="minMax"/>
        </c:scaling>
        <c:delete val="1"/>
        <c:axPos val="b"/>
        <c:numFmt formatCode="General" sourceLinked="1"/>
        <c:majorTickMark val="out"/>
        <c:minorTickMark val="none"/>
        <c:tickLblPos val="nextTo"/>
        <c:crossAx val="160611712"/>
        <c:crosses val="autoZero"/>
        <c:auto val="1"/>
        <c:lblAlgn val="ctr"/>
        <c:lblOffset val="100"/>
        <c:noMultiLvlLbl val="0"/>
      </c:catAx>
    </c:plotArea>
    <c:legend>
      <c:legendPos val="r"/>
      <c:legendEntry>
        <c:idx val="1"/>
        <c:delete val="1"/>
      </c:legendEntry>
      <c:layout>
        <c:manualLayout>
          <c:xMode val="edge"/>
          <c:yMode val="edge"/>
          <c:x val="0.646400206858601"/>
          <c:y val="0.12446720800899221"/>
          <c:w val="0.33698657076055422"/>
          <c:h val="0.83106312036584695"/>
        </c:manualLayout>
      </c:layout>
      <c:overlay val="0"/>
    </c:legend>
    <c:plotVisOnly val="1"/>
    <c:dispBlanksAs val="gap"/>
    <c:showDLblsOverMax val="0"/>
  </c:chart>
  <c:spPr>
    <a:ln>
      <a:noFill/>
    </a:ln>
  </c:spPr>
  <c:txPr>
    <a:bodyPr/>
    <a:lstStyle/>
    <a:p>
      <a:pPr>
        <a:defRPr sz="700">
          <a:solidFill>
            <a:schemeClr val="tx1">
              <a:lumMod val="75000"/>
              <a:lumOff val="25000"/>
            </a:schemeClr>
          </a:solidFill>
          <a:latin typeface="Century Gothic" panose="020B0502020202020204" pitchFamily="34" charset="0"/>
        </a:defRPr>
      </a:pPr>
      <a:endParaRPr lang="pl-PL"/>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659664383107345"/>
          <c:y val="5.9203380065296719E-2"/>
          <c:w val="0.51471370230345759"/>
          <c:h val="0.78837139673495338"/>
        </c:manualLayout>
      </c:layout>
      <c:lineChart>
        <c:grouping val="standard"/>
        <c:varyColors val="0"/>
        <c:ser>
          <c:idx val="0"/>
          <c:order val="0"/>
          <c:tx>
            <c:strRef>
              <c:f>TABLICA!$B$23</c:f>
              <c:strCache>
                <c:ptCount val="1"/>
                <c:pt idx="0">
                  <c:v>POLSKA</c:v>
                </c:pt>
              </c:strCache>
            </c:strRef>
          </c:tx>
          <c:marker>
            <c:symbol val="none"/>
          </c:marker>
          <c:dLbls>
            <c:dLbl>
              <c:idx val="5"/>
              <c:layout>
                <c:manualLayout>
                  <c:x val="-6.0155694557153833E-2"/>
                  <c:y val="-4.06710056272008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79-493D-B75B-E57C4117FCF0}"/>
                </c:ext>
              </c:extLst>
            </c:dLbl>
            <c:numFmt formatCode="#,##0.00" sourceLinked="0"/>
            <c:spPr>
              <a:noFill/>
              <a:ln>
                <a:noFill/>
              </a:ln>
              <a:effectLst/>
            </c:spPr>
            <c:txPr>
              <a:bodyPr/>
              <a:lstStyle/>
              <a:p>
                <a:pPr>
                  <a:defRPr sz="700" b="1">
                    <a:solidFill>
                      <a:schemeClr val="accent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TABLICA!$C$3:$H$3</c:f>
              <c:strCache>
                <c:ptCount val="6"/>
                <c:pt idx="0">
                  <c:v>2012</c:v>
                </c:pt>
                <c:pt idx="1">
                  <c:v>2013</c:v>
                </c:pt>
                <c:pt idx="2">
                  <c:v>2014</c:v>
                </c:pt>
                <c:pt idx="3">
                  <c:v>2015</c:v>
                </c:pt>
                <c:pt idx="4">
                  <c:v>2016</c:v>
                </c:pt>
                <c:pt idx="5">
                  <c:v>2017</c:v>
                </c:pt>
              </c:strCache>
            </c:strRef>
          </c:cat>
          <c:val>
            <c:numRef>
              <c:f>TABLICA!$C$23:$H$23</c:f>
              <c:numCache>
                <c:formatCode>0.00;[Red]0.00</c:formatCode>
                <c:ptCount val="6"/>
                <c:pt idx="0">
                  <c:v>1229.98011</c:v>
                </c:pt>
                <c:pt idx="1">
                  <c:v>1252.4686899999999</c:v>
                </c:pt>
                <c:pt idx="2">
                  <c:v>1291.4413300000001</c:v>
                </c:pt>
                <c:pt idx="3">
                  <c:v>1340.17617</c:v>
                </c:pt>
                <c:pt idx="4">
                  <c:v>1386.1122399999999</c:v>
                </c:pt>
                <c:pt idx="5">
                  <c:v>1477.1028699999999</c:v>
                </c:pt>
              </c:numCache>
            </c:numRef>
          </c:val>
          <c:smooth val="0"/>
          <c:extLst>
            <c:ext xmlns:c16="http://schemas.microsoft.com/office/drawing/2014/chart" uri="{C3380CC4-5D6E-409C-BE32-E72D297353CC}">
              <c16:uniqueId val="{00000001-AE79-493D-B75B-E57C4117FCF0}"/>
            </c:ext>
          </c:extLst>
        </c:ser>
        <c:ser>
          <c:idx val="1"/>
          <c:order val="1"/>
          <c:tx>
            <c:strRef>
              <c:f>TABLICA!$B$24</c:f>
              <c:strCache>
                <c:ptCount val="1"/>
                <c:pt idx="0">
                  <c:v>DOLNOŚLĄSKIE</c:v>
                </c:pt>
              </c:strCache>
            </c:strRef>
          </c:tx>
          <c:marker>
            <c:symbol val="none"/>
          </c:marker>
          <c:cat>
            <c:strRef>
              <c:f>TABLICA!$C$3:$H$3</c:f>
              <c:strCache>
                <c:ptCount val="6"/>
                <c:pt idx="0">
                  <c:v>2012</c:v>
                </c:pt>
                <c:pt idx="1">
                  <c:v>2013</c:v>
                </c:pt>
                <c:pt idx="2">
                  <c:v>2014</c:v>
                </c:pt>
                <c:pt idx="3">
                  <c:v>2015</c:v>
                </c:pt>
                <c:pt idx="4">
                  <c:v>2016</c:v>
                </c:pt>
                <c:pt idx="5">
                  <c:v>2017</c:v>
                </c:pt>
              </c:strCache>
            </c:strRef>
          </c:cat>
          <c:val>
            <c:numRef>
              <c:f>TABLICA!$C$24:$H$24</c:f>
              <c:numCache>
                <c:formatCode>0.00;[Red]0.00</c:formatCode>
                <c:ptCount val="6"/>
                <c:pt idx="0">
                  <c:v>1116.78387</c:v>
                </c:pt>
                <c:pt idx="1">
                  <c:v>1154.8282999999999</c:v>
                </c:pt>
                <c:pt idx="2">
                  <c:v>1197.03313</c:v>
                </c:pt>
                <c:pt idx="3">
                  <c:v>1263.9982399999999</c:v>
                </c:pt>
                <c:pt idx="4">
                  <c:v>1286.1048499999999</c:v>
                </c:pt>
                <c:pt idx="5">
                  <c:v>1411.2480700000001</c:v>
                </c:pt>
              </c:numCache>
            </c:numRef>
          </c:val>
          <c:smooth val="0"/>
          <c:extLst>
            <c:ext xmlns:c16="http://schemas.microsoft.com/office/drawing/2014/chart" uri="{C3380CC4-5D6E-409C-BE32-E72D297353CC}">
              <c16:uniqueId val="{00000002-AE79-493D-B75B-E57C4117FCF0}"/>
            </c:ext>
          </c:extLst>
        </c:ser>
        <c:ser>
          <c:idx val="2"/>
          <c:order val="2"/>
          <c:tx>
            <c:strRef>
              <c:f>TABLICA!$B$25</c:f>
              <c:strCache>
                <c:ptCount val="1"/>
                <c:pt idx="0">
                  <c:v>Powiat kamiennogórski</c:v>
                </c:pt>
              </c:strCache>
            </c:strRef>
          </c:tx>
          <c:marker>
            <c:symbol val="none"/>
          </c:marker>
          <c:dLbls>
            <c:spPr>
              <a:noFill/>
              <a:ln>
                <a:noFill/>
              </a:ln>
              <a:effectLst/>
            </c:spPr>
            <c:txPr>
              <a:bodyPr/>
              <a:lstStyle/>
              <a:p>
                <a:pPr>
                  <a:defRPr b="1">
                    <a:solidFill>
                      <a:schemeClr val="accent3">
                        <a:lumMod val="75000"/>
                      </a:schemeClr>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TABLICA!$C$3:$H$3</c:f>
              <c:strCache>
                <c:ptCount val="6"/>
                <c:pt idx="0">
                  <c:v>2012</c:v>
                </c:pt>
                <c:pt idx="1">
                  <c:v>2013</c:v>
                </c:pt>
                <c:pt idx="2">
                  <c:v>2014</c:v>
                </c:pt>
                <c:pt idx="3">
                  <c:v>2015</c:v>
                </c:pt>
                <c:pt idx="4">
                  <c:v>2016</c:v>
                </c:pt>
                <c:pt idx="5">
                  <c:v>2017</c:v>
                </c:pt>
              </c:strCache>
            </c:strRef>
          </c:cat>
          <c:val>
            <c:numRef>
              <c:f>TABLICA!$C$25:$H$25</c:f>
              <c:numCache>
                <c:formatCode>0.00;[Red]0.00</c:formatCode>
                <c:ptCount val="6"/>
                <c:pt idx="0">
                  <c:v>733.71633999999995</c:v>
                </c:pt>
                <c:pt idx="1">
                  <c:v>774.28898000000004</c:v>
                </c:pt>
                <c:pt idx="2">
                  <c:v>765.82240000000002</c:v>
                </c:pt>
                <c:pt idx="3">
                  <c:v>757.39009999999996</c:v>
                </c:pt>
                <c:pt idx="4">
                  <c:v>787.67380000000003</c:v>
                </c:pt>
                <c:pt idx="5">
                  <c:v>853.12336000000005</c:v>
                </c:pt>
              </c:numCache>
            </c:numRef>
          </c:val>
          <c:smooth val="0"/>
          <c:extLst>
            <c:ext xmlns:c16="http://schemas.microsoft.com/office/drawing/2014/chart" uri="{C3380CC4-5D6E-409C-BE32-E72D297353CC}">
              <c16:uniqueId val="{00000003-AE79-493D-B75B-E57C4117FCF0}"/>
            </c:ext>
          </c:extLst>
        </c:ser>
        <c:ser>
          <c:idx val="3"/>
          <c:order val="3"/>
          <c:tx>
            <c:strRef>
              <c:f>TABLICA!$B$26</c:f>
              <c:strCache>
                <c:ptCount val="1"/>
                <c:pt idx="0">
                  <c:v>Lubawka</c:v>
                </c:pt>
              </c:strCache>
            </c:strRef>
          </c:tx>
          <c:spPr>
            <a:ln>
              <a:solidFill>
                <a:schemeClr val="accent6"/>
              </a:solidFill>
            </a:ln>
          </c:spPr>
          <c:marker>
            <c:symbol val="none"/>
          </c:marker>
          <c:dLbls>
            <c:dLbl>
              <c:idx val="0"/>
              <c:layout>
                <c:manualLayout>
                  <c:x val="-4.9187867762017133E-2"/>
                  <c:y val="5.92033800652967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79-493D-B75B-E57C4117FCF0}"/>
                </c:ext>
              </c:extLst>
            </c:dLbl>
            <c:dLbl>
              <c:idx val="1"/>
              <c:layout>
                <c:manualLayout>
                  <c:x val="-5.4001308857002085E-2"/>
                  <c:y val="3.58743507907916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79-493D-B75B-E57C4117FCF0}"/>
                </c:ext>
              </c:extLst>
            </c:dLbl>
            <c:dLbl>
              <c:idx val="2"/>
              <c:layout>
                <c:manualLayout>
                  <c:x val="-6.2509068293316969E-2"/>
                  <c:y val="4.9096127762518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79-493D-B75B-E57C4117FCF0}"/>
                </c:ext>
              </c:extLst>
            </c:dLbl>
            <c:dLbl>
              <c:idx val="3"/>
              <c:layout>
                <c:manualLayout>
                  <c:x val="-6.7322631739631156E-2"/>
                  <c:y val="3.7217723372767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79-493D-B75B-E57C4117FCF0}"/>
                </c:ext>
              </c:extLst>
            </c:dLbl>
            <c:dLbl>
              <c:idx val="4"/>
              <c:layout>
                <c:manualLayout>
                  <c:x val="-5.0497547026657756E-2"/>
                  <c:y val="6.21047200328736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E79-493D-B75B-E57C4117FCF0}"/>
                </c:ext>
              </c:extLst>
            </c:dLbl>
            <c:dLbl>
              <c:idx val="5"/>
              <c:layout>
                <c:manualLayout>
                  <c:x val="-6.4849065814650136E-2"/>
                  <c:y val="9.550674621442673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E79-493D-B75B-E57C4117FCF0}"/>
                </c:ext>
              </c:extLst>
            </c:dLbl>
            <c:numFmt formatCode="#,##0.00" sourceLinked="0"/>
            <c:spPr>
              <a:noFill/>
              <a:ln>
                <a:noFill/>
              </a:ln>
              <a:effectLst/>
            </c:spPr>
            <c:txPr>
              <a:bodyPr/>
              <a:lstStyle/>
              <a:p>
                <a:pPr>
                  <a:defRPr sz="700" b="1">
                    <a:solidFill>
                      <a:schemeClr val="accent6"/>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TABLICA!$C$3:$H$3</c:f>
              <c:strCache>
                <c:ptCount val="6"/>
                <c:pt idx="0">
                  <c:v>2012</c:v>
                </c:pt>
                <c:pt idx="1">
                  <c:v>2013</c:v>
                </c:pt>
                <c:pt idx="2">
                  <c:v>2014</c:v>
                </c:pt>
                <c:pt idx="3">
                  <c:v>2015</c:v>
                </c:pt>
                <c:pt idx="4">
                  <c:v>2016</c:v>
                </c:pt>
                <c:pt idx="5">
                  <c:v>2017</c:v>
                </c:pt>
              </c:strCache>
            </c:strRef>
          </c:cat>
          <c:val>
            <c:numRef>
              <c:f>TABLICA!$C$26:$H$26</c:f>
              <c:numCache>
                <c:formatCode>0.00;[Red]0.00</c:formatCode>
                <c:ptCount val="6"/>
                <c:pt idx="0">
                  <c:v>977.49782000000005</c:v>
                </c:pt>
                <c:pt idx="1">
                  <c:v>956.95947999999999</c:v>
                </c:pt>
                <c:pt idx="2">
                  <c:v>1060.9979599999999</c:v>
                </c:pt>
                <c:pt idx="3">
                  <c:v>1033.1190899999999</c:v>
                </c:pt>
                <c:pt idx="4">
                  <c:v>1173.6292000000001</c:v>
                </c:pt>
                <c:pt idx="5">
                  <c:v>1811.52882</c:v>
                </c:pt>
              </c:numCache>
            </c:numRef>
          </c:val>
          <c:smooth val="0"/>
          <c:extLst>
            <c:ext xmlns:c16="http://schemas.microsoft.com/office/drawing/2014/chart" uri="{C3380CC4-5D6E-409C-BE32-E72D297353CC}">
              <c16:uniqueId val="{0000000A-AE79-493D-B75B-E57C4117FCF0}"/>
            </c:ext>
          </c:extLst>
        </c:ser>
        <c:dLbls>
          <c:showLegendKey val="0"/>
          <c:showVal val="0"/>
          <c:showCatName val="0"/>
          <c:showSerName val="0"/>
          <c:showPercent val="0"/>
          <c:showBubbleSize val="0"/>
        </c:dLbls>
        <c:smooth val="0"/>
        <c:axId val="160596736"/>
        <c:axId val="160598272"/>
      </c:lineChart>
      <c:catAx>
        <c:axId val="160596736"/>
        <c:scaling>
          <c:orientation val="minMax"/>
        </c:scaling>
        <c:delete val="0"/>
        <c:axPos val="b"/>
        <c:numFmt formatCode="General" sourceLinked="0"/>
        <c:majorTickMark val="out"/>
        <c:minorTickMark val="none"/>
        <c:tickLblPos val="nextTo"/>
        <c:crossAx val="160598272"/>
        <c:crosses val="autoZero"/>
        <c:auto val="1"/>
        <c:lblAlgn val="ctr"/>
        <c:lblOffset val="100"/>
        <c:noMultiLvlLbl val="0"/>
      </c:catAx>
      <c:valAx>
        <c:axId val="160598272"/>
        <c:scaling>
          <c:orientation val="minMax"/>
        </c:scaling>
        <c:delete val="0"/>
        <c:axPos val="l"/>
        <c:majorGridlines/>
        <c:title>
          <c:tx>
            <c:rich>
              <a:bodyPr rot="-5400000" vert="horz"/>
              <a:lstStyle/>
              <a:p>
                <a:pPr>
                  <a:defRPr b="0"/>
                </a:pPr>
                <a:r>
                  <a:rPr lang="pl-PL" b="0"/>
                  <a:t>zł</a:t>
                </a:r>
              </a:p>
            </c:rich>
          </c:tx>
          <c:overlay val="0"/>
        </c:title>
        <c:numFmt formatCode="#,##0" sourceLinked="0"/>
        <c:majorTickMark val="out"/>
        <c:minorTickMark val="none"/>
        <c:tickLblPos val="nextTo"/>
        <c:crossAx val="160596736"/>
        <c:crosses val="autoZero"/>
        <c:crossBetween val="between"/>
        <c:majorUnit val="500"/>
      </c:valAx>
    </c:plotArea>
    <c:legend>
      <c:legendPos val="r"/>
      <c:layout>
        <c:manualLayout>
          <c:xMode val="edge"/>
          <c:yMode val="edge"/>
          <c:x val="0.69978839502642376"/>
          <c:y val="9.3705110184163526E-2"/>
          <c:w val="0.28581876467498341"/>
          <c:h val="0.6486732082833041"/>
        </c:manualLayout>
      </c:layout>
      <c:overlay val="0"/>
    </c:legend>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47236846873431"/>
          <c:y val="0.10945273631840796"/>
          <c:w val="0.60708651063587471"/>
          <c:h val="0.7343829963238131"/>
        </c:manualLayout>
      </c:layout>
      <c:lineChart>
        <c:grouping val="standard"/>
        <c:varyColors val="0"/>
        <c:ser>
          <c:idx val="0"/>
          <c:order val="0"/>
          <c:tx>
            <c:strRef>
              <c:f>'[Kultura_Wydatki na 1 mieszkańca_FINA_2644_XTAB_20190210233417.xlsx]TABLICA'!$B$21</c:f>
              <c:strCache>
                <c:ptCount val="1"/>
                <c:pt idx="0">
                  <c:v>Polska</c:v>
                </c:pt>
              </c:strCache>
            </c:strRef>
          </c:tx>
          <c:marker>
            <c:symbol val="none"/>
          </c:marker>
          <c:cat>
            <c:strRef>
              <c:f>'[Kultura_Wydatki na 1 mieszkańca_FINA_2644_XTAB_20190210233417.xlsx]TABLICA'!$C$2:$H$2</c:f>
              <c:strCache>
                <c:ptCount val="6"/>
                <c:pt idx="0">
                  <c:v>2012</c:v>
                </c:pt>
                <c:pt idx="1">
                  <c:v>2013</c:v>
                </c:pt>
                <c:pt idx="2">
                  <c:v>2014</c:v>
                </c:pt>
                <c:pt idx="3">
                  <c:v>2015</c:v>
                </c:pt>
                <c:pt idx="4">
                  <c:v>2016</c:v>
                </c:pt>
                <c:pt idx="5">
                  <c:v>2017</c:v>
                </c:pt>
              </c:strCache>
            </c:strRef>
          </c:cat>
          <c:val>
            <c:numRef>
              <c:f>'[Kultura_Wydatki na 1 mieszkańca_FINA_2644_XTAB_20190210233417.xlsx]TABLICA'!$C$21:$H$21</c:f>
              <c:numCache>
                <c:formatCode>#,##0.00</c:formatCode>
                <c:ptCount val="6"/>
                <c:pt idx="0">
                  <c:v>139.45133000000001</c:v>
                </c:pt>
                <c:pt idx="1">
                  <c:v>142.19235</c:v>
                </c:pt>
                <c:pt idx="2">
                  <c:v>162.22376</c:v>
                </c:pt>
                <c:pt idx="3">
                  <c:v>141.54581999999999</c:v>
                </c:pt>
                <c:pt idx="4">
                  <c:v>137.27264</c:v>
                </c:pt>
                <c:pt idx="5">
                  <c:v>153.44655</c:v>
                </c:pt>
              </c:numCache>
            </c:numRef>
          </c:val>
          <c:smooth val="0"/>
          <c:extLst>
            <c:ext xmlns:c16="http://schemas.microsoft.com/office/drawing/2014/chart" uri="{C3380CC4-5D6E-409C-BE32-E72D297353CC}">
              <c16:uniqueId val="{00000000-607C-4494-8745-DBC65B90E454}"/>
            </c:ext>
          </c:extLst>
        </c:ser>
        <c:ser>
          <c:idx val="1"/>
          <c:order val="1"/>
          <c:tx>
            <c:strRef>
              <c:f>'[Kultura_Wydatki na 1 mieszkańca_FINA_2644_XTAB_20190210233417.xlsx]TABLICA'!$B$22</c:f>
              <c:strCache>
                <c:ptCount val="1"/>
                <c:pt idx="0">
                  <c:v>dolnośląskie</c:v>
                </c:pt>
              </c:strCache>
            </c:strRef>
          </c:tx>
          <c:marker>
            <c:symbol val="none"/>
          </c:marker>
          <c:dLbls>
            <c:spPr>
              <a:noFill/>
              <a:ln>
                <a:noFill/>
              </a:ln>
              <a:effectLst/>
            </c:spPr>
            <c:txPr>
              <a:bodyPr/>
              <a:lstStyle/>
              <a:p>
                <a:pPr>
                  <a:defRPr>
                    <a:solidFill>
                      <a:srgbClr val="00B0F0"/>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'[Kultura_Wydatki na 1 mieszkańca_FINA_2644_XTAB_20190210233417.xlsx]TABLICA'!$C$2:$H$2</c:f>
              <c:strCache>
                <c:ptCount val="6"/>
                <c:pt idx="0">
                  <c:v>2012</c:v>
                </c:pt>
                <c:pt idx="1">
                  <c:v>2013</c:v>
                </c:pt>
                <c:pt idx="2">
                  <c:v>2014</c:v>
                </c:pt>
                <c:pt idx="3">
                  <c:v>2015</c:v>
                </c:pt>
                <c:pt idx="4">
                  <c:v>2016</c:v>
                </c:pt>
                <c:pt idx="5">
                  <c:v>2017</c:v>
                </c:pt>
              </c:strCache>
            </c:strRef>
          </c:cat>
          <c:val>
            <c:numRef>
              <c:f>'[Kultura_Wydatki na 1 mieszkańca_FINA_2644_XTAB_20190210233417.xlsx]TABLICA'!$C$22:$H$22</c:f>
              <c:numCache>
                <c:formatCode>#,##0.00</c:formatCode>
                <c:ptCount val="6"/>
                <c:pt idx="0">
                  <c:v>205.77493000000001</c:v>
                </c:pt>
                <c:pt idx="1">
                  <c:v>225.45331999999999</c:v>
                </c:pt>
                <c:pt idx="2">
                  <c:v>297.77303000000001</c:v>
                </c:pt>
                <c:pt idx="3">
                  <c:v>274.52910000000003</c:v>
                </c:pt>
                <c:pt idx="4">
                  <c:v>194.60603</c:v>
                </c:pt>
                <c:pt idx="5">
                  <c:v>202.26668000000001</c:v>
                </c:pt>
              </c:numCache>
            </c:numRef>
          </c:val>
          <c:smooth val="0"/>
          <c:extLst>
            <c:ext xmlns:c16="http://schemas.microsoft.com/office/drawing/2014/chart" uri="{C3380CC4-5D6E-409C-BE32-E72D297353CC}">
              <c16:uniqueId val="{00000001-607C-4494-8745-DBC65B90E454}"/>
            </c:ext>
          </c:extLst>
        </c:ser>
        <c:ser>
          <c:idx val="2"/>
          <c:order val="2"/>
          <c:tx>
            <c:strRef>
              <c:f>'[Kultura_Wydatki na 1 mieszkańca_FINA_2644_XTAB_20190210233417.xlsx]TABLICA'!$B$23</c:f>
              <c:strCache>
                <c:ptCount val="1"/>
                <c:pt idx="0">
                  <c:v>powiat kamiennogórski</c:v>
                </c:pt>
              </c:strCache>
            </c:strRef>
          </c:tx>
          <c:marker>
            <c:symbol val="none"/>
          </c:marker>
          <c:cat>
            <c:strRef>
              <c:f>'[Kultura_Wydatki na 1 mieszkańca_FINA_2644_XTAB_20190210233417.xlsx]TABLICA'!$C$2:$H$2</c:f>
              <c:strCache>
                <c:ptCount val="6"/>
                <c:pt idx="0">
                  <c:v>2012</c:v>
                </c:pt>
                <c:pt idx="1">
                  <c:v>2013</c:v>
                </c:pt>
                <c:pt idx="2">
                  <c:v>2014</c:v>
                </c:pt>
                <c:pt idx="3">
                  <c:v>2015</c:v>
                </c:pt>
                <c:pt idx="4">
                  <c:v>2016</c:v>
                </c:pt>
                <c:pt idx="5">
                  <c:v>2017</c:v>
                </c:pt>
              </c:strCache>
            </c:strRef>
          </c:cat>
          <c:val>
            <c:numRef>
              <c:f>'[Kultura_Wydatki na 1 mieszkańca_FINA_2644_XTAB_20190210233417.xlsx]TABLICA'!$C$23:$H$23</c:f>
              <c:numCache>
                <c:formatCode>#,##0.00</c:formatCode>
                <c:ptCount val="6"/>
                <c:pt idx="0">
                  <c:v>159.65987999999999</c:v>
                </c:pt>
                <c:pt idx="1">
                  <c:v>116.16724000000001</c:v>
                </c:pt>
                <c:pt idx="2">
                  <c:v>95.778139999999993</c:v>
                </c:pt>
                <c:pt idx="3">
                  <c:v>90.000979999999998</c:v>
                </c:pt>
                <c:pt idx="4">
                  <c:v>116.07879</c:v>
                </c:pt>
                <c:pt idx="5">
                  <c:v>206.34415000000001</c:v>
                </c:pt>
              </c:numCache>
            </c:numRef>
          </c:val>
          <c:smooth val="0"/>
          <c:extLst>
            <c:ext xmlns:c16="http://schemas.microsoft.com/office/drawing/2014/chart" uri="{C3380CC4-5D6E-409C-BE32-E72D297353CC}">
              <c16:uniqueId val="{00000002-607C-4494-8745-DBC65B90E454}"/>
            </c:ext>
          </c:extLst>
        </c:ser>
        <c:ser>
          <c:idx val="3"/>
          <c:order val="3"/>
          <c:tx>
            <c:strRef>
              <c:f>'[Kultura_Wydatki na 1 mieszkańca_FINA_2644_XTAB_20190210233417.xlsx]TABLICA'!$B$24</c:f>
              <c:strCache>
                <c:ptCount val="1"/>
                <c:pt idx="0">
                  <c:v>Lubawka</c:v>
                </c:pt>
              </c:strCache>
            </c:strRef>
          </c:tx>
          <c:spPr>
            <a:ln>
              <a:solidFill>
                <a:schemeClr val="accent6"/>
              </a:solidFill>
            </a:ln>
          </c:spPr>
          <c:marker>
            <c:symbol val="none"/>
          </c:marker>
          <c:dLbls>
            <c:spPr>
              <a:noFill/>
              <a:ln>
                <a:noFill/>
              </a:ln>
              <a:effectLst/>
            </c:spPr>
            <c:txPr>
              <a:bodyPr/>
              <a:lstStyle/>
              <a:p>
                <a:pPr>
                  <a:defRPr b="1">
                    <a:solidFill>
                      <a:schemeClr val="accent6"/>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'[Kultura_Wydatki na 1 mieszkańca_FINA_2644_XTAB_20190210233417.xlsx]TABLICA'!$C$2:$H$2</c:f>
              <c:strCache>
                <c:ptCount val="6"/>
                <c:pt idx="0">
                  <c:v>2012</c:v>
                </c:pt>
                <c:pt idx="1">
                  <c:v>2013</c:v>
                </c:pt>
                <c:pt idx="2">
                  <c:v>2014</c:v>
                </c:pt>
                <c:pt idx="3">
                  <c:v>2015</c:v>
                </c:pt>
                <c:pt idx="4">
                  <c:v>2016</c:v>
                </c:pt>
                <c:pt idx="5">
                  <c:v>2017</c:v>
                </c:pt>
              </c:strCache>
            </c:strRef>
          </c:cat>
          <c:val>
            <c:numRef>
              <c:f>'[Kultura_Wydatki na 1 mieszkańca_FINA_2644_XTAB_20190210233417.xlsx]TABLICA'!$C$24:$H$24</c:f>
              <c:numCache>
                <c:formatCode>#,##0.00</c:formatCode>
                <c:ptCount val="6"/>
                <c:pt idx="0">
                  <c:v>157.95506</c:v>
                </c:pt>
                <c:pt idx="1">
                  <c:v>97.376499999999993</c:v>
                </c:pt>
                <c:pt idx="2">
                  <c:v>101.32778999999999</c:v>
                </c:pt>
                <c:pt idx="3">
                  <c:v>89.507059999999996</c:v>
                </c:pt>
                <c:pt idx="4">
                  <c:v>80.243750000000006</c:v>
                </c:pt>
                <c:pt idx="5">
                  <c:v>85.165369999999996</c:v>
                </c:pt>
              </c:numCache>
            </c:numRef>
          </c:val>
          <c:smooth val="0"/>
          <c:extLst>
            <c:ext xmlns:c16="http://schemas.microsoft.com/office/drawing/2014/chart" uri="{C3380CC4-5D6E-409C-BE32-E72D297353CC}">
              <c16:uniqueId val="{00000003-607C-4494-8745-DBC65B90E454}"/>
            </c:ext>
          </c:extLst>
        </c:ser>
        <c:dLbls>
          <c:showLegendKey val="0"/>
          <c:showVal val="0"/>
          <c:showCatName val="0"/>
          <c:showSerName val="0"/>
          <c:showPercent val="0"/>
          <c:showBubbleSize val="0"/>
        </c:dLbls>
        <c:smooth val="0"/>
        <c:axId val="160781824"/>
        <c:axId val="160783360"/>
      </c:lineChart>
      <c:catAx>
        <c:axId val="160781824"/>
        <c:scaling>
          <c:orientation val="minMax"/>
        </c:scaling>
        <c:delete val="0"/>
        <c:axPos val="b"/>
        <c:numFmt formatCode="General" sourceLinked="0"/>
        <c:majorTickMark val="out"/>
        <c:minorTickMark val="none"/>
        <c:tickLblPos val="nextTo"/>
        <c:crossAx val="160783360"/>
        <c:crosses val="autoZero"/>
        <c:auto val="1"/>
        <c:lblAlgn val="ctr"/>
        <c:lblOffset val="100"/>
        <c:noMultiLvlLbl val="0"/>
      </c:catAx>
      <c:valAx>
        <c:axId val="160783360"/>
        <c:scaling>
          <c:orientation val="minMax"/>
        </c:scaling>
        <c:delete val="0"/>
        <c:axPos val="l"/>
        <c:majorGridlines/>
        <c:title>
          <c:tx>
            <c:rich>
              <a:bodyPr rot="-5400000" vert="horz"/>
              <a:lstStyle/>
              <a:p>
                <a:pPr>
                  <a:defRPr b="0"/>
                </a:pPr>
                <a:r>
                  <a:rPr lang="pl-PL" b="0"/>
                  <a:t>zł</a:t>
                </a:r>
              </a:p>
            </c:rich>
          </c:tx>
          <c:layout>
            <c:manualLayout>
              <c:xMode val="edge"/>
              <c:yMode val="edge"/>
              <c:x val="5.2596975673898753E-3"/>
              <c:y val="0.38054687193951503"/>
            </c:manualLayout>
          </c:layout>
          <c:overlay val="0"/>
        </c:title>
        <c:numFmt formatCode="#,##0" sourceLinked="0"/>
        <c:majorTickMark val="out"/>
        <c:minorTickMark val="none"/>
        <c:tickLblPos val="nextTo"/>
        <c:crossAx val="160781824"/>
        <c:crosses val="autoZero"/>
        <c:crossBetween val="between"/>
        <c:majorUnit val="100"/>
      </c:valAx>
    </c:plotArea>
    <c:legend>
      <c:legendPos val="r"/>
      <c:layout>
        <c:manualLayout>
          <c:xMode val="edge"/>
          <c:yMode val="edge"/>
          <c:x val="0.7434813535419651"/>
          <c:y val="8.48292791511569E-2"/>
          <c:w val="0.24081833577401648"/>
          <c:h val="0.74320270086442497"/>
        </c:manualLayout>
      </c:layout>
      <c:overlay val="0"/>
    </c:legend>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489843297146912"/>
          <c:y val="9.6873623954205193E-2"/>
          <c:w val="0.54628801321094711"/>
          <c:h val="0.76661580997975465"/>
        </c:manualLayout>
      </c:layout>
      <c:barChart>
        <c:barDir val="col"/>
        <c:grouping val="clustered"/>
        <c:varyColors val="0"/>
        <c:ser>
          <c:idx val="0"/>
          <c:order val="0"/>
          <c:tx>
            <c:strRef>
              <c:f>TABLICA!$B$45</c:f>
              <c:strCache>
                <c:ptCount val="1"/>
                <c:pt idx="0">
                  <c:v>turyści zagraniczni (nierezydenci)</c:v>
                </c:pt>
              </c:strCache>
            </c:strRef>
          </c:tx>
          <c:spPr>
            <a:solidFill>
              <a:schemeClr val="accent3">
                <a:lumMod val="75000"/>
              </a:schemeClr>
            </a:solidFill>
          </c:spPr>
          <c:invertIfNegative val="0"/>
          <c:dLbls>
            <c:spPr>
              <a:noFill/>
              <a:ln>
                <a:noFill/>
              </a:ln>
              <a:effectLst/>
            </c:spPr>
            <c:txPr>
              <a:bodyPr rot="-540000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TABLICA!$C$3:$H$3</c:f>
              <c:strCache>
                <c:ptCount val="6"/>
                <c:pt idx="0">
                  <c:v>2012</c:v>
                </c:pt>
                <c:pt idx="1">
                  <c:v>2013</c:v>
                </c:pt>
                <c:pt idx="2">
                  <c:v>2014</c:v>
                </c:pt>
                <c:pt idx="3">
                  <c:v>2015</c:v>
                </c:pt>
                <c:pt idx="4">
                  <c:v>2016</c:v>
                </c:pt>
                <c:pt idx="5">
                  <c:v>2017</c:v>
                </c:pt>
              </c:strCache>
            </c:strRef>
          </c:cat>
          <c:val>
            <c:numRef>
              <c:f>TABLICA!$C$45:$H$45</c:f>
              <c:numCache>
                <c:formatCode>#,##0</c:formatCode>
                <c:ptCount val="6"/>
                <c:pt idx="0">
                  <c:v>216</c:v>
                </c:pt>
                <c:pt idx="1">
                  <c:v>122</c:v>
                </c:pt>
                <c:pt idx="2">
                  <c:v>68</c:v>
                </c:pt>
                <c:pt idx="3">
                  <c:v>33</c:v>
                </c:pt>
                <c:pt idx="4">
                  <c:v>139</c:v>
                </c:pt>
                <c:pt idx="5">
                  <c:v>200</c:v>
                </c:pt>
              </c:numCache>
            </c:numRef>
          </c:val>
          <c:extLst>
            <c:ext xmlns:c16="http://schemas.microsoft.com/office/drawing/2014/chart" uri="{C3380CC4-5D6E-409C-BE32-E72D297353CC}">
              <c16:uniqueId val="{00000000-C377-4BB2-AD02-43DD0F8D86A3}"/>
            </c:ext>
          </c:extLst>
        </c:ser>
        <c:ser>
          <c:idx val="1"/>
          <c:order val="1"/>
          <c:tx>
            <c:strRef>
              <c:f>TABLICA!$B$46</c:f>
              <c:strCache>
                <c:ptCount val="1"/>
                <c:pt idx="0">
                  <c:v>udzielone noclegi turystom zagranicznym (nierezydentom)</c:v>
                </c:pt>
              </c:strCache>
            </c:strRef>
          </c:tx>
          <c:spPr>
            <a:solidFill>
              <a:schemeClr val="bg1">
                <a:lumMod val="75000"/>
              </a:schemeClr>
            </a:solidFill>
          </c:spPr>
          <c:invertIfNegative val="0"/>
          <c:dLbls>
            <c:spPr>
              <a:noFill/>
              <a:ln>
                <a:noFill/>
              </a:ln>
              <a:effectLst/>
            </c:spPr>
            <c:txPr>
              <a:bodyPr rot="-540000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TABLICA!$C$3:$H$3</c:f>
              <c:strCache>
                <c:ptCount val="6"/>
                <c:pt idx="0">
                  <c:v>2012</c:v>
                </c:pt>
                <c:pt idx="1">
                  <c:v>2013</c:v>
                </c:pt>
                <c:pt idx="2">
                  <c:v>2014</c:v>
                </c:pt>
                <c:pt idx="3">
                  <c:v>2015</c:v>
                </c:pt>
                <c:pt idx="4">
                  <c:v>2016</c:v>
                </c:pt>
                <c:pt idx="5">
                  <c:v>2017</c:v>
                </c:pt>
              </c:strCache>
            </c:strRef>
          </c:cat>
          <c:val>
            <c:numRef>
              <c:f>TABLICA!$C$46:$H$46</c:f>
              <c:numCache>
                <c:formatCode>#,##0</c:formatCode>
                <c:ptCount val="6"/>
                <c:pt idx="0">
                  <c:v>236</c:v>
                </c:pt>
                <c:pt idx="1">
                  <c:v>247</c:v>
                </c:pt>
                <c:pt idx="2">
                  <c:v>85</c:v>
                </c:pt>
                <c:pt idx="3">
                  <c:v>63</c:v>
                </c:pt>
                <c:pt idx="4">
                  <c:v>298</c:v>
                </c:pt>
                <c:pt idx="5">
                  <c:v>356</c:v>
                </c:pt>
              </c:numCache>
            </c:numRef>
          </c:val>
          <c:extLst>
            <c:ext xmlns:c16="http://schemas.microsoft.com/office/drawing/2014/chart" uri="{C3380CC4-5D6E-409C-BE32-E72D297353CC}">
              <c16:uniqueId val="{00000001-C377-4BB2-AD02-43DD0F8D86A3}"/>
            </c:ext>
          </c:extLst>
        </c:ser>
        <c:dLbls>
          <c:showLegendKey val="0"/>
          <c:showVal val="0"/>
          <c:showCatName val="0"/>
          <c:showSerName val="0"/>
          <c:showPercent val="0"/>
          <c:showBubbleSize val="0"/>
        </c:dLbls>
        <c:gapWidth val="150"/>
        <c:axId val="160823168"/>
        <c:axId val="160824704"/>
      </c:barChart>
      <c:catAx>
        <c:axId val="160823168"/>
        <c:scaling>
          <c:orientation val="minMax"/>
        </c:scaling>
        <c:delete val="0"/>
        <c:axPos val="b"/>
        <c:numFmt formatCode="General" sourceLinked="0"/>
        <c:majorTickMark val="out"/>
        <c:minorTickMark val="none"/>
        <c:tickLblPos val="nextTo"/>
        <c:spPr>
          <a:ln>
            <a:noFill/>
          </a:ln>
        </c:spPr>
        <c:crossAx val="160824704"/>
        <c:crosses val="autoZero"/>
        <c:auto val="1"/>
        <c:lblAlgn val="ctr"/>
        <c:lblOffset val="100"/>
        <c:noMultiLvlLbl val="0"/>
      </c:catAx>
      <c:valAx>
        <c:axId val="160824704"/>
        <c:scaling>
          <c:orientation val="minMax"/>
        </c:scaling>
        <c:delete val="0"/>
        <c:axPos val="l"/>
        <c:majorGridlines/>
        <c:title>
          <c:tx>
            <c:rich>
              <a:bodyPr/>
              <a:lstStyle/>
              <a:p>
                <a:pPr>
                  <a:defRPr/>
                </a:pPr>
                <a:r>
                  <a:rPr lang="pl-PL" b="0"/>
                  <a:t>osób</a:t>
                </a:r>
              </a:p>
            </c:rich>
          </c:tx>
          <c:overlay val="0"/>
        </c:title>
        <c:numFmt formatCode="#,##0" sourceLinked="1"/>
        <c:majorTickMark val="out"/>
        <c:minorTickMark val="none"/>
        <c:tickLblPos val="nextTo"/>
        <c:crossAx val="160823168"/>
        <c:crosses val="autoZero"/>
        <c:crossBetween val="between"/>
        <c:majorUnit val="100"/>
      </c:valAx>
    </c:plotArea>
    <c:legend>
      <c:legendPos val="r"/>
      <c:layout>
        <c:manualLayout>
          <c:xMode val="edge"/>
          <c:yMode val="edge"/>
          <c:x val="0.69375284339457566"/>
          <c:y val="8.0355555555555569E-2"/>
          <c:w val="0.28958048993875768"/>
          <c:h val="0.65408055555555555"/>
        </c:manualLayout>
      </c:layout>
      <c:overlay val="0"/>
    </c:legend>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45774507283981"/>
          <c:y val="7.7546273809953339E-2"/>
          <c:w val="0.56581895678260019"/>
          <c:h val="0.7729304109619457"/>
        </c:manualLayout>
      </c:layout>
      <c:barChart>
        <c:barDir val="col"/>
        <c:grouping val="clustered"/>
        <c:varyColors val="0"/>
        <c:ser>
          <c:idx val="0"/>
          <c:order val="0"/>
          <c:tx>
            <c:strRef>
              <c:f>'2012-2017'!$B$30</c:f>
              <c:strCache>
                <c:ptCount val="1"/>
                <c:pt idx="0">
                  <c:v>ambulatoryjna opieka zdrowotna</c:v>
                </c:pt>
              </c:strCache>
            </c:strRef>
          </c:tx>
          <c:spPr>
            <a:solidFill>
              <a:schemeClr val="bg1">
                <a:lumMod val="75000"/>
              </a:schemeClr>
            </a:solidFill>
          </c:spPr>
          <c:invertIfNegative val="0"/>
          <c:dLbls>
            <c:spPr>
              <a:noFill/>
              <a:ln>
                <a:noFill/>
              </a:ln>
              <a:effectLst/>
            </c:spPr>
            <c:txPr>
              <a:bodyPr rot="-5400000" vert="horz"/>
              <a:lstStyle/>
              <a:p>
                <a:pPr>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'2012-2017'!$C$3:$H$3</c:f>
              <c:strCache>
                <c:ptCount val="6"/>
                <c:pt idx="0">
                  <c:v>2012</c:v>
                </c:pt>
                <c:pt idx="1">
                  <c:v>2013</c:v>
                </c:pt>
                <c:pt idx="2">
                  <c:v>2014</c:v>
                </c:pt>
                <c:pt idx="3">
                  <c:v>2015</c:v>
                </c:pt>
                <c:pt idx="4">
                  <c:v>2016</c:v>
                </c:pt>
                <c:pt idx="5">
                  <c:v>2017</c:v>
                </c:pt>
              </c:strCache>
            </c:strRef>
          </c:cat>
          <c:val>
            <c:numRef>
              <c:f>'2012-2017'!$C$30:$H$30</c:f>
              <c:numCache>
                <c:formatCode>#,##0</c:formatCode>
                <c:ptCount val="6"/>
                <c:pt idx="0">
                  <c:v>51506</c:v>
                </c:pt>
                <c:pt idx="1">
                  <c:v>47778</c:v>
                </c:pt>
                <c:pt idx="2">
                  <c:v>48329</c:v>
                </c:pt>
                <c:pt idx="3">
                  <c:v>45576</c:v>
                </c:pt>
                <c:pt idx="4">
                  <c:v>48614</c:v>
                </c:pt>
                <c:pt idx="5">
                  <c:v>43987</c:v>
                </c:pt>
              </c:numCache>
            </c:numRef>
          </c:val>
          <c:extLst>
            <c:ext xmlns:c16="http://schemas.microsoft.com/office/drawing/2014/chart" uri="{C3380CC4-5D6E-409C-BE32-E72D297353CC}">
              <c16:uniqueId val="{00000000-D264-48B4-B1A6-A6CB46120C32}"/>
            </c:ext>
          </c:extLst>
        </c:ser>
        <c:ser>
          <c:idx val="1"/>
          <c:order val="1"/>
          <c:tx>
            <c:strRef>
              <c:f>'2012-2017'!$B$31</c:f>
              <c:strCache>
                <c:ptCount val="1"/>
                <c:pt idx="0">
                  <c:v>podstawowa opieka zdrowotna</c:v>
                </c:pt>
              </c:strCache>
            </c:strRef>
          </c:tx>
          <c:spPr>
            <a:solidFill>
              <a:schemeClr val="bg1">
                <a:lumMod val="85000"/>
              </a:schemeClr>
            </a:solidFill>
          </c:spPr>
          <c:invertIfNegative val="0"/>
          <c:dLbls>
            <c:spPr>
              <a:noFill/>
              <a:ln>
                <a:noFill/>
              </a:ln>
              <a:effectLst/>
            </c:spPr>
            <c:txPr>
              <a:bodyPr rot="-5400000" vert="horz"/>
              <a:lstStyle/>
              <a:p>
                <a:pPr>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'2012-2017'!$C$3:$H$3</c:f>
              <c:strCache>
                <c:ptCount val="6"/>
                <c:pt idx="0">
                  <c:v>2012</c:v>
                </c:pt>
                <c:pt idx="1">
                  <c:v>2013</c:v>
                </c:pt>
                <c:pt idx="2">
                  <c:v>2014</c:v>
                </c:pt>
                <c:pt idx="3">
                  <c:v>2015</c:v>
                </c:pt>
                <c:pt idx="4">
                  <c:v>2016</c:v>
                </c:pt>
                <c:pt idx="5">
                  <c:v>2017</c:v>
                </c:pt>
              </c:strCache>
            </c:strRef>
          </c:cat>
          <c:val>
            <c:numRef>
              <c:f>'2012-2017'!$C$31:$H$31</c:f>
              <c:numCache>
                <c:formatCode>#,##0</c:formatCode>
                <c:ptCount val="6"/>
                <c:pt idx="0">
                  <c:v>41631</c:v>
                </c:pt>
                <c:pt idx="1">
                  <c:v>43150</c:v>
                </c:pt>
                <c:pt idx="2">
                  <c:v>44079</c:v>
                </c:pt>
                <c:pt idx="3">
                  <c:v>41435</c:v>
                </c:pt>
                <c:pt idx="4">
                  <c:v>44155</c:v>
                </c:pt>
                <c:pt idx="5">
                  <c:v>39804</c:v>
                </c:pt>
              </c:numCache>
            </c:numRef>
          </c:val>
          <c:extLst>
            <c:ext xmlns:c16="http://schemas.microsoft.com/office/drawing/2014/chart" uri="{C3380CC4-5D6E-409C-BE32-E72D297353CC}">
              <c16:uniqueId val="{00000001-D264-48B4-B1A6-A6CB46120C32}"/>
            </c:ext>
          </c:extLst>
        </c:ser>
        <c:dLbls>
          <c:showLegendKey val="0"/>
          <c:showVal val="0"/>
          <c:showCatName val="0"/>
          <c:showSerName val="0"/>
          <c:showPercent val="0"/>
          <c:showBubbleSize val="0"/>
        </c:dLbls>
        <c:gapWidth val="150"/>
        <c:axId val="160572544"/>
        <c:axId val="160574080"/>
      </c:barChart>
      <c:catAx>
        <c:axId val="160572544"/>
        <c:scaling>
          <c:orientation val="minMax"/>
        </c:scaling>
        <c:delete val="0"/>
        <c:axPos val="b"/>
        <c:numFmt formatCode="General" sourceLinked="0"/>
        <c:majorTickMark val="out"/>
        <c:minorTickMark val="none"/>
        <c:tickLblPos val="nextTo"/>
        <c:crossAx val="160574080"/>
        <c:crosses val="autoZero"/>
        <c:auto val="1"/>
        <c:lblAlgn val="ctr"/>
        <c:lblOffset val="100"/>
        <c:noMultiLvlLbl val="0"/>
      </c:catAx>
      <c:valAx>
        <c:axId val="160574080"/>
        <c:scaling>
          <c:orientation val="minMax"/>
        </c:scaling>
        <c:delete val="0"/>
        <c:axPos val="l"/>
        <c:majorGridlines/>
        <c:title>
          <c:tx>
            <c:rich>
              <a:bodyPr/>
              <a:lstStyle/>
              <a:p>
                <a:pPr>
                  <a:defRPr/>
                </a:pPr>
                <a:r>
                  <a:rPr lang="pl-PL"/>
                  <a:t>porady</a:t>
                </a:r>
              </a:p>
            </c:rich>
          </c:tx>
          <c:overlay val="0"/>
        </c:title>
        <c:numFmt formatCode="#,##0" sourceLinked="1"/>
        <c:majorTickMark val="out"/>
        <c:minorTickMark val="none"/>
        <c:tickLblPos val="nextTo"/>
        <c:crossAx val="160572544"/>
        <c:crosses val="autoZero"/>
        <c:crossBetween val="between"/>
      </c:valAx>
    </c:plotArea>
    <c:legend>
      <c:legendPos val="r"/>
      <c:layout>
        <c:manualLayout>
          <c:xMode val="edge"/>
          <c:yMode val="edge"/>
          <c:x val="0.71839316169704859"/>
          <c:y val="0.24008481797164041"/>
          <c:w val="0.26686508282653471"/>
          <c:h val="0.51324309396865408"/>
        </c:manualLayout>
      </c:layout>
      <c:overlay val="0"/>
    </c:legend>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359281039237184"/>
          <c:y val="7.604633110474579E-2"/>
          <c:w val="0.53656153740276136"/>
          <c:h val="0.77732247976453273"/>
        </c:manualLayout>
      </c:layout>
      <c:barChart>
        <c:barDir val="col"/>
        <c:grouping val="clustered"/>
        <c:varyColors val="0"/>
        <c:ser>
          <c:idx val="0"/>
          <c:order val="0"/>
          <c:tx>
            <c:strRef>
              <c:f>TABLICA!$B$21</c:f>
              <c:strCache>
                <c:ptCount val="1"/>
                <c:pt idx="0">
                  <c:v>rodziny otrzymujące zasiłki rodzinne na dzieci</c:v>
                </c:pt>
              </c:strCache>
            </c:strRef>
          </c:tx>
          <c:spPr>
            <a:solidFill>
              <a:schemeClr val="accent3">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TABLICA!$C$2:$H$2</c:f>
              <c:strCache>
                <c:ptCount val="6"/>
                <c:pt idx="0">
                  <c:v>2012</c:v>
                </c:pt>
                <c:pt idx="1">
                  <c:v>2013</c:v>
                </c:pt>
                <c:pt idx="2">
                  <c:v>2014</c:v>
                </c:pt>
                <c:pt idx="3">
                  <c:v>2015</c:v>
                </c:pt>
                <c:pt idx="4">
                  <c:v>2016</c:v>
                </c:pt>
                <c:pt idx="5">
                  <c:v>2017</c:v>
                </c:pt>
              </c:strCache>
            </c:strRef>
          </c:cat>
          <c:val>
            <c:numRef>
              <c:f>TABLICA!$C$21:$H$21</c:f>
              <c:numCache>
                <c:formatCode>#,##0</c:formatCode>
                <c:ptCount val="6"/>
                <c:pt idx="0">
                  <c:v>380</c:v>
                </c:pt>
                <c:pt idx="1">
                  <c:v>296</c:v>
                </c:pt>
                <c:pt idx="2">
                  <c:v>248</c:v>
                </c:pt>
                <c:pt idx="3">
                  <c:v>228</c:v>
                </c:pt>
                <c:pt idx="4">
                  <c:v>252</c:v>
                </c:pt>
                <c:pt idx="5">
                  <c:v>258</c:v>
                </c:pt>
              </c:numCache>
            </c:numRef>
          </c:val>
          <c:extLst>
            <c:ext xmlns:c16="http://schemas.microsoft.com/office/drawing/2014/chart" uri="{C3380CC4-5D6E-409C-BE32-E72D297353CC}">
              <c16:uniqueId val="{00000000-3401-4011-BDD2-CDD93EA9EDD8}"/>
            </c:ext>
          </c:extLst>
        </c:ser>
        <c:ser>
          <c:idx val="1"/>
          <c:order val="1"/>
          <c:tx>
            <c:strRef>
              <c:f>TABLICA!$B$22</c:f>
              <c:strCache>
                <c:ptCount val="1"/>
                <c:pt idx="0">
                  <c:v>dzieci, na które rodzice otrzymują zasiłek rodzinny - ogółem</c:v>
                </c:pt>
              </c:strCache>
            </c:strRef>
          </c:tx>
          <c:spPr>
            <a:solidFill>
              <a:schemeClr val="bg1">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TABLICA!$C$2:$H$2</c:f>
              <c:strCache>
                <c:ptCount val="6"/>
                <c:pt idx="0">
                  <c:v>2012</c:v>
                </c:pt>
                <c:pt idx="1">
                  <c:v>2013</c:v>
                </c:pt>
                <c:pt idx="2">
                  <c:v>2014</c:v>
                </c:pt>
                <c:pt idx="3">
                  <c:v>2015</c:v>
                </c:pt>
                <c:pt idx="4">
                  <c:v>2016</c:v>
                </c:pt>
                <c:pt idx="5">
                  <c:v>2017</c:v>
                </c:pt>
              </c:strCache>
            </c:strRef>
          </c:cat>
          <c:val>
            <c:numRef>
              <c:f>TABLICA!$C$22:$H$22</c:f>
              <c:numCache>
                <c:formatCode>#,##0</c:formatCode>
                <c:ptCount val="6"/>
                <c:pt idx="0">
                  <c:v>750</c:v>
                </c:pt>
                <c:pt idx="1">
                  <c:v>598</c:v>
                </c:pt>
                <c:pt idx="2">
                  <c:v>524</c:v>
                </c:pt>
                <c:pt idx="3">
                  <c:v>505</c:v>
                </c:pt>
                <c:pt idx="4">
                  <c:v>580</c:v>
                </c:pt>
                <c:pt idx="5">
                  <c:v>565</c:v>
                </c:pt>
              </c:numCache>
            </c:numRef>
          </c:val>
          <c:extLst>
            <c:ext xmlns:c16="http://schemas.microsoft.com/office/drawing/2014/chart" uri="{C3380CC4-5D6E-409C-BE32-E72D297353CC}">
              <c16:uniqueId val="{00000001-3401-4011-BDD2-CDD93EA9EDD8}"/>
            </c:ext>
          </c:extLst>
        </c:ser>
        <c:ser>
          <c:idx val="2"/>
          <c:order val="2"/>
          <c:tx>
            <c:strRef>
              <c:f>TABLICA!$B$23</c:f>
              <c:strCache>
                <c:ptCount val="1"/>
                <c:pt idx="0">
                  <c:v>dzieci w wieku do lat 17, na które rodzice otrzymują zasiłek rodzinny</c:v>
                </c:pt>
              </c:strCache>
            </c:strRef>
          </c:tx>
          <c:spPr>
            <a:solidFill>
              <a:schemeClr val="bg1">
                <a:lumMod val="85000"/>
              </a:schemeClr>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TABLICA!$C$2:$H$2</c:f>
              <c:strCache>
                <c:ptCount val="6"/>
                <c:pt idx="0">
                  <c:v>2012</c:v>
                </c:pt>
                <c:pt idx="1">
                  <c:v>2013</c:v>
                </c:pt>
                <c:pt idx="2">
                  <c:v>2014</c:v>
                </c:pt>
                <c:pt idx="3">
                  <c:v>2015</c:v>
                </c:pt>
                <c:pt idx="4">
                  <c:v>2016</c:v>
                </c:pt>
                <c:pt idx="5">
                  <c:v>2017</c:v>
                </c:pt>
              </c:strCache>
            </c:strRef>
          </c:cat>
          <c:val>
            <c:numRef>
              <c:f>TABLICA!$C$23:$H$23</c:f>
              <c:numCache>
                <c:formatCode>#,##0</c:formatCode>
                <c:ptCount val="6"/>
                <c:pt idx="0">
                  <c:v>694</c:v>
                </c:pt>
                <c:pt idx="1">
                  <c:v>553</c:v>
                </c:pt>
                <c:pt idx="2">
                  <c:v>483</c:v>
                </c:pt>
                <c:pt idx="3">
                  <c:v>456</c:v>
                </c:pt>
                <c:pt idx="4">
                  <c:v>531</c:v>
                </c:pt>
                <c:pt idx="5">
                  <c:v>529</c:v>
                </c:pt>
              </c:numCache>
            </c:numRef>
          </c:val>
          <c:extLst>
            <c:ext xmlns:c16="http://schemas.microsoft.com/office/drawing/2014/chart" uri="{C3380CC4-5D6E-409C-BE32-E72D297353CC}">
              <c16:uniqueId val="{00000002-3401-4011-BDD2-CDD93EA9EDD8}"/>
            </c:ext>
          </c:extLst>
        </c:ser>
        <c:dLbls>
          <c:showLegendKey val="0"/>
          <c:showVal val="0"/>
          <c:showCatName val="0"/>
          <c:showSerName val="0"/>
          <c:showPercent val="0"/>
          <c:showBubbleSize val="0"/>
        </c:dLbls>
        <c:gapWidth val="150"/>
        <c:axId val="160938240"/>
        <c:axId val="160944128"/>
      </c:barChart>
      <c:catAx>
        <c:axId val="160938240"/>
        <c:scaling>
          <c:orientation val="minMax"/>
        </c:scaling>
        <c:delete val="0"/>
        <c:axPos val="b"/>
        <c:numFmt formatCode="General" sourceLinked="0"/>
        <c:majorTickMark val="out"/>
        <c:minorTickMark val="none"/>
        <c:tickLblPos val="nextTo"/>
        <c:crossAx val="160944128"/>
        <c:crosses val="autoZero"/>
        <c:auto val="1"/>
        <c:lblAlgn val="ctr"/>
        <c:lblOffset val="100"/>
        <c:noMultiLvlLbl val="0"/>
      </c:catAx>
      <c:valAx>
        <c:axId val="160944128"/>
        <c:scaling>
          <c:orientation val="minMax"/>
        </c:scaling>
        <c:delete val="0"/>
        <c:axPos val="l"/>
        <c:majorGridlines/>
        <c:title>
          <c:tx>
            <c:rich>
              <a:bodyPr rot="-5400000" vert="horz"/>
              <a:lstStyle/>
              <a:p>
                <a:pPr>
                  <a:defRPr b="0"/>
                </a:pPr>
                <a:r>
                  <a:rPr lang="pl-PL" b="0"/>
                  <a:t>świadczeniobiorcy</a:t>
                </a:r>
              </a:p>
            </c:rich>
          </c:tx>
          <c:layout>
            <c:manualLayout>
              <c:xMode val="edge"/>
              <c:yMode val="edge"/>
              <c:x val="1.4475741639546815E-2"/>
              <c:y val="0.19549526714145155"/>
            </c:manualLayout>
          </c:layout>
          <c:overlay val="0"/>
        </c:title>
        <c:numFmt formatCode="#,##0" sourceLinked="1"/>
        <c:majorTickMark val="out"/>
        <c:minorTickMark val="none"/>
        <c:tickLblPos val="nextTo"/>
        <c:crossAx val="160938240"/>
        <c:crosses val="autoZero"/>
        <c:crossBetween val="between"/>
      </c:valAx>
    </c:plotArea>
    <c:legend>
      <c:legendPos val="r"/>
      <c:layout>
        <c:manualLayout>
          <c:xMode val="edge"/>
          <c:yMode val="edge"/>
          <c:x val="0.67227031816027294"/>
          <c:y val="7.9327233628506716E-2"/>
          <c:w val="0.30703535475787047"/>
          <c:h val="0.83392831347794905"/>
        </c:manualLayout>
      </c:layout>
      <c:overlay val="0"/>
      <c:spPr>
        <a:ln>
          <a:noFill/>
        </a:ln>
      </c:spPr>
    </c:legend>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0750915659048803E-2"/>
          <c:y val="0.11087301587301587"/>
          <c:w val="0.56932321772639694"/>
          <c:h val="0.67534365079365077"/>
        </c:manualLayout>
      </c:layout>
      <c:barChart>
        <c:barDir val="col"/>
        <c:grouping val="clustered"/>
        <c:varyColors val="0"/>
        <c:ser>
          <c:idx val="0"/>
          <c:order val="0"/>
          <c:tx>
            <c:strRef>
              <c:f>TABLICA!$B$22</c:f>
              <c:strCache>
                <c:ptCount val="1"/>
                <c:pt idx="0">
                  <c:v>kwota świadczeń rodzinnych</c:v>
                </c:pt>
              </c:strCache>
            </c:strRef>
          </c:tx>
          <c:spPr>
            <a:solidFill>
              <a:schemeClr val="accent3">
                <a:lumMod val="75000"/>
              </a:schemeClr>
            </a:solidFill>
          </c:spPr>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TABLICA!$C$2:$H$2</c:f>
              <c:strCache>
                <c:ptCount val="6"/>
                <c:pt idx="0">
                  <c:v>2012</c:v>
                </c:pt>
                <c:pt idx="1">
                  <c:v>2013</c:v>
                </c:pt>
                <c:pt idx="2">
                  <c:v>2014</c:v>
                </c:pt>
                <c:pt idx="3">
                  <c:v>2015</c:v>
                </c:pt>
                <c:pt idx="4">
                  <c:v>2016</c:v>
                </c:pt>
                <c:pt idx="5">
                  <c:v>2017</c:v>
                </c:pt>
              </c:strCache>
            </c:strRef>
          </c:cat>
          <c:val>
            <c:numRef>
              <c:f>TABLICA!$C$22:$H$22</c:f>
              <c:numCache>
                <c:formatCode>#,##0</c:formatCode>
                <c:ptCount val="6"/>
                <c:pt idx="0">
                  <c:v>2138</c:v>
                </c:pt>
                <c:pt idx="1">
                  <c:v>1956</c:v>
                </c:pt>
                <c:pt idx="2">
                  <c:v>1817</c:v>
                </c:pt>
                <c:pt idx="3">
                  <c:v>2032</c:v>
                </c:pt>
                <c:pt idx="4">
                  <c:v>2396</c:v>
                </c:pt>
                <c:pt idx="5">
                  <c:v>2495</c:v>
                </c:pt>
              </c:numCache>
            </c:numRef>
          </c:val>
          <c:extLst>
            <c:ext xmlns:c16="http://schemas.microsoft.com/office/drawing/2014/chart" uri="{C3380CC4-5D6E-409C-BE32-E72D297353CC}">
              <c16:uniqueId val="{00000000-C38A-4D66-80CF-583C2B1FB56C}"/>
            </c:ext>
          </c:extLst>
        </c:ser>
        <c:ser>
          <c:idx val="1"/>
          <c:order val="1"/>
          <c:tx>
            <c:strRef>
              <c:f>TABLICA!$B$23</c:f>
              <c:strCache>
                <c:ptCount val="1"/>
                <c:pt idx="0">
                  <c:v>kwota zasiłków pielęgnacyjnych</c:v>
                </c:pt>
              </c:strCache>
            </c:strRef>
          </c:tx>
          <c:spPr>
            <a:solidFill>
              <a:schemeClr val="bg1">
                <a:lumMod val="85000"/>
              </a:schemeClr>
            </a:solidFill>
          </c:spPr>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TABLICA!$C$2:$H$2</c:f>
              <c:strCache>
                <c:ptCount val="6"/>
                <c:pt idx="0">
                  <c:v>2012</c:v>
                </c:pt>
                <c:pt idx="1">
                  <c:v>2013</c:v>
                </c:pt>
                <c:pt idx="2">
                  <c:v>2014</c:v>
                </c:pt>
                <c:pt idx="3">
                  <c:v>2015</c:v>
                </c:pt>
                <c:pt idx="4">
                  <c:v>2016</c:v>
                </c:pt>
                <c:pt idx="5">
                  <c:v>2017</c:v>
                </c:pt>
              </c:strCache>
            </c:strRef>
          </c:cat>
          <c:val>
            <c:numRef>
              <c:f>TABLICA!$C$23:$H$23</c:f>
              <c:numCache>
                <c:formatCode>#,##0</c:formatCode>
                <c:ptCount val="6"/>
                <c:pt idx="0">
                  <c:v>361</c:v>
                </c:pt>
                <c:pt idx="1">
                  <c:v>356</c:v>
                </c:pt>
                <c:pt idx="2">
                  <c:v>356</c:v>
                </c:pt>
                <c:pt idx="3">
                  <c:v>340</c:v>
                </c:pt>
                <c:pt idx="4">
                  <c:v>340</c:v>
                </c:pt>
                <c:pt idx="5">
                  <c:v>346</c:v>
                </c:pt>
              </c:numCache>
            </c:numRef>
          </c:val>
          <c:extLst>
            <c:ext xmlns:c16="http://schemas.microsoft.com/office/drawing/2014/chart" uri="{C3380CC4-5D6E-409C-BE32-E72D297353CC}">
              <c16:uniqueId val="{00000001-C38A-4D66-80CF-583C2B1FB56C}"/>
            </c:ext>
          </c:extLst>
        </c:ser>
        <c:dLbls>
          <c:showLegendKey val="0"/>
          <c:showVal val="0"/>
          <c:showCatName val="0"/>
          <c:showSerName val="0"/>
          <c:showPercent val="0"/>
          <c:showBubbleSize val="0"/>
        </c:dLbls>
        <c:gapWidth val="150"/>
        <c:axId val="160925184"/>
        <c:axId val="160926720"/>
      </c:barChart>
      <c:catAx>
        <c:axId val="160925184"/>
        <c:scaling>
          <c:orientation val="minMax"/>
        </c:scaling>
        <c:delete val="0"/>
        <c:axPos val="b"/>
        <c:numFmt formatCode="General" sourceLinked="0"/>
        <c:majorTickMark val="out"/>
        <c:minorTickMark val="none"/>
        <c:tickLblPos val="nextTo"/>
        <c:crossAx val="160926720"/>
        <c:crosses val="autoZero"/>
        <c:auto val="1"/>
        <c:lblAlgn val="ctr"/>
        <c:lblOffset val="100"/>
        <c:noMultiLvlLbl val="0"/>
      </c:catAx>
      <c:valAx>
        <c:axId val="160926720"/>
        <c:scaling>
          <c:orientation val="minMax"/>
        </c:scaling>
        <c:delete val="0"/>
        <c:axPos val="l"/>
        <c:majorGridlines/>
        <c:title>
          <c:tx>
            <c:rich>
              <a:bodyPr rot="-5400000" vert="horz"/>
              <a:lstStyle/>
              <a:p>
                <a:pPr>
                  <a:defRPr b="0"/>
                </a:pPr>
                <a:r>
                  <a:rPr lang="pl-PL" b="0"/>
                  <a:t>tys. zł</a:t>
                </a:r>
              </a:p>
            </c:rich>
          </c:tx>
          <c:overlay val="0"/>
        </c:title>
        <c:numFmt formatCode="#,##0" sourceLinked="1"/>
        <c:majorTickMark val="out"/>
        <c:minorTickMark val="none"/>
        <c:tickLblPos val="nextTo"/>
        <c:crossAx val="160925184"/>
        <c:crosses val="autoZero"/>
        <c:crossBetween val="between"/>
      </c:valAx>
    </c:plotArea>
    <c:legend>
      <c:legendPos val="r"/>
      <c:layout>
        <c:manualLayout>
          <c:xMode val="edge"/>
          <c:yMode val="edge"/>
          <c:x val="0.69606780742418672"/>
          <c:y val="0.22803866857794702"/>
          <c:w val="0.28864148741585893"/>
          <c:h val="0.45479386899841939"/>
        </c:manualLayout>
      </c:layout>
      <c:overlay val="0"/>
    </c:legend>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35346856224181"/>
          <c:y val="7.7628793225123505E-2"/>
          <c:w val="0.5501632904616155"/>
          <c:h val="0.80797459421312634"/>
        </c:manualLayout>
      </c:layout>
      <c:barChart>
        <c:barDir val="col"/>
        <c:grouping val="clustered"/>
        <c:varyColors val="0"/>
        <c:ser>
          <c:idx val="0"/>
          <c:order val="0"/>
          <c:tx>
            <c:strRef>
              <c:f>TABLICA!$B$22</c:f>
              <c:strCache>
                <c:ptCount val="1"/>
                <c:pt idx="0">
                  <c:v>wydatki ogółem</c:v>
                </c:pt>
              </c:strCache>
            </c:strRef>
          </c:tx>
          <c:spPr>
            <a:solidFill>
              <a:schemeClr val="accent3">
                <a:lumMod val="75000"/>
              </a:schemeClr>
            </a:solidFill>
          </c:spPr>
          <c:invertIfNegative val="0"/>
          <c:dLbls>
            <c:spPr>
              <a:noFill/>
              <a:ln>
                <a:noFill/>
              </a:ln>
              <a:effectLst/>
            </c:spPr>
            <c:txPr>
              <a:bodyPr rot="-5400000" vert="horz"/>
              <a:lstStyle/>
              <a:p>
                <a:pPr>
                  <a:defRPr sz="7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TABLICA!$C$21:$H$21</c:f>
              <c:strCache>
                <c:ptCount val="6"/>
                <c:pt idx="0">
                  <c:v>2012</c:v>
                </c:pt>
                <c:pt idx="1">
                  <c:v>2013</c:v>
                </c:pt>
                <c:pt idx="2">
                  <c:v>2014</c:v>
                </c:pt>
                <c:pt idx="3">
                  <c:v>2015</c:v>
                </c:pt>
                <c:pt idx="4">
                  <c:v>2016</c:v>
                </c:pt>
                <c:pt idx="5">
                  <c:v>2017</c:v>
                </c:pt>
              </c:strCache>
            </c:strRef>
          </c:cat>
          <c:val>
            <c:numRef>
              <c:f>TABLICA!$C$22:$H$22</c:f>
              <c:numCache>
                <c:formatCode>0.00</c:formatCode>
                <c:ptCount val="6"/>
                <c:pt idx="0">
                  <c:v>5447987.5099999998</c:v>
                </c:pt>
                <c:pt idx="1">
                  <c:v>5599189.7300000004</c:v>
                </c:pt>
                <c:pt idx="2">
                  <c:v>5676112.96</c:v>
                </c:pt>
                <c:pt idx="3">
                  <c:v>5636770.1399999997</c:v>
                </c:pt>
                <c:pt idx="4">
                  <c:v>10040213.529999999</c:v>
                </c:pt>
                <c:pt idx="5">
                  <c:v>3400345.13</c:v>
                </c:pt>
              </c:numCache>
            </c:numRef>
          </c:val>
          <c:extLst>
            <c:ext xmlns:c16="http://schemas.microsoft.com/office/drawing/2014/chart" uri="{C3380CC4-5D6E-409C-BE32-E72D297353CC}">
              <c16:uniqueId val="{00000000-BE8D-425F-9CA6-A0A79FA4D84E}"/>
            </c:ext>
          </c:extLst>
        </c:ser>
        <c:ser>
          <c:idx val="1"/>
          <c:order val="1"/>
          <c:tx>
            <c:strRef>
              <c:f>TABLICA!$B$23</c:f>
              <c:strCache>
                <c:ptCount val="1"/>
                <c:pt idx="0">
                  <c:v>wydatki bieżące</c:v>
                </c:pt>
              </c:strCache>
            </c:strRef>
          </c:tx>
          <c:spPr>
            <a:solidFill>
              <a:schemeClr val="bg1">
                <a:lumMod val="75000"/>
              </a:schemeClr>
            </a:solidFill>
          </c:spPr>
          <c:invertIfNegative val="0"/>
          <c:dLbls>
            <c:spPr>
              <a:noFill/>
              <a:ln>
                <a:noFill/>
              </a:ln>
              <a:effectLst/>
            </c:spPr>
            <c:txPr>
              <a:bodyPr rot="-5400000" vert="horz"/>
              <a:lstStyle/>
              <a:p>
                <a:pPr>
                  <a:defRPr sz="700"/>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TABLICA!$C$21:$H$21</c:f>
              <c:strCache>
                <c:ptCount val="6"/>
                <c:pt idx="0">
                  <c:v>2012</c:v>
                </c:pt>
                <c:pt idx="1">
                  <c:v>2013</c:v>
                </c:pt>
                <c:pt idx="2">
                  <c:v>2014</c:v>
                </c:pt>
                <c:pt idx="3">
                  <c:v>2015</c:v>
                </c:pt>
                <c:pt idx="4">
                  <c:v>2016</c:v>
                </c:pt>
                <c:pt idx="5">
                  <c:v>2017</c:v>
                </c:pt>
              </c:strCache>
            </c:strRef>
          </c:cat>
          <c:val>
            <c:numRef>
              <c:f>TABLICA!$C$23:$H$23</c:f>
              <c:numCache>
                <c:formatCode>0.00</c:formatCode>
                <c:ptCount val="6"/>
                <c:pt idx="0">
                  <c:v>5447987.5099999998</c:v>
                </c:pt>
                <c:pt idx="1">
                  <c:v>5599189.7300000004</c:v>
                </c:pt>
                <c:pt idx="2">
                  <c:v>5676112.96</c:v>
                </c:pt>
                <c:pt idx="3">
                  <c:v>5629770.1399999997</c:v>
                </c:pt>
                <c:pt idx="4">
                  <c:v>10040213.529999999</c:v>
                </c:pt>
                <c:pt idx="5">
                  <c:v>2912162.02</c:v>
                </c:pt>
              </c:numCache>
            </c:numRef>
          </c:val>
          <c:extLst>
            <c:ext xmlns:c16="http://schemas.microsoft.com/office/drawing/2014/chart" uri="{C3380CC4-5D6E-409C-BE32-E72D297353CC}">
              <c16:uniqueId val="{00000001-BE8D-425F-9CA6-A0A79FA4D84E}"/>
            </c:ext>
          </c:extLst>
        </c:ser>
        <c:ser>
          <c:idx val="2"/>
          <c:order val="2"/>
          <c:tx>
            <c:strRef>
              <c:f>TABLICA!$B$24</c:f>
              <c:strCache>
                <c:ptCount val="1"/>
                <c:pt idx="0">
                  <c:v>świadczenia na rzecz osób fizycznych</c:v>
                </c:pt>
              </c:strCache>
            </c:strRef>
          </c:tx>
          <c:spPr>
            <a:solidFill>
              <a:schemeClr val="bg1">
                <a:lumMod val="85000"/>
              </a:schemeClr>
            </a:solidFill>
          </c:spPr>
          <c:invertIfNegative val="0"/>
          <c:dLbls>
            <c:spPr>
              <a:noFill/>
              <a:ln>
                <a:noFill/>
              </a:ln>
              <a:effectLst/>
            </c:spPr>
            <c:txPr>
              <a:bodyPr rot="-5400000" vert="horz"/>
              <a:lstStyle/>
              <a:p>
                <a:pPr>
                  <a:defRPr sz="7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TABLICA!$C$21:$H$21</c:f>
              <c:strCache>
                <c:ptCount val="6"/>
                <c:pt idx="0">
                  <c:v>2012</c:v>
                </c:pt>
                <c:pt idx="1">
                  <c:v>2013</c:v>
                </c:pt>
                <c:pt idx="2">
                  <c:v>2014</c:v>
                </c:pt>
                <c:pt idx="3">
                  <c:v>2015</c:v>
                </c:pt>
                <c:pt idx="4">
                  <c:v>2016</c:v>
                </c:pt>
                <c:pt idx="5">
                  <c:v>2017</c:v>
                </c:pt>
              </c:strCache>
            </c:strRef>
          </c:cat>
          <c:val>
            <c:numRef>
              <c:f>TABLICA!$C$24:$H$24</c:f>
              <c:numCache>
                <c:formatCode>0.00</c:formatCode>
                <c:ptCount val="6"/>
                <c:pt idx="0">
                  <c:v>4067247.05</c:v>
                </c:pt>
                <c:pt idx="1">
                  <c:v>4131676.8</c:v>
                </c:pt>
                <c:pt idx="2">
                  <c:v>4007203.85</c:v>
                </c:pt>
                <c:pt idx="3">
                  <c:v>3949598.77</c:v>
                </c:pt>
                <c:pt idx="4">
                  <c:v>8101806.3300000001</c:v>
                </c:pt>
                <c:pt idx="5">
                  <c:v>1200525.43</c:v>
                </c:pt>
              </c:numCache>
            </c:numRef>
          </c:val>
          <c:extLst>
            <c:ext xmlns:c16="http://schemas.microsoft.com/office/drawing/2014/chart" uri="{C3380CC4-5D6E-409C-BE32-E72D297353CC}">
              <c16:uniqueId val="{00000002-BE8D-425F-9CA6-A0A79FA4D84E}"/>
            </c:ext>
          </c:extLst>
        </c:ser>
        <c:ser>
          <c:idx val="3"/>
          <c:order val="3"/>
          <c:tx>
            <c:strRef>
              <c:f>TABLICA!$B$25</c:f>
              <c:strCache>
                <c:ptCount val="1"/>
                <c:pt idx="0">
                  <c:v>wydatki majątkowe</c:v>
                </c:pt>
              </c:strCache>
            </c:strRef>
          </c:tx>
          <c:invertIfNegative val="0"/>
          <c:dLbls>
            <c:spPr>
              <a:noFill/>
              <a:ln>
                <a:noFill/>
              </a:ln>
              <a:effectLst/>
            </c:spPr>
            <c:txPr>
              <a:bodyPr rot="-5400000" vert="horz"/>
              <a:lstStyle/>
              <a:p>
                <a:pPr>
                  <a:defRPr sz="7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TABLICA!$C$21:$H$21</c:f>
              <c:strCache>
                <c:ptCount val="6"/>
                <c:pt idx="0">
                  <c:v>2012</c:v>
                </c:pt>
                <c:pt idx="1">
                  <c:v>2013</c:v>
                </c:pt>
                <c:pt idx="2">
                  <c:v>2014</c:v>
                </c:pt>
                <c:pt idx="3">
                  <c:v>2015</c:v>
                </c:pt>
                <c:pt idx="4">
                  <c:v>2016</c:v>
                </c:pt>
                <c:pt idx="5">
                  <c:v>2017</c:v>
                </c:pt>
              </c:strCache>
            </c:strRef>
          </c:cat>
          <c:val>
            <c:numRef>
              <c:f>TABLICA!$C$25:$H$25</c:f>
              <c:numCache>
                <c:formatCode>0.00</c:formatCode>
                <c:ptCount val="6"/>
                <c:pt idx="0">
                  <c:v>0</c:v>
                </c:pt>
                <c:pt idx="1">
                  <c:v>4920</c:v>
                </c:pt>
                <c:pt idx="2">
                  <c:v>0</c:v>
                </c:pt>
                <c:pt idx="3">
                  <c:v>7000</c:v>
                </c:pt>
                <c:pt idx="4">
                  <c:v>2097.15</c:v>
                </c:pt>
                <c:pt idx="5">
                  <c:v>108205.17</c:v>
                </c:pt>
              </c:numCache>
            </c:numRef>
          </c:val>
          <c:extLst>
            <c:ext xmlns:c16="http://schemas.microsoft.com/office/drawing/2014/chart" uri="{C3380CC4-5D6E-409C-BE32-E72D297353CC}">
              <c16:uniqueId val="{00000003-BE8D-425F-9CA6-A0A79FA4D84E}"/>
            </c:ext>
          </c:extLst>
        </c:ser>
        <c:ser>
          <c:idx val="4"/>
          <c:order val="4"/>
          <c:tx>
            <c:strRef>
              <c:f>TABLICA!$B$26</c:f>
              <c:strCache>
                <c:ptCount val="1"/>
                <c:pt idx="0">
                  <c:v>dotacje</c:v>
                </c:pt>
              </c:strCache>
            </c:strRef>
          </c:tx>
          <c:invertIfNegative val="0"/>
          <c:cat>
            <c:strRef>
              <c:f>TABLICA!$C$21:$H$21</c:f>
              <c:strCache>
                <c:ptCount val="6"/>
                <c:pt idx="0">
                  <c:v>2012</c:v>
                </c:pt>
                <c:pt idx="1">
                  <c:v>2013</c:v>
                </c:pt>
                <c:pt idx="2">
                  <c:v>2014</c:v>
                </c:pt>
                <c:pt idx="3">
                  <c:v>2015</c:v>
                </c:pt>
                <c:pt idx="4">
                  <c:v>2016</c:v>
                </c:pt>
                <c:pt idx="5">
                  <c:v>2017</c:v>
                </c:pt>
              </c:strCache>
            </c:strRef>
          </c:cat>
          <c:val>
            <c:numRef>
              <c:f>TABLICA!$C$26:$H$26</c:f>
              <c:numCache>
                <c:formatCode>0.00</c:formatCode>
                <c:ptCount val="6"/>
                <c:pt idx="0">
                  <c:v>0</c:v>
                </c:pt>
                <c:pt idx="1">
                  <c:v>0</c:v>
                </c:pt>
                <c:pt idx="2">
                  <c:v>0</c:v>
                </c:pt>
                <c:pt idx="3">
                  <c:v>0</c:v>
                </c:pt>
                <c:pt idx="4">
                  <c:v>0</c:v>
                </c:pt>
                <c:pt idx="5">
                  <c:v>14540.53</c:v>
                </c:pt>
              </c:numCache>
            </c:numRef>
          </c:val>
          <c:extLst>
            <c:ext xmlns:c16="http://schemas.microsoft.com/office/drawing/2014/chart" uri="{C3380CC4-5D6E-409C-BE32-E72D297353CC}">
              <c16:uniqueId val="{00000004-BE8D-425F-9CA6-A0A79FA4D84E}"/>
            </c:ext>
          </c:extLst>
        </c:ser>
        <c:dLbls>
          <c:showLegendKey val="0"/>
          <c:showVal val="0"/>
          <c:showCatName val="0"/>
          <c:showSerName val="0"/>
          <c:showPercent val="0"/>
          <c:showBubbleSize val="0"/>
        </c:dLbls>
        <c:gapWidth val="150"/>
        <c:axId val="161239424"/>
        <c:axId val="161240960"/>
      </c:barChart>
      <c:catAx>
        <c:axId val="161239424"/>
        <c:scaling>
          <c:orientation val="minMax"/>
        </c:scaling>
        <c:delete val="0"/>
        <c:axPos val="b"/>
        <c:numFmt formatCode="General" sourceLinked="0"/>
        <c:majorTickMark val="out"/>
        <c:minorTickMark val="none"/>
        <c:tickLblPos val="nextTo"/>
        <c:crossAx val="161240960"/>
        <c:crosses val="autoZero"/>
        <c:auto val="1"/>
        <c:lblAlgn val="ctr"/>
        <c:lblOffset val="100"/>
        <c:noMultiLvlLbl val="0"/>
      </c:catAx>
      <c:valAx>
        <c:axId val="161240960"/>
        <c:scaling>
          <c:orientation val="minMax"/>
        </c:scaling>
        <c:delete val="0"/>
        <c:axPos val="l"/>
        <c:majorGridlines/>
        <c:title>
          <c:tx>
            <c:rich>
              <a:bodyPr rot="-5400000" vert="horz"/>
              <a:lstStyle/>
              <a:p>
                <a:pPr>
                  <a:defRPr b="0"/>
                </a:pPr>
                <a:r>
                  <a:rPr lang="pl-PL" b="0"/>
                  <a:t>zł</a:t>
                </a:r>
              </a:p>
            </c:rich>
          </c:tx>
          <c:overlay val="0"/>
        </c:title>
        <c:numFmt formatCode="0.00" sourceLinked="1"/>
        <c:majorTickMark val="out"/>
        <c:minorTickMark val="none"/>
        <c:tickLblPos val="nextTo"/>
        <c:crossAx val="161239424"/>
        <c:crosses val="autoZero"/>
        <c:crossBetween val="between"/>
      </c:valAx>
    </c:plotArea>
    <c:legend>
      <c:legendPos val="r"/>
      <c:layout>
        <c:manualLayout>
          <c:xMode val="edge"/>
          <c:yMode val="edge"/>
          <c:x val="0.7634319668497711"/>
          <c:y val="3.978176442056356E-2"/>
          <c:w val="0.22239707642776949"/>
          <c:h val="0.89917985938861233"/>
        </c:manualLayout>
      </c:layout>
      <c:overlay val="0"/>
      <c:txPr>
        <a:bodyPr/>
        <a:lstStyle/>
        <a:p>
          <a:pPr>
            <a:defRPr sz="750"/>
          </a:pPr>
          <a:endParaRPr lang="pl-PL"/>
        </a:p>
      </c:txPr>
    </c:legend>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071988708670419"/>
          <c:y val="9.7771126261786426E-2"/>
          <c:w val="0.55597011839220156"/>
          <c:h val="0.72260546389271663"/>
        </c:manualLayout>
      </c:layout>
      <c:barChart>
        <c:barDir val="col"/>
        <c:grouping val="clustered"/>
        <c:varyColors val="0"/>
        <c:ser>
          <c:idx val="0"/>
          <c:order val="0"/>
          <c:tx>
            <c:strRef>
              <c:f>'[Wydatki w Dziale 754 - Bezpieczeństwo publiczne i ochrona przeciwpożarowa_FINA_2665_XTAB_20190210221812.xlsx]TABLICA'!$B$22</c:f>
              <c:strCache>
                <c:ptCount val="1"/>
                <c:pt idx="0">
                  <c:v>ogółem</c:v>
                </c:pt>
              </c:strCache>
            </c:strRef>
          </c:tx>
          <c:spPr>
            <a:solidFill>
              <a:schemeClr val="accent3">
                <a:lumMod val="75000"/>
              </a:schemeClr>
            </a:solidFill>
          </c:spPr>
          <c:invertIfNegative val="0"/>
          <c:dLbls>
            <c:spPr>
              <a:noFill/>
              <a:ln>
                <a:noFill/>
              </a:ln>
              <a:effectLst/>
            </c:spPr>
            <c:txPr>
              <a:bodyPr rot="-5400000" vert="horz"/>
              <a:lstStyle/>
              <a:p>
                <a:pPr>
                  <a:defRPr sz="700">
                    <a:solidFill>
                      <a:schemeClr val="tx1">
                        <a:lumMod val="65000"/>
                        <a:lumOff val="35000"/>
                      </a:schemeClr>
                    </a:solidFill>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'[Wydatki w Dziale 754 - Bezpieczeństwo publiczne i ochrona przeciwpożarowa_FINA_2665_XTAB_20190210221812.xlsx]TABLICA'!$C$3:$H$3</c:f>
              <c:strCache>
                <c:ptCount val="6"/>
                <c:pt idx="0">
                  <c:v>2012</c:v>
                </c:pt>
                <c:pt idx="1">
                  <c:v>2013</c:v>
                </c:pt>
                <c:pt idx="2">
                  <c:v>2014</c:v>
                </c:pt>
                <c:pt idx="3">
                  <c:v>2015</c:v>
                </c:pt>
                <c:pt idx="4">
                  <c:v>2016</c:v>
                </c:pt>
                <c:pt idx="5">
                  <c:v>2017</c:v>
                </c:pt>
              </c:strCache>
            </c:strRef>
          </c:cat>
          <c:val>
            <c:numRef>
              <c:f>'[Wydatki w Dziale 754 - Bezpieczeństwo publiczne i ochrona przeciwpożarowa_FINA_2665_XTAB_20190210221812.xlsx]TABLICA'!$C$22:$H$22</c:f>
              <c:numCache>
                <c:formatCode>#,##0.00</c:formatCode>
                <c:ptCount val="6"/>
                <c:pt idx="0">
                  <c:v>421647.38</c:v>
                </c:pt>
                <c:pt idx="1">
                  <c:v>440400.92</c:v>
                </c:pt>
                <c:pt idx="2">
                  <c:v>248455.03</c:v>
                </c:pt>
                <c:pt idx="3">
                  <c:v>221330.19</c:v>
                </c:pt>
                <c:pt idx="4">
                  <c:v>233105.96</c:v>
                </c:pt>
                <c:pt idx="5">
                  <c:v>258403.71</c:v>
                </c:pt>
              </c:numCache>
            </c:numRef>
          </c:val>
          <c:extLst>
            <c:ext xmlns:c16="http://schemas.microsoft.com/office/drawing/2014/chart" uri="{C3380CC4-5D6E-409C-BE32-E72D297353CC}">
              <c16:uniqueId val="{00000000-89C0-4A1C-9F27-90305C193808}"/>
            </c:ext>
          </c:extLst>
        </c:ser>
        <c:ser>
          <c:idx val="1"/>
          <c:order val="1"/>
          <c:tx>
            <c:strRef>
              <c:f>'[Wydatki w Dziale 754 - Bezpieczeństwo publiczne i ochrona przeciwpożarowa_FINA_2665_XTAB_20190210221812.xlsx]TABLICA'!$B$23</c:f>
              <c:strCache>
                <c:ptCount val="1"/>
                <c:pt idx="0">
                  <c:v>bieżące ogółem</c:v>
                </c:pt>
              </c:strCache>
            </c:strRef>
          </c:tx>
          <c:spPr>
            <a:solidFill>
              <a:schemeClr val="bg1">
                <a:lumMod val="75000"/>
              </a:schemeClr>
            </a:solidFill>
          </c:spPr>
          <c:invertIfNegative val="0"/>
          <c:dLbls>
            <c:spPr>
              <a:noFill/>
              <a:ln>
                <a:noFill/>
              </a:ln>
              <a:effectLst/>
            </c:spPr>
            <c:txPr>
              <a:bodyPr rot="-5400000" vert="horz"/>
              <a:lstStyle/>
              <a:p>
                <a:pPr>
                  <a:defRPr sz="700"/>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'[Wydatki w Dziale 754 - Bezpieczeństwo publiczne i ochrona przeciwpożarowa_FINA_2665_XTAB_20190210221812.xlsx]TABLICA'!$C$3:$H$3</c:f>
              <c:strCache>
                <c:ptCount val="6"/>
                <c:pt idx="0">
                  <c:v>2012</c:v>
                </c:pt>
                <c:pt idx="1">
                  <c:v>2013</c:v>
                </c:pt>
                <c:pt idx="2">
                  <c:v>2014</c:v>
                </c:pt>
                <c:pt idx="3">
                  <c:v>2015</c:v>
                </c:pt>
                <c:pt idx="4">
                  <c:v>2016</c:v>
                </c:pt>
                <c:pt idx="5">
                  <c:v>2017</c:v>
                </c:pt>
              </c:strCache>
            </c:strRef>
          </c:cat>
          <c:val>
            <c:numRef>
              <c:f>'[Wydatki w Dziale 754 - Bezpieczeństwo publiczne i ochrona przeciwpożarowa_FINA_2665_XTAB_20190210221812.xlsx]TABLICA'!$C$23:$H$23</c:f>
              <c:numCache>
                <c:formatCode>#,##0.00</c:formatCode>
                <c:ptCount val="6"/>
                <c:pt idx="0">
                  <c:v>236147.38</c:v>
                </c:pt>
                <c:pt idx="1">
                  <c:v>440400.92</c:v>
                </c:pt>
                <c:pt idx="2">
                  <c:v>231289.99</c:v>
                </c:pt>
                <c:pt idx="3">
                  <c:v>215473.39</c:v>
                </c:pt>
                <c:pt idx="4">
                  <c:v>198105.96</c:v>
                </c:pt>
                <c:pt idx="5">
                  <c:v>191256.71</c:v>
                </c:pt>
              </c:numCache>
            </c:numRef>
          </c:val>
          <c:extLst>
            <c:ext xmlns:c16="http://schemas.microsoft.com/office/drawing/2014/chart" uri="{C3380CC4-5D6E-409C-BE32-E72D297353CC}">
              <c16:uniqueId val="{00000001-89C0-4A1C-9F27-90305C193808}"/>
            </c:ext>
          </c:extLst>
        </c:ser>
        <c:ser>
          <c:idx val="2"/>
          <c:order val="2"/>
          <c:tx>
            <c:strRef>
              <c:f>'[Wydatki w Dziale 754 - Bezpieczeństwo publiczne i ochrona przeciwpożarowa_FINA_2665_XTAB_20190210221812.xlsx]TABLICA'!$B$24</c:f>
              <c:strCache>
                <c:ptCount val="1"/>
                <c:pt idx="0">
                  <c:v>majątkowe inwestycyjne</c:v>
                </c:pt>
              </c:strCache>
            </c:strRef>
          </c:tx>
          <c:spPr>
            <a:solidFill>
              <a:schemeClr val="bg1">
                <a:lumMod val="85000"/>
              </a:schemeClr>
            </a:solidFill>
          </c:spPr>
          <c:invertIfNegative val="0"/>
          <c:dLbls>
            <c:spPr>
              <a:noFill/>
              <a:ln>
                <a:noFill/>
              </a:ln>
              <a:effectLst/>
            </c:spPr>
            <c:txPr>
              <a:bodyPr rot="-5400000" vert="horz"/>
              <a:lstStyle/>
              <a:p>
                <a:pPr>
                  <a:defRPr sz="700"/>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'[Wydatki w Dziale 754 - Bezpieczeństwo publiczne i ochrona przeciwpożarowa_FINA_2665_XTAB_20190210221812.xlsx]TABLICA'!$C$3:$H$3</c:f>
              <c:strCache>
                <c:ptCount val="6"/>
                <c:pt idx="0">
                  <c:v>2012</c:v>
                </c:pt>
                <c:pt idx="1">
                  <c:v>2013</c:v>
                </c:pt>
                <c:pt idx="2">
                  <c:v>2014</c:v>
                </c:pt>
                <c:pt idx="3">
                  <c:v>2015</c:v>
                </c:pt>
                <c:pt idx="4">
                  <c:v>2016</c:v>
                </c:pt>
                <c:pt idx="5">
                  <c:v>2017</c:v>
                </c:pt>
              </c:strCache>
            </c:strRef>
          </c:cat>
          <c:val>
            <c:numRef>
              <c:f>'[Wydatki w Dziale 754 - Bezpieczeństwo publiczne i ochrona przeciwpożarowa_FINA_2665_XTAB_20190210221812.xlsx]TABLICA'!$C$24:$H$24</c:f>
              <c:numCache>
                <c:formatCode>#,##0.00</c:formatCode>
                <c:ptCount val="6"/>
                <c:pt idx="0">
                  <c:v>185500</c:v>
                </c:pt>
                <c:pt idx="1">
                  <c:v>0</c:v>
                </c:pt>
                <c:pt idx="2">
                  <c:v>17165.04</c:v>
                </c:pt>
                <c:pt idx="3">
                  <c:v>5856.8</c:v>
                </c:pt>
                <c:pt idx="4">
                  <c:v>35000</c:v>
                </c:pt>
                <c:pt idx="5">
                  <c:v>67147</c:v>
                </c:pt>
              </c:numCache>
            </c:numRef>
          </c:val>
          <c:extLst>
            <c:ext xmlns:c16="http://schemas.microsoft.com/office/drawing/2014/chart" uri="{C3380CC4-5D6E-409C-BE32-E72D297353CC}">
              <c16:uniqueId val="{00000002-89C0-4A1C-9F27-90305C193808}"/>
            </c:ext>
          </c:extLst>
        </c:ser>
        <c:dLbls>
          <c:showLegendKey val="0"/>
          <c:showVal val="0"/>
          <c:showCatName val="0"/>
          <c:showSerName val="0"/>
          <c:showPercent val="0"/>
          <c:showBubbleSize val="0"/>
        </c:dLbls>
        <c:gapWidth val="150"/>
        <c:axId val="161489664"/>
        <c:axId val="161491200"/>
      </c:barChart>
      <c:catAx>
        <c:axId val="161489664"/>
        <c:scaling>
          <c:orientation val="minMax"/>
        </c:scaling>
        <c:delete val="0"/>
        <c:axPos val="b"/>
        <c:numFmt formatCode="General" sourceLinked="0"/>
        <c:majorTickMark val="out"/>
        <c:minorTickMark val="none"/>
        <c:tickLblPos val="nextTo"/>
        <c:crossAx val="161491200"/>
        <c:crosses val="autoZero"/>
        <c:auto val="1"/>
        <c:lblAlgn val="ctr"/>
        <c:lblOffset val="100"/>
        <c:noMultiLvlLbl val="0"/>
      </c:catAx>
      <c:valAx>
        <c:axId val="161491200"/>
        <c:scaling>
          <c:orientation val="minMax"/>
        </c:scaling>
        <c:delete val="0"/>
        <c:axPos val="l"/>
        <c:majorGridlines/>
        <c:title>
          <c:tx>
            <c:rich>
              <a:bodyPr rot="-5400000" vert="horz"/>
              <a:lstStyle/>
              <a:p>
                <a:pPr>
                  <a:defRPr b="0"/>
                </a:pPr>
                <a:r>
                  <a:rPr lang="pl-PL" b="0"/>
                  <a:t>zł</a:t>
                </a:r>
              </a:p>
            </c:rich>
          </c:tx>
          <c:layout>
            <c:manualLayout>
              <c:xMode val="edge"/>
              <c:yMode val="edge"/>
              <c:x val="5.6778542003044132E-3"/>
              <c:y val="0.32218280583116232"/>
            </c:manualLayout>
          </c:layout>
          <c:overlay val="0"/>
        </c:title>
        <c:numFmt formatCode="#,##0" sourceLinked="0"/>
        <c:majorTickMark val="out"/>
        <c:minorTickMark val="none"/>
        <c:tickLblPos val="nextTo"/>
        <c:crossAx val="161489664"/>
        <c:crosses val="autoZero"/>
        <c:crossBetween val="between"/>
        <c:majorUnit val="100000"/>
      </c:valAx>
    </c:plotArea>
    <c:legend>
      <c:legendPos val="r"/>
      <c:layout>
        <c:manualLayout>
          <c:xMode val="edge"/>
          <c:yMode val="edge"/>
          <c:x val="0.74372356807981899"/>
          <c:y val="0.10743045162561816"/>
          <c:w val="0.23924286931926775"/>
          <c:h val="0.6873672006355892"/>
        </c:manualLayout>
      </c:layout>
      <c:overlay val="0"/>
    </c:legend>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88520604002917"/>
          <c:y val="6.1755624172915746E-2"/>
          <c:w val="0.57071316294619578"/>
          <c:h val="0.77483728092456183"/>
        </c:manualLayout>
      </c:layout>
      <c:lineChart>
        <c:grouping val="standard"/>
        <c:varyColors val="0"/>
        <c:ser>
          <c:idx val="0"/>
          <c:order val="0"/>
          <c:tx>
            <c:strRef>
              <c:f>TABLICA!$B$4</c:f>
              <c:strCache>
                <c:ptCount val="1"/>
                <c:pt idx="0">
                  <c:v>POLSKA</c:v>
                </c:pt>
              </c:strCache>
            </c:strRef>
          </c:tx>
          <c:marker>
            <c:symbol val="none"/>
          </c:marker>
          <c:cat>
            <c:strRef>
              <c:f>TABLICA!$BI$2:$BN$2</c:f>
              <c:strCache>
                <c:ptCount val="6"/>
                <c:pt idx="0">
                  <c:v>2012</c:v>
                </c:pt>
                <c:pt idx="1">
                  <c:v>2013</c:v>
                </c:pt>
                <c:pt idx="2">
                  <c:v>2014</c:v>
                </c:pt>
                <c:pt idx="3">
                  <c:v>2015</c:v>
                </c:pt>
                <c:pt idx="4">
                  <c:v>2016</c:v>
                </c:pt>
                <c:pt idx="5">
                  <c:v>2017</c:v>
                </c:pt>
              </c:strCache>
            </c:strRef>
          </c:cat>
          <c:val>
            <c:numRef>
              <c:f>TABLICA!$BI$4:$BN$4</c:f>
              <c:numCache>
                <c:formatCode>#,##0.0</c:formatCode>
                <c:ptCount val="6"/>
                <c:pt idx="0">
                  <c:v>31.2</c:v>
                </c:pt>
                <c:pt idx="1">
                  <c:v>30.9</c:v>
                </c:pt>
                <c:pt idx="2">
                  <c:v>31.1</c:v>
                </c:pt>
                <c:pt idx="3">
                  <c:v>32.200000000000003</c:v>
                </c:pt>
                <c:pt idx="4">
                  <c:v>32.200000000000003</c:v>
                </c:pt>
                <c:pt idx="5">
                  <c:v>31.8</c:v>
                </c:pt>
              </c:numCache>
            </c:numRef>
          </c:val>
          <c:smooth val="0"/>
          <c:extLst>
            <c:ext xmlns:c16="http://schemas.microsoft.com/office/drawing/2014/chart" uri="{C3380CC4-5D6E-409C-BE32-E72D297353CC}">
              <c16:uniqueId val="{00000000-D17B-434F-A28B-68C67EA48157}"/>
            </c:ext>
          </c:extLst>
        </c:ser>
        <c:ser>
          <c:idx val="1"/>
          <c:order val="1"/>
          <c:tx>
            <c:strRef>
              <c:f>TABLICA!$B$5</c:f>
              <c:strCache>
                <c:ptCount val="1"/>
                <c:pt idx="0">
                  <c:v>DOLNOŚLĄSKIE</c:v>
                </c:pt>
              </c:strCache>
            </c:strRef>
          </c:tx>
          <c:marker>
            <c:symbol val="none"/>
          </c:marker>
          <c:dLbls>
            <c:spPr>
              <a:noFill/>
              <a:ln>
                <a:noFill/>
              </a:ln>
              <a:effectLst/>
            </c:spPr>
            <c:txPr>
              <a:bodyPr/>
              <a:lstStyle/>
              <a:p>
                <a:pPr>
                  <a:defRPr b="1">
                    <a:solidFill>
                      <a:schemeClr val="accent2"/>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TABLICA!$BI$2:$BN$2</c:f>
              <c:strCache>
                <c:ptCount val="6"/>
                <c:pt idx="0">
                  <c:v>2012</c:v>
                </c:pt>
                <c:pt idx="1">
                  <c:v>2013</c:v>
                </c:pt>
                <c:pt idx="2">
                  <c:v>2014</c:v>
                </c:pt>
                <c:pt idx="3">
                  <c:v>2015</c:v>
                </c:pt>
                <c:pt idx="4">
                  <c:v>2016</c:v>
                </c:pt>
                <c:pt idx="5">
                  <c:v>2017</c:v>
                </c:pt>
              </c:strCache>
            </c:strRef>
          </c:cat>
          <c:val>
            <c:numRef>
              <c:f>TABLICA!$BI$5:$BN$5</c:f>
              <c:numCache>
                <c:formatCode>#,##0.0</c:formatCode>
                <c:ptCount val="6"/>
                <c:pt idx="0">
                  <c:v>31.6</c:v>
                </c:pt>
                <c:pt idx="1">
                  <c:v>31.2</c:v>
                </c:pt>
                <c:pt idx="2">
                  <c:v>31.2</c:v>
                </c:pt>
                <c:pt idx="3">
                  <c:v>32</c:v>
                </c:pt>
                <c:pt idx="4">
                  <c:v>32.200000000000003</c:v>
                </c:pt>
                <c:pt idx="5">
                  <c:v>32.4</c:v>
                </c:pt>
              </c:numCache>
            </c:numRef>
          </c:val>
          <c:smooth val="0"/>
          <c:extLst>
            <c:ext xmlns:c16="http://schemas.microsoft.com/office/drawing/2014/chart" uri="{C3380CC4-5D6E-409C-BE32-E72D297353CC}">
              <c16:uniqueId val="{00000001-D17B-434F-A28B-68C67EA48157}"/>
            </c:ext>
          </c:extLst>
        </c:ser>
        <c:ser>
          <c:idx val="2"/>
          <c:order val="2"/>
          <c:tx>
            <c:strRef>
              <c:f>TABLICA!$B$11</c:f>
              <c:strCache>
                <c:ptCount val="1"/>
                <c:pt idx="0">
                  <c:v>powiat kamiennogórski</c:v>
                </c:pt>
              </c:strCache>
            </c:strRef>
          </c:tx>
          <c:marker>
            <c:symbol val="none"/>
          </c:marker>
          <c:cat>
            <c:strRef>
              <c:f>TABLICA!$BI$2:$BN$2</c:f>
              <c:strCache>
                <c:ptCount val="6"/>
                <c:pt idx="0">
                  <c:v>2012</c:v>
                </c:pt>
                <c:pt idx="1">
                  <c:v>2013</c:v>
                </c:pt>
                <c:pt idx="2">
                  <c:v>2014</c:v>
                </c:pt>
                <c:pt idx="3">
                  <c:v>2015</c:v>
                </c:pt>
                <c:pt idx="4">
                  <c:v>2016</c:v>
                </c:pt>
                <c:pt idx="5">
                  <c:v>2017</c:v>
                </c:pt>
              </c:strCache>
            </c:strRef>
          </c:cat>
          <c:val>
            <c:numRef>
              <c:f>TABLICA!$BI$11:$BN$11</c:f>
              <c:numCache>
                <c:formatCode>#,##0.0</c:formatCode>
                <c:ptCount val="6"/>
                <c:pt idx="0">
                  <c:v>21.7</c:v>
                </c:pt>
                <c:pt idx="1">
                  <c:v>21.3</c:v>
                </c:pt>
                <c:pt idx="2">
                  <c:v>21.2</c:v>
                </c:pt>
                <c:pt idx="3">
                  <c:v>22</c:v>
                </c:pt>
                <c:pt idx="4">
                  <c:v>22.1</c:v>
                </c:pt>
                <c:pt idx="5">
                  <c:v>21.8</c:v>
                </c:pt>
              </c:numCache>
            </c:numRef>
          </c:val>
          <c:smooth val="0"/>
          <c:extLst>
            <c:ext xmlns:c16="http://schemas.microsoft.com/office/drawing/2014/chart" uri="{C3380CC4-5D6E-409C-BE32-E72D297353CC}">
              <c16:uniqueId val="{00000002-D17B-434F-A28B-68C67EA48157}"/>
            </c:ext>
          </c:extLst>
        </c:ser>
        <c:ser>
          <c:idx val="3"/>
          <c:order val="3"/>
          <c:tx>
            <c:strRef>
              <c:f>TABLICA!$B$12</c:f>
              <c:strCache>
                <c:ptCount val="1"/>
                <c:pt idx="0">
                  <c:v>Lubawka</c:v>
                </c:pt>
              </c:strCache>
            </c:strRef>
          </c:tx>
          <c:spPr>
            <a:ln>
              <a:solidFill>
                <a:schemeClr val="accent6"/>
              </a:solidFill>
            </a:ln>
          </c:spPr>
          <c:marker>
            <c:symbol val="none"/>
          </c:marker>
          <c:dLbls>
            <c:spPr>
              <a:noFill/>
              <a:ln>
                <a:noFill/>
              </a:ln>
              <a:effectLst/>
            </c:spPr>
            <c:txPr>
              <a:bodyPr/>
              <a:lstStyle/>
              <a:p>
                <a:pPr>
                  <a:defRPr b="1">
                    <a:solidFill>
                      <a:schemeClr val="accent6"/>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TABLICA!$BI$2:$BN$2</c:f>
              <c:strCache>
                <c:ptCount val="6"/>
                <c:pt idx="0">
                  <c:v>2012</c:v>
                </c:pt>
                <c:pt idx="1">
                  <c:v>2013</c:v>
                </c:pt>
                <c:pt idx="2">
                  <c:v>2014</c:v>
                </c:pt>
                <c:pt idx="3">
                  <c:v>2015</c:v>
                </c:pt>
                <c:pt idx="4">
                  <c:v>2016</c:v>
                </c:pt>
                <c:pt idx="5">
                  <c:v>2017</c:v>
                </c:pt>
              </c:strCache>
            </c:strRef>
          </c:cat>
          <c:val>
            <c:numRef>
              <c:f>TABLICA!$BI$12:$BN$12</c:f>
              <c:numCache>
                <c:formatCode>#,##0.0</c:formatCode>
                <c:ptCount val="6"/>
                <c:pt idx="0">
                  <c:v>19.8</c:v>
                </c:pt>
                <c:pt idx="1">
                  <c:v>18.899999999999999</c:v>
                </c:pt>
                <c:pt idx="2">
                  <c:v>19.100000000000001</c:v>
                </c:pt>
                <c:pt idx="3">
                  <c:v>19.8</c:v>
                </c:pt>
                <c:pt idx="4">
                  <c:v>19.8</c:v>
                </c:pt>
                <c:pt idx="5">
                  <c:v>19.3</c:v>
                </c:pt>
              </c:numCache>
            </c:numRef>
          </c:val>
          <c:smooth val="0"/>
          <c:extLst>
            <c:ext xmlns:c16="http://schemas.microsoft.com/office/drawing/2014/chart" uri="{C3380CC4-5D6E-409C-BE32-E72D297353CC}">
              <c16:uniqueId val="{00000003-D17B-434F-A28B-68C67EA48157}"/>
            </c:ext>
          </c:extLst>
        </c:ser>
        <c:dLbls>
          <c:showLegendKey val="0"/>
          <c:showVal val="0"/>
          <c:showCatName val="0"/>
          <c:showSerName val="0"/>
          <c:showPercent val="0"/>
          <c:showBubbleSize val="0"/>
        </c:dLbls>
        <c:smooth val="0"/>
        <c:axId val="164309632"/>
        <c:axId val="164311424"/>
      </c:lineChart>
      <c:catAx>
        <c:axId val="164309632"/>
        <c:scaling>
          <c:orientation val="minMax"/>
        </c:scaling>
        <c:delete val="0"/>
        <c:axPos val="b"/>
        <c:numFmt formatCode="General" sourceLinked="0"/>
        <c:majorTickMark val="out"/>
        <c:minorTickMark val="none"/>
        <c:tickLblPos val="nextTo"/>
        <c:crossAx val="164311424"/>
        <c:crosses val="autoZero"/>
        <c:auto val="1"/>
        <c:lblAlgn val="ctr"/>
        <c:lblOffset val="100"/>
        <c:noMultiLvlLbl val="0"/>
      </c:catAx>
      <c:valAx>
        <c:axId val="164311424"/>
        <c:scaling>
          <c:orientation val="minMax"/>
        </c:scaling>
        <c:delete val="0"/>
        <c:axPos val="l"/>
        <c:majorGridlines/>
        <c:title>
          <c:tx>
            <c:rich>
              <a:bodyPr rot="-5400000" vert="horz"/>
              <a:lstStyle/>
              <a:p>
                <a:pPr algn="ctr">
                  <a:defRPr b="0"/>
                </a:pPr>
                <a:r>
                  <a:rPr lang="pl-PL" b="0"/>
                  <a:t>m3</a:t>
                </a:r>
              </a:p>
            </c:rich>
          </c:tx>
          <c:overlay val="0"/>
        </c:title>
        <c:numFmt formatCode="#,##0" sourceLinked="0"/>
        <c:majorTickMark val="out"/>
        <c:minorTickMark val="none"/>
        <c:tickLblPos val="nextTo"/>
        <c:crossAx val="164309632"/>
        <c:crosses val="autoZero"/>
        <c:crossBetween val="between"/>
        <c:majorUnit val="10"/>
      </c:valAx>
    </c:plotArea>
    <c:legend>
      <c:legendPos val="r"/>
      <c:layout>
        <c:manualLayout>
          <c:xMode val="edge"/>
          <c:yMode val="edge"/>
          <c:x val="0.70283834020996616"/>
          <c:y val="7.8322314605541579E-2"/>
          <c:w val="0.27857023131689529"/>
          <c:h val="0.69388601755177071"/>
        </c:manualLayout>
      </c:layout>
      <c:overlay val="0"/>
    </c:legend>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16527876829535"/>
          <c:y val="0.17607597127282168"/>
          <c:w val="0.83400191267793544"/>
          <c:h val="0.58901964177554733"/>
        </c:manualLayout>
      </c:layout>
      <c:barChart>
        <c:barDir val="col"/>
        <c:grouping val="clustered"/>
        <c:varyColors val="0"/>
        <c:ser>
          <c:idx val="0"/>
          <c:order val="0"/>
          <c:spPr>
            <a:solidFill>
              <a:schemeClr val="accent3"/>
            </a:solidFill>
            <a:ln>
              <a:noFill/>
            </a:ln>
            <a:effectLst/>
          </c:spPr>
          <c:invertIfNegative val="0"/>
          <c:dLbls>
            <c:numFmt formatCode="#,##0" sourceLinked="0"/>
            <c:spPr>
              <a:noFill/>
              <a:ln>
                <a:noFill/>
              </a:ln>
              <a:effectLst/>
            </c:spPr>
            <c:txPr>
              <a:bodyPr rot="-5400000"/>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ludność!$C$3:$H$3</c:f>
              <c:strCache>
                <c:ptCount val="6"/>
                <c:pt idx="0">
                  <c:v>2012</c:v>
                </c:pt>
                <c:pt idx="1">
                  <c:v>2013</c:v>
                </c:pt>
                <c:pt idx="2">
                  <c:v>2014</c:v>
                </c:pt>
                <c:pt idx="3">
                  <c:v>2015</c:v>
                </c:pt>
                <c:pt idx="4">
                  <c:v>2016</c:v>
                </c:pt>
                <c:pt idx="5">
                  <c:v>2017</c:v>
                </c:pt>
              </c:strCache>
            </c:strRef>
          </c:cat>
          <c:val>
            <c:numRef>
              <c:f>ludność!$C$12:$H$12</c:f>
              <c:numCache>
                <c:formatCode>0.00</c:formatCode>
                <c:ptCount val="6"/>
                <c:pt idx="0">
                  <c:v>11477</c:v>
                </c:pt>
                <c:pt idx="1">
                  <c:v>11345</c:v>
                </c:pt>
                <c:pt idx="2">
                  <c:v>11205</c:v>
                </c:pt>
                <c:pt idx="3">
                  <c:v>11144</c:v>
                </c:pt>
                <c:pt idx="4">
                  <c:v>11109</c:v>
                </c:pt>
                <c:pt idx="5">
                  <c:v>11052</c:v>
                </c:pt>
              </c:numCache>
            </c:numRef>
          </c:val>
          <c:extLst>
            <c:ext xmlns:c16="http://schemas.microsoft.com/office/drawing/2014/chart" uri="{C3380CC4-5D6E-409C-BE32-E72D297353CC}">
              <c16:uniqueId val="{00000000-C5C1-465B-AEC2-F4622B4BE98E}"/>
            </c:ext>
          </c:extLst>
        </c:ser>
        <c:dLbls>
          <c:showLegendKey val="0"/>
          <c:showVal val="0"/>
          <c:showCatName val="0"/>
          <c:showSerName val="0"/>
          <c:showPercent val="0"/>
          <c:showBubbleSize val="0"/>
        </c:dLbls>
        <c:gapWidth val="219"/>
        <c:overlap val="-27"/>
        <c:axId val="299260544"/>
        <c:axId val="299267584"/>
      </c:barChart>
      <c:catAx>
        <c:axId val="29926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299267584"/>
        <c:crosses val="autoZero"/>
        <c:auto val="1"/>
        <c:lblAlgn val="ctr"/>
        <c:lblOffset val="100"/>
        <c:noMultiLvlLbl val="0"/>
      </c:catAx>
      <c:valAx>
        <c:axId val="299267584"/>
        <c:scaling>
          <c:orientation val="minMax"/>
          <c:min val="1000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US" b="0"/>
                  <a:t>osoby</a:t>
                </a:r>
              </a:p>
            </c:rich>
          </c:tx>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pPr>
            <a:endParaRPr lang="pl-PL"/>
          </a:p>
        </c:txPr>
        <c:crossAx val="299260544"/>
        <c:crosses val="autoZero"/>
        <c:crossBetween val="between"/>
        <c:majorUnit val="1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3"/>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TABLICA!$AO$2:$AT$2</c:f>
              <c:strCache>
                <c:ptCount val="6"/>
                <c:pt idx="0">
                  <c:v>2012</c:v>
                </c:pt>
                <c:pt idx="1">
                  <c:v>2013</c:v>
                </c:pt>
                <c:pt idx="2">
                  <c:v>2014</c:v>
                </c:pt>
                <c:pt idx="3">
                  <c:v>2015</c:v>
                </c:pt>
                <c:pt idx="4">
                  <c:v>2016</c:v>
                </c:pt>
                <c:pt idx="5">
                  <c:v>2017</c:v>
                </c:pt>
              </c:strCache>
            </c:strRef>
          </c:cat>
          <c:val>
            <c:numRef>
              <c:f>TABLICA!$AO$10:$AT$10</c:f>
              <c:numCache>
                <c:formatCode>#,##0</c:formatCode>
                <c:ptCount val="6"/>
                <c:pt idx="0">
                  <c:v>7448</c:v>
                </c:pt>
                <c:pt idx="1">
                  <c:v>7379</c:v>
                </c:pt>
                <c:pt idx="2">
                  <c:v>10331</c:v>
                </c:pt>
                <c:pt idx="3">
                  <c:v>10275</c:v>
                </c:pt>
                <c:pt idx="4">
                  <c:v>10250</c:v>
                </c:pt>
                <c:pt idx="5">
                  <c:v>10196</c:v>
                </c:pt>
              </c:numCache>
            </c:numRef>
          </c:val>
          <c:extLst>
            <c:ext xmlns:c16="http://schemas.microsoft.com/office/drawing/2014/chart" uri="{C3380CC4-5D6E-409C-BE32-E72D297353CC}">
              <c16:uniqueId val="{00000000-B29D-4345-BF83-590BBAF6BB53}"/>
            </c:ext>
          </c:extLst>
        </c:ser>
        <c:dLbls>
          <c:showLegendKey val="0"/>
          <c:showVal val="0"/>
          <c:showCatName val="0"/>
          <c:showSerName val="0"/>
          <c:showPercent val="0"/>
          <c:showBubbleSize val="0"/>
        </c:dLbls>
        <c:gapWidth val="150"/>
        <c:axId val="164332672"/>
        <c:axId val="164334208"/>
      </c:barChart>
      <c:catAx>
        <c:axId val="164332672"/>
        <c:scaling>
          <c:orientation val="minMax"/>
        </c:scaling>
        <c:delete val="0"/>
        <c:axPos val="b"/>
        <c:numFmt formatCode="General" sourceLinked="0"/>
        <c:majorTickMark val="out"/>
        <c:minorTickMark val="none"/>
        <c:tickLblPos val="nextTo"/>
        <c:crossAx val="164334208"/>
        <c:crosses val="autoZero"/>
        <c:auto val="1"/>
        <c:lblAlgn val="ctr"/>
        <c:lblOffset val="100"/>
        <c:noMultiLvlLbl val="0"/>
      </c:catAx>
      <c:valAx>
        <c:axId val="164334208"/>
        <c:scaling>
          <c:orientation val="minMax"/>
        </c:scaling>
        <c:delete val="0"/>
        <c:axPos val="l"/>
        <c:majorGridlines/>
        <c:title>
          <c:tx>
            <c:rich>
              <a:bodyPr rot="-5400000" vert="horz"/>
              <a:lstStyle/>
              <a:p>
                <a:pPr>
                  <a:defRPr b="0"/>
                </a:pPr>
                <a:r>
                  <a:rPr lang="pl-PL" b="0"/>
                  <a:t>osób</a:t>
                </a:r>
              </a:p>
            </c:rich>
          </c:tx>
          <c:overlay val="0"/>
        </c:title>
        <c:numFmt formatCode="#,##0" sourceLinked="1"/>
        <c:majorTickMark val="out"/>
        <c:minorTickMark val="none"/>
        <c:tickLblPos val="nextTo"/>
        <c:crossAx val="164332672"/>
        <c:crosses val="autoZero"/>
        <c:crossBetween val="between"/>
        <c:majorUnit val="5000"/>
      </c:valAx>
    </c:plotArea>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bg1">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TABLICA!$E$3:$J$3</c:f>
              <c:strCache>
                <c:ptCount val="6"/>
                <c:pt idx="0">
                  <c:v>2012</c:v>
                </c:pt>
                <c:pt idx="1">
                  <c:v>2013</c:v>
                </c:pt>
                <c:pt idx="2">
                  <c:v>2014</c:v>
                </c:pt>
                <c:pt idx="3">
                  <c:v>2015</c:v>
                </c:pt>
                <c:pt idx="4">
                  <c:v>2016</c:v>
                </c:pt>
                <c:pt idx="5">
                  <c:v>2017</c:v>
                </c:pt>
              </c:strCache>
            </c:strRef>
          </c:cat>
          <c:val>
            <c:numRef>
              <c:f>TABLICA!$E$11:$J$11</c:f>
              <c:numCache>
                <c:formatCode>#,##0</c:formatCode>
                <c:ptCount val="6"/>
                <c:pt idx="0">
                  <c:v>10466</c:v>
                </c:pt>
                <c:pt idx="1">
                  <c:v>10394</c:v>
                </c:pt>
                <c:pt idx="2">
                  <c:v>9307</c:v>
                </c:pt>
                <c:pt idx="3">
                  <c:v>9307</c:v>
                </c:pt>
                <c:pt idx="4">
                  <c:v>9392</c:v>
                </c:pt>
                <c:pt idx="5">
                  <c:v>9314</c:v>
                </c:pt>
              </c:numCache>
            </c:numRef>
          </c:val>
          <c:extLst>
            <c:ext xmlns:c16="http://schemas.microsoft.com/office/drawing/2014/chart" uri="{C3380CC4-5D6E-409C-BE32-E72D297353CC}">
              <c16:uniqueId val="{00000000-25FE-4341-86E6-0811644F725E}"/>
            </c:ext>
          </c:extLst>
        </c:ser>
        <c:dLbls>
          <c:showLegendKey val="0"/>
          <c:showVal val="0"/>
          <c:showCatName val="0"/>
          <c:showSerName val="0"/>
          <c:showPercent val="0"/>
          <c:showBubbleSize val="0"/>
        </c:dLbls>
        <c:gapWidth val="150"/>
        <c:axId val="164350976"/>
        <c:axId val="164352768"/>
      </c:barChart>
      <c:catAx>
        <c:axId val="164350976"/>
        <c:scaling>
          <c:orientation val="minMax"/>
        </c:scaling>
        <c:delete val="0"/>
        <c:axPos val="b"/>
        <c:numFmt formatCode="General" sourceLinked="0"/>
        <c:majorTickMark val="out"/>
        <c:minorTickMark val="none"/>
        <c:tickLblPos val="nextTo"/>
        <c:crossAx val="164352768"/>
        <c:crosses val="autoZero"/>
        <c:auto val="1"/>
        <c:lblAlgn val="ctr"/>
        <c:lblOffset val="100"/>
        <c:noMultiLvlLbl val="0"/>
      </c:catAx>
      <c:valAx>
        <c:axId val="164352768"/>
        <c:scaling>
          <c:orientation val="minMax"/>
          <c:min val="0"/>
        </c:scaling>
        <c:delete val="0"/>
        <c:axPos val="l"/>
        <c:majorGridlines/>
        <c:title>
          <c:tx>
            <c:rich>
              <a:bodyPr rot="-5400000" vert="horz"/>
              <a:lstStyle/>
              <a:p>
                <a:pPr>
                  <a:defRPr b="0"/>
                </a:pPr>
                <a:r>
                  <a:rPr lang="pl-PL" b="0"/>
                  <a:t>osób</a:t>
                </a:r>
              </a:p>
            </c:rich>
          </c:tx>
          <c:overlay val="0"/>
        </c:title>
        <c:numFmt formatCode="#,##0" sourceLinked="1"/>
        <c:majorTickMark val="out"/>
        <c:minorTickMark val="none"/>
        <c:tickLblPos val="nextTo"/>
        <c:crossAx val="164350976"/>
        <c:crosses val="autoZero"/>
        <c:crossBetween val="between"/>
        <c:majorUnit val="5000"/>
      </c:valAx>
    </c:plotArea>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252715803602989E-2"/>
          <c:y val="8.2476591834471397E-2"/>
          <c:w val="0.63667486922195182"/>
          <c:h val="0.77819418565045784"/>
        </c:manualLayout>
      </c:layout>
      <c:lineChart>
        <c:grouping val="standard"/>
        <c:varyColors val="0"/>
        <c:ser>
          <c:idx val="0"/>
          <c:order val="0"/>
          <c:tx>
            <c:strRef>
              <c:f>'[Korzystający z instalacji w % ogółu ludności_GOSP_2433_XTAB_20190113232204.xlsx]TABLICA'!$B$5</c:f>
              <c:strCache>
                <c:ptCount val="1"/>
                <c:pt idx="0">
                  <c:v>POLSKA</c:v>
                </c:pt>
              </c:strCache>
            </c:strRef>
          </c:tx>
          <c:marker>
            <c:symbol val="none"/>
          </c:marker>
          <c:cat>
            <c:strRef>
              <c:f>'[Korzystający z instalacji w % ogółu ludności_GOSP_2433_XTAB_20190113232204.xlsx]TABLICA'!$C$3:$H$3</c:f>
              <c:strCache>
                <c:ptCount val="6"/>
                <c:pt idx="0">
                  <c:v>2012</c:v>
                </c:pt>
                <c:pt idx="1">
                  <c:v>2013</c:v>
                </c:pt>
                <c:pt idx="2">
                  <c:v>2014</c:v>
                </c:pt>
                <c:pt idx="3">
                  <c:v>2015</c:v>
                </c:pt>
                <c:pt idx="4">
                  <c:v>2016</c:v>
                </c:pt>
                <c:pt idx="5">
                  <c:v>2017</c:v>
                </c:pt>
              </c:strCache>
            </c:strRef>
          </c:cat>
          <c:val>
            <c:numRef>
              <c:f>'[Korzystający z instalacji w % ogółu ludności_GOSP_2433_XTAB_20190113232204.xlsx]TABLICA'!$C$5:$H$5</c:f>
              <c:numCache>
                <c:formatCode>#\ ##0.0</c:formatCode>
                <c:ptCount val="6"/>
                <c:pt idx="0">
                  <c:v>52.4</c:v>
                </c:pt>
                <c:pt idx="1">
                  <c:v>52.4</c:v>
                </c:pt>
                <c:pt idx="2">
                  <c:v>52.2</c:v>
                </c:pt>
                <c:pt idx="3">
                  <c:v>52.1</c:v>
                </c:pt>
                <c:pt idx="4">
                  <c:v>52.1</c:v>
                </c:pt>
                <c:pt idx="5">
                  <c:v>52.1</c:v>
                </c:pt>
              </c:numCache>
            </c:numRef>
          </c:val>
          <c:smooth val="0"/>
          <c:extLst>
            <c:ext xmlns:c16="http://schemas.microsoft.com/office/drawing/2014/chart" uri="{C3380CC4-5D6E-409C-BE32-E72D297353CC}">
              <c16:uniqueId val="{00000000-8B2B-41C6-881D-98FE975D6DCD}"/>
            </c:ext>
          </c:extLst>
        </c:ser>
        <c:ser>
          <c:idx val="1"/>
          <c:order val="1"/>
          <c:tx>
            <c:strRef>
              <c:f>'[Korzystający z instalacji w % ogółu ludności_GOSP_2433_XTAB_20190113232204.xlsx]TABLICA'!$B$6</c:f>
              <c:strCache>
                <c:ptCount val="1"/>
                <c:pt idx="0">
                  <c:v>DOLNOŚLĄSKIE</c:v>
                </c:pt>
              </c:strCache>
            </c:strRef>
          </c:tx>
          <c:marker>
            <c:symbol val="none"/>
          </c:marker>
          <c:dLbls>
            <c:spPr>
              <a:noFill/>
              <a:ln>
                <a:noFill/>
              </a:ln>
              <a:effectLst/>
            </c:spPr>
            <c:txPr>
              <a:bodyPr/>
              <a:lstStyle/>
              <a:p>
                <a:pPr>
                  <a:defRPr b="1">
                    <a:solidFill>
                      <a:schemeClr val="accent2"/>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'[Korzystający z instalacji w % ogółu ludności_GOSP_2433_XTAB_20190113232204.xlsx]TABLICA'!$C$3:$H$3</c:f>
              <c:strCache>
                <c:ptCount val="6"/>
                <c:pt idx="0">
                  <c:v>2012</c:v>
                </c:pt>
                <c:pt idx="1">
                  <c:v>2013</c:v>
                </c:pt>
                <c:pt idx="2">
                  <c:v>2014</c:v>
                </c:pt>
                <c:pt idx="3">
                  <c:v>2015</c:v>
                </c:pt>
                <c:pt idx="4">
                  <c:v>2016</c:v>
                </c:pt>
                <c:pt idx="5">
                  <c:v>2017</c:v>
                </c:pt>
              </c:strCache>
            </c:strRef>
          </c:cat>
          <c:val>
            <c:numRef>
              <c:f>'[Korzystający z instalacji w % ogółu ludności_GOSP_2433_XTAB_20190113232204.xlsx]TABLICA'!$C$6:$H$6</c:f>
              <c:numCache>
                <c:formatCode>#\ ##0.0</c:formatCode>
                <c:ptCount val="6"/>
                <c:pt idx="0">
                  <c:v>61.8</c:v>
                </c:pt>
                <c:pt idx="1">
                  <c:v>61.7</c:v>
                </c:pt>
                <c:pt idx="2">
                  <c:v>61.4</c:v>
                </c:pt>
                <c:pt idx="3">
                  <c:v>61.3</c:v>
                </c:pt>
                <c:pt idx="4">
                  <c:v>61.2</c:v>
                </c:pt>
                <c:pt idx="5">
                  <c:v>61.2</c:v>
                </c:pt>
              </c:numCache>
            </c:numRef>
          </c:val>
          <c:smooth val="0"/>
          <c:extLst>
            <c:ext xmlns:c16="http://schemas.microsoft.com/office/drawing/2014/chart" uri="{C3380CC4-5D6E-409C-BE32-E72D297353CC}">
              <c16:uniqueId val="{00000001-8B2B-41C6-881D-98FE975D6DCD}"/>
            </c:ext>
          </c:extLst>
        </c:ser>
        <c:ser>
          <c:idx val="2"/>
          <c:order val="2"/>
          <c:tx>
            <c:strRef>
              <c:f>'[Korzystający z instalacji w % ogółu ludności_GOSP_2433_XTAB_20190113232204.xlsx]TABLICA'!$B$11</c:f>
              <c:strCache>
                <c:ptCount val="1"/>
                <c:pt idx="0">
                  <c:v>Powiat kamiennogórski</c:v>
                </c:pt>
              </c:strCache>
            </c:strRef>
          </c:tx>
          <c:marker>
            <c:symbol val="none"/>
          </c:marker>
          <c:cat>
            <c:strRef>
              <c:f>'[Korzystający z instalacji w % ogółu ludności_GOSP_2433_XTAB_20190113232204.xlsx]TABLICA'!$C$3:$H$3</c:f>
              <c:strCache>
                <c:ptCount val="6"/>
                <c:pt idx="0">
                  <c:v>2012</c:v>
                </c:pt>
                <c:pt idx="1">
                  <c:v>2013</c:v>
                </c:pt>
                <c:pt idx="2">
                  <c:v>2014</c:v>
                </c:pt>
                <c:pt idx="3">
                  <c:v>2015</c:v>
                </c:pt>
                <c:pt idx="4">
                  <c:v>2016</c:v>
                </c:pt>
                <c:pt idx="5">
                  <c:v>2017</c:v>
                </c:pt>
              </c:strCache>
            </c:strRef>
          </c:cat>
          <c:val>
            <c:numRef>
              <c:f>'[Korzystający z instalacji w % ogółu ludności_GOSP_2433_XTAB_20190113232204.xlsx]TABLICA'!$C$11:$H$11</c:f>
              <c:numCache>
                <c:formatCode>#\ ##0.0</c:formatCode>
                <c:ptCount val="6"/>
                <c:pt idx="0">
                  <c:v>55.6</c:v>
                </c:pt>
                <c:pt idx="1">
                  <c:v>55.7</c:v>
                </c:pt>
                <c:pt idx="2">
                  <c:v>55.7</c:v>
                </c:pt>
                <c:pt idx="3">
                  <c:v>55.6</c:v>
                </c:pt>
                <c:pt idx="4">
                  <c:v>55.5</c:v>
                </c:pt>
                <c:pt idx="5">
                  <c:v>55.4</c:v>
                </c:pt>
              </c:numCache>
            </c:numRef>
          </c:val>
          <c:smooth val="0"/>
          <c:extLst>
            <c:ext xmlns:c16="http://schemas.microsoft.com/office/drawing/2014/chart" uri="{C3380CC4-5D6E-409C-BE32-E72D297353CC}">
              <c16:uniqueId val="{00000002-8B2B-41C6-881D-98FE975D6DCD}"/>
            </c:ext>
          </c:extLst>
        </c:ser>
        <c:ser>
          <c:idx val="3"/>
          <c:order val="3"/>
          <c:tx>
            <c:strRef>
              <c:f>'[Korzystający z instalacji w % ogółu ludności_GOSP_2433_XTAB_20190113232204.xlsx]TABLICA'!$B$12</c:f>
              <c:strCache>
                <c:ptCount val="1"/>
                <c:pt idx="0">
                  <c:v>Lubawka</c:v>
                </c:pt>
              </c:strCache>
            </c:strRef>
          </c:tx>
          <c:spPr>
            <a:ln>
              <a:solidFill>
                <a:schemeClr val="accent6"/>
              </a:solidFill>
            </a:ln>
          </c:spPr>
          <c:marker>
            <c:symbol val="none"/>
          </c:marker>
          <c:dLbls>
            <c:spPr>
              <a:noFill/>
              <a:ln>
                <a:noFill/>
              </a:ln>
              <a:effectLst/>
            </c:spPr>
            <c:txPr>
              <a:bodyPr/>
              <a:lstStyle/>
              <a:p>
                <a:pPr>
                  <a:defRPr b="1">
                    <a:solidFill>
                      <a:schemeClr val="accent6"/>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'[Korzystający z instalacji w % ogółu ludności_GOSP_2433_XTAB_20190113232204.xlsx]TABLICA'!$C$3:$H$3</c:f>
              <c:strCache>
                <c:ptCount val="6"/>
                <c:pt idx="0">
                  <c:v>2012</c:v>
                </c:pt>
                <c:pt idx="1">
                  <c:v>2013</c:v>
                </c:pt>
                <c:pt idx="2">
                  <c:v>2014</c:v>
                </c:pt>
                <c:pt idx="3">
                  <c:v>2015</c:v>
                </c:pt>
                <c:pt idx="4">
                  <c:v>2016</c:v>
                </c:pt>
                <c:pt idx="5">
                  <c:v>2017</c:v>
                </c:pt>
              </c:strCache>
            </c:strRef>
          </c:cat>
          <c:val>
            <c:numRef>
              <c:f>'[Korzystający z instalacji w % ogółu ludności_GOSP_2433_XTAB_20190113232204.xlsx]TABLICA'!$C$12:$H$12</c:f>
              <c:numCache>
                <c:formatCode>#\ ##0.0</c:formatCode>
                <c:ptCount val="6"/>
                <c:pt idx="0">
                  <c:v>51.7</c:v>
                </c:pt>
                <c:pt idx="1">
                  <c:v>51.6</c:v>
                </c:pt>
                <c:pt idx="2">
                  <c:v>51.5</c:v>
                </c:pt>
                <c:pt idx="3">
                  <c:v>51.4</c:v>
                </c:pt>
                <c:pt idx="4">
                  <c:v>51.4</c:v>
                </c:pt>
                <c:pt idx="5">
                  <c:v>51.1</c:v>
                </c:pt>
              </c:numCache>
            </c:numRef>
          </c:val>
          <c:smooth val="0"/>
          <c:extLst>
            <c:ext xmlns:c16="http://schemas.microsoft.com/office/drawing/2014/chart" uri="{C3380CC4-5D6E-409C-BE32-E72D297353CC}">
              <c16:uniqueId val="{00000003-8B2B-41C6-881D-98FE975D6DCD}"/>
            </c:ext>
          </c:extLst>
        </c:ser>
        <c:dLbls>
          <c:showLegendKey val="0"/>
          <c:showVal val="0"/>
          <c:showCatName val="0"/>
          <c:showSerName val="0"/>
          <c:showPercent val="0"/>
          <c:showBubbleSize val="0"/>
        </c:dLbls>
        <c:smooth val="0"/>
        <c:axId val="164388864"/>
        <c:axId val="164390400"/>
      </c:lineChart>
      <c:catAx>
        <c:axId val="164388864"/>
        <c:scaling>
          <c:orientation val="minMax"/>
        </c:scaling>
        <c:delete val="0"/>
        <c:axPos val="b"/>
        <c:numFmt formatCode="General" sourceLinked="0"/>
        <c:majorTickMark val="none"/>
        <c:minorTickMark val="none"/>
        <c:tickLblPos val="low"/>
        <c:crossAx val="164390400"/>
        <c:crosses val="autoZero"/>
        <c:auto val="1"/>
        <c:lblAlgn val="ctr"/>
        <c:lblOffset val="100"/>
        <c:noMultiLvlLbl val="0"/>
      </c:catAx>
      <c:valAx>
        <c:axId val="164390400"/>
        <c:scaling>
          <c:orientation val="minMax"/>
          <c:max val="70"/>
          <c:min val="40"/>
        </c:scaling>
        <c:delete val="0"/>
        <c:axPos val="l"/>
        <c:majorGridlines/>
        <c:title>
          <c:tx>
            <c:rich>
              <a:bodyPr rot="-5400000" vert="horz"/>
              <a:lstStyle/>
              <a:p>
                <a:pPr>
                  <a:defRPr/>
                </a:pPr>
                <a:r>
                  <a:rPr lang="en-US"/>
                  <a:t>%</a:t>
                </a:r>
              </a:p>
            </c:rich>
          </c:tx>
          <c:overlay val="0"/>
        </c:title>
        <c:numFmt formatCode="#,##0" sourceLinked="0"/>
        <c:majorTickMark val="none"/>
        <c:minorTickMark val="none"/>
        <c:tickLblPos val="nextTo"/>
        <c:crossAx val="164388864"/>
        <c:crosses val="autoZero"/>
        <c:crossBetween val="between"/>
        <c:majorUnit val="10"/>
      </c:valAx>
    </c:plotArea>
    <c:legend>
      <c:legendPos val="r"/>
      <c:layout>
        <c:manualLayout>
          <c:xMode val="edge"/>
          <c:yMode val="edge"/>
          <c:x val="0.73223936147325841"/>
          <c:y val="7.5868743279336792E-2"/>
          <c:w val="0.26502839808958306"/>
          <c:h val="0.88474409448818903"/>
        </c:manualLayout>
      </c:layout>
      <c:overlay val="0"/>
    </c:legend>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354154708309419"/>
          <c:y val="0.11506276150627615"/>
          <c:w val="0.72993825987651972"/>
          <c:h val="0.74535149322550898"/>
        </c:manualLayout>
      </c:layout>
      <c:lineChart>
        <c:grouping val="standard"/>
        <c:varyColors val="0"/>
        <c:ser>
          <c:idx val="0"/>
          <c:order val="0"/>
          <c:tx>
            <c:strRef>
              <c:f>'[Zużycie gazu_GOSP_2442_XTAB_20190113231321.xlsx]TABLICA'!$B$6</c:f>
              <c:strCache>
                <c:ptCount val="1"/>
                <c:pt idx="0">
                  <c:v>POLSKA</c:v>
                </c:pt>
              </c:strCache>
            </c:strRef>
          </c:tx>
          <c:marker>
            <c:symbol val="none"/>
          </c:marker>
          <c:cat>
            <c:strRef>
              <c:f>'[Zużycie gazu_GOSP_2442_XTAB_20190113231321.xlsx]TABLICA'!$C$4:$G$4</c:f>
              <c:strCache>
                <c:ptCount val="5"/>
                <c:pt idx="0">
                  <c:v>2012</c:v>
                </c:pt>
                <c:pt idx="1">
                  <c:v>2013</c:v>
                </c:pt>
                <c:pt idx="2">
                  <c:v>2014</c:v>
                </c:pt>
                <c:pt idx="3">
                  <c:v>2015</c:v>
                </c:pt>
                <c:pt idx="4">
                  <c:v>2016</c:v>
                </c:pt>
              </c:strCache>
            </c:strRef>
          </c:cat>
          <c:val>
            <c:numRef>
              <c:f>'[Zużycie gazu_GOSP_2442_XTAB_20190113231321.xlsx]TABLICA'!$C$6:$G$6</c:f>
              <c:numCache>
                <c:formatCode>#\ ##0.0</c:formatCode>
                <c:ptCount val="5"/>
                <c:pt idx="0">
                  <c:v>103.4</c:v>
                </c:pt>
                <c:pt idx="1">
                  <c:v>105.7</c:v>
                </c:pt>
                <c:pt idx="2">
                  <c:v>96.7</c:v>
                </c:pt>
                <c:pt idx="3">
                  <c:v>97</c:v>
                </c:pt>
                <c:pt idx="4">
                  <c:v>106.4</c:v>
                </c:pt>
              </c:numCache>
            </c:numRef>
          </c:val>
          <c:smooth val="0"/>
          <c:extLst>
            <c:ext xmlns:c16="http://schemas.microsoft.com/office/drawing/2014/chart" uri="{C3380CC4-5D6E-409C-BE32-E72D297353CC}">
              <c16:uniqueId val="{00000000-D85F-4134-A9D8-55AA22CC0D67}"/>
            </c:ext>
          </c:extLst>
        </c:ser>
        <c:ser>
          <c:idx val="1"/>
          <c:order val="1"/>
          <c:tx>
            <c:strRef>
              <c:f>'[Zużycie gazu_GOSP_2442_XTAB_20190113231321.xlsx]TABLICA'!$B$7</c:f>
              <c:strCache>
                <c:ptCount val="1"/>
                <c:pt idx="0">
                  <c:v>DOLNOŚLĄSKIE</c:v>
                </c:pt>
              </c:strCache>
            </c:strRef>
          </c:tx>
          <c:marker>
            <c:symbol val="none"/>
          </c:marker>
          <c:cat>
            <c:strRef>
              <c:f>'[Zużycie gazu_GOSP_2442_XTAB_20190113231321.xlsx]TABLICA'!$C$4:$G$4</c:f>
              <c:strCache>
                <c:ptCount val="5"/>
                <c:pt idx="0">
                  <c:v>2012</c:v>
                </c:pt>
                <c:pt idx="1">
                  <c:v>2013</c:v>
                </c:pt>
                <c:pt idx="2">
                  <c:v>2014</c:v>
                </c:pt>
                <c:pt idx="3">
                  <c:v>2015</c:v>
                </c:pt>
                <c:pt idx="4">
                  <c:v>2016</c:v>
                </c:pt>
              </c:strCache>
            </c:strRef>
          </c:cat>
          <c:val>
            <c:numRef>
              <c:f>'[Zużycie gazu_GOSP_2442_XTAB_20190113231321.xlsx]TABLICA'!$C$7:$G$7</c:f>
              <c:numCache>
                <c:formatCode>#\ ##0.0</c:formatCode>
                <c:ptCount val="5"/>
                <c:pt idx="0">
                  <c:v>118</c:v>
                </c:pt>
                <c:pt idx="1">
                  <c:v>122.2</c:v>
                </c:pt>
                <c:pt idx="2">
                  <c:v>108.1</c:v>
                </c:pt>
                <c:pt idx="3">
                  <c:v>114.1</c:v>
                </c:pt>
                <c:pt idx="4">
                  <c:v>126.7</c:v>
                </c:pt>
              </c:numCache>
            </c:numRef>
          </c:val>
          <c:smooth val="0"/>
          <c:extLst>
            <c:ext xmlns:c16="http://schemas.microsoft.com/office/drawing/2014/chart" uri="{C3380CC4-5D6E-409C-BE32-E72D297353CC}">
              <c16:uniqueId val="{00000001-D85F-4134-A9D8-55AA22CC0D67}"/>
            </c:ext>
          </c:extLst>
        </c:ser>
        <c:ser>
          <c:idx val="2"/>
          <c:order val="2"/>
          <c:tx>
            <c:strRef>
              <c:f>'[Zużycie gazu_GOSP_2442_XTAB_20190113231321.xlsx]TABLICA'!$B$13</c:f>
              <c:strCache>
                <c:ptCount val="1"/>
                <c:pt idx="0">
                  <c:v>Powiat kamiennogórski</c:v>
                </c:pt>
              </c:strCache>
            </c:strRef>
          </c:tx>
          <c:marker>
            <c:symbol val="none"/>
          </c:marker>
          <c:cat>
            <c:strRef>
              <c:f>'[Zużycie gazu_GOSP_2442_XTAB_20190113231321.xlsx]TABLICA'!$C$4:$G$4</c:f>
              <c:strCache>
                <c:ptCount val="5"/>
                <c:pt idx="0">
                  <c:v>2012</c:v>
                </c:pt>
                <c:pt idx="1">
                  <c:v>2013</c:v>
                </c:pt>
                <c:pt idx="2">
                  <c:v>2014</c:v>
                </c:pt>
                <c:pt idx="3">
                  <c:v>2015</c:v>
                </c:pt>
                <c:pt idx="4">
                  <c:v>2016</c:v>
                </c:pt>
              </c:strCache>
            </c:strRef>
          </c:cat>
          <c:val>
            <c:numRef>
              <c:f>'[Zużycie gazu_GOSP_2442_XTAB_20190113231321.xlsx]TABLICA'!$C$13:$G$13</c:f>
              <c:numCache>
                <c:formatCode>#\ ##0.0</c:formatCode>
                <c:ptCount val="5"/>
                <c:pt idx="0">
                  <c:v>79.599999999999994</c:v>
                </c:pt>
                <c:pt idx="1">
                  <c:v>73.3</c:v>
                </c:pt>
                <c:pt idx="2">
                  <c:v>73.8</c:v>
                </c:pt>
                <c:pt idx="3">
                  <c:v>76.7</c:v>
                </c:pt>
                <c:pt idx="4">
                  <c:v>84.5</c:v>
                </c:pt>
              </c:numCache>
            </c:numRef>
          </c:val>
          <c:smooth val="0"/>
          <c:extLst>
            <c:ext xmlns:c16="http://schemas.microsoft.com/office/drawing/2014/chart" uri="{C3380CC4-5D6E-409C-BE32-E72D297353CC}">
              <c16:uniqueId val="{00000002-D85F-4134-A9D8-55AA22CC0D67}"/>
            </c:ext>
          </c:extLst>
        </c:ser>
        <c:ser>
          <c:idx val="3"/>
          <c:order val="3"/>
          <c:tx>
            <c:strRef>
              <c:f>'[Zużycie gazu_GOSP_2442_XTAB_20190113231321.xlsx]TABLICA'!$B$14</c:f>
              <c:strCache>
                <c:ptCount val="1"/>
                <c:pt idx="0">
                  <c:v>Lubawka (3)</c:v>
                </c:pt>
              </c:strCache>
            </c:strRef>
          </c:tx>
          <c:spPr>
            <a:ln>
              <a:solidFill>
                <a:schemeClr val="accent6"/>
              </a:solidFill>
            </a:ln>
          </c:spPr>
          <c:marker>
            <c:symbol val="none"/>
          </c:marker>
          <c:cat>
            <c:strRef>
              <c:f>'[Zużycie gazu_GOSP_2442_XTAB_20190113231321.xlsx]TABLICA'!$C$4:$G$4</c:f>
              <c:strCache>
                <c:ptCount val="5"/>
                <c:pt idx="0">
                  <c:v>2012</c:v>
                </c:pt>
                <c:pt idx="1">
                  <c:v>2013</c:v>
                </c:pt>
                <c:pt idx="2">
                  <c:v>2014</c:v>
                </c:pt>
                <c:pt idx="3">
                  <c:v>2015</c:v>
                </c:pt>
                <c:pt idx="4">
                  <c:v>2016</c:v>
                </c:pt>
              </c:strCache>
            </c:strRef>
          </c:cat>
          <c:val>
            <c:numRef>
              <c:f>'[Zużycie gazu_GOSP_2442_XTAB_20190113231321.xlsx]TABLICA'!$C$14:$G$14</c:f>
              <c:numCache>
                <c:formatCode>#\ ##0.0</c:formatCode>
                <c:ptCount val="5"/>
                <c:pt idx="0">
                  <c:v>97.4</c:v>
                </c:pt>
                <c:pt idx="1">
                  <c:v>95.5</c:v>
                </c:pt>
                <c:pt idx="2">
                  <c:v>90.4</c:v>
                </c:pt>
                <c:pt idx="3">
                  <c:v>93.8</c:v>
                </c:pt>
                <c:pt idx="4">
                  <c:v>103.5</c:v>
                </c:pt>
              </c:numCache>
            </c:numRef>
          </c:val>
          <c:smooth val="0"/>
          <c:extLst>
            <c:ext xmlns:c16="http://schemas.microsoft.com/office/drawing/2014/chart" uri="{C3380CC4-5D6E-409C-BE32-E72D297353CC}">
              <c16:uniqueId val="{00000003-D85F-4134-A9D8-55AA22CC0D67}"/>
            </c:ext>
          </c:extLst>
        </c:ser>
        <c:dLbls>
          <c:showLegendKey val="0"/>
          <c:showVal val="0"/>
          <c:showCatName val="0"/>
          <c:showSerName val="0"/>
          <c:showPercent val="0"/>
          <c:showBubbleSize val="0"/>
        </c:dLbls>
        <c:smooth val="0"/>
        <c:axId val="164426112"/>
        <c:axId val="164427648"/>
      </c:lineChart>
      <c:catAx>
        <c:axId val="164426112"/>
        <c:scaling>
          <c:orientation val="minMax"/>
        </c:scaling>
        <c:delete val="0"/>
        <c:axPos val="b"/>
        <c:numFmt formatCode="General" sourceLinked="0"/>
        <c:majorTickMark val="out"/>
        <c:minorTickMark val="none"/>
        <c:tickLblPos val="nextTo"/>
        <c:crossAx val="164427648"/>
        <c:crosses val="autoZero"/>
        <c:auto val="1"/>
        <c:lblAlgn val="ctr"/>
        <c:lblOffset val="100"/>
        <c:noMultiLvlLbl val="0"/>
      </c:catAx>
      <c:valAx>
        <c:axId val="164427648"/>
        <c:scaling>
          <c:orientation val="minMax"/>
          <c:max val="150"/>
          <c:min val="0"/>
        </c:scaling>
        <c:delete val="0"/>
        <c:axPos val="l"/>
        <c:majorGridlines/>
        <c:title>
          <c:tx>
            <c:rich>
              <a:bodyPr rot="-5400000" vert="horz"/>
              <a:lstStyle/>
              <a:p>
                <a:pPr>
                  <a:defRPr/>
                </a:pPr>
                <a:r>
                  <a:rPr lang="pl-PL"/>
                  <a:t>m3</a:t>
                </a:r>
              </a:p>
            </c:rich>
          </c:tx>
          <c:overlay val="0"/>
        </c:title>
        <c:numFmt formatCode="#,##0" sourceLinked="0"/>
        <c:majorTickMark val="out"/>
        <c:minorTickMark val="none"/>
        <c:tickLblPos val="nextTo"/>
        <c:crossAx val="164426112"/>
        <c:crosses val="autoZero"/>
        <c:crossBetween val="between"/>
        <c:majorUnit val="50"/>
      </c:valAx>
    </c:plotArea>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92064502409364"/>
          <c:y val="0.11088709677419355"/>
          <c:w val="0.46466648395197074"/>
          <c:h val="0.75927348512330273"/>
        </c:manualLayout>
      </c:layout>
      <c:lineChart>
        <c:grouping val="standard"/>
        <c:varyColors val="0"/>
        <c:ser>
          <c:idx val="0"/>
          <c:order val="0"/>
          <c:tx>
            <c:strRef>
              <c:f>'[Zużycie gazu_GOSP_2442_XTAB_20190113231321.xlsx]TABLICA'!$B$6</c:f>
              <c:strCache>
                <c:ptCount val="1"/>
                <c:pt idx="0">
                  <c:v>POLSKA</c:v>
                </c:pt>
              </c:strCache>
            </c:strRef>
          </c:tx>
          <c:marker>
            <c:symbol val="none"/>
          </c:marker>
          <c:cat>
            <c:strRef>
              <c:f>'[Zużycie gazu_GOSP_2442_XTAB_20190113231321.xlsx]TABLICA'!$K$4:$O$4</c:f>
              <c:strCache>
                <c:ptCount val="5"/>
                <c:pt idx="0">
                  <c:v>2012</c:v>
                </c:pt>
                <c:pt idx="1">
                  <c:v>2013</c:v>
                </c:pt>
                <c:pt idx="2">
                  <c:v>2014</c:v>
                </c:pt>
                <c:pt idx="3">
                  <c:v>2015</c:v>
                </c:pt>
                <c:pt idx="4">
                  <c:v>2016</c:v>
                </c:pt>
              </c:strCache>
            </c:strRef>
          </c:cat>
          <c:val>
            <c:numRef>
              <c:f>'[Zużycie gazu_GOSP_2442_XTAB_20190113231321.xlsx]TABLICA'!$K$6:$O$6</c:f>
              <c:numCache>
                <c:formatCode>#\ ##0.0</c:formatCode>
                <c:ptCount val="5"/>
                <c:pt idx="0">
                  <c:v>197.3</c:v>
                </c:pt>
                <c:pt idx="1">
                  <c:v>201.8</c:v>
                </c:pt>
                <c:pt idx="2">
                  <c:v>185.4</c:v>
                </c:pt>
                <c:pt idx="3">
                  <c:v>186.2</c:v>
                </c:pt>
                <c:pt idx="4">
                  <c:v>204.2</c:v>
                </c:pt>
              </c:numCache>
            </c:numRef>
          </c:val>
          <c:smooth val="0"/>
          <c:extLst>
            <c:ext xmlns:c16="http://schemas.microsoft.com/office/drawing/2014/chart" uri="{C3380CC4-5D6E-409C-BE32-E72D297353CC}">
              <c16:uniqueId val="{00000000-8700-4503-9901-7536F1096E71}"/>
            </c:ext>
          </c:extLst>
        </c:ser>
        <c:ser>
          <c:idx val="1"/>
          <c:order val="1"/>
          <c:tx>
            <c:strRef>
              <c:f>'[Zużycie gazu_GOSP_2442_XTAB_20190113231321.xlsx]TABLICA'!$B$7</c:f>
              <c:strCache>
                <c:ptCount val="1"/>
                <c:pt idx="0">
                  <c:v>DOLNOŚLĄSKIE</c:v>
                </c:pt>
              </c:strCache>
            </c:strRef>
          </c:tx>
          <c:marker>
            <c:symbol val="none"/>
          </c:marker>
          <c:cat>
            <c:strRef>
              <c:f>'[Zużycie gazu_GOSP_2442_XTAB_20190113231321.xlsx]TABLICA'!$K$4:$O$4</c:f>
              <c:strCache>
                <c:ptCount val="5"/>
                <c:pt idx="0">
                  <c:v>2012</c:v>
                </c:pt>
                <c:pt idx="1">
                  <c:v>2013</c:v>
                </c:pt>
                <c:pt idx="2">
                  <c:v>2014</c:v>
                </c:pt>
                <c:pt idx="3">
                  <c:v>2015</c:v>
                </c:pt>
                <c:pt idx="4">
                  <c:v>2016</c:v>
                </c:pt>
              </c:strCache>
            </c:strRef>
          </c:cat>
          <c:val>
            <c:numRef>
              <c:f>'[Zużycie gazu_GOSP_2442_XTAB_20190113231321.xlsx]TABLICA'!$K$7:$O$7</c:f>
              <c:numCache>
                <c:formatCode>#\ ##0.0</c:formatCode>
                <c:ptCount val="5"/>
                <c:pt idx="0">
                  <c:v>191</c:v>
                </c:pt>
                <c:pt idx="1">
                  <c:v>198.2</c:v>
                </c:pt>
                <c:pt idx="2">
                  <c:v>176</c:v>
                </c:pt>
                <c:pt idx="3">
                  <c:v>186.1</c:v>
                </c:pt>
                <c:pt idx="4">
                  <c:v>207</c:v>
                </c:pt>
              </c:numCache>
            </c:numRef>
          </c:val>
          <c:smooth val="0"/>
          <c:extLst>
            <c:ext xmlns:c16="http://schemas.microsoft.com/office/drawing/2014/chart" uri="{C3380CC4-5D6E-409C-BE32-E72D297353CC}">
              <c16:uniqueId val="{00000001-8700-4503-9901-7536F1096E71}"/>
            </c:ext>
          </c:extLst>
        </c:ser>
        <c:ser>
          <c:idx val="2"/>
          <c:order val="2"/>
          <c:tx>
            <c:strRef>
              <c:f>'[Zużycie gazu_GOSP_2442_XTAB_20190113231321.xlsx]TABLICA'!$B$13</c:f>
              <c:strCache>
                <c:ptCount val="1"/>
                <c:pt idx="0">
                  <c:v>Powiat kamiennogórski</c:v>
                </c:pt>
              </c:strCache>
            </c:strRef>
          </c:tx>
          <c:marker>
            <c:symbol val="none"/>
          </c:marker>
          <c:cat>
            <c:strRef>
              <c:f>'[Zużycie gazu_GOSP_2442_XTAB_20190113231321.xlsx]TABLICA'!$K$4:$O$4</c:f>
              <c:strCache>
                <c:ptCount val="5"/>
                <c:pt idx="0">
                  <c:v>2012</c:v>
                </c:pt>
                <c:pt idx="1">
                  <c:v>2013</c:v>
                </c:pt>
                <c:pt idx="2">
                  <c:v>2014</c:v>
                </c:pt>
                <c:pt idx="3">
                  <c:v>2015</c:v>
                </c:pt>
                <c:pt idx="4">
                  <c:v>2016</c:v>
                </c:pt>
              </c:strCache>
            </c:strRef>
          </c:cat>
          <c:val>
            <c:numRef>
              <c:f>'[Zużycie gazu_GOSP_2442_XTAB_20190113231321.xlsx]TABLICA'!$K$13:$O$13</c:f>
              <c:numCache>
                <c:formatCode>#\ ##0.0</c:formatCode>
                <c:ptCount val="5"/>
                <c:pt idx="0">
                  <c:v>143.80000000000001</c:v>
                </c:pt>
                <c:pt idx="1">
                  <c:v>132.30000000000001</c:v>
                </c:pt>
                <c:pt idx="2">
                  <c:v>132.80000000000001</c:v>
                </c:pt>
                <c:pt idx="3">
                  <c:v>138.19999999999999</c:v>
                </c:pt>
                <c:pt idx="4">
                  <c:v>152.4</c:v>
                </c:pt>
              </c:numCache>
            </c:numRef>
          </c:val>
          <c:smooth val="0"/>
          <c:extLst>
            <c:ext xmlns:c16="http://schemas.microsoft.com/office/drawing/2014/chart" uri="{C3380CC4-5D6E-409C-BE32-E72D297353CC}">
              <c16:uniqueId val="{00000002-8700-4503-9901-7536F1096E71}"/>
            </c:ext>
          </c:extLst>
        </c:ser>
        <c:ser>
          <c:idx val="3"/>
          <c:order val="3"/>
          <c:tx>
            <c:strRef>
              <c:f>'[Zużycie gazu_GOSP_2442_XTAB_20190113231321.xlsx]TABLICA'!$B$14</c:f>
              <c:strCache>
                <c:ptCount val="1"/>
                <c:pt idx="0">
                  <c:v>Lubawka </c:v>
                </c:pt>
              </c:strCache>
            </c:strRef>
          </c:tx>
          <c:spPr>
            <a:ln>
              <a:solidFill>
                <a:schemeClr val="accent6"/>
              </a:solidFill>
            </a:ln>
          </c:spPr>
          <c:marker>
            <c:symbol val="none"/>
          </c:marker>
          <c:cat>
            <c:strRef>
              <c:f>'[Zużycie gazu_GOSP_2442_XTAB_20190113231321.xlsx]TABLICA'!$K$4:$O$4</c:f>
              <c:strCache>
                <c:ptCount val="5"/>
                <c:pt idx="0">
                  <c:v>2012</c:v>
                </c:pt>
                <c:pt idx="1">
                  <c:v>2013</c:v>
                </c:pt>
                <c:pt idx="2">
                  <c:v>2014</c:v>
                </c:pt>
                <c:pt idx="3">
                  <c:v>2015</c:v>
                </c:pt>
                <c:pt idx="4">
                  <c:v>2016</c:v>
                </c:pt>
              </c:strCache>
            </c:strRef>
          </c:cat>
          <c:val>
            <c:numRef>
              <c:f>'[Zużycie gazu_GOSP_2442_XTAB_20190113231321.xlsx]TABLICA'!$K$14:$O$14</c:f>
              <c:numCache>
                <c:formatCode>#\ ##0.0</c:formatCode>
                <c:ptCount val="5"/>
                <c:pt idx="0">
                  <c:v>189.5</c:v>
                </c:pt>
                <c:pt idx="1">
                  <c:v>186.5</c:v>
                </c:pt>
                <c:pt idx="2">
                  <c:v>177.1</c:v>
                </c:pt>
                <c:pt idx="3">
                  <c:v>182.8</c:v>
                </c:pt>
                <c:pt idx="4">
                  <c:v>201.3</c:v>
                </c:pt>
              </c:numCache>
            </c:numRef>
          </c:val>
          <c:smooth val="0"/>
          <c:extLst>
            <c:ext xmlns:c16="http://schemas.microsoft.com/office/drawing/2014/chart" uri="{C3380CC4-5D6E-409C-BE32-E72D297353CC}">
              <c16:uniqueId val="{00000003-8700-4503-9901-7536F1096E71}"/>
            </c:ext>
          </c:extLst>
        </c:ser>
        <c:dLbls>
          <c:showLegendKey val="0"/>
          <c:showVal val="0"/>
          <c:showCatName val="0"/>
          <c:showSerName val="0"/>
          <c:showPercent val="0"/>
          <c:showBubbleSize val="0"/>
        </c:dLbls>
        <c:smooth val="0"/>
        <c:axId val="165974016"/>
        <c:axId val="165975552"/>
      </c:lineChart>
      <c:catAx>
        <c:axId val="165974016"/>
        <c:scaling>
          <c:orientation val="minMax"/>
        </c:scaling>
        <c:delete val="0"/>
        <c:axPos val="b"/>
        <c:numFmt formatCode="General" sourceLinked="0"/>
        <c:majorTickMark val="out"/>
        <c:minorTickMark val="none"/>
        <c:tickLblPos val="nextTo"/>
        <c:crossAx val="165975552"/>
        <c:crosses val="autoZero"/>
        <c:auto val="1"/>
        <c:lblAlgn val="ctr"/>
        <c:lblOffset val="100"/>
        <c:noMultiLvlLbl val="0"/>
      </c:catAx>
      <c:valAx>
        <c:axId val="165975552"/>
        <c:scaling>
          <c:orientation val="minMax"/>
          <c:min val="0"/>
        </c:scaling>
        <c:delete val="0"/>
        <c:axPos val="l"/>
        <c:majorGridlines/>
        <c:title>
          <c:tx>
            <c:rich>
              <a:bodyPr rot="-5400000" vert="horz"/>
              <a:lstStyle/>
              <a:p>
                <a:pPr>
                  <a:defRPr/>
                </a:pPr>
                <a:r>
                  <a:rPr lang="pl-PL"/>
                  <a:t>m3</a:t>
                </a:r>
              </a:p>
            </c:rich>
          </c:tx>
          <c:overlay val="0"/>
        </c:title>
        <c:numFmt formatCode="#,##0" sourceLinked="0"/>
        <c:majorTickMark val="out"/>
        <c:minorTickMark val="none"/>
        <c:tickLblPos val="nextTo"/>
        <c:crossAx val="165974016"/>
        <c:crosses val="autoZero"/>
        <c:crossBetween val="between"/>
      </c:valAx>
    </c:plotArea>
    <c:legend>
      <c:legendPos val="r"/>
      <c:layout>
        <c:manualLayout>
          <c:xMode val="edge"/>
          <c:yMode val="edge"/>
          <c:x val="0.64642149890736633"/>
          <c:y val="8.436364153667783E-2"/>
          <c:w val="0.33864638039718226"/>
          <c:h val="0.84097119973824408"/>
        </c:manualLayout>
      </c:layout>
      <c:overlay val="0"/>
    </c:legend>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04129483814522"/>
          <c:y val="9.3220148488995555E-2"/>
          <c:w val="0.68344073607612654"/>
          <c:h val="0.75112955278930382"/>
        </c:manualLayout>
      </c:layout>
      <c:lineChart>
        <c:grouping val="standard"/>
        <c:varyColors val="0"/>
        <c:ser>
          <c:idx val="0"/>
          <c:order val="0"/>
          <c:tx>
            <c:strRef>
              <c:f>TABLICA!$B$4</c:f>
              <c:strCache>
                <c:ptCount val="1"/>
                <c:pt idx="0">
                  <c:v>POLSKA</c:v>
                </c:pt>
              </c:strCache>
            </c:strRef>
          </c:tx>
          <c:marker>
            <c:symbol val="none"/>
          </c:marker>
          <c:cat>
            <c:strRef>
              <c:f>TABLICA!$K$2:$P$2</c:f>
              <c:strCache>
                <c:ptCount val="6"/>
                <c:pt idx="0">
                  <c:v>2012</c:v>
                </c:pt>
                <c:pt idx="1">
                  <c:v>2013</c:v>
                </c:pt>
                <c:pt idx="2">
                  <c:v>2014</c:v>
                </c:pt>
                <c:pt idx="3">
                  <c:v>2015</c:v>
                </c:pt>
                <c:pt idx="4">
                  <c:v>2016</c:v>
                </c:pt>
                <c:pt idx="5">
                  <c:v>2017</c:v>
                </c:pt>
              </c:strCache>
            </c:strRef>
          </c:cat>
          <c:val>
            <c:numRef>
              <c:f>TABLICA!$K$4:$P$4</c:f>
              <c:numCache>
                <c:formatCode>#\ ##0.0</c:formatCode>
                <c:ptCount val="6"/>
                <c:pt idx="0">
                  <c:v>222.54320999999999</c:v>
                </c:pt>
                <c:pt idx="1">
                  <c:v>212.94212999999999</c:v>
                </c:pt>
                <c:pt idx="2">
                  <c:v>215.18593000000001</c:v>
                </c:pt>
                <c:pt idx="3">
                  <c:v>216.51701</c:v>
                </c:pt>
                <c:pt idx="4">
                  <c:v>226.71901</c:v>
                </c:pt>
                <c:pt idx="5">
                  <c:v>227.19282999999999</c:v>
                </c:pt>
              </c:numCache>
            </c:numRef>
          </c:val>
          <c:smooth val="0"/>
          <c:extLst>
            <c:ext xmlns:c16="http://schemas.microsoft.com/office/drawing/2014/chart" uri="{C3380CC4-5D6E-409C-BE32-E72D297353CC}">
              <c16:uniqueId val="{00000000-B792-42BD-A1D9-8C1BCC0A0D07}"/>
            </c:ext>
          </c:extLst>
        </c:ser>
        <c:ser>
          <c:idx val="1"/>
          <c:order val="1"/>
          <c:tx>
            <c:strRef>
              <c:f>TABLICA!$B$5</c:f>
              <c:strCache>
                <c:ptCount val="1"/>
                <c:pt idx="0">
                  <c:v>DOLNOŚLĄSKIE</c:v>
                </c:pt>
              </c:strCache>
            </c:strRef>
          </c:tx>
          <c:marker>
            <c:symbol val="none"/>
          </c:marker>
          <c:cat>
            <c:strRef>
              <c:f>TABLICA!$K$2:$P$2</c:f>
              <c:strCache>
                <c:ptCount val="6"/>
                <c:pt idx="0">
                  <c:v>2012</c:v>
                </c:pt>
                <c:pt idx="1">
                  <c:v>2013</c:v>
                </c:pt>
                <c:pt idx="2">
                  <c:v>2014</c:v>
                </c:pt>
                <c:pt idx="3">
                  <c:v>2015</c:v>
                </c:pt>
                <c:pt idx="4">
                  <c:v>2016</c:v>
                </c:pt>
                <c:pt idx="5">
                  <c:v>2017</c:v>
                </c:pt>
              </c:strCache>
            </c:strRef>
          </c:cat>
          <c:val>
            <c:numRef>
              <c:f>TABLICA!$K$5:$P$5</c:f>
              <c:numCache>
                <c:formatCode>#\ ##0.0</c:formatCode>
                <c:ptCount val="6"/>
                <c:pt idx="0">
                  <c:v>284.29748000000001</c:v>
                </c:pt>
                <c:pt idx="1">
                  <c:v>261.10489000000001</c:v>
                </c:pt>
                <c:pt idx="2">
                  <c:v>269.03962000000001</c:v>
                </c:pt>
                <c:pt idx="3">
                  <c:v>270.99939000000001</c:v>
                </c:pt>
                <c:pt idx="4">
                  <c:v>284.43837000000002</c:v>
                </c:pt>
                <c:pt idx="5">
                  <c:v>290.22300999999999</c:v>
                </c:pt>
              </c:numCache>
            </c:numRef>
          </c:val>
          <c:smooth val="0"/>
          <c:extLst>
            <c:ext xmlns:c16="http://schemas.microsoft.com/office/drawing/2014/chart" uri="{C3380CC4-5D6E-409C-BE32-E72D297353CC}">
              <c16:uniqueId val="{00000001-B792-42BD-A1D9-8C1BCC0A0D07}"/>
            </c:ext>
          </c:extLst>
        </c:ser>
        <c:ser>
          <c:idx val="2"/>
          <c:order val="2"/>
          <c:tx>
            <c:strRef>
              <c:f>TABLICA!$B$10</c:f>
              <c:strCache>
                <c:ptCount val="1"/>
                <c:pt idx="0">
                  <c:v>Powiat kamiennogórski</c:v>
                </c:pt>
              </c:strCache>
            </c:strRef>
          </c:tx>
          <c:marker>
            <c:symbol val="none"/>
          </c:marker>
          <c:cat>
            <c:strRef>
              <c:f>TABLICA!$K$2:$P$2</c:f>
              <c:strCache>
                <c:ptCount val="6"/>
                <c:pt idx="0">
                  <c:v>2012</c:v>
                </c:pt>
                <c:pt idx="1">
                  <c:v>2013</c:v>
                </c:pt>
                <c:pt idx="2">
                  <c:v>2014</c:v>
                </c:pt>
                <c:pt idx="3">
                  <c:v>2015</c:v>
                </c:pt>
                <c:pt idx="4">
                  <c:v>2016</c:v>
                </c:pt>
                <c:pt idx="5">
                  <c:v>2017</c:v>
                </c:pt>
              </c:strCache>
            </c:strRef>
          </c:cat>
          <c:val>
            <c:numRef>
              <c:f>TABLICA!$K$10:$P$10</c:f>
              <c:numCache>
                <c:formatCode>#\ ##0.0</c:formatCode>
                <c:ptCount val="6"/>
                <c:pt idx="0">
                  <c:v>342.22750000000002</c:v>
                </c:pt>
                <c:pt idx="1">
                  <c:v>268.99038999999999</c:v>
                </c:pt>
                <c:pt idx="2">
                  <c:v>244.55783</c:v>
                </c:pt>
                <c:pt idx="3">
                  <c:v>249.21624</c:v>
                </c:pt>
                <c:pt idx="4">
                  <c:v>255.69014999999999</c:v>
                </c:pt>
                <c:pt idx="5">
                  <c:v>263.30162000000001</c:v>
                </c:pt>
              </c:numCache>
            </c:numRef>
          </c:val>
          <c:smooth val="0"/>
          <c:extLst>
            <c:ext xmlns:c16="http://schemas.microsoft.com/office/drawing/2014/chart" uri="{C3380CC4-5D6E-409C-BE32-E72D297353CC}">
              <c16:uniqueId val="{00000002-B792-42BD-A1D9-8C1BCC0A0D07}"/>
            </c:ext>
          </c:extLst>
        </c:ser>
        <c:ser>
          <c:idx val="3"/>
          <c:order val="3"/>
          <c:tx>
            <c:strRef>
              <c:f>TABLICA!$B$11</c:f>
              <c:strCache>
                <c:ptCount val="1"/>
                <c:pt idx="0">
                  <c:v>Lubawka</c:v>
                </c:pt>
              </c:strCache>
            </c:strRef>
          </c:tx>
          <c:spPr>
            <a:ln>
              <a:solidFill>
                <a:schemeClr val="accent6"/>
              </a:solidFill>
            </a:ln>
          </c:spPr>
          <c:marker>
            <c:symbol val="none"/>
          </c:marker>
          <c:cat>
            <c:strRef>
              <c:f>TABLICA!$K$2:$P$2</c:f>
              <c:strCache>
                <c:ptCount val="6"/>
                <c:pt idx="0">
                  <c:v>2012</c:v>
                </c:pt>
                <c:pt idx="1">
                  <c:v>2013</c:v>
                </c:pt>
                <c:pt idx="2">
                  <c:v>2014</c:v>
                </c:pt>
                <c:pt idx="3">
                  <c:v>2015</c:v>
                </c:pt>
                <c:pt idx="4">
                  <c:v>2016</c:v>
                </c:pt>
                <c:pt idx="5">
                  <c:v>2017</c:v>
                </c:pt>
              </c:strCache>
            </c:strRef>
          </c:cat>
          <c:val>
            <c:numRef>
              <c:f>TABLICA!$K$11:$P$11</c:f>
              <c:numCache>
                <c:formatCode>#\ ##0.0</c:formatCode>
                <c:ptCount val="6"/>
                <c:pt idx="0">
                  <c:v>303.55185999999998</c:v>
                </c:pt>
                <c:pt idx="1">
                  <c:v>276.17255999999998</c:v>
                </c:pt>
                <c:pt idx="2">
                  <c:v>249.97167999999999</c:v>
                </c:pt>
                <c:pt idx="3">
                  <c:v>253.3877</c:v>
                </c:pt>
                <c:pt idx="4">
                  <c:v>259.67928000000001</c:v>
                </c:pt>
                <c:pt idx="5">
                  <c:v>268.96147000000002</c:v>
                </c:pt>
              </c:numCache>
            </c:numRef>
          </c:val>
          <c:smooth val="0"/>
          <c:extLst>
            <c:ext xmlns:c16="http://schemas.microsoft.com/office/drawing/2014/chart" uri="{C3380CC4-5D6E-409C-BE32-E72D297353CC}">
              <c16:uniqueId val="{00000003-B792-42BD-A1D9-8C1BCC0A0D07}"/>
            </c:ext>
          </c:extLst>
        </c:ser>
        <c:dLbls>
          <c:showLegendKey val="0"/>
          <c:showVal val="0"/>
          <c:showCatName val="0"/>
          <c:showSerName val="0"/>
          <c:showPercent val="0"/>
          <c:showBubbleSize val="0"/>
        </c:dLbls>
        <c:smooth val="0"/>
        <c:axId val="165995264"/>
        <c:axId val="165996800"/>
      </c:lineChart>
      <c:catAx>
        <c:axId val="165995264"/>
        <c:scaling>
          <c:orientation val="minMax"/>
        </c:scaling>
        <c:delete val="0"/>
        <c:axPos val="b"/>
        <c:numFmt formatCode="General" sourceLinked="0"/>
        <c:majorTickMark val="out"/>
        <c:minorTickMark val="none"/>
        <c:tickLblPos val="nextTo"/>
        <c:crossAx val="165996800"/>
        <c:crosses val="autoZero"/>
        <c:auto val="1"/>
        <c:lblAlgn val="ctr"/>
        <c:lblOffset val="100"/>
        <c:noMultiLvlLbl val="0"/>
      </c:catAx>
      <c:valAx>
        <c:axId val="165996800"/>
        <c:scaling>
          <c:orientation val="minMax"/>
        </c:scaling>
        <c:delete val="0"/>
        <c:axPos val="l"/>
        <c:majorGridlines/>
        <c:title>
          <c:tx>
            <c:rich>
              <a:bodyPr rot="-5400000" vert="horz"/>
              <a:lstStyle/>
              <a:p>
                <a:pPr>
                  <a:defRPr b="0"/>
                </a:pPr>
                <a:r>
                  <a:rPr lang="pl-PL" b="0"/>
                  <a:t>kg</a:t>
                </a:r>
              </a:p>
            </c:rich>
          </c:tx>
          <c:overlay val="0"/>
        </c:title>
        <c:numFmt formatCode="#,##0" sourceLinked="0"/>
        <c:majorTickMark val="out"/>
        <c:minorTickMark val="none"/>
        <c:tickLblPos val="nextTo"/>
        <c:crossAx val="165995264"/>
        <c:crosses val="autoZero"/>
        <c:crossBetween val="between"/>
        <c:majorUnit val="100"/>
      </c:valAx>
    </c:plotArea>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TABLICA!$B$4</c:f>
              <c:strCache>
                <c:ptCount val="1"/>
                <c:pt idx="0">
                  <c:v>POLSKA</c:v>
                </c:pt>
              </c:strCache>
            </c:strRef>
          </c:tx>
          <c:marker>
            <c:symbol val="none"/>
          </c:marker>
          <c:cat>
            <c:strRef>
              <c:f>TABLICA!$AA$2:$AF$2</c:f>
              <c:strCache>
                <c:ptCount val="6"/>
                <c:pt idx="0">
                  <c:v>2012</c:v>
                </c:pt>
                <c:pt idx="1">
                  <c:v>2013</c:v>
                </c:pt>
                <c:pt idx="2">
                  <c:v>2014</c:v>
                </c:pt>
                <c:pt idx="3">
                  <c:v>2015</c:v>
                </c:pt>
                <c:pt idx="4">
                  <c:v>2016</c:v>
                </c:pt>
                <c:pt idx="5">
                  <c:v>2017</c:v>
                </c:pt>
              </c:strCache>
            </c:strRef>
          </c:cat>
          <c:val>
            <c:numRef>
              <c:f>TABLICA!$AA$4:$AF$4</c:f>
              <c:numCache>
                <c:formatCode>#\ ##0.0</c:formatCode>
                <c:ptCount val="6"/>
                <c:pt idx="0">
                  <c:v>158.36399</c:v>
                </c:pt>
                <c:pt idx="1">
                  <c:v>158.69483</c:v>
                </c:pt>
                <c:pt idx="2">
                  <c:v>168.79174</c:v>
                </c:pt>
                <c:pt idx="3">
                  <c:v>173.13889</c:v>
                </c:pt>
                <c:pt idx="4">
                  <c:v>180.68861999999999</c:v>
                </c:pt>
                <c:pt idx="5">
                  <c:v>182.7098</c:v>
                </c:pt>
              </c:numCache>
            </c:numRef>
          </c:val>
          <c:smooth val="0"/>
          <c:extLst>
            <c:ext xmlns:c16="http://schemas.microsoft.com/office/drawing/2014/chart" uri="{C3380CC4-5D6E-409C-BE32-E72D297353CC}">
              <c16:uniqueId val="{00000000-B3A8-4140-8B2F-AAFD66B6E07B}"/>
            </c:ext>
          </c:extLst>
        </c:ser>
        <c:ser>
          <c:idx val="1"/>
          <c:order val="1"/>
          <c:tx>
            <c:strRef>
              <c:f>TABLICA!$B$5</c:f>
              <c:strCache>
                <c:ptCount val="1"/>
                <c:pt idx="0">
                  <c:v>DOLNOŚLĄSKIE</c:v>
                </c:pt>
              </c:strCache>
            </c:strRef>
          </c:tx>
          <c:marker>
            <c:symbol val="none"/>
          </c:marker>
          <c:cat>
            <c:strRef>
              <c:f>TABLICA!$AA$2:$AF$2</c:f>
              <c:strCache>
                <c:ptCount val="6"/>
                <c:pt idx="0">
                  <c:v>2012</c:v>
                </c:pt>
                <c:pt idx="1">
                  <c:v>2013</c:v>
                </c:pt>
                <c:pt idx="2">
                  <c:v>2014</c:v>
                </c:pt>
                <c:pt idx="3">
                  <c:v>2015</c:v>
                </c:pt>
                <c:pt idx="4">
                  <c:v>2016</c:v>
                </c:pt>
                <c:pt idx="5">
                  <c:v>2017</c:v>
                </c:pt>
              </c:strCache>
            </c:strRef>
          </c:cat>
          <c:val>
            <c:numRef>
              <c:f>TABLICA!$AA$5:$AF$5</c:f>
              <c:numCache>
                <c:formatCode>#\ ##0.0</c:formatCode>
                <c:ptCount val="6"/>
                <c:pt idx="0">
                  <c:v>213.63702000000001</c:v>
                </c:pt>
                <c:pt idx="1">
                  <c:v>195.1157</c:v>
                </c:pt>
                <c:pt idx="2">
                  <c:v>207.73491000000001</c:v>
                </c:pt>
                <c:pt idx="3">
                  <c:v>210.67921000000001</c:v>
                </c:pt>
                <c:pt idx="4">
                  <c:v>220.5772</c:v>
                </c:pt>
                <c:pt idx="5">
                  <c:v>229.74555000000001</c:v>
                </c:pt>
              </c:numCache>
            </c:numRef>
          </c:val>
          <c:smooth val="0"/>
          <c:extLst>
            <c:ext xmlns:c16="http://schemas.microsoft.com/office/drawing/2014/chart" uri="{C3380CC4-5D6E-409C-BE32-E72D297353CC}">
              <c16:uniqueId val="{00000001-B3A8-4140-8B2F-AAFD66B6E07B}"/>
            </c:ext>
          </c:extLst>
        </c:ser>
        <c:ser>
          <c:idx val="2"/>
          <c:order val="2"/>
          <c:tx>
            <c:strRef>
              <c:f>TABLICA!$B$10</c:f>
              <c:strCache>
                <c:ptCount val="1"/>
                <c:pt idx="0">
                  <c:v>Powiat kamiennogórski</c:v>
                </c:pt>
              </c:strCache>
            </c:strRef>
          </c:tx>
          <c:marker>
            <c:symbol val="none"/>
          </c:marker>
          <c:cat>
            <c:strRef>
              <c:f>TABLICA!$AA$2:$AF$2</c:f>
              <c:strCache>
                <c:ptCount val="6"/>
                <c:pt idx="0">
                  <c:v>2012</c:v>
                </c:pt>
                <c:pt idx="1">
                  <c:v>2013</c:v>
                </c:pt>
                <c:pt idx="2">
                  <c:v>2014</c:v>
                </c:pt>
                <c:pt idx="3">
                  <c:v>2015</c:v>
                </c:pt>
                <c:pt idx="4">
                  <c:v>2016</c:v>
                </c:pt>
                <c:pt idx="5">
                  <c:v>2017</c:v>
                </c:pt>
              </c:strCache>
            </c:strRef>
          </c:cat>
          <c:val>
            <c:numRef>
              <c:f>TABLICA!$AA$10:$AF$10</c:f>
              <c:numCache>
                <c:formatCode>#\ ##0.0</c:formatCode>
                <c:ptCount val="6"/>
                <c:pt idx="0">
                  <c:v>254.66292999999999</c:v>
                </c:pt>
                <c:pt idx="1">
                  <c:v>202.88186999999999</c:v>
                </c:pt>
                <c:pt idx="2">
                  <c:v>179.45475999999999</c:v>
                </c:pt>
                <c:pt idx="3">
                  <c:v>182.95876999999999</c:v>
                </c:pt>
                <c:pt idx="4">
                  <c:v>189.3374</c:v>
                </c:pt>
                <c:pt idx="5">
                  <c:v>196.60211000000001</c:v>
                </c:pt>
              </c:numCache>
            </c:numRef>
          </c:val>
          <c:smooth val="0"/>
          <c:extLst>
            <c:ext xmlns:c16="http://schemas.microsoft.com/office/drawing/2014/chart" uri="{C3380CC4-5D6E-409C-BE32-E72D297353CC}">
              <c16:uniqueId val="{00000002-B3A8-4140-8B2F-AAFD66B6E07B}"/>
            </c:ext>
          </c:extLst>
        </c:ser>
        <c:ser>
          <c:idx val="3"/>
          <c:order val="3"/>
          <c:tx>
            <c:strRef>
              <c:f>TABLICA!$B$11</c:f>
              <c:strCache>
                <c:ptCount val="1"/>
                <c:pt idx="0">
                  <c:v>Lubawka</c:v>
                </c:pt>
              </c:strCache>
            </c:strRef>
          </c:tx>
          <c:spPr>
            <a:ln>
              <a:solidFill>
                <a:schemeClr val="accent6"/>
              </a:solidFill>
            </a:ln>
          </c:spPr>
          <c:marker>
            <c:symbol val="none"/>
          </c:marker>
          <c:cat>
            <c:strRef>
              <c:f>TABLICA!$AA$2:$AF$2</c:f>
              <c:strCache>
                <c:ptCount val="6"/>
                <c:pt idx="0">
                  <c:v>2012</c:v>
                </c:pt>
                <c:pt idx="1">
                  <c:v>2013</c:v>
                </c:pt>
                <c:pt idx="2">
                  <c:v>2014</c:v>
                </c:pt>
                <c:pt idx="3">
                  <c:v>2015</c:v>
                </c:pt>
                <c:pt idx="4">
                  <c:v>2016</c:v>
                </c:pt>
                <c:pt idx="5">
                  <c:v>2017</c:v>
                </c:pt>
              </c:strCache>
            </c:strRef>
          </c:cat>
          <c:val>
            <c:numRef>
              <c:f>TABLICA!$AA$11:$AF$11</c:f>
              <c:numCache>
                <c:formatCode>#\ ##0.0</c:formatCode>
                <c:ptCount val="6"/>
                <c:pt idx="0">
                  <c:v>246.63804999999999</c:v>
                </c:pt>
                <c:pt idx="1">
                  <c:v>220.48827</c:v>
                </c:pt>
                <c:pt idx="2">
                  <c:v>203.50416000000001</c:v>
                </c:pt>
                <c:pt idx="3">
                  <c:v>212.69313</c:v>
                </c:pt>
                <c:pt idx="4">
                  <c:v>217.78288000000001</c:v>
                </c:pt>
                <c:pt idx="5">
                  <c:v>236.22123999999999</c:v>
                </c:pt>
              </c:numCache>
            </c:numRef>
          </c:val>
          <c:smooth val="0"/>
          <c:extLst>
            <c:ext xmlns:c16="http://schemas.microsoft.com/office/drawing/2014/chart" uri="{C3380CC4-5D6E-409C-BE32-E72D297353CC}">
              <c16:uniqueId val="{00000003-B3A8-4140-8B2F-AAFD66B6E07B}"/>
            </c:ext>
          </c:extLst>
        </c:ser>
        <c:dLbls>
          <c:showLegendKey val="0"/>
          <c:showVal val="0"/>
          <c:showCatName val="0"/>
          <c:showSerName val="0"/>
          <c:showPercent val="0"/>
          <c:showBubbleSize val="0"/>
        </c:dLbls>
        <c:smooth val="0"/>
        <c:axId val="166015360"/>
        <c:axId val="166016896"/>
      </c:lineChart>
      <c:catAx>
        <c:axId val="166015360"/>
        <c:scaling>
          <c:orientation val="minMax"/>
        </c:scaling>
        <c:delete val="0"/>
        <c:axPos val="b"/>
        <c:numFmt formatCode="General" sourceLinked="0"/>
        <c:majorTickMark val="out"/>
        <c:minorTickMark val="none"/>
        <c:tickLblPos val="nextTo"/>
        <c:crossAx val="166016896"/>
        <c:crosses val="autoZero"/>
        <c:auto val="1"/>
        <c:lblAlgn val="ctr"/>
        <c:lblOffset val="100"/>
        <c:noMultiLvlLbl val="0"/>
      </c:catAx>
      <c:valAx>
        <c:axId val="166016896"/>
        <c:scaling>
          <c:orientation val="minMax"/>
          <c:max val="400"/>
        </c:scaling>
        <c:delete val="0"/>
        <c:axPos val="l"/>
        <c:majorGridlines/>
        <c:title>
          <c:tx>
            <c:rich>
              <a:bodyPr rot="-5400000" vert="horz"/>
              <a:lstStyle/>
              <a:p>
                <a:pPr>
                  <a:defRPr b="0"/>
                </a:pPr>
                <a:r>
                  <a:rPr lang="pl-PL" b="0"/>
                  <a:t>kg</a:t>
                </a:r>
              </a:p>
            </c:rich>
          </c:tx>
          <c:overlay val="0"/>
        </c:title>
        <c:numFmt formatCode="#,##0" sourceLinked="0"/>
        <c:majorTickMark val="out"/>
        <c:minorTickMark val="none"/>
        <c:tickLblPos val="nextTo"/>
        <c:crossAx val="166015360"/>
        <c:crosses val="autoZero"/>
        <c:crossBetween val="between"/>
        <c:majorUnit val="100"/>
      </c:valAx>
    </c:plotArea>
    <c:legend>
      <c:legendPos val="r"/>
      <c:layout>
        <c:manualLayout>
          <c:xMode val="edge"/>
          <c:yMode val="edge"/>
          <c:x val="0.630902813087168"/>
          <c:y val="1.8576338609998525E-2"/>
          <c:w val="0.32935945593727062"/>
          <c:h val="0.96284677635281712"/>
        </c:manualLayout>
      </c:layout>
      <c:overlay val="0"/>
    </c:legend>
    <c:plotVisOnly val="1"/>
    <c:dispBlanksAs val="gap"/>
    <c:showDLblsOverMax val="0"/>
  </c:chart>
  <c:spPr>
    <a:ln>
      <a:noFill/>
    </a:ln>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212230289395644"/>
          <c:y val="7.2607260726072612E-2"/>
          <c:w val="0.5067686539182602"/>
          <c:h val="0.78739273927392739"/>
        </c:manualLayout>
      </c:layout>
      <c:lineChart>
        <c:grouping val="standard"/>
        <c:varyColors val="0"/>
        <c:ser>
          <c:idx val="0"/>
          <c:order val="0"/>
          <c:tx>
            <c:strRef>
              <c:f>TABLICA!$B$21</c:f>
              <c:strCache>
                <c:ptCount val="1"/>
                <c:pt idx="0">
                  <c:v>POLSKA</c:v>
                </c:pt>
              </c:strCache>
            </c:strRef>
          </c:tx>
          <c:marker>
            <c:symbol val="none"/>
          </c:marker>
          <c:cat>
            <c:strRef>
              <c:f>TABLICA!$C$2:$H$2</c:f>
              <c:strCache>
                <c:ptCount val="6"/>
                <c:pt idx="0">
                  <c:v>2012</c:v>
                </c:pt>
                <c:pt idx="1">
                  <c:v>2013</c:v>
                </c:pt>
                <c:pt idx="2">
                  <c:v>2014</c:v>
                </c:pt>
                <c:pt idx="3">
                  <c:v>2015</c:v>
                </c:pt>
                <c:pt idx="4">
                  <c:v>2016</c:v>
                </c:pt>
                <c:pt idx="5">
                  <c:v>2017</c:v>
                </c:pt>
              </c:strCache>
            </c:strRef>
          </c:cat>
          <c:val>
            <c:numRef>
              <c:f>TABLICA!$C$21:$H$21</c:f>
              <c:numCache>
                <c:formatCode>#,##0.00</c:formatCode>
                <c:ptCount val="6"/>
                <c:pt idx="0">
                  <c:v>3022.10113</c:v>
                </c:pt>
                <c:pt idx="1">
                  <c:v>3098.9429300000002</c:v>
                </c:pt>
                <c:pt idx="2">
                  <c:v>3272.0952600000001</c:v>
                </c:pt>
                <c:pt idx="3">
                  <c:v>3395.8146999999999</c:v>
                </c:pt>
                <c:pt idx="4">
                  <c:v>3943.55546</c:v>
                </c:pt>
                <c:pt idx="5">
                  <c:v>4307.2085999999999</c:v>
                </c:pt>
              </c:numCache>
            </c:numRef>
          </c:val>
          <c:smooth val="0"/>
          <c:extLst>
            <c:ext xmlns:c16="http://schemas.microsoft.com/office/drawing/2014/chart" uri="{C3380CC4-5D6E-409C-BE32-E72D297353CC}">
              <c16:uniqueId val="{00000000-896F-4A8A-8E57-342C59200F8B}"/>
            </c:ext>
          </c:extLst>
        </c:ser>
        <c:ser>
          <c:idx val="1"/>
          <c:order val="1"/>
          <c:tx>
            <c:strRef>
              <c:f>TABLICA!$B$22</c:f>
              <c:strCache>
                <c:ptCount val="1"/>
                <c:pt idx="0">
                  <c:v>DOLNOŚLĄSKIE</c:v>
                </c:pt>
              </c:strCache>
            </c:strRef>
          </c:tx>
          <c:marker>
            <c:symbol val="none"/>
          </c:marker>
          <c:dLbls>
            <c:spPr>
              <a:noFill/>
              <a:ln>
                <a:noFill/>
              </a:ln>
              <a:effectLst/>
            </c:spPr>
            <c:txPr>
              <a:bodyPr rot="-5400000" vert="horz"/>
              <a:lstStyle/>
              <a:p>
                <a:pPr>
                  <a:defRPr sz="700" b="1">
                    <a:solidFill>
                      <a:srgbClr val="00B0F0"/>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TABLICA!$C$2:$H$2</c:f>
              <c:strCache>
                <c:ptCount val="6"/>
                <c:pt idx="0">
                  <c:v>2012</c:v>
                </c:pt>
                <c:pt idx="1">
                  <c:v>2013</c:v>
                </c:pt>
                <c:pt idx="2">
                  <c:v>2014</c:v>
                </c:pt>
                <c:pt idx="3">
                  <c:v>2015</c:v>
                </c:pt>
                <c:pt idx="4">
                  <c:v>2016</c:v>
                </c:pt>
                <c:pt idx="5">
                  <c:v>2017</c:v>
                </c:pt>
              </c:strCache>
            </c:strRef>
          </c:cat>
          <c:val>
            <c:numRef>
              <c:f>TABLICA!$C$22:$H$22</c:f>
              <c:numCache>
                <c:formatCode>#,##0.00</c:formatCode>
                <c:ptCount val="6"/>
                <c:pt idx="0">
                  <c:v>3162.3628899999999</c:v>
                </c:pt>
                <c:pt idx="1">
                  <c:v>3276.85358</c:v>
                </c:pt>
                <c:pt idx="2">
                  <c:v>3467.8766700000001</c:v>
                </c:pt>
                <c:pt idx="3">
                  <c:v>3586.9876899999999</c:v>
                </c:pt>
                <c:pt idx="4">
                  <c:v>3998.7104599999998</c:v>
                </c:pt>
                <c:pt idx="5">
                  <c:v>4404.6481599999997</c:v>
                </c:pt>
              </c:numCache>
            </c:numRef>
          </c:val>
          <c:smooth val="0"/>
          <c:extLst>
            <c:ext xmlns:c16="http://schemas.microsoft.com/office/drawing/2014/chart" uri="{C3380CC4-5D6E-409C-BE32-E72D297353CC}">
              <c16:uniqueId val="{00000001-896F-4A8A-8E57-342C59200F8B}"/>
            </c:ext>
          </c:extLst>
        </c:ser>
        <c:ser>
          <c:idx val="2"/>
          <c:order val="2"/>
          <c:tx>
            <c:strRef>
              <c:f>TABLICA!$B$57</c:f>
              <c:strCache>
                <c:ptCount val="1"/>
                <c:pt idx="0">
                  <c:v>Powiat kamiennogórski</c:v>
                </c:pt>
              </c:strCache>
            </c:strRef>
          </c:tx>
          <c:marker>
            <c:symbol val="none"/>
          </c:marker>
          <c:cat>
            <c:strRef>
              <c:f>TABLICA!$C$2:$H$2</c:f>
              <c:strCache>
                <c:ptCount val="6"/>
                <c:pt idx="0">
                  <c:v>2012</c:v>
                </c:pt>
                <c:pt idx="1">
                  <c:v>2013</c:v>
                </c:pt>
                <c:pt idx="2">
                  <c:v>2014</c:v>
                </c:pt>
                <c:pt idx="3">
                  <c:v>2015</c:v>
                </c:pt>
                <c:pt idx="4">
                  <c:v>2016</c:v>
                </c:pt>
                <c:pt idx="5">
                  <c:v>2017</c:v>
                </c:pt>
              </c:strCache>
            </c:strRef>
          </c:cat>
          <c:val>
            <c:numRef>
              <c:f>TABLICA!$C$57:$H$57</c:f>
              <c:numCache>
                <c:formatCode>#,##0.00</c:formatCode>
                <c:ptCount val="6"/>
                <c:pt idx="0">
                  <c:v>2603.34672</c:v>
                </c:pt>
                <c:pt idx="1">
                  <c:v>2912.1678499999998</c:v>
                </c:pt>
                <c:pt idx="2">
                  <c:v>2987.5414700000001</c:v>
                </c:pt>
                <c:pt idx="3">
                  <c:v>3086.6688399999998</c:v>
                </c:pt>
                <c:pt idx="4">
                  <c:v>3529.8152500000001</c:v>
                </c:pt>
                <c:pt idx="5">
                  <c:v>3951.1511399999999</c:v>
                </c:pt>
              </c:numCache>
            </c:numRef>
          </c:val>
          <c:smooth val="0"/>
          <c:extLst>
            <c:ext xmlns:c16="http://schemas.microsoft.com/office/drawing/2014/chart" uri="{C3380CC4-5D6E-409C-BE32-E72D297353CC}">
              <c16:uniqueId val="{00000002-896F-4A8A-8E57-342C59200F8B}"/>
            </c:ext>
          </c:extLst>
        </c:ser>
        <c:ser>
          <c:idx val="3"/>
          <c:order val="3"/>
          <c:tx>
            <c:strRef>
              <c:f>TABLICA!$B$58</c:f>
              <c:strCache>
                <c:ptCount val="1"/>
                <c:pt idx="0">
                  <c:v>Lubawka</c:v>
                </c:pt>
              </c:strCache>
            </c:strRef>
          </c:tx>
          <c:spPr>
            <a:ln>
              <a:solidFill>
                <a:schemeClr val="accent6"/>
              </a:solidFill>
            </a:ln>
          </c:spPr>
          <c:marker>
            <c:symbol val="none"/>
          </c:marker>
          <c:dLbls>
            <c:spPr>
              <a:noFill/>
              <a:ln>
                <a:noFill/>
              </a:ln>
              <a:effectLst/>
            </c:spPr>
            <c:txPr>
              <a:bodyPr rot="-5400000" vert="horz"/>
              <a:lstStyle/>
              <a:p>
                <a:pPr>
                  <a:defRPr sz="700" b="1">
                    <a:solidFill>
                      <a:schemeClr val="accent6"/>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TABLICA!$C$2:$H$2</c:f>
              <c:strCache>
                <c:ptCount val="6"/>
                <c:pt idx="0">
                  <c:v>2012</c:v>
                </c:pt>
                <c:pt idx="1">
                  <c:v>2013</c:v>
                </c:pt>
                <c:pt idx="2">
                  <c:v>2014</c:v>
                </c:pt>
                <c:pt idx="3">
                  <c:v>2015</c:v>
                </c:pt>
                <c:pt idx="4">
                  <c:v>2016</c:v>
                </c:pt>
                <c:pt idx="5">
                  <c:v>2017</c:v>
                </c:pt>
              </c:strCache>
            </c:strRef>
          </c:cat>
          <c:val>
            <c:numRef>
              <c:f>TABLICA!$C$58:$H$58</c:f>
              <c:numCache>
                <c:formatCode>#,##0.00</c:formatCode>
                <c:ptCount val="6"/>
                <c:pt idx="0">
                  <c:v>2274.1116299999999</c:v>
                </c:pt>
                <c:pt idx="1">
                  <c:v>2981.6106300000001</c:v>
                </c:pt>
                <c:pt idx="2">
                  <c:v>3006.4656</c:v>
                </c:pt>
                <c:pt idx="3">
                  <c:v>3180.9073100000001</c:v>
                </c:pt>
                <c:pt idx="4">
                  <c:v>3230.47948</c:v>
                </c:pt>
                <c:pt idx="5">
                  <c:v>3777.84519</c:v>
                </c:pt>
              </c:numCache>
            </c:numRef>
          </c:val>
          <c:smooth val="0"/>
          <c:extLst>
            <c:ext xmlns:c16="http://schemas.microsoft.com/office/drawing/2014/chart" uri="{C3380CC4-5D6E-409C-BE32-E72D297353CC}">
              <c16:uniqueId val="{00000003-896F-4A8A-8E57-342C59200F8B}"/>
            </c:ext>
          </c:extLst>
        </c:ser>
        <c:dLbls>
          <c:showLegendKey val="0"/>
          <c:showVal val="0"/>
          <c:showCatName val="0"/>
          <c:showSerName val="0"/>
          <c:showPercent val="0"/>
          <c:showBubbleSize val="0"/>
        </c:dLbls>
        <c:smooth val="0"/>
        <c:axId val="166040704"/>
        <c:axId val="166042240"/>
      </c:lineChart>
      <c:catAx>
        <c:axId val="166040704"/>
        <c:scaling>
          <c:orientation val="minMax"/>
        </c:scaling>
        <c:delete val="0"/>
        <c:axPos val="b"/>
        <c:numFmt formatCode="General" sourceLinked="0"/>
        <c:majorTickMark val="out"/>
        <c:minorTickMark val="none"/>
        <c:tickLblPos val="nextTo"/>
        <c:crossAx val="166042240"/>
        <c:crosses val="autoZero"/>
        <c:auto val="1"/>
        <c:lblAlgn val="ctr"/>
        <c:lblOffset val="100"/>
        <c:noMultiLvlLbl val="0"/>
      </c:catAx>
      <c:valAx>
        <c:axId val="166042240"/>
        <c:scaling>
          <c:orientation val="minMax"/>
          <c:max val="6000"/>
        </c:scaling>
        <c:delete val="0"/>
        <c:axPos val="l"/>
        <c:majorGridlines/>
        <c:title>
          <c:tx>
            <c:rich>
              <a:bodyPr rot="-5400000" vert="horz"/>
              <a:lstStyle/>
              <a:p>
                <a:pPr>
                  <a:defRPr b="0"/>
                </a:pPr>
                <a:r>
                  <a:rPr lang="pl-PL" b="0"/>
                  <a:t>zł</a:t>
                </a:r>
              </a:p>
            </c:rich>
          </c:tx>
          <c:layout>
            <c:manualLayout>
              <c:xMode val="edge"/>
              <c:yMode val="edge"/>
              <c:x val="0"/>
              <c:y val="0.38115485564304469"/>
            </c:manualLayout>
          </c:layout>
          <c:overlay val="0"/>
        </c:title>
        <c:numFmt formatCode="#,##0.00" sourceLinked="1"/>
        <c:majorTickMark val="out"/>
        <c:minorTickMark val="none"/>
        <c:tickLblPos val="nextTo"/>
        <c:crossAx val="166040704"/>
        <c:crosses val="autoZero"/>
        <c:crossBetween val="between"/>
        <c:majorUnit val="2000"/>
      </c:valAx>
    </c:plotArea>
    <c:legend>
      <c:legendPos val="r"/>
      <c:layout>
        <c:manualLayout>
          <c:xMode val="edge"/>
          <c:yMode val="edge"/>
          <c:x val="0.67889095681221667"/>
          <c:y val="0.15102881941737481"/>
          <c:w val="0.32110904318778333"/>
          <c:h val="0.69134170109924376"/>
        </c:manualLayout>
      </c:layout>
      <c:overlay val="0"/>
    </c:legend>
    <c:plotVisOnly val="1"/>
    <c:dispBlanksAs val="gap"/>
    <c:showDLblsOverMax val="0"/>
  </c:chart>
  <c:spPr>
    <a:ln>
      <a:noFill/>
    </a:ln>
  </c:spPr>
  <c:txPr>
    <a:bodyPr/>
    <a:lstStyle/>
    <a:p>
      <a:pPr>
        <a:defRPr sz="800">
          <a:solidFill>
            <a:schemeClr val="tx1">
              <a:lumMod val="75000"/>
              <a:lumOff val="25000"/>
            </a:schemeClr>
          </a:solidFill>
          <a:latin typeface="Century Gothic" panose="020B0502020202020204" pitchFamily="34" charset="0"/>
        </a:defRPr>
      </a:pPr>
      <a:endParaRPr lang="pl-PL"/>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212230289395644"/>
          <c:y val="7.2607260726072612E-2"/>
          <c:w val="0.5067686539182602"/>
          <c:h val="0.78739273927392739"/>
        </c:manualLayout>
      </c:layout>
      <c:lineChart>
        <c:grouping val="standard"/>
        <c:varyColors val="0"/>
        <c:ser>
          <c:idx val="0"/>
          <c:order val="0"/>
          <c:tx>
            <c:strRef>
              <c:f>TABLICA!$J$55</c:f>
              <c:strCache>
                <c:ptCount val="1"/>
                <c:pt idx="0">
                  <c:v>POLSKA</c:v>
                </c:pt>
              </c:strCache>
            </c:strRef>
          </c:tx>
          <c:marker>
            <c:symbol val="none"/>
          </c:marker>
          <c:cat>
            <c:strRef>
              <c:f>TABLICA!$K$2:$P$2</c:f>
              <c:strCache>
                <c:ptCount val="6"/>
                <c:pt idx="0">
                  <c:v>2012</c:v>
                </c:pt>
                <c:pt idx="1">
                  <c:v>2013</c:v>
                </c:pt>
                <c:pt idx="2">
                  <c:v>2014</c:v>
                </c:pt>
                <c:pt idx="3">
                  <c:v>2015</c:v>
                </c:pt>
                <c:pt idx="4">
                  <c:v>2016</c:v>
                </c:pt>
                <c:pt idx="5">
                  <c:v>2017</c:v>
                </c:pt>
              </c:strCache>
            </c:strRef>
          </c:cat>
          <c:val>
            <c:numRef>
              <c:f>TABLICA!$K$55:$P$55</c:f>
              <c:numCache>
                <c:formatCode>#,##0.00</c:formatCode>
                <c:ptCount val="6"/>
                <c:pt idx="0">
                  <c:v>1407.7231300000001</c:v>
                </c:pt>
                <c:pt idx="1">
                  <c:v>1492.3370299999999</c:v>
                </c:pt>
                <c:pt idx="2">
                  <c:v>1614.22948</c:v>
                </c:pt>
                <c:pt idx="3">
                  <c:v>1687.8248000000001</c:v>
                </c:pt>
                <c:pt idx="4">
                  <c:v>1748.52603</c:v>
                </c:pt>
                <c:pt idx="5">
                  <c:v>1862.3596399999999</c:v>
                </c:pt>
              </c:numCache>
            </c:numRef>
          </c:val>
          <c:smooth val="0"/>
          <c:extLst>
            <c:ext xmlns:c16="http://schemas.microsoft.com/office/drawing/2014/chart" uri="{C3380CC4-5D6E-409C-BE32-E72D297353CC}">
              <c16:uniqueId val="{00000000-0ABB-42D9-AEF8-9E95A7732587}"/>
            </c:ext>
          </c:extLst>
        </c:ser>
        <c:ser>
          <c:idx val="1"/>
          <c:order val="1"/>
          <c:tx>
            <c:strRef>
              <c:f>TABLICA!$J$56</c:f>
              <c:strCache>
                <c:ptCount val="1"/>
                <c:pt idx="0">
                  <c:v>DOLNOŚLĄSKIE</c:v>
                </c:pt>
              </c:strCache>
            </c:strRef>
          </c:tx>
          <c:marker>
            <c:symbol val="none"/>
          </c:marker>
          <c:dLbls>
            <c:spPr>
              <a:noFill/>
              <a:ln>
                <a:noFill/>
              </a:ln>
              <a:effectLst/>
            </c:spPr>
            <c:txPr>
              <a:bodyPr rot="-5400000" vert="horz"/>
              <a:lstStyle/>
              <a:p>
                <a:pPr>
                  <a:defRPr sz="700" b="1">
                    <a:solidFill>
                      <a:srgbClr val="00B0F0"/>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TABLICA!$K$2:$P$2</c:f>
              <c:strCache>
                <c:ptCount val="6"/>
                <c:pt idx="0">
                  <c:v>2012</c:v>
                </c:pt>
                <c:pt idx="1">
                  <c:v>2013</c:v>
                </c:pt>
                <c:pt idx="2">
                  <c:v>2014</c:v>
                </c:pt>
                <c:pt idx="3">
                  <c:v>2015</c:v>
                </c:pt>
                <c:pt idx="4">
                  <c:v>2016</c:v>
                </c:pt>
                <c:pt idx="5">
                  <c:v>2017</c:v>
                </c:pt>
              </c:strCache>
            </c:strRef>
          </c:cat>
          <c:val>
            <c:numRef>
              <c:f>TABLICA!$K$56:$P$56</c:f>
              <c:numCache>
                <c:formatCode>#,##0.00</c:formatCode>
                <c:ptCount val="6"/>
                <c:pt idx="0">
                  <c:v>1825.78567</c:v>
                </c:pt>
                <c:pt idx="1">
                  <c:v>1922.0197499999999</c:v>
                </c:pt>
                <c:pt idx="2">
                  <c:v>2060.3599100000001</c:v>
                </c:pt>
                <c:pt idx="3">
                  <c:v>2128.5239200000001</c:v>
                </c:pt>
                <c:pt idx="4">
                  <c:v>2193.0670599999999</c:v>
                </c:pt>
                <c:pt idx="5">
                  <c:v>2348.1281399999998</c:v>
                </c:pt>
              </c:numCache>
            </c:numRef>
          </c:val>
          <c:smooth val="0"/>
          <c:extLst>
            <c:ext xmlns:c16="http://schemas.microsoft.com/office/drawing/2014/chart" uri="{C3380CC4-5D6E-409C-BE32-E72D297353CC}">
              <c16:uniqueId val="{00000001-0ABB-42D9-AEF8-9E95A7732587}"/>
            </c:ext>
          </c:extLst>
        </c:ser>
        <c:ser>
          <c:idx val="2"/>
          <c:order val="2"/>
          <c:tx>
            <c:strRef>
              <c:f>TABLICA!$J$57</c:f>
              <c:strCache>
                <c:ptCount val="1"/>
                <c:pt idx="0">
                  <c:v>Powiat kamiennogórski</c:v>
                </c:pt>
              </c:strCache>
            </c:strRef>
          </c:tx>
          <c:marker>
            <c:symbol val="none"/>
          </c:marker>
          <c:cat>
            <c:strRef>
              <c:f>TABLICA!$K$2:$P$2</c:f>
              <c:strCache>
                <c:ptCount val="6"/>
                <c:pt idx="0">
                  <c:v>2012</c:v>
                </c:pt>
                <c:pt idx="1">
                  <c:v>2013</c:v>
                </c:pt>
                <c:pt idx="2">
                  <c:v>2014</c:v>
                </c:pt>
                <c:pt idx="3">
                  <c:v>2015</c:v>
                </c:pt>
                <c:pt idx="4">
                  <c:v>2016</c:v>
                </c:pt>
                <c:pt idx="5">
                  <c:v>2017</c:v>
                </c:pt>
              </c:strCache>
            </c:strRef>
          </c:cat>
          <c:val>
            <c:numRef>
              <c:f>TABLICA!$K$57:$P$57</c:f>
              <c:numCache>
                <c:formatCode>#,##0.00</c:formatCode>
                <c:ptCount val="6"/>
                <c:pt idx="0">
                  <c:v>1292.63192</c:v>
                </c:pt>
                <c:pt idx="1">
                  <c:v>1378.5498700000001</c:v>
                </c:pt>
                <c:pt idx="2">
                  <c:v>1405.0860700000001</c:v>
                </c:pt>
                <c:pt idx="3">
                  <c:v>1554.81855</c:v>
                </c:pt>
                <c:pt idx="4">
                  <c:v>1493.0976800000001</c:v>
                </c:pt>
                <c:pt idx="5">
                  <c:v>1621.8302200000001</c:v>
                </c:pt>
              </c:numCache>
            </c:numRef>
          </c:val>
          <c:smooth val="0"/>
          <c:extLst>
            <c:ext xmlns:c16="http://schemas.microsoft.com/office/drawing/2014/chart" uri="{C3380CC4-5D6E-409C-BE32-E72D297353CC}">
              <c16:uniqueId val="{00000002-0ABB-42D9-AEF8-9E95A7732587}"/>
            </c:ext>
          </c:extLst>
        </c:ser>
        <c:ser>
          <c:idx val="3"/>
          <c:order val="3"/>
          <c:tx>
            <c:strRef>
              <c:f>TABLICA!$J$58</c:f>
              <c:strCache>
                <c:ptCount val="1"/>
                <c:pt idx="0">
                  <c:v>Lubawka</c:v>
                </c:pt>
              </c:strCache>
            </c:strRef>
          </c:tx>
          <c:spPr>
            <a:ln>
              <a:solidFill>
                <a:schemeClr val="accent6"/>
              </a:solidFill>
            </a:ln>
          </c:spPr>
          <c:marker>
            <c:symbol val="none"/>
          </c:marker>
          <c:dLbls>
            <c:dLbl>
              <c:idx val="0"/>
              <c:layout>
                <c:manualLayout>
                  <c:x val="-2.7868285939968405E-2"/>
                  <c:y val="0.1387977544473607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ABB-42D9-AEF8-9E95A7732587}"/>
                </c:ext>
              </c:extLst>
            </c:dLbl>
            <c:dLbl>
              <c:idx val="1"/>
              <c:layout>
                <c:manualLayout>
                  <c:x val="-2.7868285939968405E-2"/>
                  <c:y val="0.1833735909822866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ABB-42D9-AEF8-9E95A7732587}"/>
                </c:ext>
              </c:extLst>
            </c:dLbl>
            <c:dLbl>
              <c:idx val="2"/>
              <c:layout>
                <c:manualLayout>
                  <c:x val="-2.786828593996845E-2"/>
                  <c:y val="0.1632447665056360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ABB-42D9-AEF8-9E95A7732587}"/>
                </c:ext>
              </c:extLst>
            </c:dLbl>
            <c:dLbl>
              <c:idx val="3"/>
              <c:layout>
                <c:manualLayout>
                  <c:x val="-2.7868285939968405E-2"/>
                  <c:y val="0.1934380032206119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ABB-42D9-AEF8-9E95A7732587}"/>
                </c:ext>
              </c:extLst>
            </c:dLbl>
            <c:dLbl>
              <c:idx val="4"/>
              <c:layout>
                <c:manualLayout>
                  <c:x val="-3.0336690363349132E-2"/>
                  <c:y val="0.1632447665056360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ABB-42D9-AEF8-9E95A7732587}"/>
                </c:ext>
              </c:extLst>
            </c:dLbl>
            <c:dLbl>
              <c:idx val="5"/>
              <c:layout>
                <c:manualLayout>
                  <c:x val="-3.2805094786729855E-2"/>
                  <c:y val="0.1833735909822866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ABB-42D9-AEF8-9E95A7732587}"/>
                </c:ext>
              </c:extLst>
            </c:dLbl>
            <c:spPr>
              <a:noFill/>
              <a:ln>
                <a:noFill/>
              </a:ln>
              <a:effectLst/>
            </c:spPr>
            <c:txPr>
              <a:bodyPr rot="-5400000" vert="horz"/>
              <a:lstStyle/>
              <a:p>
                <a:pPr>
                  <a:defRPr sz="700" b="1">
                    <a:solidFill>
                      <a:schemeClr val="accent6"/>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TABLICA!$K$2:$P$2</c:f>
              <c:strCache>
                <c:ptCount val="6"/>
                <c:pt idx="0">
                  <c:v>2012</c:v>
                </c:pt>
                <c:pt idx="1">
                  <c:v>2013</c:v>
                </c:pt>
                <c:pt idx="2">
                  <c:v>2014</c:v>
                </c:pt>
                <c:pt idx="3">
                  <c:v>2015</c:v>
                </c:pt>
                <c:pt idx="4">
                  <c:v>2016</c:v>
                </c:pt>
                <c:pt idx="5">
                  <c:v>2017</c:v>
                </c:pt>
              </c:strCache>
            </c:strRef>
          </c:cat>
          <c:val>
            <c:numRef>
              <c:f>TABLICA!$K$58:$P$58</c:f>
              <c:numCache>
                <c:formatCode>#,##0.00</c:formatCode>
                <c:ptCount val="6"/>
                <c:pt idx="0">
                  <c:v>834.81236999999999</c:v>
                </c:pt>
                <c:pt idx="1">
                  <c:v>1169.7413300000001</c:v>
                </c:pt>
                <c:pt idx="2">
                  <c:v>1184.1806999999999</c:v>
                </c:pt>
                <c:pt idx="3">
                  <c:v>1521.03567</c:v>
                </c:pt>
                <c:pt idx="4">
                  <c:v>1157.7085300000001</c:v>
                </c:pt>
                <c:pt idx="5">
                  <c:v>1297.8157699999999</c:v>
                </c:pt>
              </c:numCache>
            </c:numRef>
          </c:val>
          <c:smooth val="0"/>
          <c:extLst>
            <c:ext xmlns:c16="http://schemas.microsoft.com/office/drawing/2014/chart" uri="{C3380CC4-5D6E-409C-BE32-E72D297353CC}">
              <c16:uniqueId val="{00000009-0ABB-42D9-AEF8-9E95A7732587}"/>
            </c:ext>
          </c:extLst>
        </c:ser>
        <c:dLbls>
          <c:showLegendKey val="0"/>
          <c:showVal val="0"/>
          <c:showCatName val="0"/>
          <c:showSerName val="0"/>
          <c:showPercent val="0"/>
          <c:showBubbleSize val="0"/>
        </c:dLbls>
        <c:smooth val="0"/>
        <c:axId val="166111104"/>
        <c:axId val="166112640"/>
      </c:lineChart>
      <c:catAx>
        <c:axId val="166111104"/>
        <c:scaling>
          <c:orientation val="minMax"/>
        </c:scaling>
        <c:delete val="0"/>
        <c:axPos val="b"/>
        <c:numFmt formatCode="General" sourceLinked="0"/>
        <c:majorTickMark val="out"/>
        <c:minorTickMark val="none"/>
        <c:tickLblPos val="nextTo"/>
        <c:crossAx val="166112640"/>
        <c:crosses val="autoZero"/>
        <c:auto val="1"/>
        <c:lblAlgn val="ctr"/>
        <c:lblOffset val="100"/>
        <c:noMultiLvlLbl val="0"/>
      </c:catAx>
      <c:valAx>
        <c:axId val="166112640"/>
        <c:scaling>
          <c:orientation val="minMax"/>
          <c:max val="3500"/>
          <c:min val="0"/>
        </c:scaling>
        <c:delete val="0"/>
        <c:axPos val="l"/>
        <c:majorGridlines/>
        <c:title>
          <c:tx>
            <c:rich>
              <a:bodyPr rot="-5400000" vert="horz"/>
              <a:lstStyle/>
              <a:p>
                <a:pPr>
                  <a:defRPr b="0"/>
                </a:pPr>
                <a:r>
                  <a:rPr lang="pl-PL" b="0"/>
                  <a:t>zł</a:t>
                </a:r>
              </a:p>
            </c:rich>
          </c:tx>
          <c:layout>
            <c:manualLayout>
              <c:xMode val="edge"/>
              <c:yMode val="edge"/>
              <c:x val="0"/>
              <c:y val="0.38115485564304469"/>
            </c:manualLayout>
          </c:layout>
          <c:overlay val="0"/>
        </c:title>
        <c:numFmt formatCode="#,##0.00" sourceLinked="1"/>
        <c:majorTickMark val="out"/>
        <c:minorTickMark val="none"/>
        <c:tickLblPos val="nextTo"/>
        <c:crossAx val="166111104"/>
        <c:crosses val="autoZero"/>
        <c:crossBetween val="between"/>
        <c:majorUnit val="1000"/>
      </c:valAx>
    </c:plotArea>
    <c:legend>
      <c:legendPos val="r"/>
      <c:layout>
        <c:manualLayout>
          <c:xMode val="edge"/>
          <c:yMode val="edge"/>
          <c:x val="0.67889095681221667"/>
          <c:y val="0.16821725769722415"/>
          <c:w val="0.319685545143227"/>
          <c:h val="0.67556499999999997"/>
        </c:manualLayout>
      </c:layout>
      <c:overlay val="0"/>
    </c:legend>
    <c:plotVisOnly val="1"/>
    <c:dispBlanksAs val="gap"/>
    <c:showDLblsOverMax val="0"/>
  </c:chart>
  <c:spPr>
    <a:ln>
      <a:noFill/>
    </a:ln>
  </c:spPr>
  <c:txPr>
    <a:bodyPr/>
    <a:lstStyle/>
    <a:p>
      <a:pPr>
        <a:defRPr sz="800">
          <a:solidFill>
            <a:schemeClr val="tx1">
              <a:lumMod val="75000"/>
              <a:lumOff val="25000"/>
            </a:schemeClr>
          </a:solidFill>
          <a:latin typeface="Century Gothic" panose="020B0502020202020204" pitchFamily="34"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47384567636818"/>
          <c:y val="8.6082860144621673E-2"/>
          <c:w val="0.85555070070717898"/>
          <c:h val="0.57274250949913108"/>
        </c:manualLayout>
      </c:layout>
      <c:barChart>
        <c:barDir val="col"/>
        <c:grouping val="clustered"/>
        <c:varyColors val="0"/>
        <c:ser>
          <c:idx val="0"/>
          <c:order val="0"/>
          <c:tx>
            <c:v>2012</c:v>
          </c:tx>
          <c:spPr>
            <a:solidFill>
              <a:schemeClr val="bg1">
                <a:lumMod val="75000"/>
              </a:schemeClr>
            </a:solidFill>
            <a:ln>
              <a:noFill/>
            </a:ln>
            <a:effectLst/>
          </c:spPr>
          <c:invertIfNegative val="0"/>
          <c:cat>
            <c:strRef>
              <c:f>ludn_fkc!$EC$212:$EC$229</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 </c:v>
                </c:pt>
              </c:strCache>
            </c:strRef>
          </c:cat>
          <c:val>
            <c:numRef>
              <c:f>ludn_fkc!$EN$212:$EN$229</c:f>
              <c:numCache>
                <c:formatCode>#,##0</c:formatCode>
                <c:ptCount val="18"/>
                <c:pt idx="0">
                  <c:v>533</c:v>
                </c:pt>
                <c:pt idx="1">
                  <c:v>542</c:v>
                </c:pt>
                <c:pt idx="2">
                  <c:v>557</c:v>
                </c:pt>
                <c:pt idx="3">
                  <c:v>680</c:v>
                </c:pt>
                <c:pt idx="4">
                  <c:v>744</c:v>
                </c:pt>
                <c:pt idx="5">
                  <c:v>938</c:v>
                </c:pt>
                <c:pt idx="6">
                  <c:v>928</c:v>
                </c:pt>
                <c:pt idx="7">
                  <c:v>830</c:v>
                </c:pt>
                <c:pt idx="8">
                  <c:v>705</c:v>
                </c:pt>
                <c:pt idx="9">
                  <c:v>674</c:v>
                </c:pt>
                <c:pt idx="10">
                  <c:v>911</c:v>
                </c:pt>
                <c:pt idx="11">
                  <c:v>988</c:v>
                </c:pt>
                <c:pt idx="12">
                  <c:v>901</c:v>
                </c:pt>
                <c:pt idx="13">
                  <c:v>444</c:v>
                </c:pt>
                <c:pt idx="14">
                  <c:v>360</c:v>
                </c:pt>
                <c:pt idx="15">
                  <c:v>306</c:v>
                </c:pt>
                <c:pt idx="16">
                  <c:v>241</c:v>
                </c:pt>
                <c:pt idx="17">
                  <c:v>195</c:v>
                </c:pt>
              </c:numCache>
            </c:numRef>
          </c:val>
          <c:extLst>
            <c:ext xmlns:c16="http://schemas.microsoft.com/office/drawing/2014/chart" uri="{C3380CC4-5D6E-409C-BE32-E72D297353CC}">
              <c16:uniqueId val="{00000000-E16B-41B2-A0F4-B9F0CA190A4B}"/>
            </c:ext>
          </c:extLst>
        </c:ser>
        <c:ser>
          <c:idx val="1"/>
          <c:order val="1"/>
          <c:tx>
            <c:v>2017</c:v>
          </c:tx>
          <c:spPr>
            <a:solidFill>
              <a:schemeClr val="accent3">
                <a:lumMod val="75000"/>
              </a:schemeClr>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ludn_fkc!$EC$212:$EC$229</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 </c:v>
                </c:pt>
              </c:strCache>
            </c:strRef>
          </c:cat>
          <c:val>
            <c:numRef>
              <c:f>ludn_fkc!$EO$212:$EO$229</c:f>
              <c:numCache>
                <c:formatCode>#,##0</c:formatCode>
                <c:ptCount val="18"/>
                <c:pt idx="0">
                  <c:v>404</c:v>
                </c:pt>
                <c:pt idx="1">
                  <c:v>526</c:v>
                </c:pt>
                <c:pt idx="2">
                  <c:v>520</c:v>
                </c:pt>
                <c:pt idx="3">
                  <c:v>519</c:v>
                </c:pt>
                <c:pt idx="4">
                  <c:v>705</c:v>
                </c:pt>
                <c:pt idx="5">
                  <c:v>737</c:v>
                </c:pt>
                <c:pt idx="6">
                  <c:v>874</c:v>
                </c:pt>
                <c:pt idx="7">
                  <c:v>886</c:v>
                </c:pt>
                <c:pt idx="8">
                  <c:v>820</c:v>
                </c:pt>
                <c:pt idx="9">
                  <c:v>671</c:v>
                </c:pt>
                <c:pt idx="10">
                  <c:v>659</c:v>
                </c:pt>
                <c:pt idx="11">
                  <c:v>873</c:v>
                </c:pt>
                <c:pt idx="12">
                  <c:v>924</c:v>
                </c:pt>
                <c:pt idx="13">
                  <c:v>811</c:v>
                </c:pt>
                <c:pt idx="14">
                  <c:v>375</c:v>
                </c:pt>
                <c:pt idx="15">
                  <c:v>295</c:v>
                </c:pt>
                <c:pt idx="16">
                  <c:v>228</c:v>
                </c:pt>
                <c:pt idx="17">
                  <c:v>225</c:v>
                </c:pt>
              </c:numCache>
            </c:numRef>
          </c:val>
          <c:extLst>
            <c:ext xmlns:c16="http://schemas.microsoft.com/office/drawing/2014/chart" uri="{C3380CC4-5D6E-409C-BE32-E72D297353CC}">
              <c16:uniqueId val="{00000001-E16B-41B2-A0F4-B9F0CA190A4B}"/>
            </c:ext>
          </c:extLst>
        </c:ser>
        <c:dLbls>
          <c:showLegendKey val="0"/>
          <c:showVal val="0"/>
          <c:showCatName val="0"/>
          <c:showSerName val="0"/>
          <c:showPercent val="0"/>
          <c:showBubbleSize val="0"/>
        </c:dLbls>
        <c:gapWidth val="219"/>
        <c:overlap val="-27"/>
        <c:axId val="300287872"/>
        <c:axId val="304862720"/>
      </c:barChart>
      <c:catAx>
        <c:axId val="30028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304862720"/>
        <c:crosses val="autoZero"/>
        <c:auto val="1"/>
        <c:lblAlgn val="ctr"/>
        <c:lblOffset val="100"/>
        <c:noMultiLvlLbl val="0"/>
      </c:catAx>
      <c:valAx>
        <c:axId val="304862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US" b="0"/>
                  <a:t>osoby</a:t>
                </a:r>
              </a:p>
            </c:rich>
          </c:tx>
          <c:overlay val="0"/>
          <c:spPr>
            <a:noFill/>
            <a:ln>
              <a:noFill/>
            </a:ln>
            <a:effectLst/>
          </c:spPr>
        </c:title>
        <c:numFmt formatCode="#,##0" sourceLinked="1"/>
        <c:majorTickMark val="none"/>
        <c:minorTickMark val="none"/>
        <c:tickLblPos val="nextTo"/>
        <c:spPr>
          <a:noFill/>
          <a:ln>
            <a:noFill/>
          </a:ln>
          <a:effectLst/>
        </c:spPr>
        <c:txPr>
          <a:bodyPr rot="-60000000" vert="horz"/>
          <a:lstStyle/>
          <a:p>
            <a:pPr>
              <a:defRPr/>
            </a:pPr>
            <a:endParaRPr lang="pl-PL"/>
          </a:p>
        </c:txPr>
        <c:crossAx val="300287872"/>
        <c:crosses val="autoZero"/>
        <c:crossBetween val="between"/>
      </c:valAx>
      <c:spPr>
        <a:noFill/>
        <a:ln>
          <a:noFill/>
        </a:ln>
        <a:effectLst/>
      </c:spPr>
    </c:plotArea>
    <c:legend>
      <c:legendPos val="b"/>
      <c:layout>
        <c:manualLayout>
          <c:xMode val="edge"/>
          <c:yMode val="edge"/>
          <c:x val="0.83244491991764713"/>
          <c:y val="5.761890504572853E-2"/>
          <c:w val="0.14340665902445199"/>
          <c:h val="0.12078651512303934"/>
        </c:manualLayout>
      </c:layout>
      <c:overlay val="0"/>
      <c:spPr>
        <a:noFill/>
        <a:ln>
          <a:noFill/>
        </a:ln>
        <a:effectLst/>
      </c:spPr>
      <c:txPr>
        <a:bodyPr rot="0" vert="horz"/>
        <a:lstStyle/>
        <a:p>
          <a:pPr>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008447434301619"/>
          <c:y val="6.6505940281452097E-2"/>
          <c:w val="0.45810222400271505"/>
          <c:h val="0.89804795741995669"/>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823-4E70-8731-4FE2B386CDC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823-4E70-8731-4FE2B386CDC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823-4E70-8731-4FE2B386CDCF}"/>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Century Gothic" panose="020B0502020202020204" pitchFamily="34" charset="0"/>
                      <a:ea typeface="+mn-ea"/>
                      <a:cs typeface="+mn-cs"/>
                    </a:defRPr>
                  </a:pPr>
                  <a:endParaRPr lang="pl-PL"/>
                </a:p>
              </c:txPr>
              <c:showLegendKey val="0"/>
              <c:showVal val="0"/>
              <c:showCatName val="0"/>
              <c:showSerName val="0"/>
              <c:showPercent val="1"/>
              <c:showBubbleSize val="0"/>
              <c:extLst>
                <c:ext xmlns:c16="http://schemas.microsoft.com/office/drawing/2014/chart" uri="{C3380CC4-5D6E-409C-BE32-E72D297353CC}">
                  <c16:uniqueId val="{00000001-1823-4E70-8731-4FE2B386CDC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Arkusz1!$A$66:$A$68</c:f>
              <c:strCache>
                <c:ptCount val="3"/>
                <c:pt idx="0">
                  <c:v>w wieku przedprodukcyjnym</c:v>
                </c:pt>
                <c:pt idx="1">
                  <c:v>w wieku produkcyjnym</c:v>
                </c:pt>
                <c:pt idx="2">
                  <c:v>w wieku poprodukcyjnym</c:v>
                </c:pt>
              </c:strCache>
            </c:strRef>
          </c:cat>
          <c:val>
            <c:numRef>
              <c:f>(Arkusz1!$B$66,Arkusz1!$D$66,Arkusz1!$F$66)</c:f>
              <c:numCache>
                <c:formatCode>#,##0.0</c:formatCode>
                <c:ptCount val="3"/>
                <c:pt idx="0">
                  <c:v>17.8</c:v>
                </c:pt>
                <c:pt idx="1">
                  <c:v>64.5</c:v>
                </c:pt>
                <c:pt idx="2">
                  <c:v>17.7</c:v>
                </c:pt>
              </c:numCache>
            </c:numRef>
          </c:val>
          <c:extLst>
            <c:ext xmlns:c16="http://schemas.microsoft.com/office/drawing/2014/chart" uri="{C3380CC4-5D6E-409C-BE32-E72D297353CC}">
              <c16:uniqueId val="{00000006-1823-4E70-8731-4FE2B386CDCF}"/>
            </c:ext>
          </c:extLst>
        </c:ser>
        <c:dLbls>
          <c:showLegendKey val="0"/>
          <c:showVal val="0"/>
          <c:showCatName val="0"/>
          <c:showSerName val="0"/>
          <c:showPercent val="0"/>
          <c:showBubbleSize val="0"/>
          <c:showLeaderLines val="1"/>
        </c:dLbls>
        <c:firstSliceAng val="0"/>
        <c:holeSize val="60"/>
      </c:doughnutChart>
      <c:spPr>
        <a:noFill/>
        <a:ln>
          <a:noFill/>
        </a:ln>
        <a:effectLst/>
      </c:spPr>
    </c:plotArea>
    <c:legend>
      <c:legendPos val="b"/>
      <c:layout>
        <c:manualLayout>
          <c:xMode val="edge"/>
          <c:yMode val="edge"/>
          <c:x val="1.8157088712045976E-2"/>
          <c:y val="0.12542669236888165"/>
          <c:w val="0.41308014958737532"/>
          <c:h val="0.71842768275622992"/>
        </c:manualLayout>
      </c:layout>
      <c:overlay val="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Century Gothic" panose="020B0502020202020204" pitchFamily="34" charset="0"/>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15552485656768"/>
          <c:y val="6.9932165031865431E-2"/>
          <c:w val="0.71099698167307046"/>
          <c:h val="0.92993993907695849"/>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F50-4083-A3CF-1F8C6EEBD17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F50-4083-A3CF-1F8C6EEBD17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F50-4083-A3CF-1F8C6EEBD17F}"/>
              </c:ext>
            </c:extLst>
          </c:dPt>
          <c:dLbls>
            <c:dLbl>
              <c:idx val="0"/>
              <c:layout>
                <c:manualLayout>
                  <c:x val="-1.3951866062085804E-2"/>
                  <c:y val="1.606425702811244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Century Gothic" panose="020B0502020202020204" pitchFamily="34" charset="0"/>
                      <a:ea typeface="+mn-ea"/>
                      <a:cs typeface="+mn-cs"/>
                    </a:defRPr>
                  </a:pPr>
                  <a:endParaRPr lang="pl-PL"/>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F50-4083-A3CF-1F8C6EEBD17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(Arkusz1!$C$66,Arkusz1!$E$66,Arkusz1!$G$66)</c:f>
              <c:numCache>
                <c:formatCode>#,##0.0</c:formatCode>
                <c:ptCount val="3"/>
                <c:pt idx="0">
                  <c:v>15.9</c:v>
                </c:pt>
                <c:pt idx="1">
                  <c:v>62.4</c:v>
                </c:pt>
                <c:pt idx="2">
                  <c:v>21.8</c:v>
                </c:pt>
              </c:numCache>
            </c:numRef>
          </c:val>
          <c:extLst>
            <c:ext xmlns:c16="http://schemas.microsoft.com/office/drawing/2014/chart" uri="{C3380CC4-5D6E-409C-BE32-E72D297353CC}">
              <c16:uniqueId val="{00000006-AF50-4083-A3CF-1F8C6EEBD17F}"/>
            </c:ext>
          </c:extLst>
        </c:ser>
        <c:dLbls>
          <c:showLegendKey val="0"/>
          <c:showVal val="0"/>
          <c:showCatName val="0"/>
          <c:showSerName val="0"/>
          <c:showPercent val="0"/>
          <c:showBubbleSize val="0"/>
          <c:showLeaderLines val="1"/>
        </c:dLbls>
        <c:firstSliceAng val="0"/>
        <c:holeSize val="6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97588091141025"/>
          <c:y val="9.9112131531503764E-2"/>
          <c:w val="0.75708394021662195"/>
          <c:h val="0.90088821341561209"/>
        </c:manualLayout>
      </c:layout>
      <c:doughnut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0327-4129-A2CA-A9658383F573}"/>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0327-4129-A2CA-A9658383F573}"/>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0327-4129-A2CA-A9658383F573}"/>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pl-PL"/>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val>
            <c:numRef>
              <c:f>Arkusz1!$H$66:$J$66</c:f>
              <c:numCache>
                <c:formatCode>0.0</c:formatCode>
                <c:ptCount val="3"/>
                <c:pt idx="0">
                  <c:v>13.875262789067975</c:v>
                </c:pt>
                <c:pt idx="1">
                  <c:v>56.512163379717691</c:v>
                </c:pt>
                <c:pt idx="2">
                  <c:v>29.612573831214334</c:v>
                </c:pt>
              </c:numCache>
            </c:numRef>
          </c:val>
          <c:extLst>
            <c:ext xmlns:c16="http://schemas.microsoft.com/office/drawing/2014/chart" uri="{C3380CC4-5D6E-409C-BE32-E72D297353CC}">
              <c16:uniqueId val="{00000006-0327-4129-A2CA-A9658383F573}"/>
            </c:ext>
          </c:extLst>
        </c:ser>
        <c:dLbls>
          <c:showLegendKey val="0"/>
          <c:showVal val="0"/>
          <c:showCatName val="0"/>
          <c:showSerName val="0"/>
          <c:showPercent val="0"/>
          <c:showBubbleSize val="0"/>
          <c:showLeaderLines val="1"/>
        </c:dLbls>
        <c:firstSliceAng val="0"/>
        <c:holeSize val="6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37603754846516E-2"/>
          <c:y val="5.0925925925925923E-2"/>
          <c:w val="0.64347538221820877"/>
          <c:h val="0.74635341036915837"/>
        </c:manualLayout>
      </c:layout>
      <c:lineChart>
        <c:grouping val="standard"/>
        <c:varyColors val="0"/>
        <c:ser>
          <c:idx val="0"/>
          <c:order val="0"/>
          <c:tx>
            <c:strRef>
              <c:f>Arkusz1!$A$72</c:f>
              <c:strCache>
                <c:ptCount val="1"/>
                <c:pt idx="0">
                  <c:v>Polska</c:v>
                </c:pt>
              </c:strCache>
            </c:strRef>
          </c:tx>
          <c:spPr>
            <a:ln w="28575" cap="rnd">
              <a:solidFill>
                <a:schemeClr val="accent1"/>
              </a:solidFill>
              <a:round/>
            </a:ln>
            <a:effectLst/>
          </c:spPr>
          <c:marker>
            <c:symbol val="none"/>
          </c:marker>
          <c:cat>
            <c:numRef>
              <c:f>Arkusz1!$B$71:$G$71</c:f>
              <c:numCache>
                <c:formatCode>General</c:formatCode>
                <c:ptCount val="6"/>
                <c:pt idx="0">
                  <c:v>2012</c:v>
                </c:pt>
                <c:pt idx="1">
                  <c:v>2013</c:v>
                </c:pt>
                <c:pt idx="2">
                  <c:v>2014</c:v>
                </c:pt>
                <c:pt idx="3">
                  <c:v>2015</c:v>
                </c:pt>
                <c:pt idx="4">
                  <c:v>2016</c:v>
                </c:pt>
                <c:pt idx="5">
                  <c:v>2017</c:v>
                </c:pt>
              </c:numCache>
            </c:numRef>
          </c:cat>
          <c:val>
            <c:numRef>
              <c:f>Arkusz1!$B$72:$G$72</c:f>
              <c:numCache>
                <c:formatCode>#,##0.0</c:formatCode>
                <c:ptCount val="6"/>
                <c:pt idx="0">
                  <c:v>27.9</c:v>
                </c:pt>
                <c:pt idx="1">
                  <c:v>29</c:v>
                </c:pt>
                <c:pt idx="2">
                  <c:v>30.2</c:v>
                </c:pt>
                <c:pt idx="3">
                  <c:v>31.4</c:v>
                </c:pt>
                <c:pt idx="4">
                  <c:v>32.700000000000003</c:v>
                </c:pt>
                <c:pt idx="5">
                  <c:v>34</c:v>
                </c:pt>
              </c:numCache>
            </c:numRef>
          </c:val>
          <c:smooth val="0"/>
          <c:extLst>
            <c:ext xmlns:c16="http://schemas.microsoft.com/office/drawing/2014/chart" uri="{C3380CC4-5D6E-409C-BE32-E72D297353CC}">
              <c16:uniqueId val="{00000000-D0D5-476D-B159-95ABE3C7C0FA}"/>
            </c:ext>
          </c:extLst>
        </c:ser>
        <c:ser>
          <c:idx val="1"/>
          <c:order val="1"/>
          <c:tx>
            <c:strRef>
              <c:f>Arkusz1!$A$73</c:f>
              <c:strCache>
                <c:ptCount val="1"/>
                <c:pt idx="0">
                  <c:v>dolnośląskie</c:v>
                </c:pt>
              </c:strCache>
            </c:strRef>
          </c:tx>
          <c:spPr>
            <a:ln w="28575" cap="rnd">
              <a:solidFill>
                <a:schemeClr val="accent2"/>
              </a:solidFill>
              <a:round/>
            </a:ln>
            <a:effectLst/>
          </c:spPr>
          <c:marker>
            <c:symbol val="none"/>
          </c:marker>
          <c:dLbls>
            <c:spPr>
              <a:noFill/>
              <a:ln>
                <a:noFill/>
              </a:ln>
              <a:effectLst/>
            </c:spPr>
            <c:txPr>
              <a:bodyPr/>
              <a:lstStyle/>
              <a:p>
                <a:pPr>
                  <a:defRPr>
                    <a:solidFill>
                      <a:srgbClr val="00B0F0"/>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Arkusz1!$B$71:$G$71</c:f>
              <c:numCache>
                <c:formatCode>General</c:formatCode>
                <c:ptCount val="6"/>
                <c:pt idx="0">
                  <c:v>2012</c:v>
                </c:pt>
                <c:pt idx="1">
                  <c:v>2013</c:v>
                </c:pt>
                <c:pt idx="2">
                  <c:v>2014</c:v>
                </c:pt>
                <c:pt idx="3">
                  <c:v>2015</c:v>
                </c:pt>
                <c:pt idx="4">
                  <c:v>2016</c:v>
                </c:pt>
                <c:pt idx="5">
                  <c:v>2017</c:v>
                </c:pt>
              </c:numCache>
            </c:numRef>
          </c:cat>
          <c:val>
            <c:numRef>
              <c:f>Arkusz1!$B$73:$G$73</c:f>
              <c:numCache>
                <c:formatCode>#,##0.0</c:formatCode>
                <c:ptCount val="6"/>
                <c:pt idx="0">
                  <c:v>28.2</c:v>
                </c:pt>
                <c:pt idx="1">
                  <c:v>29.6</c:v>
                </c:pt>
                <c:pt idx="2">
                  <c:v>31</c:v>
                </c:pt>
                <c:pt idx="3">
                  <c:v>32.6</c:v>
                </c:pt>
                <c:pt idx="4">
                  <c:v>34.200000000000003</c:v>
                </c:pt>
                <c:pt idx="5">
                  <c:v>35.799999999999997</c:v>
                </c:pt>
              </c:numCache>
            </c:numRef>
          </c:val>
          <c:smooth val="0"/>
          <c:extLst>
            <c:ext xmlns:c16="http://schemas.microsoft.com/office/drawing/2014/chart" uri="{C3380CC4-5D6E-409C-BE32-E72D297353CC}">
              <c16:uniqueId val="{00000001-D0D5-476D-B159-95ABE3C7C0FA}"/>
            </c:ext>
          </c:extLst>
        </c:ser>
        <c:ser>
          <c:idx val="2"/>
          <c:order val="2"/>
          <c:tx>
            <c:strRef>
              <c:f>Arkusz1!$A$74</c:f>
              <c:strCache>
                <c:ptCount val="1"/>
                <c:pt idx="0">
                  <c:v>powiat kamiennogórski</c:v>
                </c:pt>
              </c:strCache>
            </c:strRef>
          </c:tx>
          <c:spPr>
            <a:ln w="28575" cap="rnd">
              <a:solidFill>
                <a:schemeClr val="accent3"/>
              </a:solidFill>
              <a:round/>
            </a:ln>
            <a:effectLst/>
          </c:spPr>
          <c:marker>
            <c:symbol val="none"/>
          </c:marker>
          <c:cat>
            <c:numRef>
              <c:f>Arkusz1!$B$71:$G$71</c:f>
              <c:numCache>
                <c:formatCode>General</c:formatCode>
                <c:ptCount val="6"/>
                <c:pt idx="0">
                  <c:v>2012</c:v>
                </c:pt>
                <c:pt idx="1">
                  <c:v>2013</c:v>
                </c:pt>
                <c:pt idx="2">
                  <c:v>2014</c:v>
                </c:pt>
                <c:pt idx="3">
                  <c:v>2015</c:v>
                </c:pt>
                <c:pt idx="4">
                  <c:v>2016</c:v>
                </c:pt>
                <c:pt idx="5">
                  <c:v>2017</c:v>
                </c:pt>
              </c:numCache>
            </c:numRef>
          </c:cat>
          <c:val>
            <c:numRef>
              <c:f>Arkusz1!$B$74:$G$74</c:f>
              <c:numCache>
                <c:formatCode>#,##0.0</c:formatCode>
                <c:ptCount val="6"/>
                <c:pt idx="0">
                  <c:v>28.3</c:v>
                </c:pt>
                <c:pt idx="1">
                  <c:v>29.4</c:v>
                </c:pt>
                <c:pt idx="2">
                  <c:v>30.7</c:v>
                </c:pt>
                <c:pt idx="3">
                  <c:v>32</c:v>
                </c:pt>
                <c:pt idx="4">
                  <c:v>33.700000000000003</c:v>
                </c:pt>
                <c:pt idx="5">
                  <c:v>35.4</c:v>
                </c:pt>
              </c:numCache>
            </c:numRef>
          </c:val>
          <c:smooth val="0"/>
          <c:extLst>
            <c:ext xmlns:c16="http://schemas.microsoft.com/office/drawing/2014/chart" uri="{C3380CC4-5D6E-409C-BE32-E72D297353CC}">
              <c16:uniqueId val="{00000002-D0D5-476D-B159-95ABE3C7C0FA}"/>
            </c:ext>
          </c:extLst>
        </c:ser>
        <c:ser>
          <c:idx val="3"/>
          <c:order val="3"/>
          <c:tx>
            <c:strRef>
              <c:f>Arkusz1!$A$75</c:f>
              <c:strCache>
                <c:ptCount val="1"/>
                <c:pt idx="0">
                  <c:v>Lubawka</c:v>
                </c:pt>
              </c:strCache>
            </c:strRef>
          </c:tx>
          <c:spPr>
            <a:ln w="28575" cap="rnd">
              <a:solidFill>
                <a:schemeClr val="accent6"/>
              </a:solidFill>
              <a:round/>
            </a:ln>
            <a:effectLst/>
          </c:spPr>
          <c:marker>
            <c:symbol val="none"/>
          </c:marker>
          <c:dLbls>
            <c:spPr>
              <a:noFill/>
              <a:ln>
                <a:noFill/>
              </a:ln>
              <a:effectLst/>
            </c:spPr>
            <c:txPr>
              <a:bodyPr rot="0" vert="horz"/>
              <a:lstStyle/>
              <a:p>
                <a:pPr>
                  <a:defRPr b="1">
                    <a:solidFill>
                      <a:schemeClr val="accent6"/>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Arkusz1!$B$71:$G$71</c:f>
              <c:numCache>
                <c:formatCode>General</c:formatCode>
                <c:ptCount val="6"/>
                <c:pt idx="0">
                  <c:v>2012</c:v>
                </c:pt>
                <c:pt idx="1">
                  <c:v>2013</c:v>
                </c:pt>
                <c:pt idx="2">
                  <c:v>2014</c:v>
                </c:pt>
                <c:pt idx="3">
                  <c:v>2015</c:v>
                </c:pt>
                <c:pt idx="4">
                  <c:v>2016</c:v>
                </c:pt>
                <c:pt idx="5">
                  <c:v>2017</c:v>
                </c:pt>
              </c:numCache>
            </c:numRef>
          </c:cat>
          <c:val>
            <c:numRef>
              <c:f>Arkusz1!$B$75:$G$75</c:f>
              <c:numCache>
                <c:formatCode>#,##0.0</c:formatCode>
                <c:ptCount val="6"/>
                <c:pt idx="0">
                  <c:v>27.5</c:v>
                </c:pt>
                <c:pt idx="1">
                  <c:v>29.2</c:v>
                </c:pt>
                <c:pt idx="2">
                  <c:v>30.4</c:v>
                </c:pt>
                <c:pt idx="3">
                  <c:v>31.5</c:v>
                </c:pt>
                <c:pt idx="4">
                  <c:v>33</c:v>
                </c:pt>
                <c:pt idx="5">
                  <c:v>34.9</c:v>
                </c:pt>
              </c:numCache>
            </c:numRef>
          </c:val>
          <c:smooth val="0"/>
          <c:extLst>
            <c:ext xmlns:c16="http://schemas.microsoft.com/office/drawing/2014/chart" uri="{C3380CC4-5D6E-409C-BE32-E72D297353CC}">
              <c16:uniqueId val="{00000003-D0D5-476D-B159-95ABE3C7C0FA}"/>
            </c:ext>
          </c:extLst>
        </c:ser>
        <c:dLbls>
          <c:showLegendKey val="0"/>
          <c:showVal val="0"/>
          <c:showCatName val="0"/>
          <c:showSerName val="0"/>
          <c:showPercent val="0"/>
          <c:showBubbleSize val="0"/>
        </c:dLbls>
        <c:smooth val="0"/>
        <c:axId val="142658176"/>
        <c:axId val="142832000"/>
      </c:lineChart>
      <c:catAx>
        <c:axId val="14265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42832000"/>
        <c:crosses val="autoZero"/>
        <c:auto val="1"/>
        <c:lblAlgn val="ctr"/>
        <c:lblOffset val="100"/>
        <c:noMultiLvlLbl val="0"/>
      </c:catAx>
      <c:valAx>
        <c:axId val="142832000"/>
        <c:scaling>
          <c:orientation val="minMax"/>
          <c:max val="40"/>
          <c:min val="2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pl-PL" b="0"/>
                  <a:t>osoby</a:t>
                </a:r>
              </a:p>
            </c:rich>
          </c:tx>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pPr>
            <a:endParaRPr lang="pl-PL"/>
          </a:p>
        </c:txPr>
        <c:crossAx val="142658176"/>
        <c:crosses val="autoZero"/>
        <c:crossBetween val="between"/>
      </c:valAx>
      <c:spPr>
        <a:noFill/>
        <a:ln>
          <a:noFill/>
        </a:ln>
        <a:effectLst/>
      </c:spPr>
    </c:plotArea>
    <c:legend>
      <c:legendPos val="b"/>
      <c:layout>
        <c:manualLayout>
          <c:xMode val="edge"/>
          <c:yMode val="edge"/>
          <c:x val="0.73913270281563193"/>
          <c:y val="3.9262276407403908E-2"/>
          <c:w val="0.25280062257240959"/>
          <c:h val="0.7988564872592806"/>
        </c:manualLayout>
      </c:layout>
      <c:overlay val="0"/>
      <c:spPr>
        <a:noFill/>
        <a:ln>
          <a:noFill/>
        </a:ln>
        <a:effectLst/>
      </c:spPr>
      <c:txPr>
        <a:bodyPr rot="0" vert="horz"/>
        <a:lstStyle/>
        <a:p>
          <a:pPr>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2662763947856"/>
          <c:y val="0.10377358490566038"/>
          <c:w val="0.83325072786329257"/>
          <c:h val="0.70395256697358843"/>
        </c:manualLayout>
      </c:layout>
      <c:scatterChart>
        <c:scatterStyle val="lineMarker"/>
        <c:varyColors val="0"/>
        <c:ser>
          <c:idx val="0"/>
          <c:order val="0"/>
          <c:spPr>
            <a:ln w="19050" cap="rnd">
              <a:noFill/>
              <a:round/>
            </a:ln>
            <a:effectLst/>
          </c:spPr>
          <c:marker>
            <c:symbol val="dash"/>
            <c:size val="5"/>
            <c:spPr>
              <a:solidFill>
                <a:schemeClr val="accent3">
                  <a:lumMod val="50000"/>
                </a:schemeClr>
              </a:solidFill>
              <a:ln w="19050">
                <a:solidFill>
                  <a:schemeClr val="accent3">
                    <a:lumMod val="75000"/>
                  </a:schemeClr>
                </a:solidFill>
              </a:ln>
              <a:effectLst/>
            </c:spPr>
          </c:marker>
          <c:xVal>
            <c:numRef>
              <c:f>'ekon. i biol. grupy wieku'!$F$8:$R$8</c:f>
              <c:numCache>
                <c:formatCode>0</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xVal>
          <c:yVal>
            <c:numRef>
              <c:f>'ekon. i biol. grupy wieku'!$F$9:$R$9</c:f>
              <c:numCache>
                <c:formatCode>#,##0</c:formatCode>
                <c:ptCount val="13"/>
                <c:pt idx="0">
                  <c:v>10963</c:v>
                </c:pt>
                <c:pt idx="1">
                  <c:v>10889</c:v>
                </c:pt>
                <c:pt idx="2">
                  <c:v>10816</c:v>
                </c:pt>
                <c:pt idx="3">
                  <c:v>10741</c:v>
                </c:pt>
                <c:pt idx="4">
                  <c:v>10662</c:v>
                </c:pt>
                <c:pt idx="5">
                  <c:v>10584</c:v>
                </c:pt>
                <c:pt idx="6">
                  <c:v>10502</c:v>
                </c:pt>
                <c:pt idx="7">
                  <c:v>10418</c:v>
                </c:pt>
                <c:pt idx="8">
                  <c:v>10335</c:v>
                </c:pt>
                <c:pt idx="9">
                  <c:v>10251</c:v>
                </c:pt>
                <c:pt idx="10">
                  <c:v>10166</c:v>
                </c:pt>
                <c:pt idx="11">
                  <c:v>10080</c:v>
                </c:pt>
                <c:pt idx="12">
                  <c:v>9989</c:v>
                </c:pt>
              </c:numCache>
            </c:numRef>
          </c:yVal>
          <c:smooth val="0"/>
          <c:extLst>
            <c:ext xmlns:c16="http://schemas.microsoft.com/office/drawing/2014/chart" uri="{C3380CC4-5D6E-409C-BE32-E72D297353CC}">
              <c16:uniqueId val="{00000000-AA13-4B39-B3DB-2106E6F5EBCE}"/>
            </c:ext>
          </c:extLst>
        </c:ser>
        <c:dLbls>
          <c:showLegendKey val="0"/>
          <c:showVal val="0"/>
          <c:showCatName val="0"/>
          <c:showSerName val="0"/>
          <c:showPercent val="0"/>
          <c:showBubbleSize val="0"/>
        </c:dLbls>
        <c:axId val="140657408"/>
        <c:axId val="140659328"/>
      </c:scatterChart>
      <c:valAx>
        <c:axId val="140657408"/>
        <c:scaling>
          <c:orientation val="minMax"/>
          <c:max val="2030"/>
          <c:min val="2017"/>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pl-PL"/>
          </a:p>
        </c:txPr>
        <c:crossAx val="140659328"/>
        <c:crosses val="autoZero"/>
        <c:crossBetween val="midCat"/>
      </c:valAx>
      <c:valAx>
        <c:axId val="140659328"/>
        <c:scaling>
          <c:orientation val="minMax"/>
          <c:min val="950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pl-PL" b="0"/>
                  <a:t>osoby</a:t>
                </a:r>
              </a:p>
            </c:rich>
          </c:tx>
          <c:layout>
            <c:manualLayout>
              <c:xMode val="edge"/>
              <c:yMode val="edge"/>
              <c:x val="8.1714564694626637E-3"/>
              <c:y val="0.27922775624086171"/>
            </c:manualLayout>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pl-PL"/>
          </a:p>
        </c:txPr>
        <c:crossAx val="140657408"/>
        <c:crosses val="autoZero"/>
        <c:crossBetween val="midCat"/>
        <c:majorUnit val="5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65000"/>
              <a:lumOff val="35000"/>
            </a:schemeClr>
          </a:solidFill>
          <a:latin typeface="Century Gothic" panose="020B0502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Aerodynamiczny">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4AE3A-6512-4AF2-98F9-71AC24D17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45965</Words>
  <Characters>275793</Characters>
  <Application>Microsoft Office Word</Application>
  <DocSecurity>0</DocSecurity>
  <Lines>2298</Lines>
  <Paragraphs>642</Paragraphs>
  <ScaleCrop>false</ScaleCrop>
  <HeadingPairs>
    <vt:vector size="2" baseType="variant">
      <vt:variant>
        <vt:lpstr>Tytuł</vt:lpstr>
      </vt:variant>
      <vt:variant>
        <vt:i4>1</vt:i4>
      </vt:variant>
    </vt:vector>
  </HeadingPairs>
  <TitlesOfParts>
    <vt:vector size="1" baseType="lpstr">
      <vt:lpstr>raport o stanie zagospodarowania przestrzennego i rozwoju społeczno-gospodarczym GMINY LUBAWKA</vt:lpstr>
    </vt:vector>
  </TitlesOfParts>
  <Company/>
  <LinksUpToDate>false</LinksUpToDate>
  <CharactersWithSpaces>321116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o stanie zagospodarowania przestrzennego i rozwoju społeczno-gospodarczym GMINY LUBAWKA</dc:title>
  <dc:subject>2018</dc:subject>
  <dc:creator>Karolina Drewnicka</dc:creator>
  <cp:lastModifiedBy>Administrator</cp:lastModifiedBy>
  <cp:revision>3</cp:revision>
  <cp:lastPrinted>2019-05-12T17:57:00Z</cp:lastPrinted>
  <dcterms:created xsi:type="dcterms:W3CDTF">2019-05-13T10:48:00Z</dcterms:created>
  <dcterms:modified xsi:type="dcterms:W3CDTF">2019-11-06T12:22:00Z</dcterms:modified>
</cp:coreProperties>
</file>