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47" w:rsidRPr="00605821" w:rsidRDefault="00032880" w:rsidP="007E6F47">
      <w:pPr>
        <w:spacing w:line="360" w:lineRule="auto"/>
        <w:rPr>
          <w:rFonts w:asciiTheme="minorHAnsi" w:hAnsiTheme="minorHAnsi" w:cstheme="minorHAnsi"/>
        </w:rPr>
      </w:pPr>
      <w:r w:rsidRPr="00605821">
        <w:rPr>
          <w:rFonts w:asciiTheme="minorHAnsi" w:hAnsiTheme="minorHAnsi" w:cstheme="minorHAnsi"/>
        </w:rPr>
        <w:t>OEL.6.271.1.2018</w:t>
      </w:r>
      <w:r w:rsidRPr="00605821">
        <w:rPr>
          <w:rFonts w:asciiTheme="minorHAnsi" w:hAnsiTheme="minorHAnsi" w:cstheme="minorHAnsi"/>
        </w:rPr>
        <w:tab/>
      </w:r>
      <w:r w:rsidRPr="00605821">
        <w:rPr>
          <w:rFonts w:asciiTheme="minorHAnsi" w:hAnsiTheme="minorHAnsi" w:cstheme="minorHAnsi"/>
        </w:rPr>
        <w:tab/>
      </w:r>
      <w:r w:rsidRPr="00605821">
        <w:rPr>
          <w:rFonts w:asciiTheme="minorHAnsi" w:hAnsiTheme="minorHAnsi" w:cstheme="minorHAnsi"/>
        </w:rPr>
        <w:tab/>
      </w:r>
      <w:r w:rsidRPr="00605821">
        <w:rPr>
          <w:rFonts w:asciiTheme="minorHAnsi" w:hAnsiTheme="minorHAnsi" w:cstheme="minorHAnsi"/>
        </w:rPr>
        <w:tab/>
      </w:r>
      <w:r w:rsidRPr="00605821">
        <w:rPr>
          <w:rFonts w:asciiTheme="minorHAnsi" w:hAnsiTheme="minorHAnsi" w:cstheme="minorHAnsi"/>
        </w:rPr>
        <w:tab/>
      </w:r>
      <w:r w:rsidRPr="00605821">
        <w:rPr>
          <w:rFonts w:asciiTheme="minorHAnsi" w:hAnsiTheme="minorHAnsi" w:cstheme="minorHAnsi"/>
        </w:rPr>
        <w:tab/>
      </w:r>
      <w:r w:rsidR="007E6F47" w:rsidRPr="00605821">
        <w:rPr>
          <w:rFonts w:asciiTheme="minorHAnsi" w:hAnsiTheme="minorHAnsi" w:cstheme="minorHAnsi"/>
        </w:rPr>
        <w:tab/>
        <w:t>załącznik nr 1</w:t>
      </w:r>
      <w:r w:rsidRPr="00605821">
        <w:rPr>
          <w:rFonts w:asciiTheme="minorHAnsi" w:hAnsiTheme="minorHAnsi" w:cstheme="minorHAnsi"/>
        </w:rPr>
        <w:t xml:space="preserve">A </w:t>
      </w:r>
      <w:r w:rsidR="007E6F47" w:rsidRPr="00605821">
        <w:rPr>
          <w:rFonts w:asciiTheme="minorHAnsi" w:hAnsiTheme="minorHAnsi" w:cstheme="minorHAnsi"/>
        </w:rPr>
        <w:t>do SIWZ</w:t>
      </w:r>
    </w:p>
    <w:p w:rsidR="00032880" w:rsidRPr="00605821" w:rsidRDefault="00032880" w:rsidP="007E6F47">
      <w:pPr>
        <w:pStyle w:val="Nagwek1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605821">
        <w:rPr>
          <w:rFonts w:asciiTheme="minorHAnsi" w:hAnsiTheme="minorHAnsi" w:cstheme="minorHAnsi"/>
          <w:b w:val="0"/>
          <w:sz w:val="24"/>
          <w:szCs w:val="24"/>
        </w:rPr>
        <w:t>SPECYFIKACJA TECHNICZNA</w:t>
      </w:r>
    </w:p>
    <w:p w:rsidR="007E6F47" w:rsidRPr="00605821" w:rsidRDefault="007E6F47" w:rsidP="007E6F47">
      <w:pPr>
        <w:pStyle w:val="Nagwek1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605821">
        <w:rPr>
          <w:rFonts w:asciiTheme="minorHAnsi" w:hAnsiTheme="minorHAnsi" w:cstheme="minorHAnsi"/>
          <w:b w:val="0"/>
          <w:sz w:val="24"/>
          <w:szCs w:val="24"/>
        </w:rPr>
        <w:t xml:space="preserve">Wymagania </w:t>
      </w:r>
      <w:r w:rsidR="00032880" w:rsidRPr="00605821">
        <w:rPr>
          <w:rFonts w:asciiTheme="minorHAnsi" w:hAnsiTheme="minorHAnsi" w:cstheme="minorHAnsi"/>
          <w:b w:val="0"/>
          <w:sz w:val="24"/>
          <w:szCs w:val="24"/>
        </w:rPr>
        <w:t xml:space="preserve">techniczne </w:t>
      </w:r>
      <w:r w:rsidRPr="00605821">
        <w:rPr>
          <w:rFonts w:asciiTheme="minorHAnsi" w:hAnsiTheme="minorHAnsi" w:cstheme="minorHAnsi"/>
          <w:b w:val="0"/>
          <w:sz w:val="24"/>
          <w:szCs w:val="24"/>
        </w:rPr>
        <w:t xml:space="preserve">dla średniego  samochodu, ratowniczo – gaśniczego </w:t>
      </w:r>
    </w:p>
    <w:p w:rsidR="007E6F47" w:rsidRPr="00B9411C" w:rsidRDefault="007E6F47" w:rsidP="00B9411C">
      <w:pPr>
        <w:pStyle w:val="Nagwek6"/>
        <w:rPr>
          <w:rFonts w:asciiTheme="minorHAnsi" w:hAnsiTheme="minorHAnsi" w:cstheme="minorHAnsi"/>
          <w:bCs/>
          <w:i w:val="0"/>
          <w:color w:val="auto"/>
        </w:rPr>
      </w:pPr>
      <w:r w:rsidRPr="00605821">
        <w:rPr>
          <w:rFonts w:asciiTheme="minorHAnsi" w:hAnsiTheme="minorHAnsi" w:cstheme="minorHAnsi"/>
          <w:i w:val="0"/>
          <w:color w:val="auto"/>
        </w:rPr>
        <w:t xml:space="preserve">na podwoziu z napędem   4x4   dla OSP  LUBAWKA gm. Lubawka, pow. kamiennogórski </w:t>
      </w:r>
      <w:r w:rsidRPr="00605821">
        <w:rPr>
          <w:rFonts w:asciiTheme="minorHAnsi" w:hAnsiTheme="minorHAnsi" w:cstheme="minorHAnsi"/>
          <w:bCs/>
          <w:i w:val="0"/>
          <w:color w:val="auto"/>
        </w:rPr>
        <w:t xml:space="preserve"> </w:t>
      </w: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3119"/>
      </w:tblGrid>
      <w:tr w:rsidR="007E6F47" w:rsidRPr="0093554A" w:rsidTr="00B9411C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L.p.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032880" w:rsidRPr="00605821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605821">
              <w:rPr>
                <w:rFonts w:asciiTheme="minorHAnsi" w:hAnsiTheme="minorHAnsi" w:cstheme="minorHAnsi"/>
                <w:b/>
              </w:rPr>
              <w:t>Wymagania minimalne Zamawiającego</w:t>
            </w:r>
          </w:p>
          <w:p w:rsidR="007E6F47" w:rsidRPr="00F37BB4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b/>
                <w:lang w:eastAsia="ar-SA"/>
              </w:rPr>
            </w:pPr>
            <w:r w:rsidRPr="00605821">
              <w:rPr>
                <w:rFonts w:asciiTheme="minorHAnsi" w:hAnsiTheme="minorHAnsi" w:cstheme="minorHAnsi"/>
                <w:b/>
                <w:sz w:val="22"/>
              </w:rPr>
              <w:t>Wyszczególnienie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32880" w:rsidRPr="00605821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058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Oferowane przez Wykonawcę parametry </w:t>
            </w:r>
          </w:p>
          <w:p w:rsidR="00032880" w:rsidRPr="00605821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05821">
              <w:rPr>
                <w:rFonts w:asciiTheme="minorHAnsi" w:hAnsiTheme="minorHAnsi" w:cstheme="minorHAnsi"/>
                <w:b/>
                <w:sz w:val="22"/>
                <w:szCs w:val="22"/>
              </w:rPr>
              <w:t>Potwierdzenie spełniania wymagań</w:t>
            </w:r>
          </w:p>
          <w:p w:rsidR="007E6F47" w:rsidRPr="0093554A" w:rsidRDefault="00032880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</w:pPr>
            <w:r w:rsidRPr="00605821">
              <w:rPr>
                <w:rFonts w:asciiTheme="minorHAnsi" w:hAnsiTheme="minorHAnsi" w:cstheme="minorHAnsi"/>
                <w:b/>
                <w:sz w:val="22"/>
                <w:szCs w:val="22"/>
              </w:rPr>
              <w:t>WYPEŁNIA OFERENT</w:t>
            </w:r>
          </w:p>
        </w:tc>
      </w:tr>
      <w:tr w:rsidR="007E6F47" w:rsidRPr="0093554A" w:rsidTr="00B9411C"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7E6F47" w:rsidRPr="0093554A" w:rsidRDefault="007E6F47" w:rsidP="00095A92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93554A">
              <w:t>Wymagania minimalne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E6F47" w:rsidRPr="0093554A" w:rsidRDefault="007E6F47" w:rsidP="00095A92">
            <w:pPr>
              <w:suppressAutoHyphens/>
              <w:spacing w:line="240" w:lineRule="atLeast"/>
              <w:jc w:val="center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032880" w:rsidP="00B9411C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</w:t>
            </w:r>
            <w:r w:rsidR="00EF153F" w:rsidRPr="00605821">
              <w:rPr>
                <w:rFonts w:asciiTheme="minorHAnsi" w:hAnsiTheme="minorHAnsi" w:cstheme="minorHAnsi"/>
              </w:rPr>
              <w:t>musi spełniać</w:t>
            </w:r>
            <w:r w:rsidR="00605821">
              <w:rPr>
                <w:rFonts w:asciiTheme="minorHAnsi" w:hAnsiTheme="minorHAnsi" w:cstheme="minorHAnsi"/>
              </w:rPr>
              <w:t xml:space="preserve"> wymagania polskich przepisów o r</w:t>
            </w:r>
            <w:r w:rsidRPr="00605821">
              <w:rPr>
                <w:rFonts w:asciiTheme="minorHAnsi" w:hAnsiTheme="minorHAnsi" w:cstheme="minorHAnsi"/>
              </w:rPr>
              <w:t>uchu drogowym, z uwzględnieniem wymagań dotyczących pojazd</w:t>
            </w:r>
            <w:r w:rsidR="00605821">
              <w:rPr>
                <w:rFonts w:asciiTheme="minorHAnsi" w:hAnsiTheme="minorHAnsi" w:cstheme="minorHAnsi"/>
              </w:rPr>
              <w:t>ów uprzywilejowanych, zgodnie z </w:t>
            </w:r>
            <w:r w:rsidRPr="00605821">
              <w:rPr>
                <w:rFonts w:asciiTheme="minorHAnsi" w:hAnsiTheme="minorHAnsi" w:cstheme="minorHAnsi"/>
              </w:rPr>
              <w:t>ustawą „Prawo o ruchu drogowym” (tj. Dz.U. z 2017 r., poz.</w:t>
            </w:r>
            <w:r w:rsidR="00605821">
              <w:rPr>
                <w:rFonts w:asciiTheme="minorHAnsi" w:hAnsiTheme="minorHAnsi" w:cstheme="minorHAnsi"/>
              </w:rPr>
              <w:t xml:space="preserve"> </w:t>
            </w:r>
            <w:r w:rsidRPr="00605821">
              <w:rPr>
                <w:rFonts w:asciiTheme="minorHAnsi" w:hAnsiTheme="minorHAnsi" w:cstheme="minorHAnsi"/>
              </w:rPr>
              <w:t>1260</w:t>
            </w:r>
            <w:r w:rsidR="00605821">
              <w:rPr>
                <w:rFonts w:asciiTheme="minorHAnsi" w:hAnsiTheme="minorHAnsi" w:cstheme="minorHAnsi"/>
              </w:rPr>
              <w:t xml:space="preserve"> z </w:t>
            </w:r>
            <w:r w:rsidRPr="00605821">
              <w:rPr>
                <w:rFonts w:asciiTheme="minorHAnsi" w:hAnsiTheme="minorHAnsi" w:cstheme="minorHAnsi"/>
              </w:rPr>
              <w:t xml:space="preserve">późniejszymi zmianami),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0DD" w:rsidRPr="00605821" w:rsidRDefault="00EF153F" w:rsidP="00B9411C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Pojazd musi s</w:t>
            </w:r>
            <w:r w:rsidR="00032880" w:rsidRPr="00605821">
              <w:rPr>
                <w:rFonts w:asciiTheme="minorHAnsi" w:hAnsiTheme="minorHAnsi" w:cstheme="minorHAnsi"/>
              </w:rPr>
              <w:t>pełnia</w:t>
            </w:r>
            <w:r w:rsidRPr="00605821">
              <w:rPr>
                <w:rFonts w:asciiTheme="minorHAnsi" w:hAnsiTheme="minorHAnsi" w:cstheme="minorHAnsi"/>
              </w:rPr>
              <w:t>ć</w:t>
            </w:r>
            <w:r w:rsidR="00032880" w:rsidRPr="00605821">
              <w:rPr>
                <w:rFonts w:asciiTheme="minorHAnsi" w:hAnsiTheme="minorHAnsi" w:cstheme="minorHAnsi"/>
              </w:rPr>
              <w:t xml:space="preserve"> wymagania zawarte w</w:t>
            </w:r>
            <w:r w:rsidR="00605821">
              <w:rPr>
                <w:rStyle w:val="Nagwek1Znak"/>
                <w:rFonts w:asciiTheme="minorHAnsi" w:hAnsiTheme="minorHAnsi" w:cstheme="minorHAnsi"/>
              </w:rPr>
              <w:t> </w:t>
            </w:r>
            <w:r w:rsidRPr="00605821">
              <w:rPr>
                <w:rStyle w:val="Uwydatnienie"/>
                <w:rFonts w:asciiTheme="minorHAnsi" w:hAnsiTheme="minorHAnsi" w:cstheme="minorHAnsi"/>
                <w:i w:val="0"/>
              </w:rPr>
              <w:t>Rozporządzeniu</w:t>
            </w:r>
            <w:r w:rsidR="00605821">
              <w:rPr>
                <w:rFonts w:asciiTheme="minorHAnsi" w:hAnsiTheme="minorHAnsi" w:cstheme="minorHAnsi"/>
              </w:rPr>
              <w:t xml:space="preserve"> </w:t>
            </w:r>
            <w:r w:rsidRPr="00605821">
              <w:rPr>
                <w:rFonts w:asciiTheme="minorHAnsi" w:hAnsiTheme="minorHAnsi" w:cstheme="minorHAnsi"/>
              </w:rPr>
              <w:t xml:space="preserve">Ministra </w:t>
            </w:r>
            <w:r w:rsidRPr="000377C6">
              <w:rPr>
                <w:rStyle w:val="Uwydatnienie"/>
                <w:rFonts w:asciiTheme="minorHAnsi" w:hAnsiTheme="minorHAnsi" w:cstheme="minorHAnsi"/>
                <w:i w:val="0"/>
              </w:rPr>
              <w:t>Spraw</w:t>
            </w:r>
            <w:r w:rsidRPr="00605821">
              <w:rPr>
                <w:rFonts w:asciiTheme="minorHAnsi" w:hAnsiTheme="minorHAnsi" w:cstheme="minorHAnsi"/>
              </w:rPr>
              <w:t xml:space="preserve"> W</w:t>
            </w:r>
            <w:r w:rsidR="00605821">
              <w:rPr>
                <w:rFonts w:asciiTheme="minorHAnsi" w:hAnsiTheme="minorHAnsi" w:cstheme="minorHAnsi"/>
              </w:rPr>
              <w:t>ewnętrznych i A</w:t>
            </w:r>
            <w:r w:rsidRPr="00605821">
              <w:rPr>
                <w:rFonts w:asciiTheme="minorHAnsi" w:hAnsiTheme="minorHAnsi" w:cstheme="minorHAnsi"/>
              </w:rPr>
              <w:t xml:space="preserve">dministracji  </w:t>
            </w:r>
            <w:r w:rsidR="000440DD" w:rsidRPr="00605821">
              <w:rPr>
                <w:rFonts w:asciiTheme="minorHAnsi" w:hAnsiTheme="minorHAnsi" w:cstheme="minorHAnsi"/>
              </w:rPr>
              <w:t>z dnia 20 czerwca 2007 r.</w:t>
            </w:r>
          </w:p>
          <w:p w:rsidR="007E6F47" w:rsidRPr="00605821" w:rsidRDefault="000440DD" w:rsidP="00B9411C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w </w:t>
            </w:r>
            <w:r w:rsidRPr="00605821">
              <w:rPr>
                <w:rStyle w:val="Uwydatnienie"/>
                <w:rFonts w:asciiTheme="minorHAnsi" w:hAnsiTheme="minorHAnsi" w:cstheme="minorHAnsi"/>
                <w:i w:val="0"/>
              </w:rPr>
              <w:t>sprawie wykazu wyrobów służących zapewnieniu bezpieczeństwa publicznego</w:t>
            </w:r>
            <w:r w:rsidRPr="00605821">
              <w:rPr>
                <w:rFonts w:asciiTheme="minorHAnsi" w:hAnsiTheme="minorHAnsi" w:cstheme="minorHAnsi"/>
              </w:rPr>
              <w:t xml:space="preserve"> lub ochronie zdrowia i życia oraz mienia, a także zasad wydawania dopuszczenia tych </w:t>
            </w:r>
            <w:r w:rsidRPr="00605821">
              <w:rPr>
                <w:rStyle w:val="Uwydatnienie"/>
                <w:rFonts w:asciiTheme="minorHAnsi" w:hAnsiTheme="minorHAnsi" w:cstheme="minorHAnsi"/>
              </w:rPr>
              <w:t>wyrobów</w:t>
            </w:r>
            <w:r w:rsidRPr="00605821">
              <w:rPr>
                <w:rFonts w:asciiTheme="minorHAnsi" w:hAnsiTheme="minorHAnsi" w:cstheme="minorHAnsi"/>
              </w:rPr>
              <w:t xml:space="preserve"> do użytkowania ( Dz.U. Nr 143 poz. 1002 z 2007 r.) oraz </w:t>
            </w:r>
            <w:r w:rsidR="00032880" w:rsidRPr="00605821">
              <w:rPr>
                <w:rFonts w:asciiTheme="minorHAnsi" w:hAnsiTheme="minorHAnsi" w:cstheme="minorHAnsi"/>
              </w:rPr>
              <w:t xml:space="preserve">rozporządzeniu </w:t>
            </w:r>
            <w:r w:rsidRPr="00605821">
              <w:rPr>
                <w:rFonts w:asciiTheme="minorHAnsi" w:hAnsiTheme="minorHAnsi" w:cstheme="minorHAnsi"/>
              </w:rPr>
              <w:t xml:space="preserve">zmieniającym </w:t>
            </w:r>
            <w:r w:rsidR="00032880" w:rsidRPr="00605821">
              <w:rPr>
                <w:rFonts w:asciiTheme="minorHAnsi" w:hAnsiTheme="minorHAnsi" w:cstheme="minorHAnsi"/>
              </w:rPr>
              <w:t>Ministra Spraw Wewnętrznych i Administracji z dnia 27 kwietnia 2010 r. zmieniające rozporządzenie w sprawie wykazu wyrobów służących zapewnieniu bezpieczeństwa publicznego lub ochronie zdrowia i życia oraz mienia, a także zasad wydawania dopuszczenia tych wyrobów do użytkowania (Dz.U. Nr 85, poz. 553 z 2010 r.).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1.3.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880" w:rsidRPr="00605821" w:rsidRDefault="00032880" w:rsidP="00B9411C">
            <w:pPr>
              <w:snapToGrid w:val="0"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Samochód musi posiadać świadectwo dopuszczenia do użytkowania wydane na podstawie rozporządzenia Ministra Spraw Wewnętr</w:t>
            </w:r>
            <w:r w:rsidR="00605821">
              <w:rPr>
                <w:rFonts w:asciiTheme="minorHAnsi" w:hAnsiTheme="minorHAnsi" w:cstheme="minorHAnsi"/>
              </w:rPr>
              <w:t>znych i Administracji z dnia 27 </w:t>
            </w:r>
            <w:r w:rsidRPr="00605821">
              <w:rPr>
                <w:rFonts w:asciiTheme="minorHAnsi" w:hAnsiTheme="minorHAnsi" w:cstheme="minorHAnsi"/>
              </w:rPr>
              <w:t>kwietnia 2010 r. zmieniające rozporządzenie w sprawie wykazu wyrobów służących zapewnieniu bezpieczeństwa publicznego lub ochronie</w:t>
            </w:r>
            <w:r w:rsidR="00605821">
              <w:rPr>
                <w:rFonts w:asciiTheme="minorHAnsi" w:hAnsiTheme="minorHAnsi" w:cstheme="minorHAnsi"/>
              </w:rPr>
              <w:t xml:space="preserve"> zdrowia i życia oraz mienia, a </w:t>
            </w:r>
            <w:r w:rsidRPr="00605821">
              <w:rPr>
                <w:rFonts w:asciiTheme="minorHAnsi" w:hAnsiTheme="minorHAnsi" w:cstheme="minorHAnsi"/>
              </w:rPr>
              <w:t>także zasad wydawa</w:t>
            </w:r>
            <w:r w:rsidR="00AE4F59">
              <w:rPr>
                <w:rFonts w:asciiTheme="minorHAnsi" w:hAnsiTheme="minorHAnsi" w:cstheme="minorHAnsi"/>
              </w:rPr>
              <w:t xml:space="preserve">nia dopuszczenia tych wyrobów </w:t>
            </w:r>
            <w:r w:rsidR="00AE4F59" w:rsidRPr="00AE4F59">
              <w:rPr>
                <w:rFonts w:asciiTheme="minorHAnsi" w:hAnsiTheme="minorHAnsi" w:cstheme="minorHAnsi"/>
                <w:b/>
              </w:rPr>
              <w:t>na</w:t>
            </w:r>
            <w:r w:rsidRPr="00AE4F59">
              <w:rPr>
                <w:rFonts w:asciiTheme="minorHAnsi" w:hAnsiTheme="minorHAnsi" w:cstheme="minorHAnsi"/>
                <w:b/>
              </w:rPr>
              <w:t xml:space="preserve"> </w:t>
            </w:r>
            <w:r w:rsidR="00605821" w:rsidRPr="00AE4F59">
              <w:rPr>
                <w:rFonts w:asciiTheme="minorHAnsi" w:hAnsiTheme="minorHAnsi" w:cstheme="minorHAnsi"/>
                <w:b/>
              </w:rPr>
              <w:t> </w:t>
            </w:r>
            <w:r w:rsidR="009D6A8C" w:rsidRPr="00AE4F59">
              <w:rPr>
                <w:rFonts w:asciiTheme="minorHAnsi" w:hAnsiTheme="minorHAnsi" w:cstheme="minorHAnsi"/>
                <w:b/>
              </w:rPr>
              <w:t>potwierdzenie czego załączone jest ono na etapie składani</w:t>
            </w:r>
            <w:r w:rsidR="00AE4F59">
              <w:rPr>
                <w:rFonts w:asciiTheme="minorHAnsi" w:hAnsiTheme="minorHAnsi" w:cstheme="minorHAnsi"/>
                <w:b/>
              </w:rPr>
              <w:t>a</w:t>
            </w:r>
            <w:r w:rsidR="009D6A8C" w:rsidRPr="00AE4F59">
              <w:rPr>
                <w:rFonts w:asciiTheme="minorHAnsi" w:hAnsiTheme="minorHAnsi" w:cstheme="minorHAnsi"/>
                <w:b/>
              </w:rPr>
              <w:t xml:space="preserve"> oferty.</w:t>
            </w:r>
          </w:p>
          <w:p w:rsidR="00032880" w:rsidRPr="00605821" w:rsidRDefault="00032880" w:rsidP="00B9411C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Świadectwo ważne na dzień odbioru. </w:t>
            </w:r>
          </w:p>
          <w:p w:rsidR="00141D42" w:rsidRPr="00E83CE1" w:rsidRDefault="00141D42" w:rsidP="00B9411C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Świadectwo dopuszczenia musi obejmować kategorię III pojazdów – terenową.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8529DB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9DB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</w:pPr>
            <w:r>
              <w:t>1.4.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9DB" w:rsidRPr="008529DB" w:rsidRDefault="008529DB" w:rsidP="00B9411C">
            <w:pPr>
              <w:snapToGrid w:val="0"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8529DB">
              <w:rPr>
                <w:rFonts w:asciiTheme="minorHAnsi" w:hAnsiTheme="minorHAnsi" w:cstheme="minorHAnsi"/>
              </w:rPr>
              <w:t>Pojazd spełnia przepisy Polskiej Normy PN-EN1846-1 oraz PN-EN1846-2.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9DB" w:rsidRPr="0093554A" w:rsidRDefault="008529DB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EF153F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3F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</w:pPr>
            <w:r>
              <w:t>1.5</w:t>
            </w:r>
            <w:r w:rsidR="00605821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3F" w:rsidRPr="00605821" w:rsidRDefault="00EF153F" w:rsidP="00B9411C">
            <w:pPr>
              <w:snapToGrid w:val="0"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Sprzęt będący na wyposażeniu pojazdu musi posiadać </w:t>
            </w:r>
            <w:r w:rsidRPr="00605821">
              <w:rPr>
                <w:rFonts w:asciiTheme="minorHAnsi" w:hAnsiTheme="minorHAnsi" w:cstheme="minorHAnsi"/>
              </w:rPr>
              <w:lastRenderedPageBreak/>
              <w:t>świadectwa dopuszczenia</w:t>
            </w:r>
            <w:r w:rsidR="00605821">
              <w:rPr>
                <w:rFonts w:asciiTheme="minorHAnsi" w:hAnsiTheme="minorHAnsi" w:cstheme="minorHAnsi"/>
              </w:rPr>
              <w:t xml:space="preserve"> CNBOP zgodnie z </w:t>
            </w:r>
            <w:r w:rsidRPr="00605821">
              <w:rPr>
                <w:rFonts w:asciiTheme="minorHAnsi" w:hAnsiTheme="minorHAnsi" w:cstheme="minorHAnsi"/>
              </w:rPr>
              <w:t>Rozporządzenie</w:t>
            </w:r>
            <w:r w:rsidR="00605821">
              <w:rPr>
                <w:rFonts w:asciiTheme="minorHAnsi" w:hAnsiTheme="minorHAnsi" w:cstheme="minorHAnsi"/>
              </w:rPr>
              <w:t>m Ministra Spraw Wewnętrznych i </w:t>
            </w:r>
            <w:r w:rsidRPr="00605821">
              <w:rPr>
                <w:rFonts w:asciiTheme="minorHAnsi" w:hAnsiTheme="minorHAnsi" w:cstheme="minorHAnsi"/>
              </w:rPr>
              <w:t>Administracji z dnia 27 kwietnia 2010 r. (Dz.U. nr 85 poz. 553).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3F" w:rsidRPr="0093554A" w:rsidRDefault="00EF153F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1.6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Samochód musi posiadać: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Instrukcje obsługi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Instrukcje konserwacji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Książki serwisowe i gwarancyjne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Adresy punktów serwisowych pojazdu i sprzętu,</w:t>
            </w:r>
          </w:p>
          <w:p w:rsidR="007E6F47" w:rsidRPr="00605821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Wykaz ilościowy sprzętu, który stanowi wyposażenie pojazdu,</w:t>
            </w:r>
          </w:p>
          <w:p w:rsidR="007E6F47" w:rsidRPr="00EF153F" w:rsidRDefault="007E6F47" w:rsidP="00B9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</w:rPr>
            </w:pP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- Dokumentację niezbędną d</w:t>
            </w:r>
            <w:r w:rsidR="00605821">
              <w:rPr>
                <w:rFonts w:asciiTheme="minorHAnsi" w:hAnsiTheme="minorHAnsi" w:cstheme="minorHAnsi"/>
                <w:bCs/>
                <w:sz w:val="22"/>
                <w:szCs w:val="22"/>
              </w:rPr>
              <w:t>o rejestracji pojazdu zgodnie z 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prawem o ruchu drogowym (</w:t>
            </w:r>
            <w:r w:rsidR="009D6A8C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tj. 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Dz.U. z 2017 roku poz.1260</w:t>
            </w:r>
            <w:r w:rsidR="009D6A8C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 zm. 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="00EF153F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>z u</w:t>
            </w:r>
            <w:r w:rsidR="00AE4F59">
              <w:rPr>
                <w:rFonts w:asciiTheme="minorHAnsi" w:hAnsiTheme="minorHAnsi" w:cstheme="minorHAnsi"/>
                <w:bCs/>
                <w:sz w:val="22"/>
                <w:szCs w:val="22"/>
              </w:rPr>
              <w:t>względnieniem art. 70 d i art.</w:t>
            </w:r>
            <w:r w:rsidR="00EF153F"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72</w:t>
            </w:r>
            <w:r w:rsidRPr="006058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Rozporządzenie Ministra Infrastruktury i Budownictwa z dnia 11 grudnia 2017 r. w sprawie rejestracji i oznaczania pojazdów oraz wymagań dla tablic rejestracyjnych.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1.7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Masa całkowita samochodu gotowego do akcji ratowniczo - gaśniczej (pojazd z załogą, </w:t>
            </w:r>
            <w:r w:rsidR="00605821">
              <w:rPr>
                <w:rFonts w:asciiTheme="minorHAnsi" w:hAnsiTheme="minorHAnsi" w:cstheme="minorHAnsi"/>
              </w:rPr>
              <w:t>pełnymi zbiornikami, zabudową i </w:t>
            </w:r>
            <w:r w:rsidRPr="00605821">
              <w:rPr>
                <w:rFonts w:asciiTheme="minorHAnsi" w:hAnsiTheme="minorHAnsi" w:cstheme="minorHAnsi"/>
              </w:rPr>
              <w:t xml:space="preserve">wyposażeniem) nie </w:t>
            </w:r>
            <w:r w:rsidR="00AE4F59">
              <w:rPr>
                <w:rFonts w:asciiTheme="minorHAnsi" w:hAnsiTheme="minorHAnsi" w:cstheme="minorHAnsi"/>
              </w:rPr>
              <w:t xml:space="preserve">może </w:t>
            </w:r>
            <w:r w:rsidRPr="00605821">
              <w:rPr>
                <w:rFonts w:asciiTheme="minorHAnsi" w:hAnsiTheme="minorHAnsi" w:cstheme="minorHAnsi"/>
              </w:rPr>
              <w:t>przekracza</w:t>
            </w:r>
            <w:r w:rsidR="00AE4F59">
              <w:rPr>
                <w:rFonts w:asciiTheme="minorHAnsi" w:hAnsiTheme="minorHAnsi" w:cstheme="minorHAnsi"/>
              </w:rPr>
              <w:t>ć</w:t>
            </w:r>
            <w:r w:rsidRPr="00605821">
              <w:rPr>
                <w:rFonts w:asciiTheme="minorHAnsi" w:hAnsiTheme="minorHAnsi" w:cstheme="minorHAnsi"/>
              </w:rPr>
              <w:t xml:space="preserve"> 16.000 kg.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1.8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Podwozie fabrycznie nowe, nie używane, rok produkcji 2018.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AE4F59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  <w:r>
              <w:t>Podać markę i typ podwozia</w:t>
            </w: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8529DB" w:rsidP="00095A92">
            <w:pPr>
              <w:tabs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1.9</w:t>
            </w:r>
            <w:r w:rsidR="007E6F47" w:rsidRPr="0093554A"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93554A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93554A">
              <w:t>Silnik o zapłonie samoczynnym, spełniający normy czy</w:t>
            </w:r>
            <w:r>
              <w:t>stości spalin EURO6. Moc min. 28</w:t>
            </w:r>
            <w:r w:rsidRPr="0093554A">
              <w:t>0</w:t>
            </w:r>
            <w:r w:rsidR="00141D42">
              <w:t xml:space="preserve"> </w:t>
            </w:r>
            <w:r w:rsidRPr="0093554A">
              <w:t>KM.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AE4F59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  <w:r>
              <w:t xml:space="preserve">Należy </w:t>
            </w:r>
            <w:r w:rsidR="002C6161">
              <w:t>podać moc silnika w KM oraz kW zgodnie z dokumentami homologacyjnymi producenta podwozia</w:t>
            </w:r>
          </w:p>
        </w:tc>
      </w:tr>
      <w:tr w:rsidR="007E6F47" w:rsidRPr="0093554A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Napęd 4 x 4:</w:t>
            </w:r>
          </w:p>
          <w:p w:rsidR="007E6F47" w:rsidRPr="00605821" w:rsidRDefault="007E6F47" w:rsidP="00095A92">
            <w:pPr>
              <w:numPr>
                <w:ilvl w:val="0"/>
                <w:numId w:val="1"/>
              </w:numPr>
              <w:spacing w:before="48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możliwość blokady mec</w:t>
            </w:r>
            <w:r w:rsidR="00B96262">
              <w:rPr>
                <w:rFonts w:asciiTheme="minorHAnsi" w:hAnsiTheme="minorHAnsi" w:cstheme="minorHAnsi"/>
              </w:rPr>
              <w:t>hanizmu różnicowego przedniej i </w:t>
            </w:r>
            <w:r w:rsidRPr="00605821">
              <w:rPr>
                <w:rFonts w:asciiTheme="minorHAnsi" w:hAnsiTheme="minorHAnsi" w:cstheme="minorHAnsi"/>
              </w:rPr>
              <w:t>tylnej osi,</w:t>
            </w:r>
          </w:p>
          <w:p w:rsidR="007E6F47" w:rsidRPr="00605821" w:rsidRDefault="007E6F47" w:rsidP="00095A92">
            <w:pPr>
              <w:numPr>
                <w:ilvl w:val="0"/>
                <w:numId w:val="1"/>
              </w:numPr>
              <w:spacing w:before="48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przekładnia rozdzie</w:t>
            </w:r>
            <w:r w:rsidR="00B96262">
              <w:rPr>
                <w:rFonts w:asciiTheme="minorHAnsi" w:hAnsiTheme="minorHAnsi" w:cstheme="minorHAnsi"/>
              </w:rPr>
              <w:t>lcza z przełożeniem terenowym i </w:t>
            </w:r>
            <w:r w:rsidRPr="00605821">
              <w:rPr>
                <w:rFonts w:asciiTheme="minorHAnsi" w:hAnsiTheme="minorHAnsi" w:cstheme="minorHAnsi"/>
              </w:rPr>
              <w:t>szosowym.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93554A" w:rsidRDefault="007E6F47" w:rsidP="00095A92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Podwozie samochodu z manualną skrzynią biegów.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Zawieszenie osi przód – resory, tył – resory lub zawieszenie pneumatyczne.</w:t>
            </w:r>
          </w:p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wyposażony w dodatkowe systemy bezpieczeństwa: ABS, ESP, ASR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Kabina czterodrzwiowa, fabrycznie jednomodułowa, zapewniająca dostęp do silnika, w układzie miejsc 1 + 1 + 4 (siedzenia przodem do kierunku jazdy). Za kabiną umiejscowiony i wyprowadzony do góry filtr powietrza. Kabina wyposażona w: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indywidualne oświetlenie nad siedzeniem dowódcy,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radiotelefon przewoźny,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fabryczne radio,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niezależny układ ogrzewania i wentylacji, umożliwiający ogrzewanie kabiny przy wyłączonym silniku,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lastRenderedPageBreak/>
              <w:t>szyberdach,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przysłona przeciwsłoneczna zewnętrzna,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rolety wewnętrzne przeciwsłoneczne,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elektryczne szyby przednie,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szyby przedziału załogi otwierane manualnie,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elektryczne lusterka,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klimatyzację fabryczną,</w:t>
            </w:r>
          </w:p>
          <w:p w:rsidR="008D12AD" w:rsidRDefault="007E6F47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uchwyty na aparaty powietrzne w oparciu</w:t>
            </w:r>
          </w:p>
          <w:p w:rsidR="008D12AD" w:rsidRPr="008D12AD" w:rsidRDefault="008D12AD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8D12AD">
              <w:rPr>
                <w:rFonts w:asciiTheme="minorHAnsi" w:hAnsiTheme="minorHAnsi" w:cstheme="minorHAnsi"/>
                <w:sz w:val="22"/>
              </w:rPr>
              <w:t>podest do ładowarek radiostacji przen</w:t>
            </w:r>
            <w:r>
              <w:rPr>
                <w:rFonts w:asciiTheme="minorHAnsi" w:hAnsiTheme="minorHAnsi" w:cstheme="minorHAnsi"/>
                <w:sz w:val="22"/>
              </w:rPr>
              <w:t>ośnych i latarek z wyłącznikiem</w:t>
            </w:r>
          </w:p>
          <w:p w:rsidR="008D12AD" w:rsidRPr="008D12AD" w:rsidRDefault="008D12AD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8D12AD">
              <w:rPr>
                <w:rFonts w:asciiTheme="minorHAnsi" w:hAnsiTheme="minorHAnsi" w:cstheme="minorHAnsi"/>
                <w:sz w:val="22"/>
              </w:rPr>
              <w:t xml:space="preserve">sygnalizacja otwarcia żaluzji skrytek i podestów, z alarmem świetlnym </w:t>
            </w:r>
          </w:p>
          <w:p w:rsidR="008D12AD" w:rsidRPr="00605821" w:rsidRDefault="008D12AD" w:rsidP="008D12AD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8D12AD">
              <w:rPr>
                <w:rFonts w:asciiTheme="minorHAnsi" w:hAnsiTheme="minorHAnsi" w:cstheme="minorHAnsi"/>
                <w:bCs/>
                <w:sz w:val="22"/>
              </w:rPr>
              <w:t>sygnalizacja informująca o wysunięciu masztu,</w:t>
            </w:r>
            <w:r w:rsidRPr="008D12AD">
              <w:rPr>
                <w:rFonts w:asciiTheme="minorHAnsi" w:hAnsiTheme="minorHAnsi" w:cstheme="minorHAnsi"/>
                <w:sz w:val="22"/>
              </w:rPr>
              <w:t xml:space="preserve"> z alarmem świetlnym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Fotele wyposażone w pasy bezpieczeństwa: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siedzenia pokryte materiałem łatwo zmywalnym, odpornym na rozdarcie i ścieranie,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fotele wyposażone w zagłówki,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fotel dla kierowcy z</w:t>
            </w:r>
            <w:r w:rsidR="00B96262">
              <w:rPr>
                <w:rFonts w:asciiTheme="minorHAnsi" w:hAnsiTheme="minorHAnsi" w:cstheme="minorHAnsi"/>
              </w:rPr>
              <w:t xml:space="preserve"> zawieszeniem pneumatycznym, z </w:t>
            </w:r>
            <w:r w:rsidRPr="00605821">
              <w:rPr>
                <w:rFonts w:asciiTheme="minorHAnsi" w:hAnsiTheme="minorHAnsi" w:cstheme="minorHAnsi"/>
              </w:rPr>
              <w:t>regulacją wysokości, odległości i pochylenia oparcia,</w:t>
            </w:r>
          </w:p>
          <w:p w:rsidR="007E6F47" w:rsidRPr="00605821" w:rsidRDefault="007E6F47" w:rsidP="00095A92">
            <w:pPr>
              <w:numPr>
                <w:ilvl w:val="0"/>
                <w:numId w:val="3"/>
              </w:numPr>
              <w:tabs>
                <w:tab w:val="right" w:pos="-781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fotel dowódcy z regulacją wzdłużną, regulacją wysokości i pochylenia oparcia.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1.15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przetwornica</w:t>
            </w:r>
            <w:r w:rsidR="00141D42" w:rsidRPr="00605821">
              <w:rPr>
                <w:rFonts w:asciiTheme="minorHAnsi" w:hAnsiTheme="minorHAnsi" w:cstheme="minorHAnsi"/>
              </w:rPr>
              <w:t xml:space="preserve"> </w:t>
            </w:r>
            <w:r w:rsidRPr="00605821">
              <w:rPr>
                <w:rFonts w:asciiTheme="minorHAnsi" w:hAnsiTheme="minorHAnsi" w:cstheme="minorHAnsi"/>
              </w:rPr>
              <w:t>24/230 V min 3 kW pełen sinus</w:t>
            </w:r>
          </w:p>
          <w:p w:rsidR="007E6F47" w:rsidRPr="00605821" w:rsidRDefault="007E6F47" w:rsidP="00095A92">
            <w:pPr>
              <w:numPr>
                <w:ilvl w:val="0"/>
                <w:numId w:val="2"/>
              </w:numPr>
              <w:tabs>
                <w:tab w:val="right" w:pos="-267"/>
              </w:tabs>
              <w:spacing w:line="240" w:lineRule="atLeast"/>
              <w:ind w:left="263" w:hanging="263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Instalacja elektryczna jednoprzewodowa </w:t>
            </w:r>
            <w:r w:rsidR="00B96262">
              <w:rPr>
                <w:rFonts w:asciiTheme="minorHAnsi" w:hAnsiTheme="minorHAnsi" w:cstheme="minorHAnsi"/>
              </w:rPr>
              <w:t>24V, z </w:t>
            </w:r>
            <w:r w:rsidRPr="00605821">
              <w:rPr>
                <w:rFonts w:asciiTheme="minorHAnsi" w:hAnsiTheme="minorHAnsi" w:cstheme="minorHAnsi"/>
              </w:rPr>
              <w:t>biegunem ujemnym na masie lub dwuprzewodowa w przypadku zabudowy z tworzywa sztucznego. Moc alternatora i pojemność akumulatorów zapewnia pełne zapotrzebowanie na energię elektryczną przy jej maksymalnym obciążeniu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1.16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Instalacja elektryczna wyposażona w główny wyłącznik prądu.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1.17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wyposażony w gniazdo (z wtyczką) do ładowania akumulatorów ze źródła zewnętrznego umieszczone po lewej stronie (sygnalizacja podłączenia do zewnętrznego źródła w kabinie kierowcy).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1.18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Default="007E6F47" w:rsidP="00B9411C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Samochód </w:t>
            </w:r>
            <w:r w:rsidR="002C6161">
              <w:rPr>
                <w:rFonts w:asciiTheme="minorHAnsi" w:hAnsiTheme="minorHAnsi" w:cstheme="minorHAnsi"/>
              </w:rPr>
              <w:t xml:space="preserve">powinien być </w:t>
            </w:r>
            <w:r w:rsidRPr="00605821">
              <w:rPr>
                <w:rFonts w:asciiTheme="minorHAnsi" w:hAnsiTheme="minorHAnsi" w:cstheme="minorHAnsi"/>
              </w:rPr>
              <w:t>wyposażony w instalację an</w:t>
            </w:r>
            <w:r w:rsidR="002C6161">
              <w:rPr>
                <w:rFonts w:asciiTheme="minorHAnsi" w:hAnsiTheme="minorHAnsi" w:cstheme="minorHAnsi"/>
              </w:rPr>
              <w:t xml:space="preserve">tenową na pasmo radiowe 148 MHz oraz </w:t>
            </w:r>
          </w:p>
          <w:p w:rsidR="000377C6" w:rsidRPr="002C6161" w:rsidRDefault="000377C6" w:rsidP="00B9411C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2C6161">
              <w:rPr>
                <w:rFonts w:asciiTheme="minorHAnsi" w:hAnsiTheme="minorHAnsi" w:cstheme="minorHAnsi"/>
              </w:rPr>
              <w:t xml:space="preserve">Radiotelefon samochodowy o parametrach: częstotliwość VHF 136-174 MHz, moc 1÷25 W, odstęp międzykanałowy 12,5 kHz dostosowany do użytkowania w sieci MSWiA min. 128 kanałów, wyświetlacz alfanumeryczny min 14 znaków. Radiotelefon </w:t>
            </w:r>
            <w:r w:rsidR="002C6161">
              <w:rPr>
                <w:rFonts w:asciiTheme="minorHAnsi" w:hAnsiTheme="minorHAnsi" w:cstheme="minorHAnsi"/>
              </w:rPr>
              <w:t xml:space="preserve">musi być </w:t>
            </w:r>
            <w:r w:rsidRPr="002C6161">
              <w:rPr>
                <w:rFonts w:asciiTheme="minorHAnsi" w:hAnsiTheme="minorHAnsi" w:cstheme="minorHAnsi"/>
              </w:rPr>
              <w:t>podłączony do instala</w:t>
            </w:r>
            <w:r w:rsidR="002C6161">
              <w:rPr>
                <w:rFonts w:asciiTheme="minorHAnsi" w:hAnsiTheme="minorHAnsi" w:cstheme="minorHAnsi"/>
              </w:rPr>
              <w:t>cji antenowej zakończonej anteną</w:t>
            </w:r>
            <w:r w:rsidRPr="002C6161">
              <w:rPr>
                <w:rFonts w:asciiTheme="minorHAnsi" w:hAnsiTheme="minorHAnsi" w:cstheme="minorHAnsi"/>
              </w:rPr>
              <w:t xml:space="preserve"> r</w:t>
            </w:r>
            <w:r w:rsidR="002C6161">
              <w:rPr>
                <w:rFonts w:asciiTheme="minorHAnsi" w:hAnsiTheme="minorHAnsi" w:cstheme="minorHAnsi"/>
              </w:rPr>
              <w:t>adiową przystosowana do pracy w </w:t>
            </w:r>
            <w:r w:rsidRPr="002C6161">
              <w:rPr>
                <w:rFonts w:asciiTheme="minorHAnsi" w:hAnsiTheme="minorHAnsi" w:cstheme="minorHAnsi"/>
              </w:rPr>
              <w:t>sieci MSWiA. Obrotowy potencjometr siły głosu.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1.19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</w:t>
            </w:r>
            <w:r w:rsidR="002C6161">
              <w:rPr>
                <w:rFonts w:asciiTheme="minorHAnsi" w:hAnsiTheme="minorHAnsi" w:cstheme="minorHAnsi"/>
              </w:rPr>
              <w:t xml:space="preserve"> musi </w:t>
            </w:r>
            <w:r w:rsidRPr="00605821">
              <w:rPr>
                <w:rFonts w:asciiTheme="minorHAnsi" w:hAnsiTheme="minorHAnsi" w:cstheme="minorHAnsi"/>
              </w:rPr>
              <w:t>posiada</w:t>
            </w:r>
            <w:r w:rsidR="002C6161">
              <w:rPr>
                <w:rFonts w:asciiTheme="minorHAnsi" w:hAnsiTheme="minorHAnsi" w:cstheme="minorHAnsi"/>
              </w:rPr>
              <w:t>ć</w:t>
            </w:r>
            <w:r w:rsidRPr="00605821">
              <w:rPr>
                <w:rFonts w:asciiTheme="minorHAnsi" w:hAnsiTheme="minorHAnsi" w:cstheme="minorHAnsi"/>
              </w:rPr>
              <w:t xml:space="preserve"> urządzenia </w:t>
            </w:r>
            <w:proofErr w:type="spellStart"/>
            <w:r w:rsidRPr="00605821">
              <w:rPr>
                <w:rFonts w:asciiTheme="minorHAnsi" w:hAnsiTheme="minorHAnsi" w:cstheme="minorHAnsi"/>
              </w:rPr>
              <w:t>sygnalizacyjno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- ostrzegawcze, akustyczne i świetlne pojazdu </w:t>
            </w:r>
            <w:r w:rsidRPr="00605821">
              <w:rPr>
                <w:rFonts w:asciiTheme="minorHAnsi" w:hAnsiTheme="minorHAnsi" w:cstheme="minorHAnsi"/>
              </w:rPr>
              <w:lastRenderedPageBreak/>
              <w:t>uprzywilejowanego.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wyposażony w sygnalizację świetlną i dźwiękową włączonego biegu wstecznego, jako sygnalizację świetlną dopuszcza się światło cofania.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286FE6" w:rsidP="00286FE6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osiąga prędkość na najwyższym biegu nie mniejszą</w:t>
            </w:r>
            <w:r w:rsidR="007E6F47" w:rsidRPr="00605821">
              <w:rPr>
                <w:rFonts w:asciiTheme="minorHAnsi" w:hAnsiTheme="minorHAnsi" w:cstheme="minorHAnsi"/>
              </w:rPr>
              <w:t xml:space="preserve"> niż 85 km/h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  <w:p w:rsidR="007E6F47" w:rsidRPr="00605821" w:rsidRDefault="007E6F47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Rezerwa masy w pełni obciążonego samochodu w stosunku do całkowitej dopuszczalnej masy pojazdu podanej w homologacji typu zg</w:t>
            </w:r>
            <w:r w:rsidR="00B96262">
              <w:rPr>
                <w:rFonts w:asciiTheme="minorHAnsi" w:hAnsiTheme="minorHAnsi" w:cstheme="minorHAnsi"/>
              </w:rPr>
              <w:t>odnie z Rozporządzeniem MSWiA z </w:t>
            </w:r>
            <w:r w:rsidRPr="00605821">
              <w:rPr>
                <w:rFonts w:asciiTheme="minorHAnsi" w:hAnsiTheme="minorHAnsi" w:cstheme="minorHAnsi"/>
              </w:rPr>
              <w:t xml:space="preserve">dnia 20 czerwca 2007 r. z </w:t>
            </w:r>
            <w:proofErr w:type="spellStart"/>
            <w:r w:rsidRPr="00605821">
              <w:rPr>
                <w:rFonts w:asciiTheme="minorHAnsi" w:hAnsiTheme="minorHAnsi" w:cstheme="minorHAnsi"/>
              </w:rPr>
              <w:t>późn</w:t>
            </w:r>
            <w:proofErr w:type="spellEnd"/>
            <w:r w:rsidRPr="00605821">
              <w:rPr>
                <w:rFonts w:asciiTheme="minorHAnsi" w:hAnsiTheme="minorHAnsi" w:cstheme="minorHAnsi"/>
              </w:rPr>
              <w:t>. zm.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Kolorystyka:</w:t>
            </w:r>
          </w:p>
          <w:p w:rsidR="007E6F47" w:rsidRPr="00605821" w:rsidRDefault="007E6F47" w:rsidP="00095A92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samochód – RAL 3000</w:t>
            </w:r>
          </w:p>
          <w:p w:rsidR="007E6F47" w:rsidRPr="00605821" w:rsidRDefault="007E6F47" w:rsidP="00095A92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elementy błotników i zderzaków – białe</w:t>
            </w:r>
          </w:p>
          <w:p w:rsidR="007E6F47" w:rsidRPr="00605821" w:rsidRDefault="007E6F47" w:rsidP="00095A92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elementy podwozia – czarne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Instalacja pneumatyczna pojazdu zapewniająca możliwość wyjazdu w ciągu 60 s, od chwili uruchomienia silnika samochodu, równocześnie zapewnione prawidłowe funkcjonowanie hamulców.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1.25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Wylot spalin nie skierowany na stanowisko obsługi poszczególnych urządzeń pojazdu, </w:t>
            </w:r>
            <w:r w:rsidR="00286FE6" w:rsidRPr="00605821">
              <w:rPr>
                <w:rFonts w:asciiTheme="minorHAnsi" w:hAnsiTheme="minorHAnsi" w:cstheme="minorHAnsi"/>
              </w:rPr>
              <w:t xml:space="preserve">powinien </w:t>
            </w:r>
            <w:r w:rsidRPr="00605821">
              <w:rPr>
                <w:rFonts w:asciiTheme="minorHAnsi" w:hAnsiTheme="minorHAnsi" w:cstheme="minorHAnsi"/>
              </w:rPr>
              <w:t>zapewnić ochronę przed oparzeniami podczas normalnej pracy załogi.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1.26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Podstawowa obsługa silnika możliwa bez podnoszenia kabiny.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1.27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Pojemność zbiornika paliwa powinna zapewniać przejazd minimum 300 km lub 4 godzinną pracę autopompy.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1.28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2C6161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 xml:space="preserve">Silnik pojazdu </w:t>
            </w:r>
            <w:r w:rsidR="007E6F47" w:rsidRPr="00605821">
              <w:rPr>
                <w:rFonts w:asciiTheme="minorHAnsi" w:hAnsiTheme="minorHAnsi" w:cstheme="minorHAnsi"/>
              </w:rPr>
              <w:t>przystosowany do ciągłej pracy, bez uzupełniania cieczy chłodzącej, oleju oraz przekraczania dopuszczalnych parametrów pracy określonych przez producenta.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8529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1.29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Podwozie pojazdu o wzmocnionym zawieszeniu w związku ze stałym obciążeniem pojazdu.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1.30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Ogumienie terenowe z bieżnikiem dostosowanym do różnych warunków atmosferycznych. Przód – ogumienie pojedyncze, tył – pojedyncze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1.31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11C" w:rsidRPr="00B9411C" w:rsidRDefault="00B9411C" w:rsidP="00B9411C">
            <w:pPr>
              <w:tabs>
                <w:tab w:val="left" w:pos="175"/>
                <w:tab w:val="center" w:pos="4896"/>
                <w:tab w:val="right" w:pos="9432"/>
              </w:tabs>
              <w:jc w:val="both"/>
              <w:rPr>
                <w:rFonts w:asciiTheme="minorHAnsi" w:hAnsiTheme="minorHAnsi" w:cstheme="minorHAnsi"/>
              </w:rPr>
            </w:pPr>
            <w:r w:rsidRPr="00B9411C">
              <w:rPr>
                <w:rFonts w:asciiTheme="minorHAnsi" w:hAnsiTheme="minorHAnsi" w:cstheme="minorHAnsi"/>
              </w:rPr>
              <w:t>Pełnowymiarowe koło zapasowe  na wyposażeniu pojazdu,  zamontowane do</w:t>
            </w:r>
            <w:r>
              <w:rPr>
                <w:rFonts w:asciiTheme="minorHAnsi" w:hAnsiTheme="minorHAnsi" w:cstheme="minorHAnsi"/>
              </w:rPr>
              <w:t xml:space="preserve"> stałego przewożenia w nadwoziu lub poza nadwoziem,</w:t>
            </w:r>
            <w:r w:rsidRPr="00B9411C">
              <w:rPr>
                <w:rFonts w:asciiTheme="minorHAnsi" w:hAnsiTheme="minorHAnsi" w:cstheme="minorHAnsi"/>
              </w:rPr>
              <w:t xml:space="preserve"> ze wspom</w:t>
            </w:r>
            <w:r>
              <w:rPr>
                <w:rFonts w:asciiTheme="minorHAnsi" w:hAnsiTheme="minorHAnsi" w:cstheme="minorHAnsi"/>
              </w:rPr>
              <w:t>aganiem wciągania i zdejmowania</w:t>
            </w:r>
            <w:r w:rsidRPr="00B9411C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9411C">
              <w:rPr>
                <w:rFonts w:asciiTheme="minorHAnsi" w:hAnsiTheme="minorHAnsi" w:cstheme="minorHAnsi"/>
              </w:rPr>
              <w:t>z funkcją łatwego zdejmowania i montażu przez jedną osobę .</w:t>
            </w:r>
          </w:p>
          <w:p w:rsidR="007E6F47" w:rsidRPr="00605821" w:rsidRDefault="00B9411C" w:rsidP="00B9411C">
            <w:pPr>
              <w:tabs>
                <w:tab w:val="left" w:pos="175"/>
                <w:tab w:val="center" w:pos="4896"/>
                <w:tab w:val="right" w:pos="9432"/>
              </w:tabs>
              <w:jc w:val="both"/>
              <w:rPr>
                <w:rFonts w:asciiTheme="minorHAnsi" w:hAnsiTheme="minorHAnsi" w:cstheme="minorHAnsi"/>
              </w:rPr>
            </w:pPr>
            <w:r w:rsidRPr="00B9411C">
              <w:rPr>
                <w:rFonts w:asciiTheme="minorHAnsi" w:hAnsiTheme="minorHAnsi" w:cstheme="minorHAnsi"/>
              </w:rPr>
              <w:t>Wyklucza się przewożenie koła na dachu pojazdu i montaż koła pod podwoziem pojazdu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rPr>
          <w:trHeight w:val="8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6F47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1.32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wyposażony w hak holowniczy z tyłu pojazdu posiadający homologację lub znak bezpieczeństwa Samochód wyposażony</w:t>
            </w:r>
            <w:r w:rsidR="008D12AD">
              <w:rPr>
                <w:rFonts w:asciiTheme="minorHAnsi" w:hAnsiTheme="minorHAnsi" w:cstheme="minorHAnsi"/>
              </w:rPr>
              <w:t xml:space="preserve"> w zaczep holowniczy i szekle z </w:t>
            </w:r>
            <w:r w:rsidRPr="00605821">
              <w:rPr>
                <w:rFonts w:asciiTheme="minorHAnsi" w:hAnsiTheme="minorHAnsi" w:cstheme="minorHAnsi"/>
              </w:rPr>
              <w:t>przodu umożliwiające odholowanie pojazdu.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FE6" w:rsidRPr="00605821" w:rsidTr="00B9411C"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6FE6" w:rsidRPr="00605821" w:rsidRDefault="008529DB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1.33</w:t>
            </w:r>
            <w:r w:rsid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6FE6" w:rsidRPr="00605821" w:rsidRDefault="00141D42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</w:t>
            </w:r>
            <w:r w:rsidR="00286FE6" w:rsidRPr="00605821">
              <w:rPr>
                <w:rFonts w:asciiTheme="minorHAnsi" w:hAnsiTheme="minorHAnsi" w:cstheme="minorHAnsi"/>
              </w:rPr>
              <w:t>aksymalne wymiary pojaz</w:t>
            </w:r>
            <w:r w:rsidRPr="00605821">
              <w:rPr>
                <w:rFonts w:asciiTheme="minorHAnsi" w:hAnsiTheme="minorHAnsi" w:cstheme="minorHAnsi"/>
              </w:rPr>
              <w:t>d</w:t>
            </w:r>
            <w:r w:rsidR="002C6161">
              <w:rPr>
                <w:rFonts w:asciiTheme="minorHAnsi" w:hAnsiTheme="minorHAnsi" w:cstheme="minorHAnsi"/>
              </w:rPr>
              <w:t>u: wys.3300, szer.2550 dł. </w:t>
            </w:r>
            <w:r w:rsidR="00286FE6" w:rsidRPr="00605821">
              <w:rPr>
                <w:rFonts w:asciiTheme="minorHAnsi" w:hAnsiTheme="minorHAnsi" w:cstheme="minorHAnsi"/>
              </w:rPr>
              <w:t>7500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FE6" w:rsidRPr="00605821" w:rsidRDefault="00286FE6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Zabudowa pożarnicza: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7E6F4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Zabudowa nadwozia wykonana z materiałów odpornych na korozję. Poszycia zewnętrze w całości kompozytowe, wykonane w kolorze RAL3000. Ściany zabudowy podwójne. Wnętrze skrytek - blacha anodowana, prowadnice do półek wykonane ze stali nierdzewnej, półki wzmocnione poprzez ramkę ze stali nierdzewnej.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Dach zabudowy w formie podestu roboczego, w wykonaniu antypoślizgowym. Na dachu działko </w:t>
            </w:r>
            <w:proofErr w:type="spellStart"/>
            <w:r w:rsidRPr="00605821">
              <w:rPr>
                <w:rFonts w:asciiTheme="minorHAnsi" w:hAnsiTheme="minorHAnsi" w:cstheme="minorHAnsi"/>
              </w:rPr>
              <w:t>wodno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- pianowe typu DWP16, uchwyty na drabinę i węże ssawne.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Powierzchnie platform, podestu roboczego i podłogi kabiny w wykonaniu antypoślizgowym (nie dopuszcza się zastosowania blachy ryflowanej).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2.4.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Drabina do wejści</w:t>
            </w:r>
            <w:r w:rsidR="002A32C0" w:rsidRPr="00605821">
              <w:rPr>
                <w:rFonts w:asciiTheme="minorHAnsi" w:hAnsiTheme="minorHAnsi" w:cstheme="minorHAnsi"/>
              </w:rPr>
              <w:t>a na dach ze stali nierdzewnej</w:t>
            </w:r>
            <w:r w:rsidRPr="00605821">
              <w:rPr>
                <w:rFonts w:asciiTheme="minorHAnsi" w:hAnsiTheme="minorHAnsi" w:cstheme="minorHAnsi"/>
              </w:rPr>
              <w:t>. Odległość pierwszego szczebla od podłoża nie przekracza 600 mm.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2A32C0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Skrytki na sprzęt i wyposa</w:t>
            </w:r>
            <w:r w:rsidR="008D12AD">
              <w:rPr>
                <w:rFonts w:asciiTheme="minorHAnsi" w:hAnsiTheme="minorHAnsi" w:cstheme="minorHAnsi"/>
              </w:rPr>
              <w:t>żenie zamykane żaluzjami wodo i </w:t>
            </w:r>
            <w:r w:rsidRPr="00605821">
              <w:rPr>
                <w:rFonts w:asciiTheme="minorHAnsi" w:hAnsiTheme="minorHAnsi" w:cstheme="minorHAnsi"/>
              </w:rPr>
              <w:t xml:space="preserve">pyłoszczelnymi wspomaganymi systemem sprężynowym, wykonane z materiałów odpornych na korozję, wyposażone w zamki zamykane na klucz, jeden klucz do wszystkich zamków. Zastosowane dodatkowe zabezpieczenie przed samoczynnym otwieraniem skrytek. </w:t>
            </w:r>
            <w:r w:rsidR="006929EA" w:rsidRPr="00605821">
              <w:rPr>
                <w:rFonts w:asciiTheme="minorHAnsi" w:hAnsiTheme="minorHAnsi" w:cstheme="minorHAnsi"/>
              </w:rPr>
              <w:t>Dostęp do sprzętu z zachowaniem wymagań ergonomii poprze</w:t>
            </w:r>
            <w:r w:rsidR="00143F74" w:rsidRPr="00605821">
              <w:rPr>
                <w:rFonts w:asciiTheme="minorHAnsi" w:hAnsiTheme="minorHAnsi" w:cstheme="minorHAnsi"/>
              </w:rPr>
              <w:t>z zainstalowane podesty robocze</w:t>
            </w:r>
            <w:r w:rsidR="002A32C0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2.6.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Skrytki na sprzęt i przedział autopompy wyposażone w oświetlenie LED: główny wyłącznik oświetlenia skrytek zainstalowany w kabinie kierowcy.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2.7.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Pojazd posiada oświetlenie pola pracy wokół samochodu zapewniające oświetlenie w warunkach słabej widoczności oraz oświetlenie powierzchni dachu roboczego.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rPr>
          <w:trHeight w:val="3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2.8.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Uchwyty, klamki wszystkich urządzeń samochodu, drzwi żaluzjowych, szuflad, podestów, tac, tak skonstruowane, aby umożliwiały ich obsługę w rękawicach.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2.9.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Konstrukcja skrytek za</w:t>
            </w:r>
            <w:r w:rsidR="009E6F88">
              <w:rPr>
                <w:rFonts w:asciiTheme="minorHAnsi" w:hAnsiTheme="minorHAnsi" w:cstheme="minorHAnsi"/>
              </w:rPr>
              <w:t>pewniająca odprowadzenie wody z </w:t>
            </w:r>
            <w:r w:rsidRPr="00605821">
              <w:rPr>
                <w:rFonts w:asciiTheme="minorHAnsi" w:hAnsiTheme="minorHAnsi" w:cstheme="minorHAnsi"/>
              </w:rPr>
              <w:t>ich wnętrza.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Zbiorniki na środki gaśnicze wykonane z materiałów kompozytowych.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Zbiornik wody min. 2</w:t>
            </w:r>
            <w:r w:rsidR="009E6F88">
              <w:rPr>
                <w:rFonts w:asciiTheme="minorHAnsi" w:hAnsiTheme="minorHAnsi" w:cstheme="minorHAnsi"/>
              </w:rPr>
              <w:t>500 litrów wyposażony w </w:t>
            </w:r>
            <w:r w:rsidRPr="00605821">
              <w:rPr>
                <w:rFonts w:asciiTheme="minorHAnsi" w:hAnsiTheme="minorHAnsi" w:cstheme="minorHAnsi"/>
              </w:rPr>
              <w:t xml:space="preserve">oprzyrządowanie umożliwiające jego bezpieczną eksploatację, z układem zabezpieczającym przed wypływem wody w czasie </w:t>
            </w:r>
            <w:r w:rsidR="009E6F88">
              <w:rPr>
                <w:rFonts w:asciiTheme="minorHAnsi" w:hAnsiTheme="minorHAnsi" w:cstheme="minorHAnsi"/>
              </w:rPr>
              <w:t>jazdy. Zbiornik wyposażony w </w:t>
            </w:r>
            <w:r w:rsidRPr="00605821">
              <w:rPr>
                <w:rFonts w:asciiTheme="minorHAnsi" w:hAnsiTheme="minorHAnsi" w:cstheme="minorHAnsi"/>
              </w:rPr>
              <w:t>falochrony, posiada właz rewizyjny.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Zbiornik środka pianotwórczego o pojemności min. 10% zbiornika wody wykonany z materiałów odpornych na działanie dopuszczonych do stosowania środków pianotwórczych i modyfikatorów. Zbiornik wyposażony w </w:t>
            </w:r>
            <w:r w:rsidRPr="00605821">
              <w:rPr>
                <w:rFonts w:asciiTheme="minorHAnsi" w:hAnsiTheme="minorHAnsi" w:cstheme="minorHAnsi"/>
              </w:rPr>
              <w:lastRenderedPageBreak/>
              <w:t>oprzyrządowanie zapewniające jego bezpieczną eksploatację. Napełnianie zbiornika środkiem pianotwórczym możliwe z poziomu terenu i z dachu pojazdu.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zlokalizowana z tyłu pojazdu w obudowanym przedziale, zamykanym drzwiami żaluzjowymi.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Autopompa dwuzakresowa. Wydajności min. 2500l/min przy </w:t>
            </w:r>
            <w:r w:rsidR="00286FE6" w:rsidRPr="00605821">
              <w:rPr>
                <w:rFonts w:asciiTheme="minorHAnsi" w:hAnsiTheme="minorHAnsi" w:cstheme="minorHAnsi"/>
              </w:rPr>
              <w:t>ciśnieniu 8 atm. i wysokości ssania 1,5 m i min. 400l/min przy ciśnieniu 40 atm</w:t>
            </w:r>
            <w:r w:rsidRPr="0060582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2.15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2.16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umożliwia podanie wody i wodnego roztworu środka pianotwórczego do minimum: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- dwóch nasad tłocznych 75 zlokalizowanych z tyłu pojazdu,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- linii szybkiego natarcia,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- działka wodno-pianowego DWP16</w:t>
            </w:r>
          </w:p>
          <w:p w:rsidR="007E6F47" w:rsidRPr="00605821" w:rsidRDefault="007E6F47" w:rsidP="00095A92">
            <w:pPr>
              <w:tabs>
                <w:tab w:val="left" w:pos="161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- zraszaczy.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2.17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umożliwia podanie wody do zbiornika samochodu.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2.18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ab/>
              <w:t>Autopompa wyposażona w urządzenie odpowietrzające umożliwiające zassanie wody:</w:t>
            </w:r>
          </w:p>
          <w:p w:rsidR="007E6F47" w:rsidRPr="00605821" w:rsidRDefault="007E6F47" w:rsidP="00095A92">
            <w:pPr>
              <w:numPr>
                <w:ilvl w:val="0"/>
                <w:numId w:val="5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z głębokości 1,5 m w czasie do 30 </w:t>
            </w:r>
            <w:proofErr w:type="spellStart"/>
            <w:r w:rsidRPr="00605821">
              <w:rPr>
                <w:rFonts w:asciiTheme="minorHAnsi" w:hAnsiTheme="minorHAnsi" w:cstheme="minorHAnsi"/>
              </w:rPr>
              <w:t>sek</w:t>
            </w:r>
            <w:proofErr w:type="spellEnd"/>
            <w:r w:rsidRPr="00605821">
              <w:rPr>
                <w:rFonts w:asciiTheme="minorHAnsi" w:hAnsiTheme="minorHAnsi" w:cstheme="minorHAnsi"/>
              </w:rPr>
              <w:t>,</w:t>
            </w:r>
          </w:p>
          <w:p w:rsidR="007E6F47" w:rsidRPr="00605821" w:rsidRDefault="007E6F47" w:rsidP="00095A92">
            <w:pPr>
              <w:numPr>
                <w:ilvl w:val="0"/>
                <w:numId w:val="5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z głębokości 7,5 m w czasie do 60 sek.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2.19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ab/>
              <w:t xml:space="preserve">W przedziale autopompy znajdują się co najmniej następujące urządzenia </w:t>
            </w:r>
            <w:proofErr w:type="spellStart"/>
            <w:r w:rsidRPr="00605821">
              <w:rPr>
                <w:rFonts w:asciiTheme="minorHAnsi" w:hAnsiTheme="minorHAnsi" w:cstheme="minorHAnsi"/>
              </w:rPr>
              <w:t>kontrolno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- sterownicze pracy pompy: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manowakuometr,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manometr niskiego ciśnienia,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wskaźnik poziomu wody w zbiorniku samochodu,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wskaźnik </w:t>
            </w:r>
            <w:r w:rsidR="009E6F88">
              <w:rPr>
                <w:rFonts w:asciiTheme="minorHAnsi" w:hAnsiTheme="minorHAnsi" w:cstheme="minorHAnsi"/>
              </w:rPr>
              <w:t>poziomu środka pianotwórczego w </w:t>
            </w:r>
            <w:r w:rsidRPr="00605821">
              <w:rPr>
                <w:rFonts w:asciiTheme="minorHAnsi" w:hAnsiTheme="minorHAnsi" w:cstheme="minorHAnsi"/>
              </w:rPr>
              <w:t>zbiorniku,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regulator prędkości obrotowej silnika pojazdu,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wyłącznik silnika pojazdu,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kontrolka pracy silnika,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kontrolka włączenia pompy,</w:t>
            </w:r>
          </w:p>
          <w:p w:rsidR="007E6F47" w:rsidRPr="00605821" w:rsidRDefault="007E6F47" w:rsidP="00095A92">
            <w:pPr>
              <w:numPr>
                <w:ilvl w:val="0"/>
                <w:numId w:val="6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 xml:space="preserve">schemat układu </w:t>
            </w:r>
            <w:proofErr w:type="spellStart"/>
            <w:r w:rsidRPr="00605821">
              <w:rPr>
                <w:rFonts w:asciiTheme="minorHAnsi" w:hAnsiTheme="minorHAnsi" w:cstheme="minorHAnsi"/>
              </w:rPr>
              <w:t>wodno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- pianowego oraz oznaczenie zaworów.</w:t>
            </w:r>
          </w:p>
          <w:p w:rsidR="007E6F47" w:rsidRPr="00605821" w:rsidRDefault="007E6F47" w:rsidP="00095A92">
            <w:p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 kabinie kierowcy znajdują się następujące urządzenia kontrolno-pomiarowe:</w:t>
            </w:r>
          </w:p>
          <w:p w:rsidR="007E6F47" w:rsidRPr="00605821" w:rsidRDefault="007E6F47" w:rsidP="00095A92">
            <w:pPr>
              <w:numPr>
                <w:ilvl w:val="0"/>
                <w:numId w:val="7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manometr niskiego ciśnienia,</w:t>
            </w:r>
          </w:p>
          <w:p w:rsidR="007E6F47" w:rsidRPr="00605821" w:rsidRDefault="007E6F47" w:rsidP="00095A92">
            <w:pPr>
              <w:numPr>
                <w:ilvl w:val="0"/>
                <w:numId w:val="7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605821">
              <w:rPr>
                <w:rFonts w:asciiTheme="minorHAnsi" w:hAnsiTheme="minorHAnsi" w:cstheme="minorHAnsi"/>
              </w:rPr>
              <w:t>wskaźnik poziomu wody w zbiorniku,</w:t>
            </w:r>
          </w:p>
          <w:p w:rsidR="007E6F47" w:rsidRPr="00605821" w:rsidRDefault="007E6F47" w:rsidP="00095A92">
            <w:pPr>
              <w:numPr>
                <w:ilvl w:val="0"/>
                <w:numId w:val="7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wskaźnik poziomu środka pianotwórczego.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2.20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Zbiornik wody wyposażony w nasadę 75, zawór kulowy do napełniania z hydrantu. Instalacja napełniania posiada </w:t>
            </w:r>
            <w:r w:rsidRPr="00605821">
              <w:rPr>
                <w:rFonts w:asciiTheme="minorHAnsi" w:hAnsiTheme="minorHAnsi" w:cstheme="minorHAnsi"/>
              </w:rPr>
              <w:lastRenderedPageBreak/>
              <w:t>konstrukcję zabezpieczającą przed swobodnym wypływem wody ze zbiornika oraz zawór zabezpieczający przed przepełnieniem zbiornika z możliwością przełączenia na pracę ręczną + instalacja odwadniająca zbiornik.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2.21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Autopompa wyposażona w dozownik środka pianotwórczego zapewniający uzyskiwanie minimum stężeń 3% i 6% (tolerancja +/- 0,5%) w pełnym zakresie wydajności pompy.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2.22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Wszystkie elementy układu </w:t>
            </w:r>
            <w:proofErr w:type="spellStart"/>
            <w:r w:rsidRPr="00605821">
              <w:rPr>
                <w:rFonts w:asciiTheme="minorHAnsi" w:hAnsiTheme="minorHAnsi" w:cstheme="minorHAnsi"/>
              </w:rPr>
              <w:t>wodno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- pianowego odporne na korozję i działanie dopuszczonych do stosowania środków pianotwórczych i modyfikatorów.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2.23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Konstrukcja układu </w:t>
            </w:r>
            <w:proofErr w:type="spellStart"/>
            <w:r w:rsidRPr="00605821">
              <w:rPr>
                <w:rFonts w:asciiTheme="minorHAnsi" w:hAnsiTheme="minorHAnsi" w:cstheme="minorHAnsi"/>
              </w:rPr>
              <w:t>wodno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– pianowego umożliwia jego całkowite odwodnienie przy użyciu co najwyżej dwóch zaworów.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2.24</w:t>
            </w:r>
            <w:r w:rsidR="007E6F47" w:rsidRPr="006058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ind w:left="-10" w:firstLine="1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Przedział autopompy wyposażony w system ogrzewania, skutecznie zabezpieczający układ wodno-pianowy przed zamarzaniem w temperaturze do - 25</w:t>
            </w:r>
            <w:r w:rsidRPr="00605821">
              <w:rPr>
                <w:rFonts w:asciiTheme="minorHAnsi" w:hAnsiTheme="minorHAnsi" w:cstheme="minorHAnsi"/>
                <w:vertAlign w:val="superscript"/>
              </w:rPr>
              <w:t>o</w:t>
            </w:r>
            <w:r w:rsidRPr="00605821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ind w:left="-10" w:firstLine="1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2.</w:t>
            </w:r>
            <w:r w:rsidR="0060582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>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2.26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hAnsiTheme="minorHAnsi" w:cstheme="minorHAnsi"/>
              </w:rPr>
              <w:t xml:space="preserve">Pojazd wyposażony w elektropneumatyczny maszt oświetleniowy sterowany z pilota przewodowego zasilany bezpośrednio z instalacji podwoziowej w przypadku </w:t>
            </w:r>
            <w:proofErr w:type="spellStart"/>
            <w:r w:rsidRPr="00605821">
              <w:rPr>
                <w:rFonts w:asciiTheme="minorHAnsi" w:hAnsiTheme="minorHAnsi" w:cstheme="minorHAnsi"/>
              </w:rPr>
              <w:t>najaśnic</w:t>
            </w:r>
            <w:proofErr w:type="spellEnd"/>
            <w:r w:rsidRPr="00605821">
              <w:rPr>
                <w:rFonts w:asciiTheme="minorHAnsi" w:hAnsiTheme="minorHAnsi" w:cstheme="minorHAnsi"/>
              </w:rPr>
              <w:t xml:space="preserve"> LED. Umiejscowienie masztu nie ogranicza przestrzeni zabudowy pożarniczej.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ind w:left="-1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2.27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605821">
              <w:rPr>
                <w:rFonts w:asciiTheme="minorHAnsi" w:eastAsia="BookAntiqua" w:hAnsiTheme="minorHAnsi" w:cstheme="minorHAnsi"/>
              </w:rPr>
              <w:t xml:space="preserve">Pojazd posiada miejsce do indywidualnego montażu sprzętu. Standardowo wyposażony </w:t>
            </w:r>
            <w:r w:rsidRPr="00605821">
              <w:rPr>
                <w:rFonts w:asciiTheme="minorHAnsi" w:eastAsia="BookAntiqua" w:hAnsiTheme="minorHAnsi" w:cstheme="minorHAnsi"/>
              </w:rPr>
              <w:br/>
              <w:t>w uchwyty na węże ssawne, tłoczne, prądownicę, drabinę.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2.28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lang w:eastAsia="ar-SA"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Wykonanie napisów</w:t>
            </w:r>
            <w:r w:rsidRPr="00605821">
              <w:rPr>
                <w:rFonts w:asciiTheme="minorHAnsi" w:eastAsia="BookAntiqua" w:hAnsiTheme="minorHAnsi" w:cstheme="minorHAnsi"/>
              </w:rPr>
              <w:t xml:space="preserve"> na drzwiach kabiny kierowcy - OSP + nazwa, oraz oznakowania numerami operacyjnymi zgodnie z obowiązującymi wymogami KG PSP.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ab/>
            </w: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605821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2.29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Zbiornik paliwa za kabiną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2.30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 xml:space="preserve">Ruchoma półka na sprzęt podręczny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 xml:space="preserve">Kamera cofania z polichromatycznym ekranem w kabinie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2.32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Orurowana wyciągarka elektryczna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  <w:tr w:rsidR="007E6F47" w:rsidRPr="00605821" w:rsidTr="00B941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9E6F88" w:rsidP="00095A92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2.33</w:t>
            </w:r>
            <w:r w:rsidR="007E6F47" w:rsidRPr="00605821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143F74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  <w:r w:rsidRPr="00605821">
              <w:rPr>
                <w:rFonts w:asciiTheme="minorHAnsi" w:eastAsia="BookAntiqua" w:hAnsiTheme="minorHAnsi" w:cstheme="minorHAnsi"/>
                <w:bCs/>
              </w:rPr>
              <w:t>B</w:t>
            </w:r>
            <w:r w:rsidR="007E6F47" w:rsidRPr="00605821">
              <w:rPr>
                <w:rFonts w:asciiTheme="minorHAnsi" w:eastAsia="BookAntiqua" w:hAnsiTheme="minorHAnsi" w:cstheme="minorHAnsi"/>
                <w:bCs/>
              </w:rPr>
              <w:t>elka sygnalizacyjna LED z napisem STRAŻ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F47" w:rsidRPr="00605821" w:rsidRDefault="007E6F47" w:rsidP="00095A92">
            <w:pPr>
              <w:suppressAutoHyphens/>
              <w:spacing w:line="240" w:lineRule="atLeast"/>
              <w:jc w:val="both"/>
              <w:rPr>
                <w:rFonts w:asciiTheme="minorHAnsi" w:eastAsia="BookAntiqua" w:hAnsiTheme="minorHAnsi" w:cstheme="minorHAnsi"/>
                <w:bCs/>
              </w:rPr>
            </w:pPr>
          </w:p>
        </w:tc>
      </w:tr>
    </w:tbl>
    <w:p w:rsidR="009D6A8C" w:rsidRPr="00605821" w:rsidRDefault="009D6A8C" w:rsidP="007E6F47">
      <w:pPr>
        <w:pStyle w:val="Tekstpodstawowywcity"/>
        <w:ind w:left="0"/>
        <w:jc w:val="both"/>
        <w:rPr>
          <w:rFonts w:asciiTheme="minorHAnsi" w:hAnsiTheme="minorHAnsi" w:cstheme="minorHAnsi"/>
          <w:lang w:eastAsia="ar-SA"/>
        </w:rPr>
      </w:pPr>
    </w:p>
    <w:p w:rsidR="00CF48E1" w:rsidRDefault="009D6A8C" w:rsidP="008529DB">
      <w:pPr>
        <w:jc w:val="both"/>
        <w:rPr>
          <w:rFonts w:asciiTheme="minorHAnsi" w:hAnsiTheme="minorHAnsi" w:cstheme="minorHAnsi"/>
        </w:rPr>
      </w:pPr>
      <w:r w:rsidRPr="00605821">
        <w:rPr>
          <w:rFonts w:asciiTheme="minorHAnsi" w:hAnsiTheme="minorHAnsi" w:cstheme="minorHAnsi"/>
          <w:b/>
          <w:color w:val="000000"/>
        </w:rPr>
        <w:t>Prawą stronę tabeli, należy wypełnić stosując słowa „sp</w:t>
      </w:r>
      <w:r w:rsidR="009E6F88">
        <w:rPr>
          <w:rFonts w:asciiTheme="minorHAnsi" w:hAnsiTheme="minorHAnsi" w:cstheme="minorHAnsi"/>
          <w:b/>
          <w:color w:val="000000"/>
        </w:rPr>
        <w:t>ełnia” lub „nie spełnia”, zaś w </w:t>
      </w:r>
      <w:r w:rsidRPr="00605821">
        <w:rPr>
          <w:rFonts w:asciiTheme="minorHAnsi" w:hAnsiTheme="minorHAnsi" w:cstheme="minorHAnsi"/>
          <w:b/>
          <w:color w:val="000000"/>
        </w:rPr>
        <w:t xml:space="preserve">przypadku  wyższych wartości niż </w:t>
      </w:r>
      <w:proofErr w:type="spellStart"/>
      <w:r w:rsidRPr="00605821">
        <w:rPr>
          <w:rFonts w:asciiTheme="minorHAnsi" w:hAnsiTheme="minorHAnsi" w:cstheme="minorHAnsi"/>
          <w:b/>
          <w:color w:val="000000"/>
        </w:rPr>
        <w:t>minimalne-wykazane</w:t>
      </w:r>
      <w:proofErr w:type="spellEnd"/>
      <w:r w:rsidRPr="00605821">
        <w:rPr>
          <w:rFonts w:asciiTheme="minorHAnsi" w:hAnsiTheme="minorHAnsi" w:cstheme="minorHAnsi"/>
          <w:b/>
          <w:color w:val="000000"/>
        </w:rPr>
        <w:t xml:space="preserve"> w tabeli należy wpisać oferowane wartości techniczno-użytkow</w:t>
      </w:r>
      <w:r w:rsidR="009E6F88">
        <w:rPr>
          <w:rFonts w:asciiTheme="minorHAnsi" w:hAnsiTheme="minorHAnsi" w:cstheme="minorHAnsi"/>
          <w:b/>
          <w:color w:val="000000"/>
        </w:rPr>
        <w:t>e. W przypadku, gdy Wykonawca w </w:t>
      </w:r>
      <w:r w:rsidRPr="00605821">
        <w:rPr>
          <w:rFonts w:asciiTheme="minorHAnsi" w:hAnsiTheme="minorHAnsi" w:cstheme="minorHAnsi"/>
          <w:b/>
          <w:color w:val="000000"/>
        </w:rPr>
        <w:t xml:space="preserve">którejkolwiek z pozycji wpisze słowa „nie spełnia” lub zaoferuje niższe wartości oferta zostanie odrzucona, gdyż jej treść nie odpowiada treści SIWZ </w:t>
      </w:r>
      <w:r w:rsidR="009E6F88">
        <w:rPr>
          <w:rFonts w:asciiTheme="minorHAnsi" w:hAnsiTheme="minorHAnsi" w:cstheme="minorHAnsi"/>
          <w:b/>
          <w:color w:val="000000"/>
        </w:rPr>
        <w:t>(art. 89 ust 1 pkt 2 ustawy PZP).</w:t>
      </w:r>
      <w:bookmarkStart w:id="0" w:name="_GoBack"/>
      <w:bookmarkEnd w:id="0"/>
    </w:p>
    <w:p w:rsidR="009D6A8C" w:rsidRPr="00605821" w:rsidRDefault="00CF48E1" w:rsidP="00CF48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E6F88">
        <w:rPr>
          <w:rFonts w:asciiTheme="minorHAnsi" w:hAnsiTheme="minorHAnsi" w:cstheme="minorHAnsi"/>
        </w:rPr>
        <w:t>……</w:t>
      </w:r>
      <w:r w:rsidR="009D6A8C" w:rsidRPr="00605821">
        <w:rPr>
          <w:rFonts w:asciiTheme="minorHAnsi" w:hAnsiTheme="minorHAnsi" w:cstheme="minorHAnsi"/>
        </w:rPr>
        <w:t>…………………………………………………..</w:t>
      </w:r>
    </w:p>
    <w:p w:rsidR="00C20001" w:rsidRPr="00B9411C" w:rsidRDefault="00CF48E1" w:rsidP="00CF48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/Data. Miejsce/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D6A8C" w:rsidRPr="00605821">
        <w:rPr>
          <w:rFonts w:asciiTheme="minorHAnsi" w:hAnsiTheme="minorHAnsi" w:cstheme="minorHAnsi"/>
        </w:rPr>
        <w:t>Podpis i imienna pieczątka wykonawcy</w:t>
      </w:r>
    </w:p>
    <w:sectPr w:rsidR="00C20001" w:rsidRPr="00B9411C" w:rsidSect="009A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51023"/>
    <w:multiLevelType w:val="hybridMultilevel"/>
    <w:tmpl w:val="95046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A1E6D"/>
    <w:multiLevelType w:val="hybridMultilevel"/>
    <w:tmpl w:val="099299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8077E"/>
    <w:multiLevelType w:val="hybridMultilevel"/>
    <w:tmpl w:val="5C2445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F47"/>
    <w:rsid w:val="00032880"/>
    <w:rsid w:val="000377C6"/>
    <w:rsid w:val="000440DD"/>
    <w:rsid w:val="00141D42"/>
    <w:rsid w:val="00143F74"/>
    <w:rsid w:val="00286FE6"/>
    <w:rsid w:val="002A32C0"/>
    <w:rsid w:val="002C6161"/>
    <w:rsid w:val="003324B6"/>
    <w:rsid w:val="00384DD0"/>
    <w:rsid w:val="00605821"/>
    <w:rsid w:val="006702BE"/>
    <w:rsid w:val="006929EA"/>
    <w:rsid w:val="006A4B2B"/>
    <w:rsid w:val="007E6F47"/>
    <w:rsid w:val="008529DB"/>
    <w:rsid w:val="008D12AD"/>
    <w:rsid w:val="009D6A8C"/>
    <w:rsid w:val="009E6F88"/>
    <w:rsid w:val="00AE4F59"/>
    <w:rsid w:val="00B9411C"/>
    <w:rsid w:val="00B96262"/>
    <w:rsid w:val="00C20001"/>
    <w:rsid w:val="00CF48E1"/>
    <w:rsid w:val="00EF153F"/>
    <w:rsid w:val="00FA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5CA3B-2C6B-41E1-91E1-A55A1C9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F47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6F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E6F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6F4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E6F47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E6F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6F47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880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0440DD"/>
    <w:rPr>
      <w:i/>
      <w:iCs/>
    </w:rPr>
  </w:style>
  <w:style w:type="character" w:customStyle="1" w:styleId="fn-ref">
    <w:name w:val="fn-ref"/>
    <w:basedOn w:val="Domylnaczcionkaakapitu"/>
    <w:rsid w:val="0004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2054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Paweł Miechur</cp:lastModifiedBy>
  <cp:revision>8</cp:revision>
  <cp:lastPrinted>2018-07-30T11:12:00Z</cp:lastPrinted>
  <dcterms:created xsi:type="dcterms:W3CDTF">2018-07-26T12:27:00Z</dcterms:created>
  <dcterms:modified xsi:type="dcterms:W3CDTF">2018-07-31T04:30:00Z</dcterms:modified>
</cp:coreProperties>
</file>